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4A0168">
      <w:pPr>
        <w:spacing w:line="940" w:lineRule="exact"/>
        <w:jc w:val="center"/>
        <w:rPr>
          <w:rFonts w:hint="eastAsia" w:asciiTheme="minorEastAsia" w:hAnsiTheme="minorEastAsia" w:eastAsiaTheme="minorEastAsia" w:cstheme="minorEastAsia"/>
          <w:b/>
          <w:color w:val="auto"/>
          <w:spacing w:val="-20"/>
          <w:sz w:val="52"/>
          <w:szCs w:val="52"/>
          <w:highlight w:val="none"/>
          <w:lang w:eastAsia="zh-CN"/>
        </w:rPr>
      </w:pPr>
      <w:r>
        <w:rPr>
          <w:rFonts w:hint="eastAsia" w:asciiTheme="minorEastAsia" w:hAnsiTheme="minorEastAsia" w:eastAsiaTheme="minorEastAsia" w:cstheme="minorEastAsia"/>
          <w:b/>
          <w:color w:val="auto"/>
          <w:sz w:val="52"/>
          <w:szCs w:val="52"/>
          <w:highlight w:val="none"/>
        </w:rPr>
        <w:t>东阳市鑫盛工程咨询有限公司关于</w:t>
      </w:r>
      <w:r>
        <w:rPr>
          <w:rFonts w:hint="eastAsia" w:asciiTheme="minorEastAsia" w:hAnsiTheme="minorEastAsia" w:eastAsiaTheme="minorEastAsia" w:cstheme="minorEastAsia"/>
          <w:b/>
          <w:color w:val="auto"/>
          <w:spacing w:val="-20"/>
          <w:sz w:val="52"/>
          <w:szCs w:val="52"/>
          <w:highlight w:val="none"/>
          <w:lang w:eastAsia="zh-CN"/>
        </w:rPr>
        <w:t>东阳市水库水电运行中心2025年度水利工程标准化管护（部分）项目</w:t>
      </w:r>
    </w:p>
    <w:p w14:paraId="6A47C06C">
      <w:pPr>
        <w:rPr>
          <w:rFonts w:ascii="宋体" w:hAnsi="宋体" w:cs="宋体"/>
          <w:color w:val="auto"/>
          <w:sz w:val="24"/>
          <w:highlight w:val="none"/>
        </w:rPr>
      </w:pPr>
    </w:p>
    <w:p w14:paraId="52E526DA">
      <w:pPr>
        <w:pStyle w:val="49"/>
        <w:rPr>
          <w:rFonts w:ascii="宋体" w:hAnsi="宋体" w:cs="宋体"/>
          <w:color w:val="auto"/>
          <w:sz w:val="40"/>
          <w:szCs w:val="40"/>
          <w:highlight w:val="none"/>
        </w:rPr>
      </w:pPr>
    </w:p>
    <w:p w14:paraId="3BF69BBF">
      <w:pPr>
        <w:pStyle w:val="27"/>
        <w:rPr>
          <w:rFonts w:ascii="宋体" w:hAnsi="宋体" w:cs="宋体"/>
          <w:color w:val="auto"/>
          <w:sz w:val="40"/>
          <w:szCs w:val="40"/>
          <w:highlight w:val="none"/>
        </w:rPr>
      </w:pPr>
    </w:p>
    <w:p w14:paraId="0A0841CD">
      <w:pPr>
        <w:pStyle w:val="27"/>
        <w:rPr>
          <w:rFonts w:ascii="宋体" w:hAnsi="宋体" w:cs="宋体"/>
          <w:color w:val="auto"/>
          <w:sz w:val="24"/>
          <w:szCs w:val="24"/>
          <w:highlight w:val="none"/>
        </w:rPr>
      </w:pPr>
    </w:p>
    <w:p w14:paraId="127EB816">
      <w:pPr>
        <w:pStyle w:val="33"/>
        <w:rPr>
          <w:color w:val="auto"/>
          <w:highlight w:val="none"/>
        </w:rPr>
      </w:pPr>
    </w:p>
    <w:p w14:paraId="59702096">
      <w:pPr>
        <w:rPr>
          <w:rFonts w:ascii="宋体" w:hAnsi="宋体" w:cs="宋体"/>
          <w:color w:val="auto"/>
          <w:sz w:val="24"/>
          <w:highlight w:val="none"/>
        </w:rPr>
      </w:pPr>
    </w:p>
    <w:p w14:paraId="090B120F">
      <w:pPr>
        <w:tabs>
          <w:tab w:val="left" w:pos="8198"/>
        </w:tabs>
        <w:jc w:val="center"/>
        <w:rPr>
          <w:rFonts w:ascii="宋体" w:hAnsi="宋体" w:cs="宋体"/>
          <w:color w:val="auto"/>
          <w:sz w:val="44"/>
          <w:szCs w:val="44"/>
          <w:highlight w:val="none"/>
        </w:rPr>
      </w:pPr>
      <w:r>
        <w:rPr>
          <w:rFonts w:hint="eastAsia" w:ascii="宋体" w:hAnsi="宋体" w:cs="宋体"/>
          <w:b/>
          <w:bCs/>
          <w:color w:val="auto"/>
          <w:sz w:val="72"/>
          <w:szCs w:val="72"/>
          <w:highlight w:val="none"/>
        </w:rPr>
        <w:t>竞争性磋商文件</w:t>
      </w:r>
    </w:p>
    <w:p w14:paraId="3CFDD151">
      <w:pPr>
        <w:pStyle w:val="2"/>
        <w:rPr>
          <w:color w:val="auto"/>
          <w:highlight w:val="none"/>
        </w:rPr>
      </w:pPr>
    </w:p>
    <w:p w14:paraId="7137011C">
      <w:pPr>
        <w:rPr>
          <w:color w:val="auto"/>
          <w:highlight w:val="none"/>
        </w:rPr>
      </w:pPr>
    </w:p>
    <w:p w14:paraId="7F8A728C">
      <w:pPr>
        <w:pStyle w:val="2"/>
        <w:rPr>
          <w:color w:val="auto"/>
          <w:highlight w:val="none"/>
        </w:rPr>
      </w:pPr>
    </w:p>
    <w:p w14:paraId="52B8CA0E">
      <w:pPr>
        <w:rPr>
          <w:color w:val="auto"/>
          <w:highlight w:val="none"/>
        </w:rPr>
      </w:pPr>
    </w:p>
    <w:p w14:paraId="6E58FC5B">
      <w:pPr>
        <w:pStyle w:val="49"/>
        <w:rPr>
          <w:color w:val="auto"/>
          <w:highlight w:val="none"/>
        </w:rPr>
      </w:pPr>
    </w:p>
    <w:p w14:paraId="3B05294D">
      <w:pPr>
        <w:pStyle w:val="50"/>
        <w:rPr>
          <w:color w:val="auto"/>
          <w:highlight w:val="none"/>
        </w:rPr>
      </w:pPr>
    </w:p>
    <w:p w14:paraId="551CFF0E">
      <w:pPr>
        <w:rPr>
          <w:color w:val="auto"/>
          <w:highlight w:val="none"/>
        </w:rPr>
      </w:pPr>
    </w:p>
    <w:p w14:paraId="37DBF18A">
      <w:pPr>
        <w:pStyle w:val="49"/>
        <w:rPr>
          <w:color w:val="auto"/>
          <w:highlight w:val="none"/>
        </w:rPr>
      </w:pPr>
    </w:p>
    <w:p w14:paraId="3C8FC926">
      <w:pPr>
        <w:rPr>
          <w:rFonts w:ascii="宋体" w:hAnsi="宋体" w:cs="宋体"/>
          <w:color w:val="auto"/>
          <w:sz w:val="24"/>
          <w:highlight w:val="none"/>
        </w:rPr>
      </w:pPr>
    </w:p>
    <w:p w14:paraId="7B71313A">
      <w:pPr>
        <w:rPr>
          <w:rFonts w:ascii="宋体" w:hAnsi="宋体" w:cs="宋体"/>
          <w:color w:val="auto"/>
          <w:sz w:val="24"/>
          <w:highlight w:val="none"/>
        </w:rPr>
      </w:pPr>
    </w:p>
    <w:p w14:paraId="624A797D">
      <w:pPr>
        <w:spacing w:line="480" w:lineRule="auto"/>
        <w:ind w:firstLine="964" w:firstLineChars="300"/>
        <w:jc w:val="left"/>
        <w:rPr>
          <w:rFonts w:hint="eastAsia" w:ascii="宋体" w:hAnsi="宋体" w:eastAsia="宋体" w:cs="宋体"/>
          <w:b/>
          <w:bCs/>
          <w:color w:val="auto"/>
          <w:sz w:val="32"/>
          <w:szCs w:val="32"/>
          <w:highlight w:val="none"/>
          <w:lang w:eastAsia="zh-CN"/>
        </w:rPr>
      </w:pPr>
      <w:r>
        <w:rPr>
          <w:rFonts w:hint="eastAsia" w:ascii="宋体" w:hAnsi="宋体" w:cs="宋体"/>
          <w:b/>
          <w:bCs/>
          <w:color w:val="auto"/>
          <w:kern w:val="0"/>
          <w:sz w:val="32"/>
          <w:szCs w:val="32"/>
          <w:highlight w:val="none"/>
        </w:rPr>
        <w:t>磋商编号：</w:t>
      </w:r>
      <w:r>
        <w:rPr>
          <w:rFonts w:hint="eastAsia" w:ascii="宋体" w:hAnsi="宋体" w:cs="宋体"/>
          <w:b/>
          <w:bCs/>
          <w:color w:val="auto"/>
          <w:sz w:val="32"/>
          <w:szCs w:val="32"/>
          <w:highlight w:val="none"/>
          <w:lang w:eastAsia="zh-CN"/>
        </w:rPr>
        <w:t>XSZFCGDZ2025-CS-102</w:t>
      </w:r>
    </w:p>
    <w:p w14:paraId="275C3C7F">
      <w:pPr>
        <w:spacing w:line="480" w:lineRule="auto"/>
        <w:ind w:left="2564" w:leftChars="456" w:hanging="1606" w:hangingChars="500"/>
        <w:jc w:val="left"/>
        <w:rPr>
          <w:rFonts w:hint="eastAsia" w:ascii="宋体" w:hAnsi="宋体" w:eastAsia="宋体" w:cs="宋体"/>
          <w:b/>
          <w:bCs/>
          <w:color w:val="auto"/>
          <w:kern w:val="0"/>
          <w:sz w:val="32"/>
          <w:szCs w:val="32"/>
          <w:highlight w:val="none"/>
          <w:lang w:eastAsia="zh-CN"/>
        </w:rPr>
      </w:pPr>
      <w:r>
        <w:rPr>
          <w:rFonts w:hint="eastAsia" w:ascii="宋体" w:hAnsi="宋体" w:cs="宋体"/>
          <w:b/>
          <w:bCs/>
          <w:color w:val="auto"/>
          <w:kern w:val="0"/>
          <w:sz w:val="32"/>
          <w:szCs w:val="32"/>
          <w:highlight w:val="none"/>
        </w:rPr>
        <w:t>项目名称：</w:t>
      </w:r>
      <w:r>
        <w:rPr>
          <w:rFonts w:hint="eastAsia" w:ascii="宋体" w:hAnsi="宋体" w:cs="宋体"/>
          <w:b/>
          <w:bCs/>
          <w:color w:val="auto"/>
          <w:kern w:val="0"/>
          <w:sz w:val="32"/>
          <w:szCs w:val="32"/>
          <w:highlight w:val="none"/>
          <w:lang w:eastAsia="zh-CN"/>
        </w:rPr>
        <w:t>东阳市水库水电运行中心2025年度水利工程标准化管护（部分）项目</w:t>
      </w:r>
    </w:p>
    <w:p w14:paraId="71245542">
      <w:pPr>
        <w:spacing w:line="480" w:lineRule="auto"/>
        <w:ind w:firstLine="964" w:firstLineChars="300"/>
        <w:jc w:val="left"/>
        <w:rPr>
          <w:rFonts w:ascii="宋体" w:hAnsi="宋体" w:cs="宋体"/>
          <w:b/>
          <w:bCs/>
          <w:color w:val="auto"/>
          <w:kern w:val="0"/>
          <w:sz w:val="32"/>
          <w:szCs w:val="32"/>
          <w:highlight w:val="none"/>
        </w:rPr>
      </w:pPr>
      <w:r>
        <w:rPr>
          <w:rFonts w:hint="eastAsia" w:ascii="宋体" w:hAnsi="宋体" w:cs="宋体"/>
          <w:b/>
          <w:bCs/>
          <w:color w:val="auto"/>
          <w:kern w:val="0"/>
          <w:sz w:val="32"/>
          <w:szCs w:val="32"/>
          <w:highlight w:val="none"/>
        </w:rPr>
        <w:t>采购单位：东阳市水库水电运行中心</w:t>
      </w:r>
    </w:p>
    <w:p w14:paraId="1F6767A4">
      <w:pPr>
        <w:spacing w:line="480" w:lineRule="auto"/>
        <w:ind w:firstLine="964" w:firstLineChars="300"/>
        <w:jc w:val="left"/>
        <w:rPr>
          <w:rFonts w:ascii="宋体" w:hAnsi="宋体" w:cs="宋体"/>
          <w:b/>
          <w:bCs/>
          <w:color w:val="auto"/>
          <w:kern w:val="0"/>
          <w:sz w:val="32"/>
          <w:szCs w:val="32"/>
          <w:highlight w:val="none"/>
        </w:rPr>
      </w:pPr>
      <w:r>
        <w:rPr>
          <w:rFonts w:hint="eastAsia" w:ascii="宋体" w:hAnsi="宋体" w:cs="宋体"/>
          <w:b/>
          <w:bCs/>
          <w:color w:val="auto"/>
          <w:kern w:val="0"/>
          <w:sz w:val="32"/>
          <w:szCs w:val="32"/>
          <w:highlight w:val="none"/>
        </w:rPr>
        <w:t>招标机构：东阳市鑫盛工程咨询有限公司</w:t>
      </w:r>
    </w:p>
    <w:p w14:paraId="2E411B72">
      <w:pPr>
        <w:pStyle w:val="22"/>
        <w:spacing w:line="480" w:lineRule="auto"/>
        <w:jc w:val="center"/>
        <w:rPr>
          <w:rFonts w:ascii="宋体" w:hAnsi="宋体" w:cs="宋体"/>
          <w:b/>
          <w:color w:val="auto"/>
          <w:sz w:val="32"/>
          <w:szCs w:val="32"/>
          <w:highlight w:val="none"/>
        </w:rPr>
      </w:pPr>
      <w:r>
        <w:rPr>
          <w:rFonts w:hint="eastAsia" w:ascii="宋体" w:hAnsi="宋体" w:cs="宋体"/>
          <w:b/>
          <w:bCs/>
          <w:color w:val="auto"/>
          <w:w w:val="95"/>
          <w:sz w:val="30"/>
          <w:szCs w:val="30"/>
          <w:highlight w:val="none"/>
        </w:rPr>
        <w:t>202</w:t>
      </w:r>
      <w:r>
        <w:rPr>
          <w:rFonts w:hint="eastAsia" w:ascii="宋体" w:hAnsi="宋体" w:cs="宋体"/>
          <w:b/>
          <w:bCs/>
          <w:color w:val="auto"/>
          <w:w w:val="95"/>
          <w:sz w:val="30"/>
          <w:szCs w:val="30"/>
          <w:highlight w:val="none"/>
          <w:lang w:val="en-US" w:eastAsia="zh-CN"/>
        </w:rPr>
        <w:t>5</w:t>
      </w:r>
      <w:r>
        <w:rPr>
          <w:rFonts w:hint="eastAsia" w:ascii="宋体" w:hAnsi="宋体" w:cs="宋体"/>
          <w:b/>
          <w:bCs/>
          <w:color w:val="auto"/>
          <w:w w:val="95"/>
          <w:sz w:val="30"/>
          <w:szCs w:val="30"/>
          <w:highlight w:val="none"/>
        </w:rPr>
        <w:t>年</w:t>
      </w:r>
      <w:r>
        <w:rPr>
          <w:rFonts w:hint="eastAsia" w:ascii="宋体" w:hAnsi="宋体" w:cs="宋体"/>
          <w:b/>
          <w:bCs/>
          <w:color w:val="auto"/>
          <w:w w:val="95"/>
          <w:sz w:val="30"/>
          <w:szCs w:val="30"/>
          <w:highlight w:val="none"/>
          <w:lang w:val="en-US" w:eastAsia="zh-CN"/>
        </w:rPr>
        <w:t>6</w:t>
      </w:r>
      <w:r>
        <w:rPr>
          <w:rFonts w:hint="eastAsia" w:ascii="宋体" w:hAnsi="宋体" w:cs="宋体"/>
          <w:b/>
          <w:bCs/>
          <w:color w:val="auto"/>
          <w:w w:val="95"/>
          <w:sz w:val="30"/>
          <w:szCs w:val="30"/>
          <w:highlight w:val="none"/>
        </w:rPr>
        <w:t>月</w:t>
      </w:r>
    </w:p>
    <w:p w14:paraId="21BAF831">
      <w:pPr>
        <w:pStyle w:val="22"/>
        <w:pageBreakBefore/>
        <w:spacing w:line="276" w:lineRule="auto"/>
        <w:jc w:val="center"/>
        <w:rPr>
          <w:rFonts w:ascii="宋体" w:hAnsi="宋体" w:cs="宋体"/>
          <w:b/>
          <w:color w:val="auto"/>
          <w:szCs w:val="24"/>
          <w:highlight w:val="none"/>
        </w:rPr>
      </w:pPr>
      <w:r>
        <w:rPr>
          <w:rFonts w:hint="eastAsia" w:ascii="宋体" w:hAnsi="宋体" w:cs="宋体"/>
          <w:b/>
          <w:color w:val="auto"/>
          <w:szCs w:val="24"/>
          <w:highlight w:val="none"/>
        </w:rPr>
        <w:t>目    录</w:t>
      </w:r>
    </w:p>
    <w:p w14:paraId="49F5F399">
      <w:pPr>
        <w:pStyle w:val="29"/>
        <w:keepNext w:val="0"/>
        <w:keepLines w:val="0"/>
        <w:pageBreakBefore w:val="0"/>
        <w:widowControl w:val="0"/>
        <w:tabs>
          <w:tab w:val="right" w:leader="middleDot" w:pos="9127"/>
        </w:tabs>
        <w:kinsoku/>
        <w:wordWrap/>
        <w:overflowPunct/>
        <w:topLinePunct w:val="0"/>
        <w:autoSpaceDE/>
        <w:autoSpaceDN/>
        <w:bidi w:val="0"/>
        <w:adjustRightInd/>
        <w:snapToGrid/>
        <w:textAlignment w:val="auto"/>
      </w:pPr>
      <w:r>
        <w:rPr>
          <w:rFonts w:hint="eastAsia" w:ascii="宋体" w:hAnsi="宋体" w:cs="宋体"/>
          <w:color w:val="auto"/>
          <w:sz w:val="24"/>
          <w:highlight w:val="none"/>
        </w:rPr>
        <w:fldChar w:fldCharType="begin"/>
      </w:r>
      <w:r>
        <w:rPr>
          <w:rFonts w:hint="eastAsia" w:ascii="宋体" w:hAnsi="宋体" w:cs="宋体"/>
          <w:color w:val="auto"/>
          <w:sz w:val="24"/>
          <w:highlight w:val="none"/>
        </w:rPr>
        <w:instrText xml:space="preserve"> TOC \o "1-2" \h \z \u </w:instrText>
      </w:r>
      <w:r>
        <w:rPr>
          <w:rFonts w:hint="eastAsia" w:ascii="宋体" w:hAnsi="宋体" w:cs="宋体"/>
          <w:color w:val="auto"/>
          <w:sz w:val="24"/>
          <w:highlight w:val="none"/>
        </w:rPr>
        <w:fldChar w:fldCharType="separate"/>
      </w:r>
      <w:r>
        <w:rPr>
          <w:rFonts w:hint="eastAsia" w:ascii="宋体" w:hAnsi="宋体" w:cs="宋体"/>
          <w:color w:val="auto"/>
          <w:highlight w:val="none"/>
        </w:rPr>
        <w:fldChar w:fldCharType="begin"/>
      </w:r>
      <w:r>
        <w:rPr>
          <w:rFonts w:hint="eastAsia" w:ascii="宋体" w:hAnsi="宋体" w:cs="宋体"/>
          <w:highlight w:val="none"/>
        </w:rPr>
        <w:instrText xml:space="preserve"> HYPERLINK \l _Toc14172 </w:instrText>
      </w:r>
      <w:r>
        <w:rPr>
          <w:rFonts w:hint="eastAsia" w:ascii="宋体" w:hAnsi="宋体" w:cs="宋体"/>
          <w:highlight w:val="none"/>
        </w:rPr>
        <w:fldChar w:fldCharType="separate"/>
      </w:r>
      <w:r>
        <w:rPr>
          <w:rFonts w:hint="eastAsia" w:ascii="宋体" w:hAnsi="宋体" w:cs="宋体"/>
          <w:highlight w:val="none"/>
        </w:rPr>
        <w:t>第一章  竞争性磋商公告</w:t>
      </w:r>
      <w:r>
        <w:tab/>
      </w:r>
      <w:r>
        <w:fldChar w:fldCharType="begin"/>
      </w:r>
      <w:r>
        <w:instrText xml:space="preserve"> PAGEREF _Toc14172 \h </w:instrText>
      </w:r>
      <w:r>
        <w:fldChar w:fldCharType="separate"/>
      </w:r>
      <w:r>
        <w:t>3</w:t>
      </w:r>
      <w:r>
        <w:fldChar w:fldCharType="end"/>
      </w:r>
      <w:r>
        <w:rPr>
          <w:rFonts w:hint="eastAsia" w:ascii="宋体" w:hAnsi="宋体" w:cs="宋体"/>
          <w:color w:val="auto"/>
          <w:highlight w:val="none"/>
        </w:rPr>
        <w:fldChar w:fldCharType="end"/>
      </w:r>
    </w:p>
    <w:p w14:paraId="1907C884">
      <w:pPr>
        <w:pStyle w:val="29"/>
        <w:keepNext w:val="0"/>
        <w:keepLines w:val="0"/>
        <w:pageBreakBefore w:val="0"/>
        <w:widowControl w:val="0"/>
        <w:tabs>
          <w:tab w:val="right" w:leader="middleDot" w:pos="9127"/>
        </w:tabs>
        <w:kinsoku/>
        <w:wordWrap/>
        <w:overflowPunct/>
        <w:topLinePunct w:val="0"/>
        <w:autoSpaceDE/>
        <w:autoSpaceDN/>
        <w:bidi w:val="0"/>
        <w:adjustRightInd/>
        <w:snapToGrid/>
        <w:textAlignment w:val="auto"/>
      </w:pPr>
      <w:r>
        <w:rPr>
          <w:rFonts w:hint="eastAsia" w:ascii="宋体" w:hAnsi="宋体" w:cs="宋体"/>
          <w:color w:val="auto"/>
          <w:highlight w:val="none"/>
        </w:rPr>
        <w:fldChar w:fldCharType="begin"/>
      </w:r>
      <w:r>
        <w:rPr>
          <w:rFonts w:hint="eastAsia" w:ascii="宋体" w:hAnsi="宋体" w:cs="宋体"/>
          <w:highlight w:val="none"/>
        </w:rPr>
        <w:instrText xml:space="preserve"> HYPERLINK \l _Toc31204 </w:instrText>
      </w:r>
      <w:r>
        <w:rPr>
          <w:rFonts w:hint="eastAsia" w:ascii="宋体" w:hAnsi="宋体" w:cs="宋体"/>
          <w:highlight w:val="none"/>
        </w:rPr>
        <w:fldChar w:fldCharType="separate"/>
      </w:r>
      <w:r>
        <w:rPr>
          <w:rFonts w:hint="eastAsia" w:ascii="宋体" w:hAnsi="宋体" w:cs="宋体"/>
          <w:szCs w:val="24"/>
          <w:highlight w:val="none"/>
        </w:rPr>
        <w:t>第二章  招标需求</w:t>
      </w:r>
      <w:r>
        <w:tab/>
      </w:r>
      <w:r>
        <w:fldChar w:fldCharType="begin"/>
      </w:r>
      <w:r>
        <w:instrText xml:space="preserve"> PAGEREF _Toc31204 \h </w:instrText>
      </w:r>
      <w:r>
        <w:fldChar w:fldCharType="separate"/>
      </w:r>
      <w:r>
        <w:t>8</w:t>
      </w:r>
      <w:r>
        <w:fldChar w:fldCharType="end"/>
      </w:r>
      <w:r>
        <w:rPr>
          <w:rFonts w:hint="eastAsia" w:ascii="宋体" w:hAnsi="宋体" w:cs="宋体"/>
          <w:color w:val="auto"/>
          <w:highlight w:val="none"/>
        </w:rPr>
        <w:fldChar w:fldCharType="end"/>
      </w:r>
    </w:p>
    <w:p w14:paraId="6BEF9B6E">
      <w:pPr>
        <w:pStyle w:val="29"/>
        <w:keepNext w:val="0"/>
        <w:keepLines w:val="0"/>
        <w:pageBreakBefore w:val="0"/>
        <w:widowControl w:val="0"/>
        <w:tabs>
          <w:tab w:val="right" w:leader="middleDot" w:pos="9127"/>
        </w:tabs>
        <w:kinsoku/>
        <w:wordWrap/>
        <w:overflowPunct/>
        <w:topLinePunct w:val="0"/>
        <w:autoSpaceDE/>
        <w:autoSpaceDN/>
        <w:bidi w:val="0"/>
        <w:adjustRightInd/>
        <w:snapToGrid/>
        <w:textAlignment w:val="auto"/>
      </w:pPr>
      <w:r>
        <w:rPr>
          <w:rFonts w:hint="eastAsia" w:ascii="宋体" w:hAnsi="宋体" w:cs="宋体"/>
          <w:color w:val="auto"/>
          <w:highlight w:val="none"/>
        </w:rPr>
        <w:fldChar w:fldCharType="begin"/>
      </w:r>
      <w:r>
        <w:rPr>
          <w:rFonts w:hint="eastAsia" w:ascii="宋体" w:hAnsi="宋体" w:cs="宋体"/>
          <w:highlight w:val="none"/>
        </w:rPr>
        <w:instrText xml:space="preserve"> HYPERLINK \l _Toc29928 </w:instrText>
      </w:r>
      <w:r>
        <w:rPr>
          <w:rFonts w:hint="eastAsia" w:ascii="宋体" w:hAnsi="宋体" w:cs="宋体"/>
          <w:highlight w:val="none"/>
        </w:rPr>
        <w:fldChar w:fldCharType="separate"/>
      </w:r>
      <w:r>
        <w:rPr>
          <w:rFonts w:hint="eastAsia" w:ascii="宋体" w:hAnsi="宋体" w:cs="宋体"/>
          <w:szCs w:val="24"/>
          <w:highlight w:val="none"/>
        </w:rPr>
        <w:t>第三章   供应商须知</w:t>
      </w:r>
      <w:r>
        <w:tab/>
      </w:r>
      <w:r>
        <w:fldChar w:fldCharType="begin"/>
      </w:r>
      <w:r>
        <w:instrText xml:space="preserve"> PAGEREF _Toc29928 \h </w:instrText>
      </w:r>
      <w:r>
        <w:fldChar w:fldCharType="separate"/>
      </w:r>
      <w:r>
        <w:t>11</w:t>
      </w:r>
      <w:r>
        <w:fldChar w:fldCharType="end"/>
      </w:r>
      <w:r>
        <w:rPr>
          <w:rFonts w:hint="eastAsia" w:ascii="宋体" w:hAnsi="宋体" w:cs="宋体"/>
          <w:color w:val="auto"/>
          <w:highlight w:val="none"/>
        </w:rPr>
        <w:fldChar w:fldCharType="end"/>
      </w:r>
    </w:p>
    <w:p w14:paraId="734FAA98">
      <w:pPr>
        <w:pStyle w:val="33"/>
        <w:keepNext w:val="0"/>
        <w:keepLines w:val="0"/>
        <w:pageBreakBefore w:val="0"/>
        <w:widowControl w:val="0"/>
        <w:tabs>
          <w:tab w:val="right" w:leader="middleDot" w:pos="9127"/>
        </w:tabs>
        <w:kinsoku/>
        <w:wordWrap/>
        <w:overflowPunct/>
        <w:topLinePunct w:val="0"/>
        <w:autoSpaceDE/>
        <w:autoSpaceDN/>
        <w:bidi w:val="0"/>
        <w:adjustRightInd/>
        <w:snapToGrid/>
        <w:textAlignment w:val="auto"/>
      </w:pPr>
      <w:r>
        <w:rPr>
          <w:rFonts w:hint="eastAsia" w:ascii="宋体" w:hAnsi="宋体" w:cs="宋体"/>
          <w:color w:val="auto"/>
          <w:highlight w:val="none"/>
        </w:rPr>
        <w:fldChar w:fldCharType="begin"/>
      </w:r>
      <w:r>
        <w:rPr>
          <w:rFonts w:hint="eastAsia" w:ascii="宋体" w:hAnsi="宋体" w:cs="宋体"/>
          <w:highlight w:val="none"/>
        </w:rPr>
        <w:instrText xml:space="preserve"> HYPERLINK \l _Toc22645 </w:instrText>
      </w:r>
      <w:r>
        <w:rPr>
          <w:rFonts w:hint="eastAsia" w:ascii="宋体" w:hAnsi="宋体" w:cs="宋体"/>
          <w:highlight w:val="none"/>
        </w:rPr>
        <w:fldChar w:fldCharType="separate"/>
      </w:r>
      <w:r>
        <w:rPr>
          <w:rFonts w:hint="eastAsia" w:ascii="宋体" w:hAnsi="宋体" w:cs="宋体"/>
          <w:szCs w:val="24"/>
          <w:highlight w:val="none"/>
        </w:rPr>
        <w:t>前附表</w:t>
      </w:r>
      <w:r>
        <w:tab/>
      </w:r>
      <w:r>
        <w:fldChar w:fldCharType="begin"/>
      </w:r>
      <w:r>
        <w:instrText xml:space="preserve"> PAGEREF _Toc22645 \h </w:instrText>
      </w:r>
      <w:r>
        <w:fldChar w:fldCharType="separate"/>
      </w:r>
      <w:r>
        <w:t>11</w:t>
      </w:r>
      <w:r>
        <w:fldChar w:fldCharType="end"/>
      </w:r>
      <w:r>
        <w:rPr>
          <w:rFonts w:hint="eastAsia" w:ascii="宋体" w:hAnsi="宋体" w:cs="宋体"/>
          <w:color w:val="auto"/>
          <w:highlight w:val="none"/>
        </w:rPr>
        <w:fldChar w:fldCharType="end"/>
      </w:r>
    </w:p>
    <w:p w14:paraId="0D2B1918">
      <w:pPr>
        <w:pStyle w:val="33"/>
        <w:keepNext w:val="0"/>
        <w:keepLines w:val="0"/>
        <w:pageBreakBefore w:val="0"/>
        <w:widowControl w:val="0"/>
        <w:tabs>
          <w:tab w:val="right" w:leader="middleDot" w:pos="9127"/>
        </w:tabs>
        <w:kinsoku/>
        <w:wordWrap/>
        <w:overflowPunct/>
        <w:topLinePunct w:val="0"/>
        <w:autoSpaceDE/>
        <w:autoSpaceDN/>
        <w:bidi w:val="0"/>
        <w:adjustRightInd/>
        <w:snapToGrid/>
        <w:textAlignment w:val="auto"/>
      </w:pPr>
      <w:r>
        <w:rPr>
          <w:rFonts w:hint="eastAsia" w:ascii="宋体" w:hAnsi="宋体" w:cs="宋体"/>
          <w:color w:val="auto"/>
          <w:highlight w:val="none"/>
        </w:rPr>
        <w:fldChar w:fldCharType="begin"/>
      </w:r>
      <w:r>
        <w:rPr>
          <w:rFonts w:hint="eastAsia" w:ascii="宋体" w:hAnsi="宋体" w:cs="宋体"/>
          <w:highlight w:val="none"/>
        </w:rPr>
        <w:instrText xml:space="preserve"> HYPERLINK \l _Toc6830 </w:instrText>
      </w:r>
      <w:r>
        <w:rPr>
          <w:rFonts w:hint="eastAsia" w:ascii="宋体" w:hAnsi="宋体" w:cs="宋体"/>
          <w:highlight w:val="none"/>
        </w:rPr>
        <w:fldChar w:fldCharType="separate"/>
      </w:r>
      <w:r>
        <w:rPr>
          <w:rFonts w:hint="default" w:ascii="宋体" w:hAnsi="宋体" w:cs="宋体"/>
          <w:szCs w:val="24"/>
        </w:rPr>
        <w:t xml:space="preserve">一、 </w:t>
      </w:r>
      <w:r>
        <w:rPr>
          <w:rFonts w:hint="eastAsia" w:ascii="宋体" w:hAnsi="宋体" w:cs="宋体"/>
          <w:szCs w:val="24"/>
          <w:highlight w:val="none"/>
        </w:rPr>
        <w:t>总则</w:t>
      </w:r>
      <w:r>
        <w:tab/>
      </w:r>
      <w:r>
        <w:fldChar w:fldCharType="begin"/>
      </w:r>
      <w:r>
        <w:instrText xml:space="preserve"> PAGEREF _Toc6830 \h </w:instrText>
      </w:r>
      <w:r>
        <w:fldChar w:fldCharType="separate"/>
      </w:r>
      <w:r>
        <w:t>16</w:t>
      </w:r>
      <w:r>
        <w:fldChar w:fldCharType="end"/>
      </w:r>
      <w:r>
        <w:rPr>
          <w:rFonts w:hint="eastAsia" w:ascii="宋体" w:hAnsi="宋体" w:cs="宋体"/>
          <w:color w:val="auto"/>
          <w:highlight w:val="none"/>
        </w:rPr>
        <w:fldChar w:fldCharType="end"/>
      </w:r>
    </w:p>
    <w:p w14:paraId="151CDD3F">
      <w:pPr>
        <w:pStyle w:val="33"/>
        <w:keepNext w:val="0"/>
        <w:keepLines w:val="0"/>
        <w:pageBreakBefore w:val="0"/>
        <w:widowControl w:val="0"/>
        <w:tabs>
          <w:tab w:val="right" w:leader="middleDot" w:pos="9127"/>
        </w:tabs>
        <w:kinsoku/>
        <w:wordWrap/>
        <w:overflowPunct/>
        <w:topLinePunct w:val="0"/>
        <w:autoSpaceDE/>
        <w:autoSpaceDN/>
        <w:bidi w:val="0"/>
        <w:adjustRightInd/>
        <w:snapToGrid/>
        <w:textAlignment w:val="auto"/>
      </w:pPr>
      <w:r>
        <w:rPr>
          <w:rFonts w:hint="eastAsia" w:ascii="宋体" w:hAnsi="宋体" w:cs="宋体"/>
          <w:color w:val="auto"/>
          <w:highlight w:val="none"/>
        </w:rPr>
        <w:fldChar w:fldCharType="begin"/>
      </w:r>
      <w:r>
        <w:rPr>
          <w:rFonts w:hint="eastAsia" w:ascii="宋体" w:hAnsi="宋体" w:cs="宋体"/>
          <w:highlight w:val="none"/>
        </w:rPr>
        <w:instrText xml:space="preserve"> HYPERLINK \l _Toc3414 </w:instrText>
      </w:r>
      <w:r>
        <w:rPr>
          <w:rFonts w:hint="eastAsia" w:ascii="宋体" w:hAnsi="宋体" w:cs="宋体"/>
          <w:highlight w:val="none"/>
        </w:rPr>
        <w:fldChar w:fldCharType="separate"/>
      </w:r>
      <w:r>
        <w:rPr>
          <w:rFonts w:hint="eastAsia" w:ascii="宋体" w:hAnsi="宋体" w:eastAsia="宋体" w:cs="宋体"/>
          <w:szCs w:val="24"/>
          <w:highlight w:val="none"/>
        </w:rPr>
        <w:t>二、磋商文件</w:t>
      </w:r>
      <w:r>
        <w:tab/>
      </w:r>
      <w:r>
        <w:fldChar w:fldCharType="begin"/>
      </w:r>
      <w:r>
        <w:instrText xml:space="preserve"> PAGEREF _Toc3414 \h </w:instrText>
      </w:r>
      <w:r>
        <w:fldChar w:fldCharType="separate"/>
      </w:r>
      <w:r>
        <w:t>19</w:t>
      </w:r>
      <w:r>
        <w:fldChar w:fldCharType="end"/>
      </w:r>
      <w:r>
        <w:rPr>
          <w:rFonts w:hint="eastAsia" w:ascii="宋体" w:hAnsi="宋体" w:cs="宋体"/>
          <w:color w:val="auto"/>
          <w:highlight w:val="none"/>
        </w:rPr>
        <w:fldChar w:fldCharType="end"/>
      </w:r>
    </w:p>
    <w:p w14:paraId="5D6602AB">
      <w:pPr>
        <w:pStyle w:val="33"/>
        <w:keepNext w:val="0"/>
        <w:keepLines w:val="0"/>
        <w:pageBreakBefore w:val="0"/>
        <w:widowControl w:val="0"/>
        <w:tabs>
          <w:tab w:val="right" w:leader="middleDot" w:pos="9127"/>
        </w:tabs>
        <w:kinsoku/>
        <w:wordWrap/>
        <w:overflowPunct/>
        <w:topLinePunct w:val="0"/>
        <w:autoSpaceDE/>
        <w:autoSpaceDN/>
        <w:bidi w:val="0"/>
        <w:adjustRightInd/>
        <w:snapToGrid/>
        <w:textAlignment w:val="auto"/>
      </w:pPr>
      <w:r>
        <w:rPr>
          <w:rFonts w:hint="eastAsia" w:ascii="宋体" w:hAnsi="宋体" w:cs="宋体"/>
          <w:color w:val="auto"/>
          <w:highlight w:val="none"/>
        </w:rPr>
        <w:fldChar w:fldCharType="begin"/>
      </w:r>
      <w:r>
        <w:rPr>
          <w:rFonts w:hint="eastAsia" w:ascii="宋体" w:hAnsi="宋体" w:cs="宋体"/>
          <w:highlight w:val="none"/>
        </w:rPr>
        <w:instrText xml:space="preserve"> HYPERLINK \l _Toc18839 </w:instrText>
      </w:r>
      <w:r>
        <w:rPr>
          <w:rFonts w:hint="eastAsia" w:ascii="宋体" w:hAnsi="宋体" w:cs="宋体"/>
          <w:highlight w:val="none"/>
        </w:rPr>
        <w:fldChar w:fldCharType="separate"/>
      </w:r>
      <w:r>
        <w:rPr>
          <w:rFonts w:hint="eastAsia" w:ascii="宋体" w:hAnsi="宋体" w:eastAsia="宋体" w:cs="宋体"/>
          <w:szCs w:val="24"/>
          <w:highlight w:val="none"/>
        </w:rPr>
        <w:t>三、磋商响应文件的编制</w:t>
      </w:r>
      <w:r>
        <w:tab/>
      </w:r>
      <w:r>
        <w:fldChar w:fldCharType="begin"/>
      </w:r>
      <w:r>
        <w:instrText xml:space="preserve"> PAGEREF _Toc18839 \h </w:instrText>
      </w:r>
      <w:r>
        <w:fldChar w:fldCharType="separate"/>
      </w:r>
      <w:r>
        <w:t>21</w:t>
      </w:r>
      <w:r>
        <w:fldChar w:fldCharType="end"/>
      </w:r>
      <w:r>
        <w:rPr>
          <w:rFonts w:hint="eastAsia" w:ascii="宋体" w:hAnsi="宋体" w:cs="宋体"/>
          <w:color w:val="auto"/>
          <w:highlight w:val="none"/>
        </w:rPr>
        <w:fldChar w:fldCharType="end"/>
      </w:r>
    </w:p>
    <w:p w14:paraId="373DAF18">
      <w:pPr>
        <w:pStyle w:val="33"/>
        <w:keepNext w:val="0"/>
        <w:keepLines w:val="0"/>
        <w:pageBreakBefore w:val="0"/>
        <w:widowControl w:val="0"/>
        <w:tabs>
          <w:tab w:val="right" w:leader="middleDot" w:pos="9127"/>
        </w:tabs>
        <w:kinsoku/>
        <w:wordWrap/>
        <w:overflowPunct/>
        <w:topLinePunct w:val="0"/>
        <w:autoSpaceDE/>
        <w:autoSpaceDN/>
        <w:bidi w:val="0"/>
        <w:adjustRightInd/>
        <w:snapToGrid/>
        <w:textAlignment w:val="auto"/>
      </w:pPr>
      <w:r>
        <w:rPr>
          <w:rFonts w:hint="eastAsia" w:ascii="宋体" w:hAnsi="宋体" w:cs="宋体"/>
          <w:color w:val="auto"/>
          <w:highlight w:val="none"/>
        </w:rPr>
        <w:fldChar w:fldCharType="begin"/>
      </w:r>
      <w:r>
        <w:rPr>
          <w:rFonts w:hint="eastAsia" w:ascii="宋体" w:hAnsi="宋体" w:cs="宋体"/>
          <w:highlight w:val="none"/>
        </w:rPr>
        <w:instrText xml:space="preserve"> HYPERLINK \l _Toc22425 </w:instrText>
      </w:r>
      <w:r>
        <w:rPr>
          <w:rFonts w:hint="eastAsia" w:ascii="宋体" w:hAnsi="宋体" w:cs="宋体"/>
          <w:highlight w:val="none"/>
        </w:rPr>
        <w:fldChar w:fldCharType="separate"/>
      </w:r>
      <w:r>
        <w:rPr>
          <w:rFonts w:hint="eastAsia" w:ascii="宋体" w:hAnsi="宋体" w:eastAsia="宋体" w:cs="宋体"/>
          <w:szCs w:val="24"/>
          <w:highlight w:val="none"/>
        </w:rPr>
        <w:t>四、开标</w:t>
      </w:r>
      <w:r>
        <w:tab/>
      </w:r>
      <w:r>
        <w:fldChar w:fldCharType="begin"/>
      </w:r>
      <w:r>
        <w:instrText xml:space="preserve"> PAGEREF _Toc22425 \h </w:instrText>
      </w:r>
      <w:r>
        <w:fldChar w:fldCharType="separate"/>
      </w:r>
      <w:r>
        <w:t>27</w:t>
      </w:r>
      <w:r>
        <w:fldChar w:fldCharType="end"/>
      </w:r>
      <w:r>
        <w:rPr>
          <w:rFonts w:hint="eastAsia" w:ascii="宋体" w:hAnsi="宋体" w:cs="宋体"/>
          <w:color w:val="auto"/>
          <w:highlight w:val="none"/>
        </w:rPr>
        <w:fldChar w:fldCharType="end"/>
      </w:r>
    </w:p>
    <w:p w14:paraId="37F5E3D2">
      <w:pPr>
        <w:pStyle w:val="33"/>
        <w:keepNext w:val="0"/>
        <w:keepLines w:val="0"/>
        <w:pageBreakBefore w:val="0"/>
        <w:widowControl w:val="0"/>
        <w:tabs>
          <w:tab w:val="right" w:leader="middleDot" w:pos="9127"/>
        </w:tabs>
        <w:kinsoku/>
        <w:wordWrap/>
        <w:overflowPunct/>
        <w:topLinePunct w:val="0"/>
        <w:autoSpaceDE/>
        <w:autoSpaceDN/>
        <w:bidi w:val="0"/>
        <w:adjustRightInd/>
        <w:snapToGrid/>
        <w:textAlignment w:val="auto"/>
      </w:pPr>
      <w:r>
        <w:rPr>
          <w:rFonts w:hint="eastAsia" w:ascii="宋体" w:hAnsi="宋体" w:cs="宋体"/>
          <w:color w:val="auto"/>
          <w:highlight w:val="none"/>
        </w:rPr>
        <w:fldChar w:fldCharType="begin"/>
      </w:r>
      <w:r>
        <w:rPr>
          <w:rFonts w:hint="eastAsia" w:ascii="宋体" w:hAnsi="宋体" w:cs="宋体"/>
          <w:highlight w:val="none"/>
        </w:rPr>
        <w:instrText xml:space="preserve"> HYPERLINK \l _Toc9971 </w:instrText>
      </w:r>
      <w:r>
        <w:rPr>
          <w:rFonts w:hint="eastAsia" w:ascii="宋体" w:hAnsi="宋体" w:cs="宋体"/>
          <w:highlight w:val="none"/>
        </w:rPr>
        <w:fldChar w:fldCharType="separate"/>
      </w:r>
      <w:r>
        <w:rPr>
          <w:rFonts w:hint="eastAsia" w:ascii="宋体" w:hAnsi="宋体" w:eastAsia="宋体" w:cs="宋体"/>
          <w:szCs w:val="24"/>
          <w:highlight w:val="none"/>
        </w:rPr>
        <w:t>五、磋商</w:t>
      </w:r>
      <w:r>
        <w:tab/>
      </w:r>
      <w:r>
        <w:fldChar w:fldCharType="begin"/>
      </w:r>
      <w:r>
        <w:instrText xml:space="preserve"> PAGEREF _Toc9971 \h </w:instrText>
      </w:r>
      <w:r>
        <w:fldChar w:fldCharType="separate"/>
      </w:r>
      <w:r>
        <w:t>28</w:t>
      </w:r>
      <w:r>
        <w:fldChar w:fldCharType="end"/>
      </w:r>
      <w:r>
        <w:rPr>
          <w:rFonts w:hint="eastAsia" w:ascii="宋体" w:hAnsi="宋体" w:cs="宋体"/>
          <w:color w:val="auto"/>
          <w:highlight w:val="none"/>
        </w:rPr>
        <w:fldChar w:fldCharType="end"/>
      </w:r>
    </w:p>
    <w:p w14:paraId="4919261C">
      <w:pPr>
        <w:pStyle w:val="33"/>
        <w:keepNext w:val="0"/>
        <w:keepLines w:val="0"/>
        <w:pageBreakBefore w:val="0"/>
        <w:widowControl w:val="0"/>
        <w:tabs>
          <w:tab w:val="right" w:leader="middleDot" w:pos="9127"/>
        </w:tabs>
        <w:kinsoku/>
        <w:wordWrap/>
        <w:overflowPunct/>
        <w:topLinePunct w:val="0"/>
        <w:autoSpaceDE/>
        <w:autoSpaceDN/>
        <w:bidi w:val="0"/>
        <w:adjustRightInd/>
        <w:snapToGrid/>
        <w:textAlignment w:val="auto"/>
      </w:pPr>
      <w:r>
        <w:rPr>
          <w:rFonts w:hint="eastAsia" w:ascii="宋体" w:hAnsi="宋体" w:cs="宋体"/>
          <w:color w:val="auto"/>
          <w:highlight w:val="none"/>
        </w:rPr>
        <w:fldChar w:fldCharType="begin"/>
      </w:r>
      <w:r>
        <w:rPr>
          <w:rFonts w:hint="eastAsia" w:ascii="宋体" w:hAnsi="宋体" w:cs="宋体"/>
          <w:highlight w:val="none"/>
        </w:rPr>
        <w:instrText xml:space="preserve"> HYPERLINK \l _Toc18351 </w:instrText>
      </w:r>
      <w:r>
        <w:rPr>
          <w:rFonts w:hint="eastAsia" w:ascii="宋体" w:hAnsi="宋体" w:cs="宋体"/>
          <w:highlight w:val="none"/>
        </w:rPr>
        <w:fldChar w:fldCharType="separate"/>
      </w:r>
      <w:r>
        <w:rPr>
          <w:rFonts w:hint="eastAsia" w:ascii="宋体" w:hAnsi="宋体" w:eastAsia="宋体" w:cs="宋体"/>
          <w:szCs w:val="24"/>
          <w:highlight w:val="none"/>
        </w:rPr>
        <w:t>六、定标</w:t>
      </w:r>
      <w:r>
        <w:tab/>
      </w:r>
      <w:r>
        <w:fldChar w:fldCharType="begin"/>
      </w:r>
      <w:r>
        <w:instrText xml:space="preserve"> PAGEREF _Toc18351 \h </w:instrText>
      </w:r>
      <w:r>
        <w:fldChar w:fldCharType="separate"/>
      </w:r>
      <w:r>
        <w:t>32</w:t>
      </w:r>
      <w:r>
        <w:fldChar w:fldCharType="end"/>
      </w:r>
      <w:r>
        <w:rPr>
          <w:rFonts w:hint="eastAsia" w:ascii="宋体" w:hAnsi="宋体" w:cs="宋体"/>
          <w:color w:val="auto"/>
          <w:highlight w:val="none"/>
        </w:rPr>
        <w:fldChar w:fldCharType="end"/>
      </w:r>
    </w:p>
    <w:p w14:paraId="29F329B2">
      <w:pPr>
        <w:pStyle w:val="33"/>
        <w:keepNext w:val="0"/>
        <w:keepLines w:val="0"/>
        <w:pageBreakBefore w:val="0"/>
        <w:widowControl w:val="0"/>
        <w:tabs>
          <w:tab w:val="right" w:leader="middleDot" w:pos="9127"/>
        </w:tabs>
        <w:kinsoku/>
        <w:wordWrap/>
        <w:overflowPunct/>
        <w:topLinePunct w:val="0"/>
        <w:autoSpaceDE/>
        <w:autoSpaceDN/>
        <w:bidi w:val="0"/>
        <w:adjustRightInd/>
        <w:snapToGrid/>
        <w:textAlignment w:val="auto"/>
      </w:pPr>
      <w:r>
        <w:rPr>
          <w:rFonts w:hint="eastAsia" w:ascii="宋体" w:hAnsi="宋体" w:cs="宋体"/>
          <w:color w:val="auto"/>
          <w:highlight w:val="none"/>
        </w:rPr>
        <w:fldChar w:fldCharType="begin"/>
      </w:r>
      <w:r>
        <w:rPr>
          <w:rFonts w:hint="eastAsia" w:ascii="宋体" w:hAnsi="宋体" w:cs="宋体"/>
          <w:highlight w:val="none"/>
        </w:rPr>
        <w:instrText xml:space="preserve"> HYPERLINK \l _Toc2126 </w:instrText>
      </w:r>
      <w:r>
        <w:rPr>
          <w:rFonts w:hint="eastAsia" w:ascii="宋体" w:hAnsi="宋体" w:cs="宋体"/>
          <w:highlight w:val="none"/>
        </w:rPr>
        <w:fldChar w:fldCharType="separate"/>
      </w:r>
      <w:r>
        <w:rPr>
          <w:rFonts w:hint="eastAsia" w:ascii="宋体" w:hAnsi="宋体" w:eastAsia="宋体" w:cs="宋体"/>
          <w:szCs w:val="24"/>
          <w:highlight w:val="none"/>
        </w:rPr>
        <w:t>七、合同授予</w:t>
      </w:r>
      <w:r>
        <w:tab/>
      </w:r>
      <w:r>
        <w:fldChar w:fldCharType="begin"/>
      </w:r>
      <w:r>
        <w:instrText xml:space="preserve"> PAGEREF _Toc2126 \h </w:instrText>
      </w:r>
      <w:r>
        <w:fldChar w:fldCharType="separate"/>
      </w:r>
      <w:r>
        <w:t>33</w:t>
      </w:r>
      <w:r>
        <w:fldChar w:fldCharType="end"/>
      </w:r>
      <w:r>
        <w:rPr>
          <w:rFonts w:hint="eastAsia" w:ascii="宋体" w:hAnsi="宋体" w:cs="宋体"/>
          <w:color w:val="auto"/>
          <w:highlight w:val="none"/>
        </w:rPr>
        <w:fldChar w:fldCharType="end"/>
      </w:r>
    </w:p>
    <w:p w14:paraId="1CECDB6F">
      <w:pPr>
        <w:pStyle w:val="29"/>
        <w:keepNext w:val="0"/>
        <w:keepLines w:val="0"/>
        <w:pageBreakBefore w:val="0"/>
        <w:widowControl w:val="0"/>
        <w:tabs>
          <w:tab w:val="right" w:leader="middleDot" w:pos="9127"/>
        </w:tabs>
        <w:kinsoku/>
        <w:wordWrap/>
        <w:overflowPunct/>
        <w:topLinePunct w:val="0"/>
        <w:autoSpaceDE/>
        <w:autoSpaceDN/>
        <w:bidi w:val="0"/>
        <w:adjustRightInd/>
        <w:snapToGrid/>
        <w:textAlignment w:val="auto"/>
      </w:pPr>
      <w:r>
        <w:rPr>
          <w:rFonts w:hint="eastAsia" w:ascii="宋体" w:hAnsi="宋体" w:cs="宋体"/>
          <w:color w:val="auto"/>
          <w:highlight w:val="none"/>
        </w:rPr>
        <w:fldChar w:fldCharType="begin"/>
      </w:r>
      <w:r>
        <w:rPr>
          <w:rFonts w:hint="eastAsia" w:ascii="宋体" w:hAnsi="宋体" w:cs="宋体"/>
          <w:highlight w:val="none"/>
        </w:rPr>
        <w:instrText xml:space="preserve"> HYPERLINK \l _Toc12394 </w:instrText>
      </w:r>
      <w:r>
        <w:rPr>
          <w:rFonts w:hint="eastAsia" w:ascii="宋体" w:hAnsi="宋体" w:cs="宋体"/>
          <w:highlight w:val="none"/>
        </w:rPr>
        <w:fldChar w:fldCharType="separate"/>
      </w:r>
      <w:r>
        <w:rPr>
          <w:rFonts w:hint="eastAsia" w:ascii="宋体" w:hAnsi="宋体" w:cs="宋体"/>
          <w:szCs w:val="24"/>
          <w:highlight w:val="none"/>
        </w:rPr>
        <w:t>第四章  磋商办法及评分标准</w:t>
      </w:r>
      <w:r>
        <w:tab/>
      </w:r>
      <w:r>
        <w:fldChar w:fldCharType="begin"/>
      </w:r>
      <w:r>
        <w:instrText xml:space="preserve"> PAGEREF _Toc12394 \h </w:instrText>
      </w:r>
      <w:r>
        <w:fldChar w:fldCharType="separate"/>
      </w:r>
      <w:r>
        <w:t>34</w:t>
      </w:r>
      <w:r>
        <w:fldChar w:fldCharType="end"/>
      </w:r>
      <w:r>
        <w:rPr>
          <w:rFonts w:hint="eastAsia" w:ascii="宋体" w:hAnsi="宋体" w:cs="宋体"/>
          <w:color w:val="auto"/>
          <w:highlight w:val="none"/>
        </w:rPr>
        <w:fldChar w:fldCharType="end"/>
      </w:r>
    </w:p>
    <w:p w14:paraId="4D3DC050">
      <w:pPr>
        <w:pStyle w:val="29"/>
        <w:keepNext w:val="0"/>
        <w:keepLines w:val="0"/>
        <w:pageBreakBefore w:val="0"/>
        <w:widowControl w:val="0"/>
        <w:tabs>
          <w:tab w:val="right" w:leader="middleDot" w:pos="9127"/>
        </w:tabs>
        <w:kinsoku/>
        <w:wordWrap/>
        <w:overflowPunct/>
        <w:topLinePunct w:val="0"/>
        <w:autoSpaceDE/>
        <w:autoSpaceDN/>
        <w:bidi w:val="0"/>
        <w:adjustRightInd/>
        <w:snapToGrid/>
        <w:textAlignment w:val="auto"/>
      </w:pPr>
      <w:r>
        <w:rPr>
          <w:rFonts w:hint="eastAsia" w:ascii="宋体" w:hAnsi="宋体" w:cs="宋体"/>
          <w:color w:val="auto"/>
          <w:highlight w:val="none"/>
        </w:rPr>
        <w:fldChar w:fldCharType="begin"/>
      </w:r>
      <w:r>
        <w:rPr>
          <w:rFonts w:hint="eastAsia" w:ascii="宋体" w:hAnsi="宋体" w:cs="宋体"/>
          <w:highlight w:val="none"/>
        </w:rPr>
        <w:instrText xml:space="preserve"> HYPERLINK \l _Toc17111 </w:instrText>
      </w:r>
      <w:r>
        <w:rPr>
          <w:rFonts w:hint="eastAsia" w:ascii="宋体" w:hAnsi="宋体" w:cs="宋体"/>
          <w:highlight w:val="none"/>
        </w:rPr>
        <w:fldChar w:fldCharType="separate"/>
      </w:r>
      <w:r>
        <w:rPr>
          <w:rFonts w:hint="eastAsia" w:ascii="宋体" w:hAnsi="宋体" w:cs="宋体"/>
          <w:bCs w:val="0"/>
          <w:szCs w:val="32"/>
        </w:rPr>
        <w:t xml:space="preserve">第五章 </w:t>
      </w:r>
      <w:r>
        <w:rPr>
          <w:rFonts w:hint="eastAsia" w:ascii="宋体" w:hAnsi="宋体" w:cs="宋体"/>
          <w:bCs w:val="0"/>
          <w:szCs w:val="32"/>
          <w:highlight w:val="none"/>
        </w:rPr>
        <w:t>合同主要条款</w:t>
      </w:r>
      <w:r>
        <w:tab/>
      </w:r>
      <w:r>
        <w:fldChar w:fldCharType="begin"/>
      </w:r>
      <w:r>
        <w:instrText xml:space="preserve"> PAGEREF _Toc17111 \h </w:instrText>
      </w:r>
      <w:r>
        <w:fldChar w:fldCharType="separate"/>
      </w:r>
      <w:r>
        <w:t>38</w:t>
      </w:r>
      <w:r>
        <w:fldChar w:fldCharType="end"/>
      </w:r>
      <w:r>
        <w:rPr>
          <w:rFonts w:hint="eastAsia" w:ascii="宋体" w:hAnsi="宋体" w:cs="宋体"/>
          <w:color w:val="auto"/>
          <w:highlight w:val="none"/>
        </w:rPr>
        <w:fldChar w:fldCharType="end"/>
      </w:r>
    </w:p>
    <w:p w14:paraId="149F33C5">
      <w:pPr>
        <w:pStyle w:val="33"/>
        <w:keepNext w:val="0"/>
        <w:keepLines w:val="0"/>
        <w:pageBreakBefore w:val="0"/>
        <w:widowControl w:val="0"/>
        <w:tabs>
          <w:tab w:val="right" w:leader="middleDot" w:pos="9127"/>
        </w:tabs>
        <w:kinsoku/>
        <w:wordWrap/>
        <w:overflowPunct/>
        <w:topLinePunct w:val="0"/>
        <w:autoSpaceDE/>
        <w:autoSpaceDN/>
        <w:bidi w:val="0"/>
        <w:adjustRightInd/>
        <w:snapToGrid/>
        <w:textAlignment w:val="auto"/>
      </w:pPr>
      <w:r>
        <w:rPr>
          <w:rFonts w:hint="eastAsia" w:ascii="宋体" w:hAnsi="宋体" w:cs="宋体"/>
          <w:color w:val="auto"/>
          <w:highlight w:val="none"/>
        </w:rPr>
        <w:fldChar w:fldCharType="begin"/>
      </w:r>
      <w:r>
        <w:rPr>
          <w:rFonts w:hint="eastAsia" w:ascii="宋体" w:hAnsi="宋体" w:cs="宋体"/>
          <w:highlight w:val="none"/>
        </w:rPr>
        <w:instrText xml:space="preserve"> HYPERLINK \l _Toc20798 </w:instrText>
      </w:r>
      <w:r>
        <w:rPr>
          <w:rFonts w:hint="eastAsia" w:ascii="宋体" w:hAnsi="宋体" w:cs="宋体"/>
          <w:highlight w:val="none"/>
        </w:rPr>
        <w:fldChar w:fldCharType="separate"/>
      </w:r>
      <w:r>
        <w:rPr>
          <w:rFonts w:hint="eastAsia" w:ascii="宋体" w:hAnsi="宋体" w:eastAsia="宋体"/>
          <w:bCs w:val="0"/>
          <w:szCs w:val="24"/>
          <w:highlight w:val="none"/>
        </w:rPr>
        <w:t>东阳市政府采购合同（样本）</w:t>
      </w:r>
      <w:r>
        <w:tab/>
      </w:r>
      <w:r>
        <w:fldChar w:fldCharType="begin"/>
      </w:r>
      <w:r>
        <w:instrText xml:space="preserve"> PAGEREF _Toc20798 \h </w:instrText>
      </w:r>
      <w:r>
        <w:fldChar w:fldCharType="separate"/>
      </w:r>
      <w:r>
        <w:t>38</w:t>
      </w:r>
      <w:r>
        <w:fldChar w:fldCharType="end"/>
      </w:r>
      <w:r>
        <w:rPr>
          <w:rFonts w:hint="eastAsia" w:ascii="宋体" w:hAnsi="宋体" w:cs="宋体"/>
          <w:color w:val="auto"/>
          <w:highlight w:val="none"/>
        </w:rPr>
        <w:fldChar w:fldCharType="end"/>
      </w:r>
    </w:p>
    <w:p w14:paraId="36209B3A">
      <w:pPr>
        <w:pStyle w:val="29"/>
        <w:keepNext w:val="0"/>
        <w:keepLines w:val="0"/>
        <w:pageBreakBefore w:val="0"/>
        <w:widowControl w:val="0"/>
        <w:tabs>
          <w:tab w:val="right" w:leader="middleDot" w:pos="9127"/>
        </w:tabs>
        <w:kinsoku/>
        <w:wordWrap/>
        <w:overflowPunct/>
        <w:topLinePunct w:val="0"/>
        <w:autoSpaceDE/>
        <w:autoSpaceDN/>
        <w:bidi w:val="0"/>
        <w:adjustRightInd/>
        <w:snapToGrid/>
        <w:textAlignment w:val="auto"/>
      </w:pPr>
      <w:r>
        <w:rPr>
          <w:rFonts w:hint="eastAsia" w:ascii="宋体" w:hAnsi="宋体" w:cs="宋体"/>
          <w:color w:val="auto"/>
          <w:highlight w:val="none"/>
        </w:rPr>
        <w:fldChar w:fldCharType="begin"/>
      </w:r>
      <w:r>
        <w:rPr>
          <w:rFonts w:hint="eastAsia" w:ascii="宋体" w:hAnsi="宋体" w:cs="宋体"/>
          <w:highlight w:val="none"/>
        </w:rPr>
        <w:instrText xml:space="preserve"> HYPERLINK \l _Toc25393 </w:instrText>
      </w:r>
      <w:r>
        <w:rPr>
          <w:rFonts w:hint="eastAsia" w:ascii="宋体" w:hAnsi="宋体" w:cs="宋体"/>
          <w:highlight w:val="none"/>
        </w:rPr>
        <w:fldChar w:fldCharType="separate"/>
      </w:r>
      <w:r>
        <w:rPr>
          <w:rFonts w:hint="eastAsia" w:ascii="宋体" w:hAnsi="宋体" w:cs="宋体"/>
          <w:szCs w:val="24"/>
          <w:highlight w:val="none"/>
        </w:rPr>
        <w:t>第六章　磋商响应文件组成内容及格式</w:t>
      </w:r>
      <w:r>
        <w:tab/>
      </w:r>
      <w:r>
        <w:fldChar w:fldCharType="begin"/>
      </w:r>
      <w:r>
        <w:instrText xml:space="preserve"> PAGEREF _Toc25393 \h </w:instrText>
      </w:r>
      <w:r>
        <w:fldChar w:fldCharType="separate"/>
      </w:r>
      <w:r>
        <w:t>43</w:t>
      </w:r>
      <w:r>
        <w:fldChar w:fldCharType="end"/>
      </w:r>
      <w:r>
        <w:rPr>
          <w:rFonts w:hint="eastAsia" w:ascii="宋体" w:hAnsi="宋体" w:cs="宋体"/>
          <w:color w:val="auto"/>
          <w:highlight w:val="none"/>
        </w:rPr>
        <w:fldChar w:fldCharType="end"/>
      </w:r>
    </w:p>
    <w:p w14:paraId="6F580210">
      <w:pPr>
        <w:pStyle w:val="33"/>
        <w:keepNext w:val="0"/>
        <w:keepLines w:val="0"/>
        <w:pageBreakBefore w:val="0"/>
        <w:widowControl w:val="0"/>
        <w:tabs>
          <w:tab w:val="right" w:leader="middleDot" w:pos="9127"/>
        </w:tabs>
        <w:kinsoku/>
        <w:wordWrap/>
        <w:overflowPunct/>
        <w:topLinePunct w:val="0"/>
        <w:autoSpaceDE/>
        <w:autoSpaceDN/>
        <w:bidi w:val="0"/>
        <w:adjustRightInd/>
        <w:snapToGrid/>
        <w:textAlignment w:val="auto"/>
      </w:pPr>
      <w:r>
        <w:rPr>
          <w:rFonts w:hint="eastAsia" w:ascii="宋体" w:hAnsi="宋体" w:cs="宋体"/>
          <w:color w:val="auto"/>
          <w:highlight w:val="none"/>
        </w:rPr>
        <w:fldChar w:fldCharType="begin"/>
      </w:r>
      <w:r>
        <w:rPr>
          <w:rFonts w:hint="eastAsia" w:ascii="宋体" w:hAnsi="宋体" w:cs="宋体"/>
          <w:highlight w:val="none"/>
        </w:rPr>
        <w:instrText xml:space="preserve"> HYPERLINK \l _Toc2900 </w:instrText>
      </w:r>
      <w:r>
        <w:rPr>
          <w:rFonts w:hint="eastAsia" w:ascii="宋体" w:hAnsi="宋体" w:cs="宋体"/>
          <w:highlight w:val="none"/>
        </w:rPr>
        <w:fldChar w:fldCharType="separate"/>
      </w:r>
      <w:r>
        <w:rPr>
          <w:rFonts w:hint="eastAsia" w:ascii="宋体" w:hAnsi="宋体" w:eastAsia="宋体" w:cs="宋体"/>
          <w:szCs w:val="24"/>
          <w:highlight w:val="none"/>
        </w:rPr>
        <w:t>附件一：磋商声明书</w:t>
      </w:r>
      <w:r>
        <w:tab/>
      </w:r>
      <w:r>
        <w:fldChar w:fldCharType="begin"/>
      </w:r>
      <w:r>
        <w:instrText xml:space="preserve"> PAGEREF _Toc2900 \h </w:instrText>
      </w:r>
      <w:r>
        <w:fldChar w:fldCharType="separate"/>
      </w:r>
      <w:r>
        <w:t>46</w:t>
      </w:r>
      <w:r>
        <w:fldChar w:fldCharType="end"/>
      </w:r>
      <w:r>
        <w:rPr>
          <w:rFonts w:hint="eastAsia" w:ascii="宋体" w:hAnsi="宋体" w:cs="宋体"/>
          <w:color w:val="auto"/>
          <w:highlight w:val="none"/>
        </w:rPr>
        <w:fldChar w:fldCharType="end"/>
      </w:r>
    </w:p>
    <w:p w14:paraId="6A8BDA2E">
      <w:pPr>
        <w:pStyle w:val="33"/>
        <w:keepNext w:val="0"/>
        <w:keepLines w:val="0"/>
        <w:pageBreakBefore w:val="0"/>
        <w:widowControl w:val="0"/>
        <w:tabs>
          <w:tab w:val="right" w:leader="middleDot" w:pos="9127"/>
        </w:tabs>
        <w:kinsoku/>
        <w:wordWrap/>
        <w:overflowPunct/>
        <w:topLinePunct w:val="0"/>
        <w:autoSpaceDE/>
        <w:autoSpaceDN/>
        <w:bidi w:val="0"/>
        <w:adjustRightInd/>
        <w:snapToGrid/>
        <w:textAlignment w:val="auto"/>
      </w:pPr>
      <w:r>
        <w:rPr>
          <w:rFonts w:hint="eastAsia" w:ascii="宋体" w:hAnsi="宋体" w:cs="宋体"/>
          <w:color w:val="auto"/>
          <w:highlight w:val="none"/>
        </w:rPr>
        <w:fldChar w:fldCharType="begin"/>
      </w:r>
      <w:r>
        <w:rPr>
          <w:rFonts w:hint="eastAsia" w:ascii="宋体" w:hAnsi="宋体" w:cs="宋体"/>
          <w:highlight w:val="none"/>
        </w:rPr>
        <w:instrText xml:space="preserve"> HYPERLINK \l _Toc30887 </w:instrText>
      </w:r>
      <w:r>
        <w:rPr>
          <w:rFonts w:hint="eastAsia" w:ascii="宋体" w:hAnsi="宋体" w:cs="宋体"/>
          <w:highlight w:val="none"/>
        </w:rPr>
        <w:fldChar w:fldCharType="separate"/>
      </w:r>
      <w:r>
        <w:rPr>
          <w:rFonts w:hint="eastAsia" w:ascii="宋体" w:hAnsi="宋体" w:eastAsia="宋体" w:cs="宋体"/>
          <w:bCs w:val="0"/>
          <w:szCs w:val="24"/>
          <w:highlight w:val="none"/>
        </w:rPr>
        <w:t>附件二：符合参加政府采购活动应当具备的一般条件的承诺函</w:t>
      </w:r>
      <w:r>
        <w:tab/>
      </w:r>
      <w:r>
        <w:fldChar w:fldCharType="begin"/>
      </w:r>
      <w:r>
        <w:instrText xml:space="preserve"> PAGEREF _Toc30887 \h </w:instrText>
      </w:r>
      <w:r>
        <w:fldChar w:fldCharType="separate"/>
      </w:r>
      <w:r>
        <w:t>47</w:t>
      </w:r>
      <w:r>
        <w:fldChar w:fldCharType="end"/>
      </w:r>
      <w:r>
        <w:rPr>
          <w:rFonts w:hint="eastAsia" w:ascii="宋体" w:hAnsi="宋体" w:cs="宋体"/>
          <w:color w:val="auto"/>
          <w:highlight w:val="none"/>
        </w:rPr>
        <w:fldChar w:fldCharType="end"/>
      </w:r>
    </w:p>
    <w:p w14:paraId="09FD1294">
      <w:pPr>
        <w:pStyle w:val="33"/>
        <w:keepNext w:val="0"/>
        <w:keepLines w:val="0"/>
        <w:pageBreakBefore w:val="0"/>
        <w:widowControl w:val="0"/>
        <w:tabs>
          <w:tab w:val="right" w:leader="middleDot" w:pos="9127"/>
        </w:tabs>
        <w:kinsoku/>
        <w:wordWrap/>
        <w:overflowPunct/>
        <w:topLinePunct w:val="0"/>
        <w:autoSpaceDE/>
        <w:autoSpaceDN/>
        <w:bidi w:val="0"/>
        <w:adjustRightInd/>
        <w:snapToGrid/>
        <w:textAlignment w:val="auto"/>
      </w:pPr>
      <w:r>
        <w:rPr>
          <w:rFonts w:hint="eastAsia" w:ascii="宋体" w:hAnsi="宋体" w:cs="宋体"/>
          <w:color w:val="auto"/>
          <w:highlight w:val="none"/>
        </w:rPr>
        <w:fldChar w:fldCharType="begin"/>
      </w:r>
      <w:r>
        <w:rPr>
          <w:rFonts w:hint="eastAsia" w:ascii="宋体" w:hAnsi="宋体" w:cs="宋体"/>
          <w:highlight w:val="none"/>
        </w:rPr>
        <w:instrText xml:space="preserve"> HYPERLINK \l _Toc16492 </w:instrText>
      </w:r>
      <w:r>
        <w:rPr>
          <w:rFonts w:hint="eastAsia" w:ascii="宋体" w:hAnsi="宋体" w:cs="宋体"/>
          <w:highlight w:val="none"/>
        </w:rPr>
        <w:fldChar w:fldCharType="separate"/>
      </w:r>
      <w:r>
        <w:rPr>
          <w:rFonts w:hint="eastAsia" w:ascii="宋体" w:hAnsi="宋体" w:eastAsia="宋体" w:cs="宋体"/>
          <w:bCs w:val="0"/>
          <w:szCs w:val="24"/>
          <w:highlight w:val="none"/>
        </w:rPr>
        <w:t>附件三：政府采购活动现场确认声明书</w:t>
      </w:r>
      <w:r>
        <w:tab/>
      </w:r>
      <w:r>
        <w:fldChar w:fldCharType="begin"/>
      </w:r>
      <w:r>
        <w:instrText xml:space="preserve"> PAGEREF _Toc16492 \h </w:instrText>
      </w:r>
      <w:r>
        <w:fldChar w:fldCharType="separate"/>
      </w:r>
      <w:r>
        <w:t>48</w:t>
      </w:r>
      <w:r>
        <w:fldChar w:fldCharType="end"/>
      </w:r>
      <w:r>
        <w:rPr>
          <w:rFonts w:hint="eastAsia" w:ascii="宋体" w:hAnsi="宋体" w:cs="宋体"/>
          <w:color w:val="auto"/>
          <w:highlight w:val="none"/>
        </w:rPr>
        <w:fldChar w:fldCharType="end"/>
      </w:r>
    </w:p>
    <w:p w14:paraId="59446A08">
      <w:pPr>
        <w:pStyle w:val="33"/>
        <w:keepNext w:val="0"/>
        <w:keepLines w:val="0"/>
        <w:pageBreakBefore w:val="0"/>
        <w:widowControl w:val="0"/>
        <w:tabs>
          <w:tab w:val="right" w:leader="middleDot" w:pos="9127"/>
        </w:tabs>
        <w:kinsoku/>
        <w:wordWrap/>
        <w:overflowPunct/>
        <w:topLinePunct w:val="0"/>
        <w:autoSpaceDE/>
        <w:autoSpaceDN/>
        <w:bidi w:val="0"/>
        <w:adjustRightInd/>
        <w:snapToGrid/>
        <w:textAlignment w:val="auto"/>
      </w:pPr>
      <w:r>
        <w:rPr>
          <w:rFonts w:hint="eastAsia" w:ascii="宋体" w:hAnsi="宋体" w:cs="宋体"/>
          <w:color w:val="auto"/>
          <w:highlight w:val="none"/>
        </w:rPr>
        <w:fldChar w:fldCharType="begin"/>
      </w:r>
      <w:r>
        <w:rPr>
          <w:rFonts w:hint="eastAsia" w:ascii="宋体" w:hAnsi="宋体" w:cs="宋体"/>
          <w:highlight w:val="none"/>
        </w:rPr>
        <w:instrText xml:space="preserve"> HYPERLINK \l _Toc14100 </w:instrText>
      </w:r>
      <w:r>
        <w:rPr>
          <w:rFonts w:hint="eastAsia" w:ascii="宋体" w:hAnsi="宋体" w:cs="宋体"/>
          <w:highlight w:val="none"/>
        </w:rPr>
        <w:fldChar w:fldCharType="separate"/>
      </w:r>
      <w:r>
        <w:rPr>
          <w:rFonts w:hint="eastAsia" w:ascii="宋体" w:hAnsi="宋体" w:eastAsia="宋体" w:cs="宋体"/>
          <w:szCs w:val="24"/>
          <w:highlight w:val="none"/>
        </w:rPr>
        <w:t>附件四：法定代表人授权委托书</w:t>
      </w:r>
      <w:r>
        <w:tab/>
      </w:r>
      <w:r>
        <w:fldChar w:fldCharType="begin"/>
      </w:r>
      <w:r>
        <w:instrText xml:space="preserve"> PAGEREF _Toc14100 \h </w:instrText>
      </w:r>
      <w:r>
        <w:fldChar w:fldCharType="separate"/>
      </w:r>
      <w:r>
        <w:t>49</w:t>
      </w:r>
      <w:r>
        <w:fldChar w:fldCharType="end"/>
      </w:r>
      <w:r>
        <w:rPr>
          <w:rFonts w:hint="eastAsia" w:ascii="宋体" w:hAnsi="宋体" w:cs="宋体"/>
          <w:color w:val="auto"/>
          <w:highlight w:val="none"/>
        </w:rPr>
        <w:fldChar w:fldCharType="end"/>
      </w:r>
    </w:p>
    <w:p w14:paraId="24D4E81B">
      <w:pPr>
        <w:pStyle w:val="33"/>
        <w:keepNext w:val="0"/>
        <w:keepLines w:val="0"/>
        <w:pageBreakBefore w:val="0"/>
        <w:widowControl w:val="0"/>
        <w:tabs>
          <w:tab w:val="right" w:leader="middleDot" w:pos="9127"/>
        </w:tabs>
        <w:kinsoku/>
        <w:wordWrap/>
        <w:overflowPunct/>
        <w:topLinePunct w:val="0"/>
        <w:autoSpaceDE/>
        <w:autoSpaceDN/>
        <w:bidi w:val="0"/>
        <w:adjustRightInd/>
        <w:snapToGrid/>
        <w:textAlignment w:val="auto"/>
      </w:pPr>
      <w:r>
        <w:rPr>
          <w:rFonts w:hint="eastAsia" w:ascii="宋体" w:hAnsi="宋体" w:cs="宋体"/>
          <w:color w:val="auto"/>
          <w:highlight w:val="none"/>
        </w:rPr>
        <w:fldChar w:fldCharType="begin"/>
      </w:r>
      <w:r>
        <w:rPr>
          <w:rFonts w:hint="eastAsia" w:ascii="宋体" w:hAnsi="宋体" w:cs="宋体"/>
          <w:highlight w:val="none"/>
        </w:rPr>
        <w:instrText xml:space="preserve"> HYPERLINK \l _Toc12709 </w:instrText>
      </w:r>
      <w:r>
        <w:rPr>
          <w:rFonts w:hint="eastAsia" w:ascii="宋体" w:hAnsi="宋体" w:cs="宋体"/>
          <w:highlight w:val="none"/>
        </w:rPr>
        <w:fldChar w:fldCharType="separate"/>
      </w:r>
      <w:r>
        <w:rPr>
          <w:rFonts w:hint="eastAsia" w:ascii="宋体" w:hAnsi="宋体" w:eastAsia="宋体" w:cs="宋体"/>
          <w:szCs w:val="24"/>
          <w:highlight w:val="none"/>
        </w:rPr>
        <w:t>附件五：联合体协议</w:t>
      </w:r>
      <w:r>
        <w:tab/>
      </w:r>
      <w:r>
        <w:fldChar w:fldCharType="begin"/>
      </w:r>
      <w:r>
        <w:instrText xml:space="preserve"> PAGEREF _Toc12709 \h </w:instrText>
      </w:r>
      <w:r>
        <w:fldChar w:fldCharType="separate"/>
      </w:r>
      <w:r>
        <w:t>50</w:t>
      </w:r>
      <w:r>
        <w:fldChar w:fldCharType="end"/>
      </w:r>
      <w:r>
        <w:rPr>
          <w:rFonts w:hint="eastAsia" w:ascii="宋体" w:hAnsi="宋体" w:cs="宋体"/>
          <w:color w:val="auto"/>
          <w:highlight w:val="none"/>
        </w:rPr>
        <w:fldChar w:fldCharType="end"/>
      </w:r>
    </w:p>
    <w:p w14:paraId="039CCB94">
      <w:pPr>
        <w:pStyle w:val="33"/>
        <w:keepNext w:val="0"/>
        <w:keepLines w:val="0"/>
        <w:pageBreakBefore w:val="0"/>
        <w:widowControl w:val="0"/>
        <w:tabs>
          <w:tab w:val="right" w:leader="middleDot" w:pos="9127"/>
        </w:tabs>
        <w:kinsoku/>
        <w:wordWrap/>
        <w:overflowPunct/>
        <w:topLinePunct w:val="0"/>
        <w:autoSpaceDE/>
        <w:autoSpaceDN/>
        <w:bidi w:val="0"/>
        <w:adjustRightInd/>
        <w:snapToGrid/>
        <w:textAlignment w:val="auto"/>
      </w:pPr>
      <w:r>
        <w:rPr>
          <w:rFonts w:hint="eastAsia" w:ascii="宋体" w:hAnsi="宋体" w:cs="宋体"/>
          <w:color w:val="auto"/>
          <w:highlight w:val="none"/>
        </w:rPr>
        <w:fldChar w:fldCharType="begin"/>
      </w:r>
      <w:r>
        <w:rPr>
          <w:rFonts w:hint="eastAsia" w:ascii="宋体" w:hAnsi="宋体" w:cs="宋体"/>
          <w:highlight w:val="none"/>
        </w:rPr>
        <w:instrText xml:space="preserve"> HYPERLINK \l _Toc3333 </w:instrText>
      </w:r>
      <w:r>
        <w:rPr>
          <w:rFonts w:hint="eastAsia" w:ascii="宋体" w:hAnsi="宋体" w:cs="宋体"/>
          <w:highlight w:val="none"/>
        </w:rPr>
        <w:fldChar w:fldCharType="separate"/>
      </w:r>
      <w:r>
        <w:rPr>
          <w:rFonts w:hint="eastAsia" w:ascii="宋体" w:hAnsi="宋体" w:eastAsia="宋体" w:cs="宋体"/>
          <w:szCs w:val="24"/>
          <w:highlight w:val="none"/>
        </w:rPr>
        <w:t>附件六：分包意向协议</w:t>
      </w:r>
      <w:r>
        <w:tab/>
      </w:r>
      <w:r>
        <w:fldChar w:fldCharType="begin"/>
      </w:r>
      <w:r>
        <w:instrText xml:space="preserve"> PAGEREF _Toc3333 \h </w:instrText>
      </w:r>
      <w:r>
        <w:fldChar w:fldCharType="separate"/>
      </w:r>
      <w:r>
        <w:t>51</w:t>
      </w:r>
      <w:r>
        <w:fldChar w:fldCharType="end"/>
      </w:r>
      <w:r>
        <w:rPr>
          <w:rFonts w:hint="eastAsia" w:ascii="宋体" w:hAnsi="宋体" w:cs="宋体"/>
          <w:color w:val="auto"/>
          <w:highlight w:val="none"/>
        </w:rPr>
        <w:fldChar w:fldCharType="end"/>
      </w:r>
    </w:p>
    <w:p w14:paraId="7DB1CA13">
      <w:pPr>
        <w:pStyle w:val="33"/>
        <w:keepNext w:val="0"/>
        <w:keepLines w:val="0"/>
        <w:pageBreakBefore w:val="0"/>
        <w:widowControl w:val="0"/>
        <w:tabs>
          <w:tab w:val="right" w:leader="middleDot" w:pos="9127"/>
        </w:tabs>
        <w:kinsoku/>
        <w:wordWrap/>
        <w:overflowPunct/>
        <w:topLinePunct w:val="0"/>
        <w:autoSpaceDE/>
        <w:autoSpaceDN/>
        <w:bidi w:val="0"/>
        <w:adjustRightInd/>
        <w:snapToGrid/>
        <w:textAlignment w:val="auto"/>
      </w:pPr>
      <w:r>
        <w:rPr>
          <w:rFonts w:hint="eastAsia" w:ascii="宋体" w:hAnsi="宋体" w:cs="宋体"/>
          <w:color w:val="auto"/>
          <w:highlight w:val="none"/>
        </w:rPr>
        <w:fldChar w:fldCharType="begin"/>
      </w:r>
      <w:r>
        <w:rPr>
          <w:rFonts w:hint="eastAsia" w:ascii="宋体" w:hAnsi="宋体" w:cs="宋体"/>
          <w:highlight w:val="none"/>
        </w:rPr>
        <w:instrText xml:space="preserve"> HYPERLINK \l _Toc9630 </w:instrText>
      </w:r>
      <w:r>
        <w:rPr>
          <w:rFonts w:hint="eastAsia" w:ascii="宋体" w:hAnsi="宋体" w:cs="宋体"/>
          <w:highlight w:val="none"/>
        </w:rPr>
        <w:fldChar w:fldCharType="separate"/>
      </w:r>
      <w:r>
        <w:rPr>
          <w:rFonts w:hint="eastAsia" w:ascii="宋体" w:hAnsi="宋体" w:eastAsia="宋体" w:cs="宋体"/>
          <w:szCs w:val="24"/>
          <w:highlight w:val="none"/>
        </w:rPr>
        <w:t>附件七：供应商资信商务、技术自评得分表</w:t>
      </w:r>
      <w:r>
        <w:tab/>
      </w:r>
      <w:r>
        <w:fldChar w:fldCharType="begin"/>
      </w:r>
      <w:r>
        <w:instrText xml:space="preserve"> PAGEREF _Toc9630 \h </w:instrText>
      </w:r>
      <w:r>
        <w:fldChar w:fldCharType="separate"/>
      </w:r>
      <w:r>
        <w:t>52</w:t>
      </w:r>
      <w:r>
        <w:fldChar w:fldCharType="end"/>
      </w:r>
      <w:r>
        <w:rPr>
          <w:rFonts w:hint="eastAsia" w:ascii="宋体" w:hAnsi="宋体" w:cs="宋体"/>
          <w:color w:val="auto"/>
          <w:highlight w:val="none"/>
        </w:rPr>
        <w:fldChar w:fldCharType="end"/>
      </w:r>
    </w:p>
    <w:p w14:paraId="0AA5D5D5">
      <w:pPr>
        <w:pStyle w:val="33"/>
        <w:keepNext w:val="0"/>
        <w:keepLines w:val="0"/>
        <w:pageBreakBefore w:val="0"/>
        <w:widowControl w:val="0"/>
        <w:tabs>
          <w:tab w:val="right" w:leader="middleDot" w:pos="9127"/>
        </w:tabs>
        <w:kinsoku/>
        <w:wordWrap/>
        <w:overflowPunct/>
        <w:topLinePunct w:val="0"/>
        <w:autoSpaceDE/>
        <w:autoSpaceDN/>
        <w:bidi w:val="0"/>
        <w:adjustRightInd/>
        <w:snapToGrid/>
        <w:textAlignment w:val="auto"/>
      </w:pPr>
      <w:r>
        <w:rPr>
          <w:rFonts w:hint="eastAsia" w:ascii="宋体" w:hAnsi="宋体" w:cs="宋体"/>
          <w:color w:val="auto"/>
          <w:highlight w:val="none"/>
        </w:rPr>
        <w:fldChar w:fldCharType="begin"/>
      </w:r>
      <w:r>
        <w:rPr>
          <w:rFonts w:hint="eastAsia" w:ascii="宋体" w:hAnsi="宋体" w:cs="宋体"/>
          <w:highlight w:val="none"/>
        </w:rPr>
        <w:instrText xml:space="preserve"> HYPERLINK \l _Toc30678 </w:instrText>
      </w:r>
      <w:r>
        <w:rPr>
          <w:rFonts w:hint="eastAsia" w:ascii="宋体" w:hAnsi="宋体" w:cs="宋体"/>
          <w:highlight w:val="none"/>
        </w:rPr>
        <w:fldChar w:fldCharType="separate"/>
      </w:r>
      <w:r>
        <w:rPr>
          <w:rFonts w:hint="eastAsia" w:ascii="宋体" w:hAnsi="宋体" w:eastAsia="宋体" w:cs="宋体"/>
          <w:szCs w:val="24"/>
          <w:highlight w:val="none"/>
        </w:rPr>
        <w:t>附件八：商务响应表</w:t>
      </w:r>
      <w:r>
        <w:tab/>
      </w:r>
      <w:r>
        <w:fldChar w:fldCharType="begin"/>
      </w:r>
      <w:r>
        <w:instrText xml:space="preserve"> PAGEREF _Toc30678 \h </w:instrText>
      </w:r>
      <w:r>
        <w:fldChar w:fldCharType="separate"/>
      </w:r>
      <w:r>
        <w:t>53</w:t>
      </w:r>
      <w:r>
        <w:fldChar w:fldCharType="end"/>
      </w:r>
      <w:r>
        <w:rPr>
          <w:rFonts w:hint="eastAsia" w:ascii="宋体" w:hAnsi="宋体" w:cs="宋体"/>
          <w:color w:val="auto"/>
          <w:highlight w:val="none"/>
        </w:rPr>
        <w:fldChar w:fldCharType="end"/>
      </w:r>
    </w:p>
    <w:p w14:paraId="2AB22022">
      <w:pPr>
        <w:pStyle w:val="33"/>
        <w:keepNext w:val="0"/>
        <w:keepLines w:val="0"/>
        <w:pageBreakBefore w:val="0"/>
        <w:widowControl w:val="0"/>
        <w:tabs>
          <w:tab w:val="right" w:leader="middleDot" w:pos="9127"/>
        </w:tabs>
        <w:kinsoku/>
        <w:wordWrap/>
        <w:overflowPunct/>
        <w:topLinePunct w:val="0"/>
        <w:autoSpaceDE/>
        <w:autoSpaceDN/>
        <w:bidi w:val="0"/>
        <w:adjustRightInd/>
        <w:snapToGrid/>
        <w:textAlignment w:val="auto"/>
      </w:pPr>
      <w:r>
        <w:rPr>
          <w:rFonts w:hint="eastAsia" w:ascii="宋体" w:hAnsi="宋体" w:cs="宋体"/>
          <w:color w:val="auto"/>
          <w:highlight w:val="none"/>
        </w:rPr>
        <w:fldChar w:fldCharType="begin"/>
      </w:r>
      <w:r>
        <w:rPr>
          <w:rFonts w:hint="eastAsia" w:ascii="宋体" w:hAnsi="宋体" w:cs="宋体"/>
          <w:highlight w:val="none"/>
        </w:rPr>
        <w:instrText xml:space="preserve"> HYPERLINK \l _Toc6291 </w:instrText>
      </w:r>
      <w:r>
        <w:rPr>
          <w:rFonts w:hint="eastAsia" w:ascii="宋体" w:hAnsi="宋体" w:cs="宋体"/>
          <w:highlight w:val="none"/>
        </w:rPr>
        <w:fldChar w:fldCharType="separate"/>
      </w:r>
      <w:r>
        <w:rPr>
          <w:rFonts w:hint="eastAsia" w:ascii="宋体" w:hAnsi="宋体" w:eastAsia="宋体" w:cs="宋体"/>
          <w:bCs w:val="0"/>
          <w:szCs w:val="24"/>
          <w:highlight w:val="none"/>
        </w:rPr>
        <w:t>附件九：技术响应表</w:t>
      </w:r>
      <w:r>
        <w:tab/>
      </w:r>
      <w:r>
        <w:fldChar w:fldCharType="begin"/>
      </w:r>
      <w:r>
        <w:instrText xml:space="preserve"> PAGEREF _Toc6291 \h </w:instrText>
      </w:r>
      <w:r>
        <w:fldChar w:fldCharType="separate"/>
      </w:r>
      <w:r>
        <w:t>54</w:t>
      </w:r>
      <w:r>
        <w:fldChar w:fldCharType="end"/>
      </w:r>
      <w:r>
        <w:rPr>
          <w:rFonts w:hint="eastAsia" w:ascii="宋体" w:hAnsi="宋体" w:cs="宋体"/>
          <w:color w:val="auto"/>
          <w:highlight w:val="none"/>
        </w:rPr>
        <w:fldChar w:fldCharType="end"/>
      </w:r>
    </w:p>
    <w:p w14:paraId="51558D72">
      <w:pPr>
        <w:pStyle w:val="33"/>
        <w:keepNext w:val="0"/>
        <w:keepLines w:val="0"/>
        <w:pageBreakBefore w:val="0"/>
        <w:widowControl w:val="0"/>
        <w:tabs>
          <w:tab w:val="right" w:leader="middleDot" w:pos="9127"/>
        </w:tabs>
        <w:kinsoku/>
        <w:wordWrap/>
        <w:overflowPunct/>
        <w:topLinePunct w:val="0"/>
        <w:autoSpaceDE/>
        <w:autoSpaceDN/>
        <w:bidi w:val="0"/>
        <w:adjustRightInd/>
        <w:snapToGrid/>
        <w:textAlignment w:val="auto"/>
      </w:pPr>
      <w:r>
        <w:rPr>
          <w:rFonts w:hint="eastAsia" w:ascii="宋体" w:hAnsi="宋体" w:cs="宋体"/>
          <w:color w:val="auto"/>
          <w:highlight w:val="none"/>
        </w:rPr>
        <w:fldChar w:fldCharType="begin"/>
      </w:r>
      <w:r>
        <w:rPr>
          <w:rFonts w:hint="eastAsia" w:ascii="宋体" w:hAnsi="宋体" w:cs="宋体"/>
          <w:highlight w:val="none"/>
        </w:rPr>
        <w:instrText xml:space="preserve"> HYPERLINK \l _Toc28127 </w:instrText>
      </w:r>
      <w:r>
        <w:rPr>
          <w:rFonts w:hint="eastAsia" w:ascii="宋体" w:hAnsi="宋体" w:cs="宋体"/>
          <w:highlight w:val="none"/>
        </w:rPr>
        <w:fldChar w:fldCharType="separate"/>
      </w:r>
      <w:r>
        <w:rPr>
          <w:rFonts w:hint="eastAsia" w:ascii="宋体" w:hAnsi="宋体" w:eastAsia="宋体" w:cs="宋体"/>
          <w:bCs w:val="0"/>
          <w:szCs w:val="24"/>
          <w:highlight w:val="none"/>
        </w:rPr>
        <w:t>附件十：安全生产及其他承诺函</w:t>
      </w:r>
      <w:r>
        <w:tab/>
      </w:r>
      <w:r>
        <w:fldChar w:fldCharType="begin"/>
      </w:r>
      <w:r>
        <w:instrText xml:space="preserve"> PAGEREF _Toc28127 \h </w:instrText>
      </w:r>
      <w:r>
        <w:fldChar w:fldCharType="separate"/>
      </w:r>
      <w:r>
        <w:t>55</w:t>
      </w:r>
      <w:r>
        <w:fldChar w:fldCharType="end"/>
      </w:r>
      <w:r>
        <w:rPr>
          <w:rFonts w:hint="eastAsia" w:ascii="宋体" w:hAnsi="宋体" w:cs="宋体"/>
          <w:color w:val="auto"/>
          <w:highlight w:val="none"/>
        </w:rPr>
        <w:fldChar w:fldCharType="end"/>
      </w:r>
    </w:p>
    <w:p w14:paraId="69D39AC4">
      <w:pPr>
        <w:pStyle w:val="33"/>
        <w:keepNext w:val="0"/>
        <w:keepLines w:val="0"/>
        <w:pageBreakBefore w:val="0"/>
        <w:widowControl w:val="0"/>
        <w:tabs>
          <w:tab w:val="right" w:leader="middleDot" w:pos="9127"/>
        </w:tabs>
        <w:kinsoku/>
        <w:wordWrap/>
        <w:overflowPunct/>
        <w:topLinePunct w:val="0"/>
        <w:autoSpaceDE/>
        <w:autoSpaceDN/>
        <w:bidi w:val="0"/>
        <w:adjustRightInd/>
        <w:snapToGrid/>
        <w:textAlignment w:val="auto"/>
      </w:pPr>
      <w:r>
        <w:rPr>
          <w:rFonts w:hint="eastAsia" w:ascii="宋体" w:hAnsi="宋体" w:cs="宋体"/>
          <w:color w:val="auto"/>
          <w:highlight w:val="none"/>
        </w:rPr>
        <w:fldChar w:fldCharType="begin"/>
      </w:r>
      <w:r>
        <w:rPr>
          <w:rFonts w:hint="eastAsia" w:ascii="宋体" w:hAnsi="宋体" w:cs="宋体"/>
          <w:highlight w:val="none"/>
        </w:rPr>
        <w:instrText xml:space="preserve"> HYPERLINK \l _Toc3677 </w:instrText>
      </w:r>
      <w:r>
        <w:rPr>
          <w:rFonts w:hint="eastAsia" w:ascii="宋体" w:hAnsi="宋体" w:cs="宋体"/>
          <w:highlight w:val="none"/>
        </w:rPr>
        <w:fldChar w:fldCharType="separate"/>
      </w:r>
      <w:r>
        <w:rPr>
          <w:rFonts w:hint="eastAsia" w:ascii="宋体" w:hAnsi="宋体" w:eastAsia="宋体" w:cs="宋体"/>
          <w:bCs w:val="0"/>
          <w:szCs w:val="24"/>
          <w:highlight w:val="none"/>
        </w:rPr>
        <w:t>附件十一：拟投入本项目人员一览表</w:t>
      </w:r>
      <w:r>
        <w:tab/>
      </w:r>
      <w:r>
        <w:fldChar w:fldCharType="begin"/>
      </w:r>
      <w:r>
        <w:instrText xml:space="preserve"> PAGEREF _Toc3677 \h </w:instrText>
      </w:r>
      <w:r>
        <w:fldChar w:fldCharType="separate"/>
      </w:r>
      <w:r>
        <w:t>56</w:t>
      </w:r>
      <w:r>
        <w:fldChar w:fldCharType="end"/>
      </w:r>
      <w:r>
        <w:rPr>
          <w:rFonts w:hint="eastAsia" w:ascii="宋体" w:hAnsi="宋体" w:cs="宋体"/>
          <w:color w:val="auto"/>
          <w:highlight w:val="none"/>
        </w:rPr>
        <w:fldChar w:fldCharType="end"/>
      </w:r>
    </w:p>
    <w:p w14:paraId="546BFA11">
      <w:pPr>
        <w:pStyle w:val="33"/>
        <w:keepNext w:val="0"/>
        <w:keepLines w:val="0"/>
        <w:pageBreakBefore w:val="0"/>
        <w:widowControl w:val="0"/>
        <w:tabs>
          <w:tab w:val="right" w:leader="middleDot" w:pos="9127"/>
        </w:tabs>
        <w:kinsoku/>
        <w:wordWrap/>
        <w:overflowPunct/>
        <w:topLinePunct w:val="0"/>
        <w:autoSpaceDE/>
        <w:autoSpaceDN/>
        <w:bidi w:val="0"/>
        <w:adjustRightInd/>
        <w:snapToGrid/>
        <w:textAlignment w:val="auto"/>
      </w:pPr>
      <w:r>
        <w:rPr>
          <w:rFonts w:hint="eastAsia" w:ascii="宋体" w:hAnsi="宋体" w:cs="宋体"/>
          <w:color w:val="auto"/>
          <w:highlight w:val="none"/>
        </w:rPr>
        <w:fldChar w:fldCharType="begin"/>
      </w:r>
      <w:r>
        <w:rPr>
          <w:rFonts w:hint="eastAsia" w:ascii="宋体" w:hAnsi="宋体" w:cs="宋体"/>
          <w:highlight w:val="none"/>
        </w:rPr>
        <w:instrText xml:space="preserve"> HYPERLINK \l _Toc14064 </w:instrText>
      </w:r>
      <w:r>
        <w:rPr>
          <w:rFonts w:hint="eastAsia" w:ascii="宋体" w:hAnsi="宋体" w:cs="宋体"/>
          <w:highlight w:val="none"/>
        </w:rPr>
        <w:fldChar w:fldCharType="separate"/>
      </w:r>
      <w:r>
        <w:rPr>
          <w:rFonts w:hint="eastAsia" w:ascii="宋体" w:hAnsi="宋体" w:eastAsia="宋体" w:cs="宋体"/>
          <w:kern w:val="0"/>
          <w:szCs w:val="20"/>
          <w:highlight w:val="none"/>
        </w:rPr>
        <w:t>附件十二：同类项目业绩</w:t>
      </w:r>
      <w:r>
        <w:tab/>
      </w:r>
      <w:r>
        <w:fldChar w:fldCharType="begin"/>
      </w:r>
      <w:r>
        <w:instrText xml:space="preserve"> PAGEREF _Toc14064 \h </w:instrText>
      </w:r>
      <w:r>
        <w:fldChar w:fldCharType="separate"/>
      </w:r>
      <w:r>
        <w:t>57</w:t>
      </w:r>
      <w:r>
        <w:fldChar w:fldCharType="end"/>
      </w:r>
      <w:r>
        <w:rPr>
          <w:rFonts w:hint="eastAsia" w:ascii="宋体" w:hAnsi="宋体" w:cs="宋体"/>
          <w:color w:val="auto"/>
          <w:highlight w:val="none"/>
        </w:rPr>
        <w:fldChar w:fldCharType="end"/>
      </w:r>
    </w:p>
    <w:p w14:paraId="680D1637">
      <w:pPr>
        <w:pStyle w:val="33"/>
        <w:keepNext w:val="0"/>
        <w:keepLines w:val="0"/>
        <w:pageBreakBefore w:val="0"/>
        <w:widowControl w:val="0"/>
        <w:tabs>
          <w:tab w:val="right" w:leader="middleDot" w:pos="9127"/>
        </w:tabs>
        <w:kinsoku/>
        <w:wordWrap/>
        <w:overflowPunct/>
        <w:topLinePunct w:val="0"/>
        <w:autoSpaceDE/>
        <w:autoSpaceDN/>
        <w:bidi w:val="0"/>
        <w:adjustRightInd/>
        <w:snapToGrid/>
        <w:textAlignment w:val="auto"/>
      </w:pPr>
      <w:r>
        <w:rPr>
          <w:rFonts w:hint="eastAsia" w:ascii="宋体" w:hAnsi="宋体" w:cs="宋体"/>
          <w:color w:val="auto"/>
          <w:highlight w:val="none"/>
        </w:rPr>
        <w:fldChar w:fldCharType="begin"/>
      </w:r>
      <w:r>
        <w:rPr>
          <w:rFonts w:hint="eastAsia" w:ascii="宋体" w:hAnsi="宋体" w:cs="宋体"/>
          <w:highlight w:val="none"/>
        </w:rPr>
        <w:instrText xml:space="preserve"> HYPERLINK \l _Toc7553 </w:instrText>
      </w:r>
      <w:r>
        <w:rPr>
          <w:rFonts w:hint="eastAsia" w:ascii="宋体" w:hAnsi="宋体" w:cs="宋体"/>
          <w:highlight w:val="none"/>
        </w:rPr>
        <w:fldChar w:fldCharType="separate"/>
      </w:r>
      <w:r>
        <w:rPr>
          <w:rFonts w:hint="eastAsia" w:ascii="宋体" w:hAnsi="宋体" w:cs="宋体"/>
          <w:bCs/>
          <w:highlight w:val="none"/>
        </w:rPr>
        <w:t>附件十三：服务费承诺书</w:t>
      </w:r>
      <w:r>
        <w:tab/>
      </w:r>
      <w:r>
        <w:fldChar w:fldCharType="begin"/>
      </w:r>
      <w:r>
        <w:instrText xml:space="preserve"> PAGEREF _Toc7553 \h </w:instrText>
      </w:r>
      <w:r>
        <w:fldChar w:fldCharType="separate"/>
      </w:r>
      <w:r>
        <w:t>58</w:t>
      </w:r>
      <w:r>
        <w:fldChar w:fldCharType="end"/>
      </w:r>
      <w:r>
        <w:rPr>
          <w:rFonts w:hint="eastAsia" w:ascii="宋体" w:hAnsi="宋体" w:cs="宋体"/>
          <w:color w:val="auto"/>
          <w:highlight w:val="none"/>
        </w:rPr>
        <w:fldChar w:fldCharType="end"/>
      </w:r>
    </w:p>
    <w:p w14:paraId="28E0B2EC">
      <w:pPr>
        <w:pStyle w:val="33"/>
        <w:keepNext w:val="0"/>
        <w:keepLines w:val="0"/>
        <w:pageBreakBefore w:val="0"/>
        <w:widowControl w:val="0"/>
        <w:tabs>
          <w:tab w:val="right" w:leader="middleDot" w:pos="9127"/>
        </w:tabs>
        <w:kinsoku/>
        <w:wordWrap/>
        <w:overflowPunct/>
        <w:topLinePunct w:val="0"/>
        <w:autoSpaceDE/>
        <w:autoSpaceDN/>
        <w:bidi w:val="0"/>
        <w:adjustRightInd/>
        <w:snapToGrid/>
        <w:textAlignment w:val="auto"/>
      </w:pPr>
      <w:r>
        <w:rPr>
          <w:rFonts w:hint="eastAsia" w:ascii="宋体" w:hAnsi="宋体" w:cs="宋体"/>
          <w:color w:val="auto"/>
          <w:highlight w:val="none"/>
        </w:rPr>
        <w:fldChar w:fldCharType="begin"/>
      </w:r>
      <w:r>
        <w:rPr>
          <w:rFonts w:hint="eastAsia" w:ascii="宋体" w:hAnsi="宋体" w:cs="宋体"/>
          <w:highlight w:val="none"/>
        </w:rPr>
        <w:instrText xml:space="preserve"> HYPERLINK \l _Toc3490 </w:instrText>
      </w:r>
      <w:r>
        <w:rPr>
          <w:rFonts w:hint="eastAsia" w:ascii="宋体" w:hAnsi="宋体" w:cs="宋体"/>
          <w:highlight w:val="none"/>
        </w:rPr>
        <w:fldChar w:fldCharType="separate"/>
      </w:r>
      <w:r>
        <w:rPr>
          <w:rFonts w:hint="eastAsia" w:ascii="宋体" w:hAnsi="宋体" w:cs="宋体"/>
          <w:bCs/>
          <w:highlight w:val="none"/>
        </w:rPr>
        <w:t>附件十四:磋商函</w:t>
      </w:r>
      <w:r>
        <w:tab/>
      </w:r>
      <w:r>
        <w:fldChar w:fldCharType="begin"/>
      </w:r>
      <w:r>
        <w:instrText xml:space="preserve"> PAGEREF _Toc3490 \h </w:instrText>
      </w:r>
      <w:r>
        <w:fldChar w:fldCharType="separate"/>
      </w:r>
      <w:r>
        <w:t>59</w:t>
      </w:r>
      <w:r>
        <w:fldChar w:fldCharType="end"/>
      </w:r>
      <w:r>
        <w:rPr>
          <w:rFonts w:hint="eastAsia" w:ascii="宋体" w:hAnsi="宋体" w:cs="宋体"/>
          <w:color w:val="auto"/>
          <w:highlight w:val="none"/>
        </w:rPr>
        <w:fldChar w:fldCharType="end"/>
      </w:r>
    </w:p>
    <w:p w14:paraId="3626294B">
      <w:pPr>
        <w:pStyle w:val="33"/>
        <w:keepNext w:val="0"/>
        <w:keepLines w:val="0"/>
        <w:pageBreakBefore w:val="0"/>
        <w:widowControl w:val="0"/>
        <w:tabs>
          <w:tab w:val="right" w:leader="middleDot" w:pos="9127"/>
        </w:tabs>
        <w:kinsoku/>
        <w:wordWrap/>
        <w:overflowPunct/>
        <w:topLinePunct w:val="0"/>
        <w:autoSpaceDE/>
        <w:autoSpaceDN/>
        <w:bidi w:val="0"/>
        <w:adjustRightInd/>
        <w:snapToGrid/>
        <w:textAlignment w:val="auto"/>
      </w:pPr>
      <w:r>
        <w:rPr>
          <w:rFonts w:hint="eastAsia" w:ascii="宋体" w:hAnsi="宋体" w:cs="宋体"/>
          <w:color w:val="auto"/>
          <w:highlight w:val="none"/>
        </w:rPr>
        <w:fldChar w:fldCharType="begin"/>
      </w:r>
      <w:r>
        <w:rPr>
          <w:rFonts w:hint="eastAsia" w:ascii="宋体" w:hAnsi="宋体" w:cs="宋体"/>
          <w:highlight w:val="none"/>
        </w:rPr>
        <w:instrText xml:space="preserve"> HYPERLINK \l _Toc17333 </w:instrText>
      </w:r>
      <w:r>
        <w:rPr>
          <w:rFonts w:hint="eastAsia" w:ascii="宋体" w:hAnsi="宋体" w:cs="宋体"/>
          <w:highlight w:val="none"/>
        </w:rPr>
        <w:fldChar w:fldCharType="separate"/>
      </w:r>
      <w:r>
        <w:rPr>
          <w:rFonts w:hint="eastAsia" w:ascii="宋体" w:hAnsi="宋体"/>
          <w:bCs/>
          <w:highlight w:val="none"/>
        </w:rPr>
        <w:t>附件十五：初次报价表</w:t>
      </w:r>
      <w:r>
        <w:tab/>
      </w:r>
      <w:r>
        <w:fldChar w:fldCharType="begin"/>
      </w:r>
      <w:r>
        <w:instrText xml:space="preserve"> PAGEREF _Toc17333 \h </w:instrText>
      </w:r>
      <w:r>
        <w:fldChar w:fldCharType="separate"/>
      </w:r>
      <w:r>
        <w:t>60</w:t>
      </w:r>
      <w:r>
        <w:fldChar w:fldCharType="end"/>
      </w:r>
      <w:r>
        <w:rPr>
          <w:rFonts w:hint="eastAsia" w:ascii="宋体" w:hAnsi="宋体" w:cs="宋体"/>
          <w:color w:val="auto"/>
          <w:highlight w:val="none"/>
        </w:rPr>
        <w:fldChar w:fldCharType="end"/>
      </w:r>
    </w:p>
    <w:p w14:paraId="5F6E7CDF">
      <w:pPr>
        <w:pStyle w:val="33"/>
        <w:keepNext w:val="0"/>
        <w:keepLines w:val="0"/>
        <w:pageBreakBefore w:val="0"/>
        <w:widowControl w:val="0"/>
        <w:tabs>
          <w:tab w:val="right" w:leader="middleDot" w:pos="9127"/>
        </w:tabs>
        <w:kinsoku/>
        <w:wordWrap/>
        <w:overflowPunct/>
        <w:topLinePunct w:val="0"/>
        <w:autoSpaceDE/>
        <w:autoSpaceDN/>
        <w:bidi w:val="0"/>
        <w:adjustRightInd/>
        <w:snapToGrid/>
        <w:textAlignment w:val="auto"/>
      </w:pPr>
      <w:r>
        <w:rPr>
          <w:rFonts w:hint="eastAsia" w:ascii="宋体" w:hAnsi="宋体" w:cs="宋体"/>
          <w:color w:val="auto"/>
          <w:highlight w:val="none"/>
        </w:rPr>
        <w:fldChar w:fldCharType="begin"/>
      </w:r>
      <w:r>
        <w:rPr>
          <w:rFonts w:hint="eastAsia" w:ascii="宋体" w:hAnsi="宋体" w:cs="宋体"/>
          <w:highlight w:val="none"/>
        </w:rPr>
        <w:instrText xml:space="preserve"> HYPERLINK \l _Toc30797 </w:instrText>
      </w:r>
      <w:r>
        <w:rPr>
          <w:rFonts w:hint="eastAsia" w:ascii="宋体" w:hAnsi="宋体" w:cs="宋体"/>
          <w:highlight w:val="none"/>
        </w:rPr>
        <w:fldChar w:fldCharType="separate"/>
      </w:r>
      <w:r>
        <w:rPr>
          <w:rFonts w:hint="eastAsia" w:ascii="宋体" w:hAnsi="宋体"/>
          <w:bCs/>
          <w:highlight w:val="none"/>
        </w:rPr>
        <w:t>附件十六：最终报价表</w:t>
      </w:r>
      <w:r>
        <w:tab/>
      </w:r>
      <w:r>
        <w:fldChar w:fldCharType="begin"/>
      </w:r>
      <w:r>
        <w:instrText xml:space="preserve"> PAGEREF _Toc30797 \h </w:instrText>
      </w:r>
      <w:r>
        <w:fldChar w:fldCharType="separate"/>
      </w:r>
      <w:r>
        <w:t>61</w:t>
      </w:r>
      <w:r>
        <w:fldChar w:fldCharType="end"/>
      </w:r>
      <w:r>
        <w:rPr>
          <w:rFonts w:hint="eastAsia" w:ascii="宋体" w:hAnsi="宋体" w:cs="宋体"/>
          <w:color w:val="auto"/>
          <w:highlight w:val="none"/>
        </w:rPr>
        <w:fldChar w:fldCharType="end"/>
      </w:r>
    </w:p>
    <w:p w14:paraId="7522ECBB">
      <w:pPr>
        <w:pStyle w:val="33"/>
        <w:keepNext w:val="0"/>
        <w:keepLines w:val="0"/>
        <w:pageBreakBefore w:val="0"/>
        <w:widowControl w:val="0"/>
        <w:tabs>
          <w:tab w:val="right" w:leader="middleDot" w:pos="9127"/>
        </w:tabs>
        <w:kinsoku/>
        <w:wordWrap/>
        <w:overflowPunct/>
        <w:topLinePunct w:val="0"/>
        <w:autoSpaceDE/>
        <w:autoSpaceDN/>
        <w:bidi w:val="0"/>
        <w:adjustRightInd/>
        <w:snapToGrid/>
        <w:textAlignment w:val="auto"/>
      </w:pPr>
      <w:r>
        <w:rPr>
          <w:rFonts w:hint="eastAsia" w:ascii="宋体" w:hAnsi="宋体" w:cs="宋体"/>
          <w:color w:val="auto"/>
          <w:highlight w:val="none"/>
        </w:rPr>
        <w:fldChar w:fldCharType="begin"/>
      </w:r>
      <w:r>
        <w:rPr>
          <w:rFonts w:hint="eastAsia" w:ascii="宋体" w:hAnsi="宋体" w:cs="宋体"/>
          <w:highlight w:val="none"/>
        </w:rPr>
        <w:instrText xml:space="preserve"> HYPERLINK \l _Toc22398 </w:instrText>
      </w:r>
      <w:r>
        <w:rPr>
          <w:rFonts w:hint="eastAsia" w:ascii="宋体" w:hAnsi="宋体" w:cs="宋体"/>
          <w:highlight w:val="none"/>
        </w:rPr>
        <w:fldChar w:fldCharType="separate"/>
      </w:r>
      <w:r>
        <w:rPr>
          <w:rFonts w:hint="eastAsia" w:ascii="宋体" w:hAnsi="宋体" w:cs="宋体"/>
          <w:bCs/>
          <w:highlight w:val="none"/>
        </w:rPr>
        <w:t>附件十七：中小企业声明函（工程、服务）</w:t>
      </w:r>
      <w:r>
        <w:tab/>
      </w:r>
      <w:r>
        <w:fldChar w:fldCharType="begin"/>
      </w:r>
      <w:r>
        <w:instrText xml:space="preserve"> PAGEREF _Toc22398 \h </w:instrText>
      </w:r>
      <w:r>
        <w:fldChar w:fldCharType="separate"/>
      </w:r>
      <w:r>
        <w:t>62</w:t>
      </w:r>
      <w:r>
        <w:fldChar w:fldCharType="end"/>
      </w:r>
      <w:r>
        <w:rPr>
          <w:rFonts w:hint="eastAsia" w:ascii="宋体" w:hAnsi="宋体" w:cs="宋体"/>
          <w:color w:val="auto"/>
          <w:highlight w:val="none"/>
        </w:rPr>
        <w:fldChar w:fldCharType="end"/>
      </w:r>
    </w:p>
    <w:p w14:paraId="680E879D">
      <w:pPr>
        <w:pStyle w:val="33"/>
        <w:keepNext w:val="0"/>
        <w:keepLines w:val="0"/>
        <w:pageBreakBefore w:val="0"/>
        <w:widowControl w:val="0"/>
        <w:tabs>
          <w:tab w:val="right" w:leader="middleDot" w:pos="9127"/>
        </w:tabs>
        <w:kinsoku/>
        <w:wordWrap/>
        <w:overflowPunct/>
        <w:topLinePunct w:val="0"/>
        <w:autoSpaceDE/>
        <w:autoSpaceDN/>
        <w:bidi w:val="0"/>
        <w:adjustRightInd/>
        <w:snapToGrid/>
        <w:textAlignment w:val="auto"/>
      </w:pPr>
      <w:r>
        <w:rPr>
          <w:rFonts w:hint="eastAsia" w:ascii="宋体" w:hAnsi="宋体" w:cs="宋体"/>
          <w:color w:val="auto"/>
          <w:highlight w:val="none"/>
        </w:rPr>
        <w:fldChar w:fldCharType="begin"/>
      </w:r>
      <w:r>
        <w:rPr>
          <w:rFonts w:hint="eastAsia" w:ascii="宋体" w:hAnsi="宋体" w:cs="宋体"/>
          <w:highlight w:val="none"/>
        </w:rPr>
        <w:instrText xml:space="preserve"> HYPERLINK \l _Toc32426 </w:instrText>
      </w:r>
      <w:r>
        <w:rPr>
          <w:rFonts w:hint="eastAsia" w:ascii="宋体" w:hAnsi="宋体" w:cs="宋体"/>
          <w:highlight w:val="none"/>
        </w:rPr>
        <w:fldChar w:fldCharType="separate"/>
      </w:r>
      <w:r>
        <w:rPr>
          <w:rFonts w:hint="eastAsia" w:ascii="宋体" w:hAnsi="宋体" w:cs="宋体"/>
          <w:bCs/>
          <w:highlight w:val="none"/>
        </w:rPr>
        <w:t>附件十八：东阳市采购项目验收方案</w:t>
      </w:r>
      <w:r>
        <w:tab/>
      </w:r>
      <w:r>
        <w:fldChar w:fldCharType="begin"/>
      </w:r>
      <w:r>
        <w:instrText xml:space="preserve"> PAGEREF _Toc32426 \h </w:instrText>
      </w:r>
      <w:r>
        <w:fldChar w:fldCharType="separate"/>
      </w:r>
      <w:r>
        <w:t>63</w:t>
      </w:r>
      <w:r>
        <w:fldChar w:fldCharType="end"/>
      </w:r>
      <w:r>
        <w:rPr>
          <w:rFonts w:hint="eastAsia" w:ascii="宋体" w:hAnsi="宋体" w:cs="宋体"/>
          <w:color w:val="auto"/>
          <w:highlight w:val="none"/>
        </w:rPr>
        <w:fldChar w:fldCharType="end"/>
      </w:r>
    </w:p>
    <w:p w14:paraId="2AEC0B5A">
      <w:pPr>
        <w:pStyle w:val="33"/>
        <w:keepNext w:val="0"/>
        <w:keepLines w:val="0"/>
        <w:pageBreakBefore w:val="0"/>
        <w:widowControl w:val="0"/>
        <w:tabs>
          <w:tab w:val="right" w:leader="middleDot" w:pos="9127"/>
        </w:tabs>
        <w:kinsoku/>
        <w:wordWrap/>
        <w:overflowPunct/>
        <w:topLinePunct w:val="0"/>
        <w:autoSpaceDE/>
        <w:autoSpaceDN/>
        <w:bidi w:val="0"/>
        <w:adjustRightInd/>
        <w:snapToGrid/>
        <w:textAlignment w:val="auto"/>
      </w:pPr>
      <w:r>
        <w:rPr>
          <w:rFonts w:hint="eastAsia" w:ascii="宋体" w:hAnsi="宋体" w:cs="宋体"/>
          <w:color w:val="auto"/>
          <w:highlight w:val="none"/>
        </w:rPr>
        <w:fldChar w:fldCharType="begin"/>
      </w:r>
      <w:r>
        <w:rPr>
          <w:rFonts w:hint="eastAsia" w:ascii="宋体" w:hAnsi="宋体" w:cs="宋体"/>
          <w:highlight w:val="none"/>
        </w:rPr>
        <w:instrText xml:space="preserve"> HYPERLINK \l _Toc18394 </w:instrText>
      </w:r>
      <w:r>
        <w:rPr>
          <w:rFonts w:hint="eastAsia" w:ascii="宋体" w:hAnsi="宋体" w:cs="宋体"/>
          <w:highlight w:val="none"/>
        </w:rPr>
        <w:fldChar w:fldCharType="separate"/>
      </w:r>
      <w:r>
        <w:rPr>
          <w:rFonts w:hint="eastAsia" w:ascii="宋体" w:hAnsi="宋体" w:cs="宋体"/>
          <w:bCs/>
          <w:highlight w:val="none"/>
        </w:rPr>
        <w:t>附件十九：东阳市政府采购代理机构社会评价表</w:t>
      </w:r>
      <w:r>
        <w:tab/>
      </w:r>
      <w:r>
        <w:fldChar w:fldCharType="begin"/>
      </w:r>
      <w:r>
        <w:instrText xml:space="preserve"> PAGEREF _Toc18394 \h </w:instrText>
      </w:r>
      <w:r>
        <w:fldChar w:fldCharType="separate"/>
      </w:r>
      <w:r>
        <w:t>64</w:t>
      </w:r>
      <w:r>
        <w:fldChar w:fldCharType="end"/>
      </w:r>
      <w:r>
        <w:rPr>
          <w:rFonts w:hint="eastAsia" w:ascii="宋体" w:hAnsi="宋体" w:cs="宋体"/>
          <w:color w:val="auto"/>
          <w:highlight w:val="none"/>
        </w:rPr>
        <w:fldChar w:fldCharType="end"/>
      </w:r>
    </w:p>
    <w:p w14:paraId="2E44B105">
      <w:pPr>
        <w:pStyle w:val="33"/>
        <w:keepNext w:val="0"/>
        <w:keepLines w:val="0"/>
        <w:pageBreakBefore w:val="0"/>
        <w:widowControl w:val="0"/>
        <w:tabs>
          <w:tab w:val="right" w:leader="middleDot" w:pos="9127"/>
        </w:tabs>
        <w:kinsoku/>
        <w:wordWrap/>
        <w:overflowPunct/>
        <w:topLinePunct w:val="0"/>
        <w:autoSpaceDE/>
        <w:autoSpaceDN/>
        <w:bidi w:val="0"/>
        <w:adjustRightInd/>
        <w:snapToGrid/>
        <w:textAlignment w:val="auto"/>
      </w:pPr>
      <w:r>
        <w:rPr>
          <w:rFonts w:hint="eastAsia" w:ascii="宋体" w:hAnsi="宋体" w:cs="宋体"/>
          <w:color w:val="auto"/>
          <w:highlight w:val="none"/>
        </w:rPr>
        <w:fldChar w:fldCharType="begin"/>
      </w:r>
      <w:r>
        <w:rPr>
          <w:rFonts w:hint="eastAsia" w:ascii="宋体" w:hAnsi="宋体" w:cs="宋体"/>
          <w:highlight w:val="none"/>
        </w:rPr>
        <w:instrText xml:space="preserve"> HYPERLINK \l _Toc18781 </w:instrText>
      </w:r>
      <w:r>
        <w:rPr>
          <w:rFonts w:hint="eastAsia" w:ascii="宋体" w:hAnsi="宋体" w:cs="宋体"/>
          <w:highlight w:val="none"/>
        </w:rPr>
        <w:fldChar w:fldCharType="separate"/>
      </w:r>
      <w:r>
        <w:rPr>
          <w:rFonts w:hint="eastAsia" w:ascii="宋体" w:hAnsi="宋体" w:eastAsia="宋体" w:cs="宋体"/>
          <w:szCs w:val="24"/>
          <w:highlight w:val="none"/>
        </w:rPr>
        <w:t>附件二十：办理保函需提供资料</w:t>
      </w:r>
      <w:r>
        <w:tab/>
      </w:r>
      <w:r>
        <w:fldChar w:fldCharType="begin"/>
      </w:r>
      <w:r>
        <w:instrText xml:space="preserve"> PAGEREF _Toc18781 \h </w:instrText>
      </w:r>
      <w:r>
        <w:fldChar w:fldCharType="separate"/>
      </w:r>
      <w:r>
        <w:t>65</w:t>
      </w:r>
      <w:r>
        <w:fldChar w:fldCharType="end"/>
      </w:r>
      <w:r>
        <w:rPr>
          <w:rFonts w:hint="eastAsia" w:ascii="宋体" w:hAnsi="宋体" w:cs="宋体"/>
          <w:color w:val="auto"/>
          <w:highlight w:val="none"/>
        </w:rPr>
        <w:fldChar w:fldCharType="end"/>
      </w:r>
    </w:p>
    <w:p w14:paraId="0B83A7BF">
      <w:pPr>
        <w:pStyle w:val="33"/>
        <w:keepNext w:val="0"/>
        <w:keepLines w:val="0"/>
        <w:pageBreakBefore w:val="0"/>
        <w:widowControl w:val="0"/>
        <w:tabs>
          <w:tab w:val="right" w:leader="middleDot" w:pos="9127"/>
        </w:tabs>
        <w:kinsoku/>
        <w:wordWrap/>
        <w:overflowPunct/>
        <w:topLinePunct w:val="0"/>
        <w:autoSpaceDE/>
        <w:autoSpaceDN/>
        <w:bidi w:val="0"/>
        <w:adjustRightInd/>
        <w:snapToGrid/>
        <w:textAlignment w:val="auto"/>
      </w:pPr>
      <w:r>
        <w:rPr>
          <w:rFonts w:hint="eastAsia" w:ascii="宋体" w:hAnsi="宋体" w:cs="宋体"/>
          <w:color w:val="auto"/>
          <w:highlight w:val="none"/>
        </w:rPr>
        <w:fldChar w:fldCharType="begin"/>
      </w:r>
      <w:r>
        <w:rPr>
          <w:rFonts w:hint="eastAsia" w:ascii="宋体" w:hAnsi="宋体" w:cs="宋体"/>
          <w:highlight w:val="none"/>
        </w:rPr>
        <w:instrText xml:space="preserve"> HYPERLINK \l _Toc8719 </w:instrText>
      </w:r>
      <w:r>
        <w:rPr>
          <w:rFonts w:hint="eastAsia" w:ascii="宋体" w:hAnsi="宋体" w:cs="宋体"/>
          <w:highlight w:val="none"/>
        </w:rPr>
        <w:fldChar w:fldCharType="separate"/>
      </w:r>
      <w:r>
        <w:rPr>
          <w:rFonts w:hint="eastAsia" w:ascii="宋体" w:hAnsi="宋体" w:eastAsia="宋体" w:cs="宋体"/>
          <w:highlight w:val="none"/>
        </w:rPr>
        <w:t>附件二十一：质疑函范本</w:t>
      </w:r>
      <w:r>
        <w:tab/>
      </w:r>
      <w:r>
        <w:fldChar w:fldCharType="begin"/>
      </w:r>
      <w:r>
        <w:instrText xml:space="preserve"> PAGEREF _Toc8719 \h </w:instrText>
      </w:r>
      <w:r>
        <w:fldChar w:fldCharType="separate"/>
      </w:r>
      <w:r>
        <w:t>67</w:t>
      </w:r>
      <w:r>
        <w:fldChar w:fldCharType="end"/>
      </w:r>
      <w:r>
        <w:rPr>
          <w:rFonts w:hint="eastAsia" w:ascii="宋体" w:hAnsi="宋体" w:cs="宋体"/>
          <w:color w:val="auto"/>
          <w:highlight w:val="none"/>
        </w:rPr>
        <w:fldChar w:fldCharType="end"/>
      </w:r>
    </w:p>
    <w:p w14:paraId="3F7225F0">
      <w:pPr>
        <w:pStyle w:val="33"/>
        <w:keepNext w:val="0"/>
        <w:keepLines w:val="0"/>
        <w:pageBreakBefore w:val="0"/>
        <w:widowControl w:val="0"/>
        <w:tabs>
          <w:tab w:val="right" w:leader="middleDot" w:pos="9127"/>
        </w:tabs>
        <w:kinsoku/>
        <w:wordWrap/>
        <w:overflowPunct/>
        <w:topLinePunct w:val="0"/>
        <w:autoSpaceDE/>
        <w:autoSpaceDN/>
        <w:bidi w:val="0"/>
        <w:adjustRightInd/>
        <w:snapToGrid/>
        <w:textAlignment w:val="auto"/>
      </w:pPr>
      <w:r>
        <w:rPr>
          <w:rFonts w:hint="eastAsia" w:ascii="宋体" w:hAnsi="宋体" w:cs="宋体"/>
          <w:color w:val="auto"/>
          <w:highlight w:val="none"/>
        </w:rPr>
        <w:fldChar w:fldCharType="begin"/>
      </w:r>
      <w:r>
        <w:rPr>
          <w:rFonts w:hint="eastAsia" w:ascii="宋体" w:hAnsi="宋体" w:cs="宋体"/>
          <w:highlight w:val="none"/>
        </w:rPr>
        <w:instrText xml:space="preserve"> HYPERLINK \l _Toc25342 </w:instrText>
      </w:r>
      <w:r>
        <w:rPr>
          <w:rFonts w:hint="eastAsia" w:ascii="宋体" w:hAnsi="宋体" w:cs="宋体"/>
          <w:highlight w:val="none"/>
        </w:rPr>
        <w:fldChar w:fldCharType="separate"/>
      </w:r>
      <w:r>
        <w:rPr>
          <w:rFonts w:hint="eastAsia" w:asciiTheme="minorEastAsia" w:hAnsiTheme="minorEastAsia" w:eastAsiaTheme="minorEastAsia" w:cstheme="minorEastAsia"/>
          <w:highlight w:val="none"/>
        </w:rPr>
        <w:t>附件二十二：投诉书范本</w:t>
      </w:r>
      <w:r>
        <w:tab/>
      </w:r>
      <w:r>
        <w:fldChar w:fldCharType="begin"/>
      </w:r>
      <w:r>
        <w:instrText xml:space="preserve"> PAGEREF _Toc25342 \h </w:instrText>
      </w:r>
      <w:r>
        <w:fldChar w:fldCharType="separate"/>
      </w:r>
      <w:r>
        <w:t>69</w:t>
      </w:r>
      <w:r>
        <w:fldChar w:fldCharType="end"/>
      </w:r>
      <w:r>
        <w:rPr>
          <w:rFonts w:hint="eastAsia" w:ascii="宋体" w:hAnsi="宋体" w:cs="宋体"/>
          <w:color w:val="auto"/>
          <w:highlight w:val="none"/>
        </w:rPr>
        <w:fldChar w:fldCharType="end"/>
      </w:r>
    </w:p>
    <w:p w14:paraId="2B6C926F">
      <w:pPr>
        <w:pStyle w:val="33"/>
        <w:keepNext w:val="0"/>
        <w:keepLines w:val="0"/>
        <w:pageBreakBefore w:val="0"/>
        <w:widowControl w:val="0"/>
        <w:tabs>
          <w:tab w:val="right" w:leader="middleDot" w:pos="9127"/>
        </w:tabs>
        <w:kinsoku/>
        <w:wordWrap/>
        <w:overflowPunct/>
        <w:topLinePunct w:val="0"/>
        <w:autoSpaceDE/>
        <w:autoSpaceDN/>
        <w:bidi w:val="0"/>
        <w:adjustRightInd/>
        <w:snapToGrid/>
        <w:textAlignment w:val="auto"/>
      </w:pPr>
      <w:r>
        <w:rPr>
          <w:rFonts w:hint="eastAsia" w:ascii="宋体" w:hAnsi="宋体" w:cs="宋体"/>
          <w:color w:val="auto"/>
          <w:highlight w:val="none"/>
        </w:rPr>
        <w:fldChar w:fldCharType="begin"/>
      </w:r>
      <w:r>
        <w:rPr>
          <w:rFonts w:hint="eastAsia" w:ascii="宋体" w:hAnsi="宋体" w:cs="宋体"/>
          <w:highlight w:val="none"/>
        </w:rPr>
        <w:instrText xml:space="preserve"> HYPERLINK \l _Toc22290 </w:instrText>
      </w:r>
      <w:r>
        <w:rPr>
          <w:rFonts w:hint="eastAsia" w:ascii="宋体" w:hAnsi="宋体" w:cs="宋体"/>
          <w:highlight w:val="none"/>
        </w:rPr>
        <w:fldChar w:fldCharType="separate"/>
      </w:r>
      <w:r>
        <w:rPr>
          <w:rFonts w:hint="eastAsia" w:asciiTheme="minorEastAsia" w:hAnsiTheme="minorEastAsia" w:eastAsiaTheme="minorEastAsia" w:cstheme="minorEastAsia"/>
          <w:strike w:val="0"/>
          <w:dstrike w:val="0"/>
          <w:highlight w:val="none"/>
        </w:rPr>
        <w:t>附件二十三：预算书</w:t>
      </w:r>
      <w:r>
        <w:tab/>
      </w:r>
      <w:r>
        <w:fldChar w:fldCharType="begin"/>
      </w:r>
      <w:r>
        <w:instrText xml:space="preserve"> PAGEREF _Toc22290 \h </w:instrText>
      </w:r>
      <w:r>
        <w:fldChar w:fldCharType="separate"/>
      </w:r>
      <w:r>
        <w:t>71</w:t>
      </w:r>
      <w:r>
        <w:fldChar w:fldCharType="end"/>
      </w:r>
      <w:r>
        <w:rPr>
          <w:rFonts w:hint="eastAsia" w:ascii="宋体" w:hAnsi="宋体" w:cs="宋体"/>
          <w:color w:val="auto"/>
          <w:highlight w:val="none"/>
        </w:rPr>
        <w:fldChar w:fldCharType="end"/>
      </w:r>
    </w:p>
    <w:p w14:paraId="4F7EC2F6">
      <w:pPr>
        <w:pStyle w:val="33"/>
        <w:keepNext w:val="0"/>
        <w:keepLines w:val="0"/>
        <w:pageBreakBefore w:val="0"/>
        <w:widowControl w:val="0"/>
        <w:tabs>
          <w:tab w:val="right" w:leader="middleDot" w:pos="9127"/>
        </w:tabs>
        <w:kinsoku/>
        <w:wordWrap/>
        <w:overflowPunct/>
        <w:topLinePunct w:val="0"/>
        <w:autoSpaceDE/>
        <w:autoSpaceDN/>
        <w:bidi w:val="0"/>
        <w:adjustRightInd/>
        <w:snapToGrid/>
        <w:textAlignment w:val="auto"/>
      </w:pPr>
      <w:r>
        <w:rPr>
          <w:rFonts w:hint="eastAsia" w:ascii="宋体" w:hAnsi="宋体" w:cs="宋体"/>
          <w:color w:val="auto"/>
          <w:highlight w:val="none"/>
        </w:rPr>
        <w:fldChar w:fldCharType="begin"/>
      </w:r>
      <w:r>
        <w:rPr>
          <w:rFonts w:hint="eastAsia" w:ascii="宋体" w:hAnsi="宋体" w:cs="宋体"/>
          <w:highlight w:val="none"/>
        </w:rPr>
        <w:instrText xml:space="preserve"> HYPERLINK \l _Toc20069 </w:instrText>
      </w:r>
      <w:r>
        <w:rPr>
          <w:rFonts w:hint="eastAsia" w:ascii="宋体" w:hAnsi="宋体" w:cs="宋体"/>
          <w:highlight w:val="none"/>
        </w:rPr>
        <w:fldChar w:fldCharType="separate"/>
      </w:r>
      <w:r>
        <w:rPr>
          <w:rFonts w:hint="eastAsia" w:asciiTheme="minorEastAsia" w:hAnsiTheme="minorEastAsia" w:eastAsiaTheme="minorEastAsia" w:cstheme="minorEastAsia"/>
          <w:bCs/>
          <w:kern w:val="2"/>
          <w:szCs w:val="32"/>
          <w:highlight w:val="none"/>
          <w:lang w:val="en-US" w:eastAsia="zh-CN" w:bidi="ar-SA"/>
        </w:rPr>
        <w:t>附件二十四：东阳市水库水电运行中心2025年水利工程运行管护（标准化）实施方案</w:t>
      </w:r>
      <w:r>
        <w:tab/>
      </w:r>
      <w:r>
        <w:fldChar w:fldCharType="begin"/>
      </w:r>
      <w:r>
        <w:instrText xml:space="preserve"> PAGEREF _Toc20069 \h </w:instrText>
      </w:r>
      <w:r>
        <w:fldChar w:fldCharType="separate"/>
      </w:r>
      <w:r>
        <w:t>140</w:t>
      </w:r>
      <w:r>
        <w:fldChar w:fldCharType="end"/>
      </w:r>
      <w:r>
        <w:rPr>
          <w:rFonts w:hint="eastAsia" w:ascii="宋体" w:hAnsi="宋体" w:cs="宋体"/>
          <w:color w:val="auto"/>
          <w:highlight w:val="none"/>
        </w:rPr>
        <w:fldChar w:fldCharType="end"/>
      </w:r>
    </w:p>
    <w:p w14:paraId="73993521">
      <w:pPr>
        <w:pStyle w:val="33"/>
        <w:tabs>
          <w:tab w:val="right" w:pos="9127"/>
        </w:tabs>
      </w:pPr>
    </w:p>
    <w:p w14:paraId="0786F415">
      <w:pPr>
        <w:pStyle w:val="29"/>
        <w:keepNext w:val="0"/>
        <w:keepLines w:val="0"/>
        <w:pageBreakBefore w:val="0"/>
        <w:widowControl w:val="0"/>
        <w:tabs>
          <w:tab w:val="right" w:leader="middleDot" w:pos="9127"/>
        </w:tabs>
        <w:kinsoku/>
        <w:wordWrap/>
        <w:overflowPunct/>
        <w:topLinePunct w:val="0"/>
        <w:autoSpaceDE/>
        <w:autoSpaceDN/>
        <w:bidi w:val="0"/>
        <w:adjustRightInd/>
        <w:snapToGrid/>
        <w:spacing w:line="360" w:lineRule="auto"/>
        <w:jc w:val="both"/>
        <w:textAlignment w:val="auto"/>
        <w:rPr>
          <w:rFonts w:ascii="宋体" w:hAnsi="宋体" w:cs="宋体"/>
          <w:color w:val="auto"/>
          <w:sz w:val="24"/>
          <w:highlight w:val="none"/>
        </w:rPr>
      </w:pPr>
      <w:r>
        <w:rPr>
          <w:rFonts w:hint="eastAsia" w:ascii="宋体" w:hAnsi="宋体" w:cs="宋体"/>
          <w:color w:val="auto"/>
          <w:highlight w:val="none"/>
        </w:rPr>
        <w:fldChar w:fldCharType="end"/>
      </w:r>
    </w:p>
    <w:p w14:paraId="08383DCB">
      <w:pPr>
        <w:spacing w:line="360" w:lineRule="auto"/>
        <w:rPr>
          <w:rFonts w:ascii="宋体" w:hAnsi="宋体" w:cs="宋体"/>
          <w:color w:val="auto"/>
          <w:sz w:val="24"/>
          <w:highlight w:val="none"/>
        </w:rPr>
      </w:pPr>
    </w:p>
    <w:p w14:paraId="59B23D4E">
      <w:pPr>
        <w:pStyle w:val="29"/>
        <w:pageBreakBefore/>
        <w:tabs>
          <w:tab w:val="right" w:leader="dot" w:pos="9402"/>
        </w:tabs>
        <w:spacing w:line="460" w:lineRule="exact"/>
        <w:jc w:val="center"/>
        <w:outlineLvl w:val="0"/>
        <w:rPr>
          <w:rFonts w:ascii="宋体" w:hAnsi="宋体" w:cs="宋体"/>
          <w:b/>
          <w:color w:val="auto"/>
          <w:sz w:val="24"/>
          <w:highlight w:val="none"/>
        </w:rPr>
      </w:pPr>
      <w:bookmarkStart w:id="0" w:name="_Toc14172"/>
      <w:r>
        <w:rPr>
          <w:rFonts w:hint="eastAsia" w:ascii="宋体" w:hAnsi="宋体" w:cs="宋体"/>
          <w:b/>
          <w:color w:val="auto"/>
          <w:sz w:val="24"/>
          <w:highlight w:val="none"/>
        </w:rPr>
        <w:t>第一章  竞争性磋商公告</w:t>
      </w:r>
      <w:bookmarkEnd w:id="0"/>
      <w:r>
        <w:rPr>
          <w:rFonts w:hint="eastAsia" w:ascii="宋体" w:hAnsi="宋体" w:cs="宋体"/>
          <w:b/>
          <w:color w:val="auto"/>
          <w:sz w:val="24"/>
          <w:highlight w:val="none"/>
        </w:rPr>
        <w:t xml:space="preserve"> </w:t>
      </w:r>
    </w:p>
    <w:p w14:paraId="32999B98">
      <w:pPr>
        <w:pBdr>
          <w:top w:val="single" w:color="auto" w:sz="4" w:space="1"/>
          <w:left w:val="single" w:color="auto" w:sz="4" w:space="4"/>
          <w:bottom w:val="single" w:color="auto" w:sz="4" w:space="1"/>
          <w:right w:val="single" w:color="auto" w:sz="4" w:space="4"/>
        </w:pBd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项目概况</w:t>
      </w:r>
    </w:p>
    <w:p w14:paraId="5F59A66A">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auto"/>
          <w:sz w:val="24"/>
          <w:highlight w:val="none"/>
        </w:rPr>
      </w:pPr>
      <w:r>
        <w:rPr>
          <w:rFonts w:hint="eastAsia" w:ascii="宋体" w:hAnsi="宋体" w:cs="宋体"/>
          <w:b w:val="0"/>
          <w:bCs w:val="0"/>
          <w:color w:val="auto"/>
          <w:sz w:val="24"/>
          <w:highlight w:val="none"/>
          <w:lang w:eastAsia="zh-CN"/>
        </w:rPr>
        <w:t>东阳市水库水电运行中心2025年度水利工程标准化管护（部分）项目</w:t>
      </w:r>
      <w:r>
        <w:rPr>
          <w:rFonts w:hint="eastAsia" w:ascii="宋体" w:hAnsi="宋体" w:cs="宋体"/>
          <w:color w:val="auto"/>
          <w:sz w:val="24"/>
          <w:highlight w:val="none"/>
        </w:rPr>
        <w:t>的潜在供应商应在浙江政府采购网（http://zfcg.czt.zj.gov.cn/）；东阳市公共资源交易网(http://www.dongyang.gov.cn/ggzyjy/index.html)获取（下载）磋商文件，并于</w:t>
      </w:r>
      <w:r>
        <w:rPr>
          <w:rFonts w:hint="eastAsia" w:ascii="宋体" w:hAnsi="宋体" w:cs="宋体"/>
          <w:color w:val="auto"/>
          <w:sz w:val="24"/>
          <w:highlight w:val="none"/>
          <w:lang w:eastAsia="zh-CN"/>
        </w:rPr>
        <w:t>2025年6月30日9时00分</w:t>
      </w:r>
      <w:r>
        <w:rPr>
          <w:rFonts w:hint="eastAsia" w:ascii="宋体" w:hAnsi="宋体" w:cs="宋体"/>
          <w:color w:val="auto"/>
          <w:sz w:val="24"/>
          <w:highlight w:val="none"/>
        </w:rPr>
        <w:t>（北京时间）前递交（上传）电子磋商响应文件。</w:t>
      </w:r>
    </w:p>
    <w:p w14:paraId="196CE829">
      <w:pPr>
        <w:numPr>
          <w:ilvl w:val="0"/>
          <w:numId w:val="5"/>
        </w:numPr>
        <w:snapToGrid w:val="0"/>
        <w:spacing w:line="360" w:lineRule="auto"/>
        <w:rPr>
          <w:rFonts w:ascii="宋体" w:hAnsi="宋体" w:cs="宋体"/>
          <w:b/>
          <w:bCs/>
          <w:color w:val="auto"/>
          <w:sz w:val="24"/>
          <w:highlight w:val="none"/>
        </w:rPr>
      </w:pPr>
      <w:r>
        <w:rPr>
          <w:rFonts w:hint="eastAsia" w:ascii="宋体" w:hAnsi="宋体" w:cs="宋体"/>
          <w:b/>
          <w:bCs/>
          <w:color w:val="auto"/>
          <w:sz w:val="24"/>
          <w:highlight w:val="none"/>
        </w:rPr>
        <w:t>项目基本情况</w:t>
      </w:r>
    </w:p>
    <w:p w14:paraId="1EC72FE4">
      <w:pPr>
        <w:spacing w:line="360" w:lineRule="auto"/>
        <w:rPr>
          <w:rFonts w:hint="eastAsia" w:ascii="宋体" w:hAnsi="宋体" w:eastAsia="宋体" w:cs="宋体"/>
          <w:color w:val="auto"/>
          <w:sz w:val="24"/>
          <w:highlight w:val="none"/>
          <w:lang w:eastAsia="zh-CN"/>
        </w:rPr>
      </w:pPr>
      <w:r>
        <w:rPr>
          <w:rFonts w:hint="eastAsia" w:ascii="宋体" w:hAnsi="宋体" w:cs="宋体"/>
          <w:b/>
          <w:bCs/>
          <w:color w:val="auto"/>
          <w:sz w:val="24"/>
          <w:highlight w:val="none"/>
        </w:rPr>
        <w:t>项目编号：</w:t>
      </w:r>
      <w:r>
        <w:rPr>
          <w:rFonts w:hint="eastAsia" w:ascii="宋体" w:hAnsi="宋体" w:cs="宋体"/>
          <w:color w:val="auto"/>
          <w:sz w:val="24"/>
          <w:highlight w:val="none"/>
          <w:lang w:eastAsia="zh-CN"/>
        </w:rPr>
        <w:t>XSZFCGDZ2025-CS-102</w:t>
      </w:r>
    </w:p>
    <w:p w14:paraId="1DA805AD">
      <w:pPr>
        <w:spacing w:line="360" w:lineRule="auto"/>
        <w:rPr>
          <w:rFonts w:hint="eastAsia" w:ascii="宋体" w:hAnsi="宋体" w:eastAsia="宋体" w:cs="宋体"/>
          <w:b/>
          <w:bCs/>
          <w:color w:val="auto"/>
          <w:sz w:val="24"/>
          <w:highlight w:val="none"/>
          <w:lang w:eastAsia="zh-CN"/>
        </w:rPr>
      </w:pPr>
      <w:r>
        <w:rPr>
          <w:rFonts w:hint="eastAsia" w:ascii="宋体" w:hAnsi="宋体" w:cs="宋体"/>
          <w:b/>
          <w:bCs/>
          <w:color w:val="auto"/>
          <w:sz w:val="24"/>
          <w:highlight w:val="none"/>
        </w:rPr>
        <w:t>项目名称：</w:t>
      </w:r>
      <w:r>
        <w:rPr>
          <w:rFonts w:hint="eastAsia" w:ascii="宋体" w:hAnsi="宋体" w:cs="宋体"/>
          <w:b/>
          <w:bCs/>
          <w:color w:val="auto"/>
          <w:sz w:val="24"/>
          <w:highlight w:val="none"/>
          <w:lang w:eastAsia="zh-CN"/>
        </w:rPr>
        <w:t>东阳市水库水电运行中心2025年度水利工程标准化管护（部分）项目</w:t>
      </w:r>
    </w:p>
    <w:p w14:paraId="62B132F4">
      <w:pPr>
        <w:spacing w:line="360" w:lineRule="auto"/>
        <w:rPr>
          <w:rFonts w:ascii="宋体" w:hAnsi="宋体" w:cs="宋体"/>
          <w:b/>
          <w:bCs/>
          <w:color w:val="auto"/>
          <w:sz w:val="24"/>
          <w:highlight w:val="none"/>
        </w:rPr>
      </w:pPr>
      <w:r>
        <w:rPr>
          <w:rFonts w:hint="eastAsia" w:ascii="宋体" w:hAnsi="宋体" w:cs="宋体"/>
          <w:b/>
          <w:bCs/>
          <w:color w:val="auto"/>
          <w:sz w:val="24"/>
          <w:highlight w:val="none"/>
        </w:rPr>
        <w:t>采购方式：竞争性磋商</w:t>
      </w:r>
    </w:p>
    <w:p w14:paraId="3CAD0D3D">
      <w:pPr>
        <w:spacing w:line="360" w:lineRule="auto"/>
        <w:rPr>
          <w:rFonts w:hint="eastAsia" w:ascii="宋体" w:hAnsi="宋体" w:cs="宋体"/>
          <w:b/>
          <w:bCs/>
          <w:color w:val="auto"/>
          <w:sz w:val="24"/>
          <w:highlight w:val="none"/>
          <w:lang w:val="en-US" w:eastAsia="zh-CN"/>
        </w:rPr>
      </w:pPr>
      <w:r>
        <w:rPr>
          <w:rFonts w:hint="eastAsia" w:ascii="宋体" w:hAnsi="宋体" w:cs="宋体"/>
          <w:b/>
          <w:bCs/>
          <w:color w:val="auto"/>
          <w:sz w:val="24"/>
          <w:highlight w:val="none"/>
        </w:rPr>
        <w:t>预算金额（元）：</w:t>
      </w:r>
      <w:r>
        <w:rPr>
          <w:rFonts w:hint="eastAsia" w:ascii="宋体" w:hAnsi="宋体" w:cs="宋体"/>
          <w:b/>
          <w:bCs/>
          <w:color w:val="auto"/>
          <w:sz w:val="24"/>
          <w:highlight w:val="none"/>
          <w:lang w:val="en-US" w:eastAsia="zh-CN"/>
        </w:rPr>
        <w:t xml:space="preserve">2995292元 </w:t>
      </w:r>
    </w:p>
    <w:p w14:paraId="57EDADE8">
      <w:pPr>
        <w:spacing w:line="360" w:lineRule="auto"/>
        <w:rPr>
          <w:rFonts w:ascii="宋体" w:hAnsi="宋体" w:cs="宋体"/>
          <w:b/>
          <w:bCs/>
          <w:color w:val="auto"/>
          <w:sz w:val="24"/>
          <w:highlight w:val="none"/>
        </w:rPr>
      </w:pPr>
      <w:r>
        <w:rPr>
          <w:rFonts w:hint="eastAsia" w:ascii="宋体" w:hAnsi="宋体" w:cs="宋体"/>
          <w:b/>
          <w:bCs/>
          <w:color w:val="auto"/>
          <w:sz w:val="24"/>
          <w:highlight w:val="none"/>
        </w:rPr>
        <w:t>最高限价（元）：</w:t>
      </w:r>
      <w:r>
        <w:rPr>
          <w:rFonts w:hint="eastAsia" w:ascii="宋体" w:hAnsi="宋体" w:cs="宋体"/>
          <w:b/>
          <w:bCs/>
          <w:color w:val="auto"/>
          <w:sz w:val="24"/>
          <w:highlight w:val="none"/>
          <w:lang w:val="en-US" w:eastAsia="zh-CN"/>
        </w:rPr>
        <w:t xml:space="preserve">2995292元 </w:t>
      </w:r>
    </w:p>
    <w:p w14:paraId="68ADDAEB">
      <w:pPr>
        <w:pStyle w:val="2"/>
        <w:spacing w:line="360" w:lineRule="auto"/>
        <w:rPr>
          <w:rFonts w:ascii="宋体" w:hAnsi="宋体" w:cs="宋体"/>
          <w:color w:val="auto"/>
          <w:sz w:val="24"/>
          <w:highlight w:val="none"/>
        </w:rPr>
      </w:pPr>
      <w:r>
        <w:rPr>
          <w:rFonts w:hint="eastAsia" w:ascii="宋体" w:hAnsi="宋体" w:cs="宋体"/>
          <w:b/>
          <w:bCs/>
          <w:color w:val="auto"/>
          <w:sz w:val="24"/>
          <w:highlight w:val="none"/>
        </w:rPr>
        <w:t>采购需求：</w:t>
      </w:r>
    </w:p>
    <w:p w14:paraId="2F1938E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标一：</w:t>
      </w:r>
    </w:p>
    <w:p w14:paraId="4C0FD734">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标项名称：</w:t>
      </w:r>
      <w:r>
        <w:rPr>
          <w:rFonts w:hint="eastAsia" w:ascii="宋体" w:hAnsi="宋体" w:cs="宋体"/>
          <w:color w:val="auto"/>
          <w:sz w:val="24"/>
          <w:highlight w:val="none"/>
          <w:lang w:eastAsia="zh-CN"/>
        </w:rPr>
        <w:t>东阳市水库水电运行中心2025年度水利工程标准化管护（部分）项目</w:t>
      </w:r>
    </w:p>
    <w:p w14:paraId="50D69A50">
      <w:pPr>
        <w:pStyle w:val="2"/>
        <w:spacing w:line="360" w:lineRule="auto"/>
        <w:ind w:firstLine="480"/>
        <w:rPr>
          <w:rFonts w:ascii="宋体" w:hAnsi="宋体" w:cs="宋体"/>
          <w:color w:val="auto"/>
          <w:sz w:val="24"/>
          <w:highlight w:val="none"/>
        </w:rPr>
      </w:pPr>
      <w:r>
        <w:rPr>
          <w:rFonts w:hint="eastAsia" w:ascii="宋体" w:hAnsi="宋体" w:cs="宋体"/>
          <w:color w:val="auto"/>
          <w:sz w:val="24"/>
          <w:highlight w:val="none"/>
        </w:rPr>
        <w:t>数量：1项</w:t>
      </w:r>
    </w:p>
    <w:p w14:paraId="667FB960">
      <w:pPr>
        <w:spacing w:line="360" w:lineRule="auto"/>
        <w:ind w:firstLine="480" w:firstLineChars="200"/>
        <w:rPr>
          <w:rFonts w:ascii="宋体" w:hAnsi="宋体" w:cs="宋体"/>
          <w:b w:val="0"/>
          <w:bCs w:val="0"/>
          <w:color w:val="auto"/>
          <w:sz w:val="24"/>
          <w:highlight w:val="none"/>
        </w:rPr>
      </w:pPr>
      <w:r>
        <w:rPr>
          <w:rFonts w:hint="eastAsia" w:ascii="宋体" w:hAnsi="宋体" w:cs="宋体"/>
          <w:color w:val="auto"/>
          <w:sz w:val="24"/>
          <w:highlight w:val="none"/>
        </w:rPr>
        <w:t>预算金额（元）：</w:t>
      </w:r>
      <w:r>
        <w:rPr>
          <w:rFonts w:hint="eastAsia" w:ascii="宋体" w:hAnsi="宋体" w:cs="宋体"/>
          <w:b w:val="0"/>
          <w:bCs w:val="0"/>
          <w:color w:val="auto"/>
          <w:sz w:val="24"/>
          <w:highlight w:val="none"/>
          <w:lang w:val="en-US" w:eastAsia="zh-CN"/>
        </w:rPr>
        <w:t>2995292元</w:t>
      </w:r>
    </w:p>
    <w:p w14:paraId="0F286A2C">
      <w:pPr>
        <w:pStyle w:val="2"/>
        <w:spacing w:line="360" w:lineRule="auto"/>
        <w:ind w:firstLine="480"/>
        <w:rPr>
          <w:rFonts w:ascii="宋体" w:hAnsi="宋体" w:cs="宋体"/>
          <w:color w:val="auto"/>
          <w:sz w:val="24"/>
          <w:highlight w:val="none"/>
        </w:rPr>
      </w:pPr>
      <w:r>
        <w:rPr>
          <w:rFonts w:hint="eastAsia" w:ascii="宋体" w:hAnsi="宋体" w:cs="宋体"/>
          <w:color w:val="auto"/>
          <w:sz w:val="24"/>
          <w:highlight w:val="none"/>
        </w:rPr>
        <w:t>简要规格描述或项目基本概况介绍、用途：具体要求详见第</w:t>
      </w:r>
      <w:r>
        <w:rPr>
          <w:rFonts w:hint="eastAsia" w:ascii="宋体" w:hAnsi="宋体" w:cs="宋体"/>
          <w:color w:val="auto"/>
          <w:sz w:val="24"/>
          <w:highlight w:val="none"/>
          <w:lang w:val="en-US" w:eastAsia="zh-CN"/>
        </w:rPr>
        <w:t>二</w:t>
      </w:r>
      <w:r>
        <w:rPr>
          <w:rFonts w:hint="eastAsia" w:ascii="宋体" w:hAnsi="宋体" w:cs="宋体"/>
          <w:color w:val="auto"/>
          <w:sz w:val="24"/>
          <w:highlight w:val="none"/>
        </w:rPr>
        <w:t>章招标需求</w:t>
      </w:r>
    </w:p>
    <w:p w14:paraId="6937444E">
      <w:pPr>
        <w:pStyle w:val="2"/>
        <w:spacing w:line="360" w:lineRule="auto"/>
        <w:ind w:firstLine="480"/>
        <w:rPr>
          <w:rFonts w:ascii="宋体" w:hAnsi="宋体" w:cs="宋体"/>
          <w:color w:val="auto"/>
          <w:sz w:val="24"/>
          <w:highlight w:val="none"/>
        </w:rPr>
      </w:pPr>
      <w:r>
        <w:rPr>
          <w:rFonts w:hint="eastAsia" w:ascii="宋体" w:hAnsi="宋体" w:cs="宋体"/>
          <w:color w:val="auto"/>
          <w:sz w:val="24"/>
          <w:highlight w:val="none"/>
        </w:rPr>
        <w:t>备注：</w:t>
      </w:r>
    </w:p>
    <w:p w14:paraId="0718A8FB">
      <w:pPr>
        <w:pStyle w:val="2"/>
        <w:spacing w:line="360" w:lineRule="auto"/>
        <w:ind w:firstLine="480"/>
        <w:rPr>
          <w:rFonts w:ascii="宋体" w:hAnsi="宋体" w:cs="宋体"/>
          <w:color w:val="auto"/>
          <w:sz w:val="24"/>
          <w:highlight w:val="none"/>
        </w:rPr>
      </w:pPr>
      <w:r>
        <w:rPr>
          <w:rFonts w:hint="eastAsia" w:ascii="宋体" w:hAnsi="宋体" w:cs="宋体"/>
          <w:color w:val="auto"/>
          <w:sz w:val="24"/>
          <w:highlight w:val="none"/>
        </w:rPr>
        <w:t>合同履约期限：详见竞争性磋商文件</w:t>
      </w:r>
    </w:p>
    <w:p w14:paraId="3E155D3F">
      <w:pPr>
        <w:pStyle w:val="2"/>
        <w:spacing w:line="360" w:lineRule="auto"/>
        <w:ind w:firstLine="480"/>
        <w:rPr>
          <w:rFonts w:ascii="宋体" w:hAnsi="宋体" w:cs="宋体"/>
          <w:color w:val="auto"/>
          <w:sz w:val="24"/>
          <w:highlight w:val="none"/>
        </w:rPr>
      </w:pPr>
      <w:r>
        <w:rPr>
          <w:rFonts w:hint="eastAsia" w:ascii="宋体" w:hAnsi="宋体" w:cs="宋体"/>
          <w:color w:val="auto"/>
          <w:sz w:val="24"/>
          <w:highlight w:val="none"/>
        </w:rPr>
        <w:t xml:space="preserve">本项目（是）接受联合体投标。  </w:t>
      </w:r>
    </w:p>
    <w:p w14:paraId="0A278E8A">
      <w:pPr>
        <w:snapToGrid w:val="0"/>
        <w:spacing w:line="520" w:lineRule="exact"/>
        <w:rPr>
          <w:rFonts w:ascii="宋体" w:hAnsi="宋体" w:cs="宋体"/>
          <w:b/>
          <w:bCs/>
          <w:strike/>
          <w:color w:val="auto"/>
          <w:sz w:val="24"/>
          <w:highlight w:val="none"/>
        </w:rPr>
      </w:pPr>
      <w:r>
        <w:rPr>
          <w:rFonts w:hint="eastAsia" w:ascii="宋体" w:hAnsi="宋体" w:cs="宋体"/>
          <w:b/>
          <w:bCs/>
          <w:color w:val="auto"/>
          <w:sz w:val="24"/>
          <w:highlight w:val="none"/>
        </w:rPr>
        <w:t xml:space="preserve">▲二、申请人的资格要求： </w:t>
      </w:r>
    </w:p>
    <w:p w14:paraId="7A992168">
      <w:pPr>
        <w:pStyle w:val="2"/>
        <w:spacing w:line="520" w:lineRule="exact"/>
        <w:ind w:firstLine="720" w:firstLineChars="300"/>
        <w:rPr>
          <w:rFonts w:ascii="宋体" w:hAnsi="宋体" w:cs="宋体"/>
          <w:color w:val="auto"/>
          <w:sz w:val="24"/>
          <w:highlight w:val="none"/>
        </w:rPr>
      </w:pPr>
      <w:r>
        <w:rPr>
          <w:rFonts w:hint="eastAsia" w:ascii="宋体" w:hAnsi="宋体" w:cs="宋体"/>
          <w:color w:val="auto"/>
          <w:sz w:val="24"/>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55D6C034">
      <w:pPr>
        <w:spacing w:line="520" w:lineRule="exact"/>
        <w:ind w:firstLine="720" w:firstLineChars="300"/>
        <w:rPr>
          <w:rFonts w:ascii="宋体" w:hAnsi="宋体" w:cs="宋体"/>
          <w:color w:val="auto"/>
          <w:sz w:val="24"/>
          <w:highlight w:val="none"/>
        </w:rPr>
      </w:pPr>
      <w:r>
        <w:rPr>
          <w:rFonts w:hint="eastAsia" w:ascii="宋体" w:hAnsi="宋体" w:cs="宋体"/>
          <w:color w:val="auto"/>
          <w:sz w:val="24"/>
          <w:highlight w:val="none"/>
        </w:rPr>
        <w:t>2、落实政府采购政策需满足的资格要求：根据《政府采购促进中小企业发展管理办法》有关规定，本项目仅面向中小型及以下企业响应磋商。</w:t>
      </w:r>
    </w:p>
    <w:p w14:paraId="5C395F62">
      <w:pPr>
        <w:spacing w:line="360" w:lineRule="auto"/>
        <w:rPr>
          <w:rFonts w:hint="eastAsia" w:ascii="宋体" w:hAnsi="宋体" w:cs="宋体"/>
          <w:b/>
          <w:bCs/>
          <w:color w:val="auto"/>
          <w:sz w:val="24"/>
          <w:highlight w:val="none"/>
        </w:rPr>
      </w:pPr>
      <w:r>
        <w:rPr>
          <w:rFonts w:hint="eastAsia" w:ascii="宋体" w:hAnsi="宋体" w:cs="宋体"/>
          <w:b/>
          <w:bCs/>
          <w:color w:val="auto"/>
          <w:sz w:val="24"/>
          <w:highlight w:val="none"/>
        </w:rPr>
        <w:t xml:space="preserve">3、本项目的特定资格要求：   </w:t>
      </w:r>
    </w:p>
    <w:p w14:paraId="54C35CB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（1）投标人具有水利水电工程施工总承包叁级及以上资质，并具有有效的安全生产许可证；</w:t>
      </w:r>
    </w:p>
    <w:p w14:paraId="3A6D923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（2）项目负责人为水利水电工程二级（含）以上资格的建造师，且持有安全生产任职资格B类证；  </w:t>
      </w:r>
    </w:p>
    <w:p w14:paraId="399BD12D">
      <w:pPr>
        <w:pStyle w:val="2"/>
        <w:spacing w:line="520" w:lineRule="exact"/>
        <w:ind w:firstLine="480" w:firstLineChars="200"/>
        <w:rPr>
          <w:rFonts w:ascii="宋体" w:hAnsi="宋体" w:cs="宋体"/>
          <w:color w:val="auto"/>
          <w:highlight w:val="none"/>
        </w:rPr>
      </w:pPr>
      <w:r>
        <w:rPr>
          <w:rFonts w:hint="eastAsia" w:ascii="宋体" w:hAnsi="宋体" w:cs="宋体"/>
          <w:color w:val="auto"/>
          <w:sz w:val="24"/>
          <w:highlight w:val="none"/>
        </w:rPr>
        <w:t>（3）供应商须为浙江政府采购网注册的正式供应商或承诺中标后30天内注册为浙江政府采购网正式供应商。</w:t>
      </w:r>
    </w:p>
    <w:p w14:paraId="1F6908BA">
      <w:pPr>
        <w:snapToGrid w:val="0"/>
        <w:spacing w:line="520" w:lineRule="exact"/>
        <w:rPr>
          <w:rFonts w:ascii="宋体" w:hAnsi="宋体" w:cs="宋体"/>
          <w:b/>
          <w:bCs/>
          <w:color w:val="auto"/>
          <w:sz w:val="24"/>
          <w:highlight w:val="none"/>
        </w:rPr>
      </w:pPr>
      <w:r>
        <w:rPr>
          <w:rFonts w:hint="eastAsia" w:ascii="宋体" w:hAnsi="宋体" w:cs="宋体"/>
          <w:b/>
          <w:bCs/>
          <w:color w:val="auto"/>
          <w:sz w:val="24"/>
          <w:highlight w:val="none"/>
        </w:rPr>
        <w:t xml:space="preserve">▲三、获取磋商文件： </w:t>
      </w:r>
    </w:p>
    <w:p w14:paraId="1D1EC47D">
      <w:pPr>
        <w:spacing w:line="520" w:lineRule="exact"/>
        <w:ind w:firstLine="640"/>
        <w:rPr>
          <w:rFonts w:ascii="宋体" w:hAnsi="宋体" w:cs="宋体"/>
          <w:color w:val="auto"/>
          <w:sz w:val="24"/>
          <w:highlight w:val="none"/>
        </w:rPr>
      </w:pPr>
      <w:r>
        <w:rPr>
          <w:rFonts w:hint="eastAsia" w:ascii="宋体" w:hAnsi="宋体" w:cs="宋体"/>
          <w:color w:val="auto"/>
          <w:sz w:val="24"/>
          <w:highlight w:val="none"/>
        </w:rPr>
        <w:t>时间：/至</w:t>
      </w:r>
      <w:r>
        <w:rPr>
          <w:rFonts w:hint="eastAsia" w:ascii="宋体" w:hAnsi="宋体" w:cs="宋体"/>
          <w:color w:val="auto"/>
          <w:sz w:val="24"/>
          <w:highlight w:val="none"/>
          <w:lang w:eastAsia="zh-CN"/>
        </w:rPr>
        <w:t>2025年6月30日9时00分</w:t>
      </w:r>
      <w:r>
        <w:rPr>
          <w:rFonts w:hint="eastAsia" w:ascii="宋体" w:hAnsi="宋体" w:cs="宋体"/>
          <w:color w:val="auto"/>
          <w:sz w:val="24"/>
          <w:highlight w:val="none"/>
        </w:rPr>
        <w:t>，每天上午00：00至12:00，下午12:00至23:59（北京时间，线上获取法定节假日均可，线下获取文件法定节假日除外）</w:t>
      </w:r>
    </w:p>
    <w:p w14:paraId="6944F268">
      <w:pPr>
        <w:spacing w:line="520" w:lineRule="exact"/>
        <w:ind w:firstLine="640"/>
        <w:rPr>
          <w:rFonts w:ascii="宋体" w:hAnsi="宋体" w:cs="宋体"/>
          <w:color w:val="auto"/>
          <w:sz w:val="24"/>
          <w:highlight w:val="none"/>
        </w:rPr>
      </w:pPr>
      <w:r>
        <w:rPr>
          <w:rFonts w:hint="eastAsia" w:ascii="宋体" w:hAnsi="宋体" w:cs="宋体"/>
          <w:color w:val="auto"/>
          <w:sz w:val="24"/>
          <w:highlight w:val="none"/>
        </w:rPr>
        <w:t>地点（网址）：浙江政府采购网（http://zfcg.czt.zj.gov.cn/）； 东阳市公共资源交易网(http://www.dongyang.gov.cn/ggzyjy/index.html)</w:t>
      </w:r>
    </w:p>
    <w:p w14:paraId="21D99C2F">
      <w:pPr>
        <w:snapToGrid w:val="0"/>
        <w:spacing w:line="5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方式：1、由供应商通过登录浙江省政府采购网(http://zfcg.czt.zj.gov.cn/)上的政采云系统进行获取（首次参加谈判的单位应先登录浙江省政府采购网(http://zfcg.czt.zj.gov.cn/)进行账户注册，注册完毕待审核成功后方可登录政采云系统获取；注册流程见网址</w:t>
      </w:r>
    </w:p>
    <w:p w14:paraId="18F87D7B">
      <w:pPr>
        <w:snapToGrid w:val="0"/>
        <w:spacing w:line="520" w:lineRule="exact"/>
        <w:rPr>
          <w:rFonts w:ascii="宋体" w:hAnsi="宋体" w:cs="宋体"/>
          <w:color w:val="auto"/>
          <w:sz w:val="24"/>
          <w:highlight w:val="none"/>
        </w:rPr>
      </w:pPr>
      <w:r>
        <w:rPr>
          <w:rFonts w:hint="eastAsia" w:ascii="宋体" w:hAnsi="宋体" w:cs="宋体"/>
          <w:color w:val="auto"/>
          <w:sz w:val="24"/>
          <w:highlight w:val="none"/>
        </w:rPr>
        <w:t>http://zfcg.czt.zj.gov.cn/register/2017-07-24/6728.html?_=2017-11-13%2011:10:28）；</w:t>
      </w:r>
    </w:p>
    <w:p w14:paraId="5A6C79DC">
      <w:pPr>
        <w:snapToGrid w:val="0"/>
        <w:spacing w:line="520" w:lineRule="exact"/>
        <w:ind w:firstLine="480" w:firstLineChars="200"/>
        <w:rPr>
          <w:rFonts w:ascii="宋体" w:hAnsi="宋体" w:cs="宋体"/>
          <w:color w:val="auto"/>
          <w:highlight w:val="none"/>
        </w:rPr>
      </w:pPr>
      <w:r>
        <w:rPr>
          <w:rFonts w:hint="eastAsia" w:ascii="宋体" w:hAnsi="宋体" w:cs="宋体"/>
          <w:color w:val="auto"/>
          <w:sz w:val="24"/>
          <w:highlight w:val="none"/>
        </w:rPr>
        <w:t>2、竞争性磋商文件获取流程：浙江政府采购网-政采云用户登录-用户中心-项目采购-获取采购文件管理。</w:t>
      </w:r>
    </w:p>
    <w:p w14:paraId="3503B5F6">
      <w:pPr>
        <w:snapToGrid w:val="0"/>
        <w:spacing w:line="5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3、浙江政府采购网上以“游客”身份获取的采购文件仅供阅览；潜在供应商应按上述方式获取采购文件；未按上述方式获取采购文件的，不得对采购文件提起质疑投诉。</w:t>
      </w:r>
    </w:p>
    <w:p w14:paraId="1CF8C0CE">
      <w:pPr>
        <w:snapToGrid w:val="0"/>
        <w:spacing w:line="5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售价（元）：0</w:t>
      </w:r>
    </w:p>
    <w:p w14:paraId="2A0D85CC">
      <w:pPr>
        <w:snapToGrid w:val="0"/>
        <w:spacing w:line="520" w:lineRule="exact"/>
        <w:rPr>
          <w:rFonts w:ascii="宋体" w:hAnsi="宋体" w:cs="宋体"/>
          <w:b/>
          <w:bCs/>
          <w:color w:val="auto"/>
          <w:sz w:val="24"/>
          <w:highlight w:val="none"/>
        </w:rPr>
      </w:pPr>
      <w:r>
        <w:rPr>
          <w:rFonts w:hint="eastAsia" w:ascii="宋体" w:hAnsi="宋体" w:cs="宋体"/>
          <w:b/>
          <w:bCs/>
          <w:color w:val="auto"/>
          <w:sz w:val="24"/>
          <w:highlight w:val="none"/>
        </w:rPr>
        <w:t>四、响应文件提交</w:t>
      </w:r>
    </w:p>
    <w:p w14:paraId="69EB889C">
      <w:pPr>
        <w:snapToGrid w:val="0"/>
        <w:spacing w:line="5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截止时间：</w:t>
      </w:r>
      <w:r>
        <w:rPr>
          <w:rFonts w:hint="eastAsia" w:ascii="宋体" w:hAnsi="宋体" w:cs="宋体"/>
          <w:color w:val="auto"/>
          <w:sz w:val="24"/>
          <w:highlight w:val="none"/>
          <w:lang w:eastAsia="zh-CN"/>
        </w:rPr>
        <w:t>2025年6月30日9时00分</w:t>
      </w:r>
      <w:r>
        <w:rPr>
          <w:rFonts w:hint="eastAsia" w:ascii="宋体" w:hAnsi="宋体" w:cs="宋体"/>
          <w:color w:val="auto"/>
          <w:sz w:val="24"/>
          <w:highlight w:val="none"/>
        </w:rPr>
        <w:t xml:space="preserve"> （北京时间）</w:t>
      </w:r>
    </w:p>
    <w:p w14:paraId="79AC2941">
      <w:pPr>
        <w:snapToGrid w:val="0"/>
        <w:spacing w:line="5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地点（网址）：政采云平台</w:t>
      </w:r>
    </w:p>
    <w:p w14:paraId="7E1E4D30">
      <w:pPr>
        <w:snapToGrid w:val="0"/>
        <w:spacing w:line="520" w:lineRule="exact"/>
        <w:rPr>
          <w:rFonts w:ascii="宋体" w:hAnsi="宋体" w:cs="宋体"/>
          <w:b/>
          <w:bCs/>
          <w:color w:val="auto"/>
          <w:sz w:val="24"/>
          <w:highlight w:val="none"/>
        </w:rPr>
      </w:pPr>
      <w:r>
        <w:rPr>
          <w:rFonts w:hint="eastAsia" w:ascii="宋体" w:hAnsi="宋体" w:cs="宋体"/>
          <w:b/>
          <w:bCs/>
          <w:color w:val="auto"/>
          <w:sz w:val="24"/>
          <w:highlight w:val="none"/>
        </w:rPr>
        <w:t>五、响应文件开启</w:t>
      </w:r>
    </w:p>
    <w:p w14:paraId="72267D70">
      <w:pPr>
        <w:snapToGrid w:val="0"/>
        <w:spacing w:line="520" w:lineRule="exact"/>
        <w:ind w:firstLine="482" w:firstLineChars="200"/>
        <w:rPr>
          <w:rFonts w:ascii="宋体" w:hAnsi="宋体" w:cs="宋体"/>
          <w:color w:val="auto"/>
          <w:sz w:val="24"/>
          <w:highlight w:val="none"/>
        </w:rPr>
      </w:pPr>
      <w:r>
        <w:rPr>
          <w:rFonts w:hint="eastAsia" w:ascii="宋体" w:hAnsi="宋体" w:cs="宋体"/>
          <w:b/>
          <w:bCs/>
          <w:color w:val="auto"/>
          <w:sz w:val="24"/>
          <w:highlight w:val="none"/>
        </w:rPr>
        <w:t>开启时间：</w:t>
      </w:r>
      <w:r>
        <w:rPr>
          <w:rFonts w:hint="eastAsia" w:ascii="宋体" w:hAnsi="宋体" w:cs="宋体"/>
          <w:color w:val="auto"/>
          <w:sz w:val="24"/>
          <w:highlight w:val="none"/>
          <w:lang w:eastAsia="zh-CN"/>
        </w:rPr>
        <w:t>2025年6月30日9时00分</w:t>
      </w:r>
      <w:r>
        <w:rPr>
          <w:rFonts w:hint="eastAsia" w:ascii="宋体" w:hAnsi="宋体" w:cs="宋体"/>
          <w:color w:val="auto"/>
          <w:sz w:val="24"/>
          <w:highlight w:val="none"/>
        </w:rPr>
        <w:t>（北京时间）</w:t>
      </w:r>
    </w:p>
    <w:p w14:paraId="09A531A9">
      <w:pPr>
        <w:snapToGrid w:val="0"/>
        <w:spacing w:line="520" w:lineRule="exact"/>
        <w:ind w:firstLine="481"/>
        <w:rPr>
          <w:rFonts w:ascii="宋体" w:hAnsi="宋体" w:cs="宋体"/>
          <w:color w:val="auto"/>
          <w:sz w:val="24"/>
          <w:highlight w:val="none"/>
        </w:rPr>
      </w:pPr>
      <w:r>
        <w:rPr>
          <w:rFonts w:hint="eastAsia" w:ascii="宋体" w:hAnsi="宋体" w:cs="宋体"/>
          <w:color w:val="auto"/>
          <w:sz w:val="24"/>
          <w:highlight w:val="none"/>
        </w:rPr>
        <w:t>地点（网址）：政采云平台</w:t>
      </w:r>
    </w:p>
    <w:p w14:paraId="4CF52650">
      <w:pPr>
        <w:snapToGrid w:val="0"/>
        <w:spacing w:line="520" w:lineRule="exact"/>
        <w:rPr>
          <w:rFonts w:ascii="宋体" w:hAnsi="宋体" w:cs="宋体"/>
          <w:b/>
          <w:bCs/>
          <w:color w:val="auto"/>
          <w:sz w:val="24"/>
          <w:highlight w:val="none"/>
        </w:rPr>
      </w:pPr>
      <w:r>
        <w:rPr>
          <w:rFonts w:hint="eastAsia" w:ascii="宋体" w:hAnsi="宋体" w:cs="宋体"/>
          <w:b/>
          <w:bCs/>
          <w:color w:val="auto"/>
          <w:sz w:val="24"/>
          <w:highlight w:val="none"/>
        </w:rPr>
        <w:t>六、采购意向公开链接</w:t>
      </w:r>
    </w:p>
    <w:p w14:paraId="39620EC3">
      <w:pPr>
        <w:snapToGrid w:val="0"/>
        <w:spacing w:line="520" w:lineRule="exact"/>
        <w:rPr>
          <w:rFonts w:hint="eastAsia" w:ascii="宋体" w:hAnsi="宋体" w:cs="宋体"/>
          <w:b/>
          <w:bCs/>
          <w:color w:val="auto"/>
          <w:sz w:val="24"/>
          <w:highlight w:val="none"/>
          <w:lang w:eastAsia="zh-CN"/>
        </w:rPr>
      </w:pPr>
      <w:r>
        <w:rPr>
          <w:rFonts w:hint="eastAsia" w:ascii="宋体" w:hAnsi="宋体" w:cs="宋体"/>
          <w:b/>
          <w:bCs/>
          <w:color w:val="auto"/>
          <w:sz w:val="24"/>
          <w:highlight w:val="none"/>
          <w:lang w:eastAsia="zh-CN"/>
        </w:rPr>
        <w:t>https://zfcg.czt.zj.gov.cn/site/detail?categoryCode=ZcyAnnouncement&amp;parentId=600007&amp;articleId=5GSOF1KnKi2lVzcWDaZJ2Q==</w:t>
      </w:r>
    </w:p>
    <w:p w14:paraId="24B127D9">
      <w:pPr>
        <w:snapToGrid w:val="0"/>
        <w:spacing w:line="520" w:lineRule="exact"/>
        <w:rPr>
          <w:rFonts w:ascii="宋体" w:hAnsi="宋体" w:cs="宋体"/>
          <w:b/>
          <w:bCs/>
          <w:color w:val="auto"/>
          <w:sz w:val="24"/>
          <w:highlight w:val="none"/>
        </w:rPr>
      </w:pPr>
      <w:r>
        <w:rPr>
          <w:rFonts w:hint="eastAsia" w:ascii="宋体" w:hAnsi="宋体" w:cs="宋体"/>
          <w:b/>
          <w:bCs/>
          <w:color w:val="auto"/>
          <w:sz w:val="24"/>
          <w:highlight w:val="none"/>
        </w:rPr>
        <w:t>七、公告期限</w:t>
      </w:r>
    </w:p>
    <w:p w14:paraId="0183DA85">
      <w:pPr>
        <w:snapToGrid w:val="0"/>
        <w:spacing w:line="5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自本公告发布之日起3个工作日</w:t>
      </w:r>
    </w:p>
    <w:p w14:paraId="6FF1B795">
      <w:pPr>
        <w:snapToGrid w:val="0"/>
        <w:spacing w:line="520" w:lineRule="exact"/>
        <w:rPr>
          <w:rFonts w:ascii="宋体" w:hAnsi="宋体" w:cs="宋体"/>
          <w:b/>
          <w:bCs/>
          <w:color w:val="auto"/>
          <w:sz w:val="24"/>
          <w:highlight w:val="none"/>
        </w:rPr>
      </w:pPr>
      <w:r>
        <w:rPr>
          <w:rFonts w:hint="eastAsia" w:ascii="宋体" w:hAnsi="宋体" w:cs="宋体"/>
          <w:b/>
          <w:bCs/>
          <w:color w:val="auto"/>
          <w:sz w:val="24"/>
          <w:highlight w:val="none"/>
        </w:rPr>
        <w:t>八、其他补充事宜</w:t>
      </w:r>
    </w:p>
    <w:p w14:paraId="1A404670">
      <w:pPr>
        <w:pStyle w:val="35"/>
        <w:adjustRightInd w:val="0"/>
        <w:snapToGrid w:val="0"/>
        <w:spacing w:line="500" w:lineRule="exact"/>
        <w:rPr>
          <w:color w:val="auto"/>
          <w:kern w:val="2"/>
          <w:highlight w:val="none"/>
        </w:rPr>
      </w:pPr>
      <w:r>
        <w:rPr>
          <w:rFonts w:hint="eastAsia"/>
          <w:color w:val="auto"/>
          <w:highlight w:val="none"/>
        </w:rPr>
        <w:t xml:space="preserve">  </w:t>
      </w:r>
      <w:r>
        <w:rPr>
          <w:rFonts w:hint="eastAsia"/>
          <w:color w:val="auto"/>
          <w:kern w:val="2"/>
          <w:highlight w:val="none"/>
        </w:rPr>
        <w:t xml:space="preserve"> 1.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B61ED47">
      <w:pPr>
        <w:pStyle w:val="35"/>
        <w:adjustRightInd w:val="0"/>
        <w:snapToGrid w:val="0"/>
        <w:spacing w:line="360" w:lineRule="auto"/>
        <w:ind w:firstLine="480" w:firstLineChars="200"/>
        <w:jc w:val="both"/>
        <w:rPr>
          <w:color w:val="auto"/>
          <w:kern w:val="2"/>
          <w:highlight w:val="none"/>
        </w:rPr>
      </w:pPr>
      <w:r>
        <w:rPr>
          <w:rFonts w:hint="eastAsia"/>
          <w:color w:val="auto"/>
          <w:kern w:val="2"/>
          <w:highlight w:val="none"/>
        </w:rPr>
        <w:t>2、其他事项：1.《浙江省财政厅关于进一步发挥政府采购政策功能全力推动经济稳进提质的通知》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 助力扎实稳住经济的通知》（浙财采监〔2022〕8号）已分别于2022年1月29日、2022年2月1日和2022年7月1日开始实施，此前有关规定与上述文件内容不一致的，按上述文件要求执行。</w:t>
      </w:r>
    </w:p>
    <w:p w14:paraId="0676E086">
      <w:pPr>
        <w:pStyle w:val="35"/>
        <w:adjustRightInd w:val="0"/>
        <w:snapToGrid w:val="0"/>
        <w:spacing w:line="360" w:lineRule="auto"/>
        <w:ind w:firstLine="480" w:firstLineChars="200"/>
        <w:jc w:val="both"/>
        <w:rPr>
          <w:color w:val="auto"/>
          <w:kern w:val="2"/>
          <w:highlight w:val="none"/>
        </w:rPr>
      </w:pPr>
      <w:r>
        <w:rPr>
          <w:rFonts w:hint="eastAsia"/>
          <w:color w:val="auto"/>
          <w:kern w:val="2"/>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3A50E3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企业信用融资:省财政厅、浙江银监局、省金融办制定了《浙江省政府采购支持中小企业信用融资试点办法》浙财采监[2012]13号)，所称的政府采购信用融资，是指银行业金融机构(以下简称银行)以政府采购诚信考核和信用审查为基础，凭借政府采购合同，按优于一般中小企业的贷款利率直接向申请贷款的供应商发放贷款的一种融资方式。供应商可登录浙江政府采购( https://zfcg.czt.zj.gov.cn)的中小企业信用融资栏目了解相关信息。 供应商可以通过浙江政府采购网(https://zfcg. czt.zj. gov.cn/)首页的“浙江政采贷”模块进入申请，还可以通过政府采购云平台(https://www.zcygov.cn/)首页的“金融服务”模块进入申请。</w:t>
      </w:r>
    </w:p>
    <w:p w14:paraId="46DE8108">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根据《浙江省财政厅关于进一步加大政府采购支持中小企业力度助力扎实稳住经济的通知》（浙财采监〔2022〕8号）简化对政府采购供应商资格条件的形式审查，供应商书面承诺符合参与政府采购活动资格条件的，不需要再提供财务状况报告、依法缴纳税收和社会保障资金记录、无重大违法记录等证明材料。</w:t>
      </w:r>
    </w:p>
    <w:p w14:paraId="47964204">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本项目实行电子磋商，磋商响应文件应按照本项目竞争性磋商文件和政采云平台的要求编制、加密并递交。供应商在使用系统进行谈判的过程中遇到涉及平台使用的任何问题，可致电政采云平台技术支持热线咨询，联系方式：95763。</w:t>
      </w:r>
    </w:p>
    <w:p w14:paraId="35540AC7">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6.供应商应 在 开 标 前 完 成 CA 数 字 证 书 办 理 。 （ 办 理 流 程 详 见http://zfcg.czt.zj.gov.cn/bidClientTemplate/2019-05-27/12945.html）。完成 CA 数字证书办理预计一周左右，建议各供应商抓紧时间办理。</w:t>
      </w:r>
    </w:p>
    <w:p w14:paraId="1B3BD6C0">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7.供应商通过政采云平台电子磋商工具制作磋商响应文件，电子磋商工具请供应商自行前往浙江省政府采购网下载并安装，（下载网址：http://zfcg.czt.zj.gov.cn/bidClientTemplate/2019-08-30/12975.html），</w:t>
      </w:r>
    </w:p>
    <w:p w14:paraId="53C69218">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电 子 投 标 相 关 学 习 网 址 ： </w:t>
      </w:r>
      <w:r>
        <w:rPr>
          <w:color w:val="auto"/>
          <w:highlight w:val="none"/>
        </w:rPr>
        <w:fldChar w:fldCharType="begin"/>
      </w:r>
      <w:r>
        <w:rPr>
          <w:color w:val="auto"/>
          <w:highlight w:val="none"/>
        </w:rPr>
        <w:instrText xml:space="preserve"> HYPERLINK "https://edu.zcygov.cn/luban/e-biding?utm=a0004.2ef5001f.0001.0109.2d44db10df9111e9b92b0f36d4889416。）" </w:instrText>
      </w:r>
      <w:r>
        <w:rPr>
          <w:color w:val="auto"/>
          <w:highlight w:val="none"/>
        </w:rPr>
        <w:fldChar w:fldCharType="separate"/>
      </w:r>
      <w:r>
        <w:rPr>
          <w:rStyle w:val="47"/>
          <w:rFonts w:hint="eastAsia" w:ascii="宋体" w:hAnsi="宋体" w:cs="宋体"/>
          <w:color w:val="auto"/>
          <w:sz w:val="24"/>
          <w:highlight w:val="none"/>
        </w:rPr>
        <w:t>https://edu.zcygov.cn/luban/e-biding?utm=a0004.2ef5001f.0001.0109.2d44db10df9111e9b92b0f36d4889416。）</w:t>
      </w:r>
      <w:r>
        <w:rPr>
          <w:rStyle w:val="47"/>
          <w:rFonts w:hint="eastAsia" w:ascii="宋体" w:hAnsi="宋体" w:cs="宋体"/>
          <w:color w:val="auto"/>
          <w:sz w:val="24"/>
          <w:highlight w:val="none"/>
        </w:rPr>
        <w:fldChar w:fldCharType="end"/>
      </w:r>
    </w:p>
    <w:p w14:paraId="3BC31AAA">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 xml:space="preserve">8.政府采购金融服务提示：为扩大政府采购金融服务面，除政采云网上金融服务合作银行外，东阳市范围内增加浙商银行金华分行东阳支行作为线下合作银行。   </w:t>
      </w:r>
    </w:p>
    <w:p w14:paraId="466BA4F3">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浙商银行金华东阳支行  联系人：许燕  联系电话：13967983441  0579-86222992</w:t>
      </w:r>
    </w:p>
    <w:p w14:paraId="2BD1B164">
      <w:pPr>
        <w:spacing w:line="520" w:lineRule="exact"/>
        <w:rPr>
          <w:rFonts w:ascii="宋体" w:hAnsi="宋体" w:cs="宋体"/>
          <w:b/>
          <w:color w:val="auto"/>
          <w:sz w:val="28"/>
          <w:szCs w:val="28"/>
          <w:highlight w:val="none"/>
        </w:rPr>
      </w:pPr>
      <w:r>
        <w:rPr>
          <w:rFonts w:hint="eastAsia" w:ascii="宋体" w:hAnsi="宋体" w:cs="宋体"/>
          <w:b/>
          <w:color w:val="auto"/>
          <w:sz w:val="24"/>
          <w:highlight w:val="none"/>
        </w:rPr>
        <w:t>九、对本次采购提出询问、质疑、投诉，请按以下方式联系。</w:t>
      </w:r>
    </w:p>
    <w:p w14:paraId="18DAE72B">
      <w:pPr>
        <w:spacing w:line="520" w:lineRule="exact"/>
        <w:ind w:firstLine="723" w:firstLineChars="300"/>
        <w:rPr>
          <w:rFonts w:ascii="宋体" w:hAnsi="宋体" w:cs="宋体"/>
          <w:b/>
          <w:bCs/>
          <w:color w:val="auto"/>
          <w:sz w:val="24"/>
          <w:highlight w:val="none"/>
        </w:rPr>
      </w:pPr>
      <w:r>
        <w:rPr>
          <w:rFonts w:hint="eastAsia" w:ascii="宋体" w:hAnsi="宋体" w:cs="宋体"/>
          <w:b/>
          <w:bCs/>
          <w:color w:val="auto"/>
          <w:sz w:val="24"/>
          <w:highlight w:val="none"/>
        </w:rPr>
        <w:t xml:space="preserve">1.采购人信息  </w:t>
      </w:r>
    </w:p>
    <w:p w14:paraId="408B4997">
      <w:pPr>
        <w:spacing w:line="520" w:lineRule="exact"/>
        <w:ind w:firstLine="720" w:firstLineChars="300"/>
        <w:rPr>
          <w:rFonts w:ascii="宋体" w:hAnsi="宋体" w:cs="宋体"/>
          <w:color w:val="auto"/>
          <w:sz w:val="24"/>
          <w:highlight w:val="none"/>
        </w:rPr>
      </w:pPr>
      <w:r>
        <w:rPr>
          <w:rFonts w:hint="eastAsia" w:ascii="宋体" w:hAnsi="宋体" w:cs="宋体"/>
          <w:color w:val="auto"/>
          <w:sz w:val="24"/>
          <w:highlight w:val="none"/>
        </w:rPr>
        <w:t xml:space="preserve">名 称：东阳市水库水电运行中心             </w:t>
      </w:r>
    </w:p>
    <w:p w14:paraId="4AC89584">
      <w:pPr>
        <w:spacing w:line="520" w:lineRule="exact"/>
        <w:ind w:firstLine="720" w:firstLineChars="300"/>
        <w:rPr>
          <w:rFonts w:hint="eastAsia" w:ascii="宋体" w:hAnsi="宋体" w:cs="宋体"/>
          <w:color w:val="auto"/>
          <w:sz w:val="24"/>
          <w:highlight w:val="none"/>
        </w:rPr>
      </w:pPr>
      <w:r>
        <w:rPr>
          <w:rFonts w:hint="eastAsia" w:ascii="宋体" w:hAnsi="宋体" w:cs="宋体"/>
          <w:color w:val="auto"/>
          <w:sz w:val="24"/>
          <w:highlight w:val="none"/>
        </w:rPr>
        <w:t xml:space="preserve">地 址：东阳市人民路72号    </w:t>
      </w:r>
    </w:p>
    <w:p w14:paraId="089B5BCF">
      <w:pPr>
        <w:spacing w:line="520" w:lineRule="exact"/>
        <w:ind w:left="718" w:leftChars="342" w:firstLine="0" w:firstLineChars="0"/>
        <w:rPr>
          <w:rFonts w:hint="eastAsia" w:ascii="宋体" w:hAnsi="宋体" w:cs="宋体"/>
          <w:color w:val="auto"/>
          <w:sz w:val="24"/>
          <w:highlight w:val="none"/>
          <w:lang w:val="en-US" w:eastAsia="zh-CN"/>
        </w:rPr>
      </w:pPr>
      <w:r>
        <w:rPr>
          <w:rFonts w:hint="eastAsia" w:ascii="宋体" w:hAnsi="宋体" w:cs="宋体"/>
          <w:color w:val="auto"/>
          <w:sz w:val="24"/>
          <w:highlight w:val="none"/>
        </w:rPr>
        <w:t>项目联系人：</w:t>
      </w:r>
      <w:r>
        <w:rPr>
          <w:rFonts w:hint="eastAsia" w:ascii="宋体" w:hAnsi="宋体" w:cs="宋体"/>
          <w:color w:val="auto"/>
          <w:sz w:val="24"/>
          <w:highlight w:val="none"/>
          <w:lang w:val="en-US" w:eastAsia="zh-CN"/>
        </w:rPr>
        <w:t>朱旭华</w:t>
      </w:r>
      <w:r>
        <w:rPr>
          <w:rFonts w:hint="eastAsia" w:ascii="宋体" w:hAnsi="宋体" w:cs="宋体"/>
          <w:color w:val="auto"/>
          <w:sz w:val="24"/>
          <w:highlight w:val="none"/>
        </w:rPr>
        <w:t xml:space="preserve">          项目联系方式：</w:t>
      </w:r>
      <w:r>
        <w:rPr>
          <w:rFonts w:hint="eastAsia" w:ascii="宋体" w:hAnsi="宋体" w:cs="宋体"/>
          <w:color w:val="auto"/>
          <w:sz w:val="24"/>
          <w:highlight w:val="none"/>
          <w:lang w:val="en-US" w:eastAsia="zh-CN"/>
        </w:rPr>
        <w:t>13706793998</w:t>
      </w:r>
    </w:p>
    <w:p w14:paraId="2D7F90AE">
      <w:pPr>
        <w:spacing w:line="520" w:lineRule="exact"/>
        <w:ind w:left="718" w:leftChars="342" w:firstLine="0" w:firstLineChars="0"/>
        <w:rPr>
          <w:rFonts w:ascii="宋体" w:hAnsi="宋体" w:cs="宋体"/>
          <w:color w:val="auto"/>
          <w:sz w:val="24"/>
          <w:highlight w:val="none"/>
        </w:rPr>
      </w:pPr>
      <w:r>
        <w:rPr>
          <w:rFonts w:hint="eastAsia" w:ascii="宋体" w:hAnsi="宋体" w:cs="宋体"/>
          <w:color w:val="auto"/>
          <w:sz w:val="24"/>
          <w:highlight w:val="none"/>
        </w:rPr>
        <w:t>质疑联系人：</w:t>
      </w:r>
      <w:r>
        <w:rPr>
          <w:rFonts w:hint="eastAsia" w:ascii="宋体" w:hAnsi="宋体" w:cs="宋体"/>
          <w:color w:val="auto"/>
          <w:sz w:val="24"/>
          <w:highlight w:val="none"/>
          <w:lang w:val="en-US" w:eastAsia="zh-CN"/>
        </w:rPr>
        <w:t>马海信</w:t>
      </w:r>
      <w:r>
        <w:rPr>
          <w:rFonts w:hint="eastAsia" w:ascii="宋体" w:hAnsi="宋体" w:cs="宋体"/>
          <w:color w:val="auto"/>
          <w:sz w:val="24"/>
          <w:highlight w:val="none"/>
        </w:rPr>
        <w:t xml:space="preserve">         </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质疑联系方式：</w:t>
      </w:r>
      <w:r>
        <w:rPr>
          <w:rFonts w:hint="eastAsia" w:ascii="宋体" w:hAnsi="宋体" w:cs="宋体"/>
          <w:color w:val="auto"/>
          <w:sz w:val="24"/>
          <w:highlight w:val="none"/>
          <w:lang w:val="en-US" w:eastAsia="zh-CN"/>
        </w:rPr>
        <w:t>13516793188</w:t>
      </w:r>
      <w:r>
        <w:rPr>
          <w:rFonts w:hint="eastAsia" w:ascii="宋体" w:hAnsi="宋体" w:cs="宋体"/>
          <w:color w:val="auto"/>
          <w:sz w:val="24"/>
          <w:highlight w:val="none"/>
        </w:rPr>
        <w:t xml:space="preserve">   </w:t>
      </w:r>
    </w:p>
    <w:p w14:paraId="5F0A1E99">
      <w:pPr>
        <w:spacing w:line="520" w:lineRule="exact"/>
        <w:ind w:firstLine="723" w:firstLineChars="300"/>
        <w:rPr>
          <w:rFonts w:ascii="宋体" w:hAnsi="宋体" w:cs="宋体"/>
          <w:b/>
          <w:bCs/>
          <w:color w:val="auto"/>
          <w:sz w:val="24"/>
          <w:highlight w:val="none"/>
        </w:rPr>
      </w:pPr>
      <w:r>
        <w:rPr>
          <w:rFonts w:hint="eastAsia" w:ascii="宋体" w:hAnsi="宋体" w:cs="宋体"/>
          <w:b/>
          <w:bCs/>
          <w:color w:val="auto"/>
          <w:sz w:val="24"/>
          <w:highlight w:val="none"/>
        </w:rPr>
        <w:t>2.采购代理机构信息</w:t>
      </w:r>
    </w:p>
    <w:p w14:paraId="0397B27B">
      <w:pPr>
        <w:spacing w:line="520" w:lineRule="exact"/>
        <w:ind w:firstLine="720" w:firstLineChars="300"/>
        <w:rPr>
          <w:rFonts w:ascii="宋体" w:hAnsi="宋体" w:cs="宋体"/>
          <w:color w:val="auto"/>
          <w:sz w:val="24"/>
          <w:highlight w:val="none"/>
        </w:rPr>
      </w:pPr>
      <w:r>
        <w:rPr>
          <w:rFonts w:hint="eastAsia" w:ascii="宋体" w:hAnsi="宋体" w:cs="宋体"/>
          <w:color w:val="auto"/>
          <w:sz w:val="24"/>
          <w:highlight w:val="none"/>
        </w:rPr>
        <w:t xml:space="preserve">名 称：东阳市鑫盛工程咨询有限公司 </w:t>
      </w:r>
    </w:p>
    <w:p w14:paraId="444968D8">
      <w:pPr>
        <w:spacing w:line="520" w:lineRule="exact"/>
        <w:ind w:firstLine="720" w:firstLineChars="300"/>
        <w:rPr>
          <w:rFonts w:ascii="宋体" w:hAnsi="宋体" w:cs="宋体"/>
          <w:color w:val="auto"/>
          <w:sz w:val="24"/>
          <w:highlight w:val="none"/>
        </w:rPr>
      </w:pPr>
      <w:r>
        <w:rPr>
          <w:rFonts w:hint="eastAsia" w:ascii="宋体" w:hAnsi="宋体" w:cs="宋体"/>
          <w:color w:val="auto"/>
          <w:sz w:val="24"/>
          <w:highlight w:val="none"/>
        </w:rPr>
        <w:t xml:space="preserve">地 址：东阳市白云街道八华南路63号    传真：0579-86633123 </w:t>
      </w:r>
    </w:p>
    <w:p w14:paraId="3C0B31C3">
      <w:pPr>
        <w:spacing w:line="520" w:lineRule="exact"/>
        <w:ind w:left="718" w:leftChars="342" w:firstLine="0" w:firstLineChars="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项目联系人（询问）：</w:t>
      </w:r>
      <w:r>
        <w:rPr>
          <w:rFonts w:hint="eastAsia" w:ascii="宋体" w:hAnsi="宋体" w:cs="宋体"/>
          <w:color w:val="auto"/>
          <w:sz w:val="24"/>
          <w:highlight w:val="none"/>
          <w:lang w:val="en-US" w:eastAsia="zh-CN"/>
        </w:rPr>
        <w:t>葛芸</w:t>
      </w:r>
      <w:r>
        <w:rPr>
          <w:rFonts w:hint="eastAsia" w:ascii="宋体" w:hAnsi="宋体" w:cs="宋体"/>
          <w:color w:val="auto"/>
          <w:sz w:val="24"/>
          <w:highlight w:val="none"/>
        </w:rPr>
        <w:t xml:space="preserve">            项目联系方式（询问）：0579-86018279质疑联系人：</w:t>
      </w:r>
      <w:r>
        <w:rPr>
          <w:rFonts w:hint="eastAsia" w:ascii="宋体" w:hAnsi="宋体" w:cs="宋体"/>
          <w:color w:val="auto"/>
          <w:sz w:val="24"/>
          <w:highlight w:val="none"/>
          <w:lang w:eastAsia="zh-CN"/>
        </w:rPr>
        <w:t>胡丹春</w:t>
      </w:r>
      <w:r>
        <w:rPr>
          <w:rFonts w:hint="eastAsia" w:ascii="宋体" w:hAnsi="宋体" w:cs="宋体"/>
          <w:color w:val="auto"/>
          <w:sz w:val="24"/>
          <w:highlight w:val="none"/>
        </w:rPr>
        <w:t xml:space="preserve">                  质疑联系方式：0579-860182</w:t>
      </w:r>
      <w:r>
        <w:rPr>
          <w:rFonts w:hint="eastAsia" w:ascii="宋体" w:hAnsi="宋体" w:cs="宋体"/>
          <w:color w:val="auto"/>
          <w:sz w:val="24"/>
          <w:highlight w:val="none"/>
          <w:lang w:val="en-US" w:eastAsia="zh-CN"/>
        </w:rPr>
        <w:t>80</w:t>
      </w:r>
    </w:p>
    <w:p w14:paraId="34B0364A">
      <w:pPr>
        <w:spacing w:line="520" w:lineRule="exact"/>
        <w:ind w:firstLine="723" w:firstLineChars="300"/>
        <w:rPr>
          <w:rFonts w:ascii="宋体" w:hAnsi="宋体" w:cs="宋体"/>
          <w:b/>
          <w:bCs/>
          <w:color w:val="auto"/>
          <w:sz w:val="24"/>
          <w:highlight w:val="none"/>
        </w:rPr>
      </w:pPr>
      <w:r>
        <w:rPr>
          <w:rFonts w:hint="eastAsia" w:ascii="宋体" w:hAnsi="宋体" w:cs="宋体"/>
          <w:b/>
          <w:bCs/>
          <w:color w:val="auto"/>
          <w:sz w:val="24"/>
          <w:highlight w:val="none"/>
        </w:rPr>
        <w:t>3.同级政府采购监督管理部门</w:t>
      </w:r>
    </w:p>
    <w:p w14:paraId="1589C98B">
      <w:pPr>
        <w:spacing w:line="520" w:lineRule="exact"/>
        <w:ind w:firstLine="720" w:firstLineChars="300"/>
        <w:rPr>
          <w:rFonts w:ascii="宋体" w:hAnsi="宋体" w:cs="宋体"/>
          <w:color w:val="auto"/>
          <w:sz w:val="24"/>
          <w:highlight w:val="none"/>
        </w:rPr>
      </w:pPr>
      <w:r>
        <w:rPr>
          <w:rFonts w:hint="eastAsia" w:ascii="宋体" w:hAnsi="宋体" w:cs="宋体"/>
          <w:color w:val="auto"/>
          <w:sz w:val="24"/>
          <w:highlight w:val="none"/>
        </w:rPr>
        <w:t>名称：东阳市财政局采监科             地址：东阳市人民路8号</w:t>
      </w:r>
    </w:p>
    <w:p w14:paraId="2C238096">
      <w:pPr>
        <w:spacing w:line="520" w:lineRule="exact"/>
        <w:ind w:firstLine="720" w:firstLineChars="300"/>
        <w:rPr>
          <w:rFonts w:ascii="宋体" w:hAnsi="宋体" w:cs="宋体"/>
          <w:color w:val="auto"/>
          <w:sz w:val="24"/>
          <w:highlight w:val="none"/>
        </w:rPr>
      </w:pPr>
      <w:r>
        <w:rPr>
          <w:rFonts w:hint="eastAsia" w:ascii="宋体" w:hAnsi="宋体" w:cs="宋体"/>
          <w:color w:val="auto"/>
          <w:sz w:val="24"/>
          <w:highlight w:val="none"/>
        </w:rPr>
        <w:t>监督投诉电话：0579-86662677</w:t>
      </w:r>
    </w:p>
    <w:p w14:paraId="1DB2CE01">
      <w:pPr>
        <w:snapToGrid w:val="0"/>
        <w:spacing w:line="520" w:lineRule="exact"/>
        <w:ind w:left="961" w:leftChars="228" w:hanging="482" w:hangingChars="200"/>
        <w:rPr>
          <w:rFonts w:ascii="宋体" w:hAnsi="宋体" w:cs="宋体"/>
          <w:b/>
          <w:color w:val="auto"/>
          <w:sz w:val="24"/>
          <w:szCs w:val="20"/>
          <w:highlight w:val="none"/>
        </w:rPr>
      </w:pPr>
      <w:r>
        <w:rPr>
          <w:rFonts w:hint="eastAsia" w:ascii="宋体" w:hAnsi="宋体" w:cs="宋体"/>
          <w:b/>
          <w:color w:val="auto"/>
          <w:sz w:val="24"/>
          <w:szCs w:val="20"/>
          <w:highlight w:val="none"/>
        </w:rPr>
        <w:t>附件：</w:t>
      </w:r>
      <w:r>
        <w:rPr>
          <w:rFonts w:hint="eastAsia" w:ascii="宋体" w:hAnsi="宋体" w:cs="宋体"/>
          <w:b/>
          <w:bCs/>
          <w:color w:val="auto"/>
          <w:sz w:val="24"/>
          <w:highlight w:val="none"/>
          <w:lang w:eastAsia="zh-CN"/>
        </w:rPr>
        <w:t>东阳市水库水电运行中心2025年度水利工程标准化管护（部分）项目</w:t>
      </w:r>
      <w:r>
        <w:rPr>
          <w:rFonts w:hint="eastAsia" w:ascii="宋体" w:hAnsi="宋体" w:cs="宋体"/>
          <w:b/>
          <w:color w:val="auto"/>
          <w:sz w:val="24"/>
          <w:szCs w:val="20"/>
          <w:highlight w:val="none"/>
        </w:rPr>
        <w:t>磋商文件</w:t>
      </w:r>
    </w:p>
    <w:p w14:paraId="6A8A70B7">
      <w:pPr>
        <w:pStyle w:val="2"/>
        <w:spacing w:line="520" w:lineRule="exact"/>
        <w:rPr>
          <w:rFonts w:ascii="宋体" w:hAnsi="宋体" w:cs="宋体"/>
          <w:b/>
          <w:color w:val="auto"/>
          <w:sz w:val="24"/>
          <w:szCs w:val="20"/>
          <w:highlight w:val="none"/>
        </w:rPr>
      </w:pPr>
    </w:p>
    <w:p w14:paraId="5672DD5A">
      <w:pPr>
        <w:snapToGrid w:val="0"/>
        <w:spacing w:line="520" w:lineRule="exact"/>
        <w:ind w:left="4819" w:right="198" w:hanging="4819" w:hangingChars="2000"/>
        <w:rPr>
          <w:rFonts w:ascii="宋体" w:hAnsi="宋体" w:cs="宋体"/>
          <w:b/>
          <w:color w:val="auto"/>
          <w:sz w:val="24"/>
          <w:highlight w:val="none"/>
        </w:rPr>
      </w:pPr>
      <w:r>
        <w:rPr>
          <w:rFonts w:hint="eastAsia" w:ascii="宋体" w:hAnsi="宋体" w:cs="宋体"/>
          <w:b/>
          <w:color w:val="auto"/>
          <w:sz w:val="24"/>
          <w:highlight w:val="none"/>
        </w:rPr>
        <w:t xml:space="preserve">                                                  东阳市水库水电运行中心 </w:t>
      </w:r>
    </w:p>
    <w:p w14:paraId="02CD3C66">
      <w:pPr>
        <w:snapToGrid w:val="0"/>
        <w:spacing w:line="520" w:lineRule="exact"/>
        <w:ind w:right="198" w:firstLine="5783" w:firstLineChars="2400"/>
        <w:rPr>
          <w:rFonts w:ascii="宋体" w:hAnsi="宋体" w:cs="宋体"/>
          <w:b/>
          <w:color w:val="auto"/>
          <w:sz w:val="24"/>
          <w:highlight w:val="none"/>
        </w:rPr>
      </w:pPr>
      <w:r>
        <w:rPr>
          <w:rFonts w:hint="eastAsia" w:ascii="宋体" w:hAnsi="宋体" w:cs="宋体"/>
          <w:b/>
          <w:color w:val="auto"/>
          <w:sz w:val="24"/>
          <w:highlight w:val="none"/>
        </w:rPr>
        <w:t>东阳市鑫盛工程咨询有限公司</w:t>
      </w:r>
    </w:p>
    <w:p w14:paraId="5500A04E">
      <w:pPr>
        <w:snapToGrid w:val="0"/>
        <w:spacing w:line="520" w:lineRule="exact"/>
        <w:ind w:right="198" w:firstLine="6505" w:firstLineChars="2700"/>
        <w:rPr>
          <w:rFonts w:hint="eastAsia" w:ascii="宋体" w:hAnsi="宋体" w:eastAsia="宋体" w:cs="宋体"/>
          <w:b/>
          <w:color w:val="auto"/>
          <w:sz w:val="24"/>
          <w:highlight w:val="none"/>
          <w:lang w:eastAsia="zh-CN"/>
        </w:rPr>
      </w:pPr>
      <w:r>
        <w:rPr>
          <w:rFonts w:hint="eastAsia" w:ascii="宋体" w:hAnsi="宋体" w:cs="宋体"/>
          <w:b/>
          <w:color w:val="auto"/>
          <w:sz w:val="24"/>
          <w:highlight w:val="none"/>
          <w:lang w:eastAsia="zh-CN"/>
        </w:rPr>
        <w:t>2025年</w:t>
      </w:r>
      <w:r>
        <w:rPr>
          <w:rFonts w:hint="eastAsia" w:ascii="宋体" w:hAnsi="宋体" w:cs="宋体"/>
          <w:b/>
          <w:color w:val="auto"/>
          <w:sz w:val="24"/>
          <w:highlight w:val="none"/>
          <w:lang w:val="en-US" w:eastAsia="zh-CN"/>
        </w:rPr>
        <w:t>6</w:t>
      </w:r>
      <w:r>
        <w:rPr>
          <w:rFonts w:hint="eastAsia" w:ascii="宋体" w:hAnsi="宋体" w:cs="宋体"/>
          <w:b/>
          <w:color w:val="auto"/>
          <w:sz w:val="24"/>
          <w:highlight w:val="none"/>
          <w:lang w:eastAsia="zh-CN"/>
        </w:rPr>
        <w:t>月</w:t>
      </w:r>
      <w:r>
        <w:rPr>
          <w:rFonts w:hint="eastAsia" w:ascii="宋体" w:hAnsi="宋体" w:cs="宋体"/>
          <w:b/>
          <w:color w:val="auto"/>
          <w:sz w:val="24"/>
          <w:highlight w:val="none"/>
          <w:lang w:val="en-US" w:eastAsia="zh-CN"/>
        </w:rPr>
        <w:t>19</w:t>
      </w:r>
      <w:r>
        <w:rPr>
          <w:rFonts w:hint="eastAsia" w:ascii="宋体" w:hAnsi="宋体" w:cs="宋体"/>
          <w:b/>
          <w:color w:val="auto"/>
          <w:sz w:val="24"/>
          <w:highlight w:val="none"/>
          <w:lang w:eastAsia="zh-CN"/>
        </w:rPr>
        <w:t>日</w:t>
      </w:r>
    </w:p>
    <w:p w14:paraId="37DD7F7C">
      <w:pPr>
        <w:widowControl/>
        <w:jc w:val="left"/>
        <w:rPr>
          <w:rFonts w:ascii="宋体" w:hAnsi="宋体" w:cs="宋体"/>
          <w:color w:val="auto"/>
          <w:kern w:val="0"/>
          <w:sz w:val="24"/>
          <w:highlight w:val="none"/>
        </w:rPr>
      </w:pPr>
    </w:p>
    <w:p w14:paraId="728BBF80">
      <w:pPr>
        <w:widowControl/>
        <w:jc w:val="left"/>
        <w:rPr>
          <w:rFonts w:ascii="宋体" w:hAnsi="宋体" w:cs="宋体"/>
          <w:color w:val="auto"/>
          <w:kern w:val="0"/>
          <w:sz w:val="24"/>
          <w:highlight w:val="none"/>
        </w:rPr>
      </w:pPr>
    </w:p>
    <w:p w14:paraId="7EA1E643">
      <w:pPr>
        <w:widowControl/>
        <w:jc w:val="left"/>
        <w:rPr>
          <w:rFonts w:ascii="宋体" w:hAnsi="宋体" w:cs="宋体"/>
          <w:color w:val="auto"/>
          <w:kern w:val="0"/>
          <w:sz w:val="24"/>
          <w:highlight w:val="none"/>
        </w:rPr>
      </w:pPr>
    </w:p>
    <w:p w14:paraId="36E9B482">
      <w:pPr>
        <w:widowControl/>
        <w:spacing w:line="360" w:lineRule="auto"/>
        <w:jc w:val="left"/>
        <w:rPr>
          <w:rFonts w:ascii="宋体" w:hAnsi="宋体" w:cs="宋体"/>
          <w:color w:val="auto"/>
          <w:sz w:val="20"/>
          <w:szCs w:val="22"/>
          <w:highlight w:val="none"/>
        </w:rPr>
      </w:pPr>
      <w:r>
        <w:rPr>
          <w:rFonts w:hint="eastAsia" w:ascii="宋体" w:hAnsi="宋体" w:cs="宋体"/>
          <w:color w:val="auto"/>
          <w:kern w:val="0"/>
          <w:sz w:val="22"/>
          <w:szCs w:val="22"/>
          <w:highlight w:val="none"/>
        </w:rPr>
        <w:t>若对项目采购电子交易系统操作有疑问，可登录政采云（https://www.zcygov.cn/），点击右侧咨询小采，获取采小蜜智能服务管家帮助，或拨打政采云服务热线95763获取热线服务帮助。</w:t>
      </w:r>
    </w:p>
    <w:p w14:paraId="0B242C37">
      <w:pPr>
        <w:widowControl/>
        <w:spacing w:line="360" w:lineRule="auto"/>
        <w:jc w:val="left"/>
        <w:rPr>
          <w:rFonts w:ascii="宋体" w:hAnsi="宋体" w:cs="宋体"/>
          <w:color w:val="auto"/>
          <w:sz w:val="22"/>
          <w:szCs w:val="22"/>
          <w:highlight w:val="none"/>
        </w:rPr>
      </w:pPr>
      <w:r>
        <w:rPr>
          <w:rFonts w:hint="eastAsia" w:ascii="宋体" w:hAnsi="宋体" w:cs="宋体"/>
          <w:color w:val="auto"/>
          <w:kern w:val="0"/>
          <w:sz w:val="22"/>
          <w:szCs w:val="22"/>
          <w:highlight w:val="none"/>
        </w:rPr>
        <w:t>CA问题联系电话（人工）：汇信CA 400-888-4636；天谷CA 400-087-8198。</w:t>
      </w:r>
    </w:p>
    <w:p w14:paraId="5B21B13E">
      <w:pPr>
        <w:pStyle w:val="22"/>
        <w:pageBreakBefore/>
        <w:snapToGrid w:val="0"/>
        <w:spacing w:before="120" w:after="120" w:line="360" w:lineRule="auto"/>
        <w:jc w:val="center"/>
        <w:outlineLvl w:val="0"/>
        <w:rPr>
          <w:rFonts w:ascii="宋体" w:hAnsi="宋体" w:cs="宋体"/>
          <w:b/>
          <w:color w:val="auto"/>
          <w:szCs w:val="24"/>
          <w:highlight w:val="none"/>
        </w:rPr>
      </w:pPr>
      <w:bookmarkStart w:id="1" w:name="_Toc31204"/>
      <w:r>
        <w:rPr>
          <w:rFonts w:hint="eastAsia" w:ascii="宋体" w:hAnsi="宋体" w:cs="宋体"/>
          <w:b/>
          <w:color w:val="auto"/>
          <w:szCs w:val="24"/>
          <w:highlight w:val="none"/>
        </w:rPr>
        <w:t>第二章  招标需求</w:t>
      </w:r>
      <w:bookmarkEnd w:id="1"/>
    </w:p>
    <w:p w14:paraId="66A042F5">
      <w:pPr>
        <w:numPr>
          <w:ilvl w:val="0"/>
          <w:numId w:val="6"/>
        </w:numPr>
        <w:spacing w:line="360" w:lineRule="auto"/>
        <w:rPr>
          <w:rFonts w:ascii="宋体" w:hAnsi="宋体" w:cs="宋体"/>
          <w:color w:val="auto"/>
          <w:sz w:val="24"/>
          <w:highlight w:val="none"/>
        </w:rPr>
      </w:pPr>
      <w:r>
        <w:rPr>
          <w:rFonts w:hint="eastAsia" w:ascii="宋体" w:hAnsi="宋体" w:cs="宋体"/>
          <w:b/>
          <w:bCs/>
          <w:color w:val="auto"/>
          <w:sz w:val="24"/>
          <w:highlight w:val="none"/>
        </w:rPr>
        <w:t>项目编号：</w:t>
      </w:r>
      <w:r>
        <w:rPr>
          <w:rFonts w:hint="eastAsia" w:ascii="宋体" w:hAnsi="宋体" w:cs="宋体"/>
          <w:b/>
          <w:bCs/>
          <w:color w:val="auto"/>
          <w:sz w:val="24"/>
          <w:highlight w:val="none"/>
          <w:lang w:eastAsia="zh-CN"/>
        </w:rPr>
        <w:t>XSZFCGDZ2025-CS-102</w:t>
      </w:r>
    </w:p>
    <w:p w14:paraId="1362CF17">
      <w:pPr>
        <w:spacing w:line="360" w:lineRule="auto"/>
        <w:ind w:firstLine="482" w:firstLineChars="200"/>
        <w:rPr>
          <w:rFonts w:hint="eastAsia" w:ascii="宋体" w:hAnsi="宋体" w:eastAsia="宋体" w:cs="宋体"/>
          <w:color w:val="auto"/>
          <w:sz w:val="24"/>
          <w:highlight w:val="none"/>
          <w:lang w:eastAsia="zh-CN"/>
        </w:rPr>
      </w:pPr>
      <w:r>
        <w:rPr>
          <w:rFonts w:hint="eastAsia" w:ascii="宋体" w:hAnsi="宋体" w:cs="宋体"/>
          <w:b/>
          <w:bCs/>
          <w:color w:val="auto"/>
          <w:sz w:val="24"/>
          <w:highlight w:val="none"/>
        </w:rPr>
        <w:t>采购项目名称：</w:t>
      </w:r>
      <w:bookmarkStart w:id="2" w:name="_Toc495926918"/>
      <w:r>
        <w:rPr>
          <w:rFonts w:hint="eastAsia" w:ascii="宋体" w:hAnsi="宋体" w:cs="宋体"/>
          <w:b/>
          <w:bCs/>
          <w:color w:val="auto"/>
          <w:sz w:val="24"/>
          <w:highlight w:val="none"/>
          <w:lang w:eastAsia="zh-CN"/>
        </w:rPr>
        <w:t>东阳市水库水电运行中心2025年度水利工程标准化管护（部分）项目</w:t>
      </w:r>
    </w:p>
    <w:p w14:paraId="14F3574F">
      <w:pPr>
        <w:numPr>
          <w:ilvl w:val="0"/>
          <w:numId w:val="6"/>
        </w:num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采购项目 </w:t>
      </w:r>
    </w:p>
    <w:tbl>
      <w:tblPr>
        <w:tblStyle w:val="40"/>
        <w:tblW w:w="94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
        <w:gridCol w:w="4142"/>
        <w:gridCol w:w="1174"/>
        <w:gridCol w:w="1505"/>
        <w:gridCol w:w="1722"/>
      </w:tblGrid>
      <w:tr w14:paraId="1391A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935" w:type="dxa"/>
            <w:vAlign w:val="center"/>
          </w:tcPr>
          <w:p w14:paraId="685BAC1F">
            <w:pPr>
              <w:widowControl/>
              <w:overflowPunct w:val="0"/>
              <w:autoSpaceDE w:val="0"/>
              <w:autoSpaceDN w:val="0"/>
              <w:adjustRightInd w:val="0"/>
              <w:spacing w:line="360" w:lineRule="auto"/>
              <w:jc w:val="center"/>
              <w:textAlignment w:val="baseline"/>
              <w:rPr>
                <w:rFonts w:ascii="宋体" w:hAnsi="宋体" w:cs="宋体"/>
                <w:b/>
                <w:color w:val="auto"/>
                <w:sz w:val="24"/>
                <w:highlight w:val="none"/>
              </w:rPr>
            </w:pPr>
            <w:r>
              <w:rPr>
                <w:rFonts w:hint="eastAsia" w:ascii="宋体" w:hAnsi="宋体"/>
                <w:b/>
                <w:bCs/>
                <w:color w:val="auto"/>
                <w:kern w:val="0"/>
                <w:sz w:val="24"/>
                <w:highlight w:val="none"/>
              </w:rPr>
              <w:t>标项</w:t>
            </w:r>
          </w:p>
        </w:tc>
        <w:tc>
          <w:tcPr>
            <w:tcW w:w="4142" w:type="dxa"/>
            <w:vAlign w:val="center"/>
          </w:tcPr>
          <w:p w14:paraId="02F5F380">
            <w:pPr>
              <w:widowControl/>
              <w:overflowPunct w:val="0"/>
              <w:autoSpaceDE w:val="0"/>
              <w:autoSpaceDN w:val="0"/>
              <w:adjustRightInd w:val="0"/>
              <w:spacing w:line="360" w:lineRule="auto"/>
              <w:jc w:val="center"/>
              <w:textAlignment w:val="baseline"/>
              <w:rPr>
                <w:rFonts w:ascii="宋体" w:hAnsi="宋体" w:cs="宋体"/>
                <w:b/>
                <w:color w:val="auto"/>
                <w:sz w:val="24"/>
                <w:highlight w:val="none"/>
              </w:rPr>
            </w:pPr>
            <w:r>
              <w:rPr>
                <w:rFonts w:hint="eastAsia" w:ascii="宋体" w:hAnsi="宋体"/>
                <w:b/>
                <w:bCs/>
                <w:color w:val="auto"/>
                <w:kern w:val="0"/>
                <w:sz w:val="24"/>
                <w:highlight w:val="none"/>
              </w:rPr>
              <w:t>采购内容</w:t>
            </w:r>
          </w:p>
        </w:tc>
        <w:tc>
          <w:tcPr>
            <w:tcW w:w="1174" w:type="dxa"/>
            <w:vAlign w:val="center"/>
          </w:tcPr>
          <w:p w14:paraId="0BCBBFA2">
            <w:pPr>
              <w:widowControl/>
              <w:overflowPunct w:val="0"/>
              <w:autoSpaceDE w:val="0"/>
              <w:autoSpaceDN w:val="0"/>
              <w:adjustRightInd w:val="0"/>
              <w:spacing w:line="360" w:lineRule="auto"/>
              <w:jc w:val="center"/>
              <w:textAlignment w:val="baseline"/>
              <w:rPr>
                <w:rFonts w:ascii="宋体" w:hAnsi="宋体" w:cs="宋体"/>
                <w:b/>
                <w:color w:val="auto"/>
                <w:sz w:val="24"/>
                <w:highlight w:val="none"/>
              </w:rPr>
            </w:pPr>
            <w:r>
              <w:rPr>
                <w:rFonts w:hint="eastAsia" w:ascii="宋体" w:hAnsi="宋体"/>
                <w:b/>
                <w:bCs/>
                <w:color w:val="auto"/>
                <w:kern w:val="0"/>
                <w:sz w:val="24"/>
                <w:highlight w:val="none"/>
              </w:rPr>
              <w:t>数量</w:t>
            </w:r>
          </w:p>
        </w:tc>
        <w:tc>
          <w:tcPr>
            <w:tcW w:w="1505" w:type="dxa"/>
            <w:vAlign w:val="center"/>
          </w:tcPr>
          <w:p w14:paraId="685CC8BA">
            <w:pPr>
              <w:widowControl/>
              <w:overflowPunct w:val="0"/>
              <w:autoSpaceDE w:val="0"/>
              <w:autoSpaceDN w:val="0"/>
              <w:adjustRightInd w:val="0"/>
              <w:spacing w:line="360" w:lineRule="auto"/>
              <w:jc w:val="center"/>
              <w:textAlignment w:val="baseline"/>
              <w:rPr>
                <w:rFonts w:ascii="宋体" w:hAnsi="宋体" w:cs="宋体"/>
                <w:b/>
                <w:color w:val="auto"/>
                <w:sz w:val="24"/>
                <w:highlight w:val="none"/>
              </w:rPr>
            </w:pPr>
            <w:r>
              <w:rPr>
                <w:rFonts w:hint="eastAsia" w:ascii="宋体" w:hAnsi="宋体"/>
                <w:b/>
                <w:bCs/>
                <w:color w:val="auto"/>
                <w:kern w:val="0"/>
                <w:sz w:val="24"/>
                <w:highlight w:val="none"/>
              </w:rPr>
              <w:t>预算金额</w:t>
            </w:r>
          </w:p>
        </w:tc>
        <w:tc>
          <w:tcPr>
            <w:tcW w:w="1722" w:type="dxa"/>
            <w:vAlign w:val="center"/>
          </w:tcPr>
          <w:p w14:paraId="5B41B170">
            <w:pPr>
              <w:widowControl/>
              <w:overflowPunct w:val="0"/>
              <w:autoSpaceDE w:val="0"/>
              <w:autoSpaceDN w:val="0"/>
              <w:adjustRightInd w:val="0"/>
              <w:spacing w:line="360" w:lineRule="auto"/>
              <w:jc w:val="center"/>
              <w:textAlignment w:val="baseline"/>
              <w:rPr>
                <w:rFonts w:ascii="宋体" w:hAnsi="宋体" w:cs="宋体"/>
                <w:b/>
                <w:color w:val="auto"/>
                <w:sz w:val="24"/>
                <w:highlight w:val="none"/>
              </w:rPr>
            </w:pPr>
            <w:r>
              <w:rPr>
                <w:rFonts w:hint="eastAsia" w:ascii="宋体" w:hAnsi="宋体" w:cs="宋体"/>
                <w:b/>
                <w:color w:val="auto"/>
                <w:sz w:val="24"/>
                <w:highlight w:val="none"/>
              </w:rPr>
              <w:t>最高限价</w:t>
            </w:r>
          </w:p>
        </w:tc>
      </w:tr>
      <w:tr w14:paraId="23529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935" w:type="dxa"/>
            <w:vAlign w:val="center"/>
          </w:tcPr>
          <w:p w14:paraId="351A7027">
            <w:pPr>
              <w:widowControl/>
              <w:overflowPunct w:val="0"/>
              <w:autoSpaceDE w:val="0"/>
              <w:autoSpaceDN w:val="0"/>
              <w:adjustRightInd w:val="0"/>
              <w:spacing w:line="360" w:lineRule="auto"/>
              <w:jc w:val="center"/>
              <w:textAlignment w:val="baseline"/>
              <w:rPr>
                <w:rFonts w:ascii="宋体" w:hAnsi="宋体" w:cs="宋体"/>
                <w:b/>
                <w:color w:val="auto"/>
                <w:sz w:val="24"/>
                <w:highlight w:val="none"/>
              </w:rPr>
            </w:pPr>
            <w:r>
              <w:rPr>
                <w:rFonts w:hint="eastAsia" w:ascii="宋体" w:hAnsi="宋体"/>
                <w:bCs/>
                <w:color w:val="auto"/>
                <w:kern w:val="0"/>
                <w:sz w:val="24"/>
                <w:highlight w:val="none"/>
              </w:rPr>
              <w:t>一</w:t>
            </w:r>
          </w:p>
        </w:tc>
        <w:tc>
          <w:tcPr>
            <w:tcW w:w="4142" w:type="dxa"/>
            <w:vAlign w:val="center"/>
          </w:tcPr>
          <w:p w14:paraId="4E9E1D35">
            <w:pPr>
              <w:widowControl/>
              <w:overflowPunct w:val="0"/>
              <w:autoSpaceDE w:val="0"/>
              <w:autoSpaceDN w:val="0"/>
              <w:adjustRightInd w:val="0"/>
              <w:spacing w:line="360" w:lineRule="auto"/>
              <w:jc w:val="center"/>
              <w:textAlignment w:val="baseline"/>
              <w:rPr>
                <w:rFonts w:hint="eastAsia" w:ascii="宋体" w:hAnsi="宋体" w:eastAsia="宋体" w:cs="宋体"/>
                <w:color w:val="auto"/>
                <w:sz w:val="24"/>
                <w:highlight w:val="none"/>
                <w:lang w:eastAsia="zh-CN"/>
              </w:rPr>
            </w:pPr>
            <w:r>
              <w:rPr>
                <w:rFonts w:hint="eastAsia" w:ascii="宋体" w:hAnsi="宋体"/>
                <w:bCs/>
                <w:color w:val="auto"/>
                <w:kern w:val="0"/>
                <w:sz w:val="24"/>
                <w:highlight w:val="none"/>
                <w:lang w:eastAsia="zh-CN"/>
              </w:rPr>
              <w:t>东阳市水库水电运行中心2025年度水利工程标准化管护（部分）项目</w:t>
            </w:r>
          </w:p>
        </w:tc>
        <w:tc>
          <w:tcPr>
            <w:tcW w:w="1174" w:type="dxa"/>
            <w:vAlign w:val="center"/>
          </w:tcPr>
          <w:p w14:paraId="361E1A8A">
            <w:pPr>
              <w:widowControl/>
              <w:overflowPunct w:val="0"/>
              <w:autoSpaceDE w:val="0"/>
              <w:autoSpaceDN w:val="0"/>
              <w:adjustRightInd w:val="0"/>
              <w:spacing w:line="360" w:lineRule="auto"/>
              <w:jc w:val="center"/>
              <w:textAlignment w:val="baseline"/>
              <w:rPr>
                <w:rFonts w:ascii="宋体" w:hAnsi="宋体" w:cs="宋体"/>
                <w:color w:val="auto"/>
                <w:sz w:val="24"/>
                <w:highlight w:val="none"/>
              </w:rPr>
            </w:pPr>
            <w:r>
              <w:rPr>
                <w:rFonts w:hint="eastAsia" w:ascii="宋体" w:hAnsi="宋体"/>
                <w:bCs/>
                <w:color w:val="auto"/>
                <w:kern w:val="0"/>
                <w:sz w:val="24"/>
                <w:highlight w:val="none"/>
              </w:rPr>
              <w:t>1项</w:t>
            </w:r>
          </w:p>
        </w:tc>
        <w:tc>
          <w:tcPr>
            <w:tcW w:w="1505" w:type="dxa"/>
            <w:vAlign w:val="center"/>
          </w:tcPr>
          <w:p w14:paraId="5C9E67A5">
            <w:pPr>
              <w:spacing w:line="360" w:lineRule="auto"/>
              <w:jc w:val="center"/>
              <w:rPr>
                <w:rFonts w:ascii="宋体" w:hAnsi="宋体" w:cs="宋体"/>
                <w:b w:val="0"/>
                <w:bCs w:val="0"/>
                <w:color w:val="auto"/>
                <w:sz w:val="24"/>
                <w:highlight w:val="none"/>
              </w:rPr>
            </w:pPr>
            <w:r>
              <w:rPr>
                <w:rFonts w:hint="eastAsia" w:ascii="宋体" w:hAnsi="宋体" w:cs="宋体"/>
                <w:b/>
                <w:bCs/>
                <w:color w:val="auto"/>
                <w:sz w:val="24"/>
                <w:highlight w:val="none"/>
                <w:lang w:val="en-US" w:eastAsia="zh-CN"/>
              </w:rPr>
              <w:t>2995292元</w:t>
            </w:r>
          </w:p>
        </w:tc>
        <w:tc>
          <w:tcPr>
            <w:tcW w:w="1722" w:type="dxa"/>
            <w:vAlign w:val="center"/>
          </w:tcPr>
          <w:p w14:paraId="42EE140B">
            <w:pPr>
              <w:spacing w:line="360" w:lineRule="auto"/>
              <w:jc w:val="center"/>
              <w:rPr>
                <w:rFonts w:hint="default" w:ascii="宋体" w:hAnsi="宋体" w:cs="宋体"/>
                <w:b w:val="0"/>
                <w:bCs w:val="0"/>
                <w:color w:val="auto"/>
                <w:sz w:val="24"/>
                <w:highlight w:val="none"/>
                <w:lang w:val="en-US"/>
              </w:rPr>
            </w:pPr>
            <w:r>
              <w:rPr>
                <w:rFonts w:hint="eastAsia" w:ascii="宋体" w:hAnsi="宋体" w:cs="宋体"/>
                <w:b/>
                <w:bCs/>
                <w:color w:val="auto"/>
                <w:sz w:val="24"/>
                <w:highlight w:val="none"/>
                <w:lang w:val="en-US" w:eastAsia="zh-CN"/>
              </w:rPr>
              <w:t>2995292元</w:t>
            </w:r>
          </w:p>
        </w:tc>
      </w:tr>
    </w:tbl>
    <w:p w14:paraId="1BCE0E07">
      <w:pPr>
        <w:spacing w:line="360" w:lineRule="auto"/>
        <w:rPr>
          <w:rFonts w:hint="default" w:ascii="宋体" w:hAnsi="宋体" w:eastAsia="宋体" w:cs="宋体"/>
          <w:b/>
          <w:color w:val="auto"/>
          <w:sz w:val="36"/>
          <w:szCs w:val="36"/>
          <w:highlight w:val="none"/>
          <w:lang w:val="en-US" w:eastAsia="zh-CN"/>
        </w:rPr>
      </w:pPr>
      <w:r>
        <w:rPr>
          <w:rFonts w:hint="eastAsia" w:ascii="宋体" w:hAnsi="宋体" w:cs="宋体"/>
          <w:b/>
          <w:color w:val="auto"/>
          <w:sz w:val="24"/>
          <w:highlight w:val="none"/>
        </w:rPr>
        <w:t>三、</w:t>
      </w:r>
      <w:r>
        <w:rPr>
          <w:rFonts w:hint="eastAsia" w:ascii="宋体" w:hAnsi="宋体" w:cs="宋体"/>
          <w:b/>
          <w:bCs/>
          <w:color w:val="auto"/>
          <w:sz w:val="24"/>
          <w:highlight w:val="none"/>
        </w:rPr>
        <w:t>项目</w:t>
      </w:r>
      <w:r>
        <w:rPr>
          <w:rFonts w:hint="eastAsia" w:ascii="宋体" w:hAnsi="宋体" w:cs="宋体"/>
          <w:b/>
          <w:color w:val="auto"/>
          <w:sz w:val="24"/>
          <w:highlight w:val="none"/>
        </w:rPr>
        <w:t xml:space="preserve">内容   </w:t>
      </w:r>
      <w:r>
        <w:rPr>
          <w:rFonts w:hint="eastAsia" w:ascii="宋体" w:hAnsi="宋体" w:cs="宋体"/>
          <w:b/>
          <w:color w:val="auto"/>
          <w:sz w:val="24"/>
          <w:highlight w:val="none"/>
          <w:lang w:val="en-US" w:eastAsia="zh-CN"/>
        </w:rPr>
        <w:t xml:space="preserve">  </w:t>
      </w:r>
    </w:p>
    <w:p w14:paraId="6A1B2681">
      <w:pPr>
        <w:pStyle w:val="2"/>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（一）项目概括：</w:t>
      </w:r>
      <w:bookmarkStart w:id="226" w:name="_GoBack"/>
      <w:bookmarkEnd w:id="226"/>
    </w:p>
    <w:p w14:paraId="47813674">
      <w:pPr>
        <w:pStyle w:val="2"/>
        <w:spacing w:line="360" w:lineRule="auto"/>
        <w:ind w:firstLine="480" w:firstLineChars="20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招标内容：202</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年度东阳市水库水电运行中心管辖的横锦、南江、东方红、沈岭坑、洋坑、景山、东溪、浪坑口八座水库日常维护和年度维护和</w:t>
      </w:r>
      <w:r>
        <w:rPr>
          <w:rFonts w:hint="eastAsia" w:ascii="宋体" w:hAnsi="宋体" w:cs="宋体"/>
          <w:color w:val="auto"/>
          <w:sz w:val="24"/>
          <w:highlight w:val="none"/>
          <w:lang w:val="en-US" w:eastAsia="zh-CN"/>
        </w:rPr>
        <w:t>水库水电运行中心经常性、年度性维护。</w:t>
      </w:r>
    </w:p>
    <w:p w14:paraId="7A865059">
      <w:pPr>
        <w:pStyle w:val="34"/>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（1）本项目范围的服务，除闸门启闭机日常维护及设备防腐处理</w:t>
      </w:r>
      <w:r>
        <w:rPr>
          <w:rFonts w:hint="eastAsia" w:ascii="宋体" w:hAnsi="宋体" w:cs="宋体"/>
          <w:color w:val="auto"/>
          <w:sz w:val="24"/>
          <w:highlight w:val="none"/>
          <w:lang w:eastAsia="zh-CN"/>
        </w:rPr>
        <w:t>、</w:t>
      </w:r>
      <w:r>
        <w:rPr>
          <w:rFonts w:hint="eastAsia" w:ascii="宋体" w:hAnsi="宋体" w:cs="宋体"/>
          <w:color w:val="auto"/>
          <w:sz w:val="24"/>
          <w:highlight w:val="none"/>
        </w:rPr>
        <w:t>白蚁防治等项目经采购人同意后需要分包外，其余应由中标人直接提供，不得转让他人提供。</w:t>
      </w:r>
    </w:p>
    <w:p w14:paraId="0CAC9249">
      <w:pPr>
        <w:pStyle w:val="34"/>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（2）如有转让和未经采购人同意的分包行为，采购人有权解除合同，追究</w:t>
      </w:r>
      <w:r>
        <w:rPr>
          <w:rFonts w:hint="eastAsia" w:ascii="宋体" w:hAnsi="宋体" w:cs="宋体"/>
          <w:color w:val="auto"/>
          <w:sz w:val="24"/>
          <w:highlight w:val="none"/>
          <w:lang w:val="en-US" w:eastAsia="zh-CN"/>
        </w:rPr>
        <w:t>中标人</w:t>
      </w:r>
      <w:r>
        <w:rPr>
          <w:rFonts w:hint="eastAsia" w:ascii="宋体" w:hAnsi="宋体" w:cs="宋体"/>
          <w:color w:val="auto"/>
          <w:sz w:val="24"/>
          <w:highlight w:val="none"/>
        </w:rPr>
        <w:t>的违约责任。</w:t>
      </w:r>
    </w:p>
    <w:p w14:paraId="2A3FBE1E">
      <w:pPr>
        <w:pStyle w:val="35"/>
        <w:spacing w:before="0" w:after="0" w:line="360" w:lineRule="auto"/>
        <w:ind w:firstLine="482" w:firstLineChars="200"/>
        <w:rPr>
          <w:b/>
          <w:bCs/>
          <w:color w:val="auto"/>
          <w:highlight w:val="none"/>
        </w:rPr>
      </w:pPr>
      <w:r>
        <w:rPr>
          <w:rFonts w:hint="eastAsia"/>
          <w:b/>
          <w:bCs/>
          <w:color w:val="auto"/>
          <w:highlight w:val="none"/>
        </w:rPr>
        <w:t>（二）服务内容及要求:</w:t>
      </w:r>
    </w:p>
    <w:p w14:paraId="697ACC11">
      <w:pPr>
        <w:pStyle w:val="35"/>
        <w:spacing w:before="0" w:after="0" w:line="360" w:lineRule="auto"/>
        <w:ind w:firstLine="482" w:firstLineChars="200"/>
        <w:rPr>
          <w:b/>
          <w:bCs/>
          <w:color w:val="auto"/>
          <w:highlight w:val="none"/>
        </w:rPr>
      </w:pPr>
      <w:r>
        <w:rPr>
          <w:rFonts w:hint="eastAsia"/>
          <w:b/>
          <w:bCs/>
          <w:color w:val="auto"/>
          <w:highlight w:val="none"/>
        </w:rPr>
        <w:t>1、服务内容：预算书附后，预算书中项目特征及相关标准不明确的内容参照附件：东阳市水库水电运行中心202</w:t>
      </w:r>
      <w:r>
        <w:rPr>
          <w:rFonts w:hint="eastAsia"/>
          <w:b/>
          <w:bCs/>
          <w:color w:val="auto"/>
          <w:highlight w:val="none"/>
          <w:lang w:val="en-US" w:eastAsia="zh-CN"/>
        </w:rPr>
        <w:t>5</w:t>
      </w:r>
      <w:r>
        <w:rPr>
          <w:rFonts w:hint="eastAsia"/>
          <w:b/>
          <w:bCs/>
          <w:color w:val="auto"/>
          <w:highlight w:val="none"/>
        </w:rPr>
        <w:t>年水利工程</w:t>
      </w:r>
      <w:r>
        <w:rPr>
          <w:rFonts w:hint="eastAsia"/>
          <w:b/>
          <w:bCs/>
          <w:color w:val="auto"/>
          <w:highlight w:val="none"/>
          <w:lang w:val="en-US" w:eastAsia="zh-CN"/>
        </w:rPr>
        <w:t>运行管护（标准化）</w:t>
      </w:r>
      <w:r>
        <w:rPr>
          <w:rFonts w:hint="eastAsia"/>
          <w:b/>
          <w:bCs/>
          <w:color w:val="auto"/>
          <w:highlight w:val="none"/>
        </w:rPr>
        <w:t>实施方案。</w:t>
      </w:r>
    </w:p>
    <w:p w14:paraId="6394E2E9">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2、服务要求</w:t>
      </w:r>
    </w:p>
    <w:p w14:paraId="5345F0E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（1）中标人在施工过程中，要严格按</w:t>
      </w:r>
      <w:r>
        <w:rPr>
          <w:rFonts w:hint="eastAsia" w:ascii="宋体" w:hAnsi="宋体" w:cs="宋体"/>
          <w:b w:val="0"/>
          <w:bCs w:val="0"/>
          <w:color w:val="auto"/>
          <w:sz w:val="24"/>
          <w:highlight w:val="none"/>
        </w:rPr>
        <w:t>预算中项目特征描述</w:t>
      </w:r>
      <w:r>
        <w:rPr>
          <w:rFonts w:hint="eastAsia" w:ascii="宋体" w:hAnsi="宋体" w:cs="宋体"/>
          <w:color w:val="auto"/>
          <w:sz w:val="24"/>
          <w:highlight w:val="none"/>
        </w:rPr>
        <w:t>要求施工，应重视质量通病的防治，对质量通病必须根据技术规范要求制定预控措施。要认真做好材料和成品保护，以保证产品不受损坏和污染，如有损坏和污染的由中标人负责修复、更换、恢复原样或照价赔偿。因失窃失火或其他非采购方原因（除不可抗力外）而造成的损失均由中标人自负，凡由此损及采购方利益时，中标人应负责赔偿采购方的损失。</w:t>
      </w:r>
    </w:p>
    <w:p w14:paraId="01751E3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（2）施工期间须配备电管人员和安全员，全面负责用电、施工管理，确保安全生产。在施工过程中发生一切安全事故和其他责任事故均由中标人承担全部经济和法律责任。</w:t>
      </w:r>
    </w:p>
    <w:p w14:paraId="431396E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（3）电接口，由中标人自行负责，并做好接入口的安全防护措施，接线费用由中标人自理，施工及养护期间用电费用由中标人负责。</w:t>
      </w:r>
    </w:p>
    <w:p w14:paraId="79B168B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（4）工程所用材料进场前须先经采购</w:t>
      </w:r>
      <w:r>
        <w:rPr>
          <w:rFonts w:hint="eastAsia" w:ascii="宋体" w:hAnsi="宋体" w:cs="宋体"/>
          <w:color w:val="auto"/>
          <w:sz w:val="24"/>
          <w:highlight w:val="none"/>
          <w:lang w:val="en-US" w:eastAsia="zh-CN"/>
        </w:rPr>
        <w:t>人</w:t>
      </w:r>
      <w:r>
        <w:rPr>
          <w:rFonts w:hint="eastAsia" w:ascii="宋体" w:hAnsi="宋体" w:cs="宋体"/>
          <w:color w:val="auto"/>
          <w:sz w:val="24"/>
          <w:highlight w:val="none"/>
        </w:rPr>
        <w:t>认可、验收，通过后方可使用。</w:t>
      </w:r>
    </w:p>
    <w:p w14:paraId="528221C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（5）工程施工过程中，每进入下道施工工序之前，须经采购方验收，通过后方可进入下道工序。</w:t>
      </w:r>
    </w:p>
    <w:p w14:paraId="609D1F2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（6）中标人在工程完工时必须做到工完场清、料清、障清，如未在采购方指定时间内做到工完场清、料清、障清，采购</w:t>
      </w:r>
      <w:r>
        <w:rPr>
          <w:rFonts w:hint="eastAsia" w:ascii="宋体" w:hAnsi="宋体" w:cs="宋体"/>
          <w:color w:val="auto"/>
          <w:sz w:val="24"/>
          <w:highlight w:val="none"/>
          <w:lang w:val="en-US" w:eastAsia="zh-CN"/>
        </w:rPr>
        <w:t>人</w:t>
      </w:r>
      <w:r>
        <w:rPr>
          <w:rFonts w:hint="eastAsia" w:ascii="宋体" w:hAnsi="宋体" w:cs="宋体"/>
          <w:color w:val="auto"/>
          <w:sz w:val="24"/>
          <w:highlight w:val="none"/>
        </w:rPr>
        <w:t xml:space="preserve">有权扣罚5000元整，中标人须无条件接受。  </w:t>
      </w:r>
    </w:p>
    <w:p w14:paraId="2CC0BE4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（7）中标人应自费与施工进程同步形成、积累、整理及保管工程进度、隐蔽工程、试验报告、障碍物拆除以及所有影响工程的记录（包括资料、设备的来源），以备需要评定工程进度和工程质量时查阅。</w:t>
      </w:r>
    </w:p>
    <w:p w14:paraId="2CD3083C">
      <w:pPr>
        <w:pStyle w:val="2"/>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（三）其他服务和商务要求</w:t>
      </w:r>
    </w:p>
    <w:p w14:paraId="2B340E70">
      <w:pPr>
        <w:pStyle w:val="22"/>
        <w:spacing w:line="360" w:lineRule="auto"/>
        <w:rPr>
          <w:rFonts w:ascii="宋体" w:hAnsi="宋体" w:cs="宋体"/>
          <w:b/>
          <w:bCs/>
          <w:color w:val="auto"/>
          <w:szCs w:val="24"/>
          <w:highlight w:val="none"/>
        </w:rPr>
      </w:pPr>
      <w:r>
        <w:rPr>
          <w:rFonts w:hint="eastAsia" w:ascii="宋体" w:hAnsi="宋体" w:cs="宋体"/>
          <w:b/>
          <w:bCs/>
          <w:color w:val="auto"/>
          <w:szCs w:val="24"/>
          <w:highlight w:val="none"/>
        </w:rPr>
        <w:t xml:space="preserve">1、产品要求 </w:t>
      </w:r>
    </w:p>
    <w:p w14:paraId="59BCD3B6">
      <w:pPr>
        <w:pStyle w:val="22"/>
        <w:spacing w:line="360" w:lineRule="auto"/>
        <w:rPr>
          <w:rFonts w:ascii="宋体" w:hAnsi="宋体" w:cs="宋体"/>
          <w:color w:val="auto"/>
          <w:szCs w:val="24"/>
          <w:highlight w:val="none"/>
        </w:rPr>
      </w:pPr>
      <w:r>
        <w:rPr>
          <w:rFonts w:hint="eastAsia" w:ascii="宋体" w:hAnsi="宋体" w:cs="宋体"/>
          <w:color w:val="auto"/>
          <w:szCs w:val="24"/>
          <w:highlight w:val="none"/>
        </w:rPr>
        <w:t xml:space="preserve">（1）投标人提供的产品必须是全新的原装优质产品，符合相应的国家标准的，并须提供相关产品的产品合格证、产品说明书和安装说明等资料，投标人所提供的产品在安装调试完成后，能按照技术要求连续运行。 </w:t>
      </w:r>
    </w:p>
    <w:p w14:paraId="1E2E4EC3">
      <w:pPr>
        <w:pStyle w:val="22"/>
        <w:spacing w:line="360" w:lineRule="auto"/>
        <w:rPr>
          <w:rFonts w:ascii="宋体" w:hAnsi="宋体" w:cs="宋体"/>
          <w:b/>
          <w:bCs/>
          <w:color w:val="auto"/>
          <w:szCs w:val="24"/>
          <w:highlight w:val="none"/>
        </w:rPr>
      </w:pPr>
      <w:r>
        <w:rPr>
          <w:rFonts w:hint="eastAsia" w:ascii="宋体" w:hAnsi="宋体" w:cs="宋体"/>
          <w:b/>
          <w:bCs/>
          <w:color w:val="auto"/>
          <w:szCs w:val="24"/>
          <w:highlight w:val="none"/>
        </w:rPr>
        <w:t>2、实施要求</w:t>
      </w:r>
    </w:p>
    <w:p w14:paraId="573CA085">
      <w:pPr>
        <w:pStyle w:val="22"/>
        <w:spacing w:line="360" w:lineRule="auto"/>
        <w:rPr>
          <w:rFonts w:ascii="宋体" w:hAnsi="宋体" w:cs="宋体"/>
          <w:color w:val="auto"/>
          <w:szCs w:val="24"/>
          <w:highlight w:val="none"/>
        </w:rPr>
      </w:pPr>
      <w:r>
        <w:rPr>
          <w:rFonts w:hint="eastAsia" w:ascii="宋体" w:hAnsi="宋体" w:cs="宋体"/>
          <w:color w:val="auto"/>
          <w:szCs w:val="24"/>
          <w:highlight w:val="none"/>
        </w:rPr>
        <w:t xml:space="preserve">（1）项目组织形式：项目实施人员按照投标文件承诺的人员、数量，到采购人指定的地点进行现场驻场实施。如要进行人员调整时，必须事先由中标人提出书面申请，征得采购人书面同意后方可更换。 </w:t>
      </w:r>
    </w:p>
    <w:p w14:paraId="2F6E17F0">
      <w:pPr>
        <w:pStyle w:val="22"/>
        <w:spacing w:line="360" w:lineRule="auto"/>
        <w:rPr>
          <w:rFonts w:ascii="宋体" w:hAnsi="宋体" w:cs="宋体"/>
          <w:color w:val="auto"/>
          <w:szCs w:val="24"/>
          <w:highlight w:val="none"/>
        </w:rPr>
      </w:pPr>
      <w:r>
        <w:rPr>
          <w:rFonts w:hint="eastAsia" w:ascii="宋体" w:hAnsi="宋体" w:cs="宋体"/>
          <w:color w:val="auto"/>
          <w:szCs w:val="24"/>
          <w:highlight w:val="none"/>
        </w:rPr>
        <w:t xml:space="preserve">（2）项目实施人员费用：中标人应自行承担选派专业人员的住宿、就餐和交通等费用。 </w:t>
      </w:r>
    </w:p>
    <w:p w14:paraId="5060AFCD">
      <w:pPr>
        <w:pStyle w:val="22"/>
        <w:spacing w:line="360" w:lineRule="auto"/>
        <w:rPr>
          <w:rFonts w:ascii="宋体" w:hAnsi="宋体" w:cs="宋体"/>
          <w:color w:val="auto"/>
          <w:szCs w:val="24"/>
          <w:highlight w:val="none"/>
        </w:rPr>
      </w:pPr>
      <w:r>
        <w:rPr>
          <w:rFonts w:hint="eastAsia" w:ascii="宋体" w:hAnsi="宋体" w:cs="宋体"/>
          <w:color w:val="auto"/>
          <w:szCs w:val="24"/>
          <w:highlight w:val="none"/>
        </w:rPr>
        <w:t xml:space="preserve">（3）项目实施人员要求：中标人应根据项目建设的需要，派出从事具有相关项目工作经验的项目负责人、项目技术负责人和项目组成员，以保证在规定的时间内高质量完成各项建设工作，项目实施全过程中，有专门的项目经理进行专职负责，对项目的设计、建设和运维负责，如要进行人员调整时，必须事先由中标人提出书面申请，征得采购人书面同意后方可更换。 </w:t>
      </w:r>
    </w:p>
    <w:p w14:paraId="1F97D701">
      <w:pPr>
        <w:pStyle w:val="22"/>
        <w:spacing w:line="360" w:lineRule="auto"/>
        <w:rPr>
          <w:rFonts w:hint="default" w:ascii="宋体" w:hAnsi="宋体" w:eastAsia="宋体" w:cs="宋体"/>
          <w:b/>
          <w:bCs/>
          <w:color w:val="auto"/>
          <w:szCs w:val="24"/>
          <w:highlight w:val="none"/>
          <w:lang w:val="en-US" w:eastAsia="zh-CN"/>
        </w:rPr>
      </w:pPr>
      <w:r>
        <w:rPr>
          <w:rFonts w:hint="eastAsia" w:ascii="宋体" w:hAnsi="宋体" w:cs="宋体"/>
          <w:b/>
          <w:bCs/>
          <w:color w:val="auto"/>
          <w:szCs w:val="24"/>
          <w:highlight w:val="none"/>
        </w:rPr>
        <w:t>3、安装、调试和工期要求</w:t>
      </w:r>
    </w:p>
    <w:p w14:paraId="11449766">
      <w:pPr>
        <w:pStyle w:val="22"/>
        <w:spacing w:line="360" w:lineRule="auto"/>
        <w:ind w:left="-13" w:leftChars="-6"/>
        <w:rPr>
          <w:rFonts w:hint="eastAsia" w:ascii="宋体" w:hAnsi="宋体" w:cs="宋体"/>
          <w:b w:val="0"/>
          <w:bCs w:val="0"/>
          <w:color w:val="auto"/>
          <w:sz w:val="24"/>
          <w:highlight w:val="none"/>
        </w:rPr>
      </w:pPr>
      <w:r>
        <w:rPr>
          <w:rFonts w:hint="eastAsia" w:ascii="宋体" w:hAnsi="宋体" w:cs="宋体"/>
          <w:b w:val="0"/>
          <w:bCs w:val="0"/>
          <w:color w:val="auto"/>
          <w:sz w:val="24"/>
          <w:highlight w:val="none"/>
        </w:rPr>
        <w:t xml:space="preserve">（1）工期要求：合同签订后一周年。原则上年度性项目和经常类（除分月及阶段性开展的项目外）2025年12月底前实施完毕。实施过程中还应满足运行管理需要，按采购人提出的时间节点完成，除不可抗力因素外，不得因其他任何理由延误工期。因中标人原因延误工期的（采购单位要求推迟的除外），采购人有权终止合同，并由中标人承担由此产生的一切损失和费用。 </w:t>
      </w:r>
    </w:p>
    <w:p w14:paraId="17462B31">
      <w:pPr>
        <w:pStyle w:val="22"/>
        <w:spacing w:line="360" w:lineRule="auto"/>
        <w:ind w:left="-13" w:leftChars="-6"/>
        <w:rPr>
          <w:rFonts w:ascii="宋体" w:hAnsi="宋体" w:cs="宋体"/>
          <w:color w:val="auto"/>
          <w:szCs w:val="24"/>
          <w:highlight w:val="none"/>
        </w:rPr>
      </w:pPr>
      <w:r>
        <w:rPr>
          <w:rFonts w:hint="eastAsia" w:ascii="宋体" w:hAnsi="宋体" w:cs="宋体"/>
          <w:color w:val="auto"/>
          <w:szCs w:val="24"/>
          <w:highlight w:val="none"/>
        </w:rPr>
        <w:t>（2）中标人应派经采购人认可的有经验和能力、具有相应资质的技术人员，负责本项目的工作，在项目实施期间应充分了解项目进度要求，解决过程中出现的技术问题。</w:t>
      </w:r>
    </w:p>
    <w:p w14:paraId="13E14BB3">
      <w:pPr>
        <w:pStyle w:val="22"/>
        <w:spacing w:line="360" w:lineRule="auto"/>
        <w:ind w:left="-13" w:leftChars="-6"/>
        <w:rPr>
          <w:rFonts w:ascii="宋体" w:hAnsi="宋体" w:cs="宋体"/>
          <w:color w:val="auto"/>
          <w:szCs w:val="24"/>
          <w:highlight w:val="none"/>
        </w:rPr>
      </w:pPr>
      <w:r>
        <w:rPr>
          <w:rFonts w:hint="eastAsia" w:ascii="宋体" w:hAnsi="宋体" w:cs="宋体"/>
          <w:color w:val="auto"/>
          <w:szCs w:val="24"/>
          <w:highlight w:val="none"/>
        </w:rPr>
        <w:t>（3）调试所需专用工具设施物料由中标人自备、自费运到现场，完工后自费搬走。</w:t>
      </w:r>
    </w:p>
    <w:p w14:paraId="2A23DEE2">
      <w:pPr>
        <w:pStyle w:val="22"/>
        <w:spacing w:line="360" w:lineRule="auto"/>
        <w:ind w:left="-13" w:leftChars="-6"/>
        <w:rPr>
          <w:rFonts w:ascii="宋体" w:hAnsi="宋体" w:cs="宋体"/>
          <w:b/>
          <w:bCs/>
          <w:color w:val="auto"/>
          <w:szCs w:val="24"/>
          <w:highlight w:val="none"/>
        </w:rPr>
      </w:pPr>
      <w:r>
        <w:rPr>
          <w:rFonts w:hint="eastAsia" w:ascii="宋体" w:hAnsi="宋体" w:cs="宋体"/>
          <w:b/>
          <w:bCs/>
          <w:color w:val="auto"/>
          <w:szCs w:val="24"/>
          <w:highlight w:val="none"/>
        </w:rPr>
        <w:t>4、验收要求</w:t>
      </w:r>
    </w:p>
    <w:p w14:paraId="2F6010A7">
      <w:pPr>
        <w:pStyle w:val="22"/>
        <w:spacing w:line="360" w:lineRule="auto"/>
        <w:rPr>
          <w:rFonts w:ascii="宋体" w:hAnsi="宋体" w:cs="宋体"/>
          <w:b w:val="0"/>
          <w:bCs w:val="0"/>
          <w:color w:val="auto"/>
          <w:szCs w:val="24"/>
          <w:highlight w:val="none"/>
        </w:rPr>
      </w:pPr>
      <w:r>
        <w:rPr>
          <w:rFonts w:hint="eastAsia" w:ascii="宋体" w:hAnsi="宋体" w:cs="宋体"/>
          <w:b w:val="0"/>
          <w:bCs w:val="0"/>
          <w:color w:val="auto"/>
          <w:szCs w:val="24"/>
          <w:highlight w:val="none"/>
        </w:rPr>
        <w:t>（1）验收时间：根据支付方式，项目分阶段验收和终验，阶段验收一季度开展一次，中标人按采购</w:t>
      </w:r>
      <w:r>
        <w:rPr>
          <w:rFonts w:hint="eastAsia" w:ascii="宋体" w:hAnsi="宋体" w:cs="宋体"/>
          <w:b w:val="0"/>
          <w:bCs w:val="0"/>
          <w:color w:val="auto"/>
          <w:szCs w:val="24"/>
          <w:highlight w:val="none"/>
          <w:lang w:val="en-US" w:eastAsia="zh-CN"/>
        </w:rPr>
        <w:t>人</w:t>
      </w:r>
      <w:r>
        <w:rPr>
          <w:rFonts w:hint="eastAsia" w:ascii="宋体" w:hAnsi="宋体" w:cs="宋体"/>
          <w:b w:val="0"/>
          <w:bCs w:val="0"/>
          <w:color w:val="auto"/>
          <w:szCs w:val="24"/>
          <w:highlight w:val="none"/>
        </w:rPr>
        <w:t>指定的地点，按照项目实施进度提出验收申请并提供完整的验收资料，由东阳市水库水电运行中心组织阶段验收，服务期满且中标人按采购</w:t>
      </w:r>
      <w:r>
        <w:rPr>
          <w:rFonts w:hint="eastAsia" w:ascii="宋体" w:hAnsi="宋体" w:cs="宋体"/>
          <w:b w:val="0"/>
          <w:bCs w:val="0"/>
          <w:color w:val="auto"/>
          <w:szCs w:val="24"/>
          <w:highlight w:val="none"/>
          <w:lang w:val="en-US" w:eastAsia="zh-CN"/>
        </w:rPr>
        <w:t>人</w:t>
      </w:r>
      <w:r>
        <w:rPr>
          <w:rFonts w:hint="eastAsia" w:ascii="宋体" w:hAnsi="宋体" w:cs="宋体"/>
          <w:b w:val="0"/>
          <w:bCs w:val="0"/>
          <w:color w:val="auto"/>
          <w:szCs w:val="24"/>
          <w:highlight w:val="none"/>
        </w:rPr>
        <w:t>指定的地点全部实施完毕后，提出验收申请并提供完整的验收资料，由东阳市水库水电运行中心组织专家进行项目终验，年度类项目验收后进入项目维保期或质保期，时间1年。</w:t>
      </w:r>
    </w:p>
    <w:p w14:paraId="722A2C0F">
      <w:pPr>
        <w:pStyle w:val="22"/>
        <w:spacing w:line="360" w:lineRule="auto"/>
        <w:rPr>
          <w:rFonts w:ascii="宋体" w:hAnsi="宋体" w:cs="宋体"/>
          <w:b w:val="0"/>
          <w:bCs w:val="0"/>
          <w:color w:val="auto"/>
          <w:szCs w:val="24"/>
          <w:highlight w:val="none"/>
        </w:rPr>
      </w:pPr>
      <w:r>
        <w:rPr>
          <w:rFonts w:hint="eastAsia" w:ascii="宋体" w:hAnsi="宋体" w:cs="宋体"/>
          <w:b w:val="0"/>
          <w:bCs w:val="0"/>
          <w:color w:val="auto"/>
          <w:szCs w:val="24"/>
          <w:highlight w:val="none"/>
        </w:rPr>
        <w:t>（2）质量符合国际或国家通用标准，满足招标文件技术要求中所规定的全部功能。如出现质量问题或系假冒伪劣产品，中标人负责包退、包换，因此而涉及的全部违约责任和费用均由中标人承担。</w:t>
      </w:r>
    </w:p>
    <w:p w14:paraId="31E63F3D">
      <w:pPr>
        <w:pStyle w:val="22"/>
        <w:spacing w:line="360" w:lineRule="auto"/>
        <w:rPr>
          <w:rFonts w:ascii="宋体" w:hAnsi="宋体" w:cs="宋体"/>
          <w:color w:val="auto"/>
          <w:szCs w:val="24"/>
          <w:highlight w:val="none"/>
        </w:rPr>
      </w:pPr>
      <w:r>
        <w:rPr>
          <w:rFonts w:hint="eastAsia" w:ascii="宋体" w:hAnsi="宋体" w:cs="宋体"/>
          <w:b/>
          <w:bCs/>
          <w:color w:val="auto"/>
          <w:szCs w:val="24"/>
          <w:highlight w:val="none"/>
        </w:rPr>
        <w:t>5、资料要求：</w:t>
      </w:r>
      <w:r>
        <w:rPr>
          <w:rFonts w:hint="eastAsia" w:ascii="宋体" w:hAnsi="宋体" w:cs="宋体"/>
          <w:color w:val="auto"/>
          <w:szCs w:val="24"/>
          <w:highlight w:val="none"/>
        </w:rPr>
        <w:t>中标人应提供项目实施所必须的技术文件。</w:t>
      </w:r>
    </w:p>
    <w:p w14:paraId="365607A6">
      <w:pPr>
        <w:pStyle w:val="22"/>
        <w:spacing w:line="360" w:lineRule="auto"/>
        <w:ind w:left="14" w:hanging="14" w:hangingChars="6"/>
        <w:rPr>
          <w:rFonts w:ascii="宋体" w:hAnsi="宋体" w:cs="宋体"/>
          <w:b/>
          <w:bCs/>
          <w:color w:val="auto"/>
          <w:szCs w:val="24"/>
          <w:highlight w:val="none"/>
        </w:rPr>
      </w:pPr>
      <w:r>
        <w:rPr>
          <w:rFonts w:hint="eastAsia" w:ascii="宋体" w:hAnsi="宋体" w:cs="宋体"/>
          <w:b/>
          <w:bCs/>
          <w:color w:val="auto"/>
          <w:szCs w:val="24"/>
          <w:highlight w:val="none"/>
        </w:rPr>
        <w:t>6、需注意的其他事项</w:t>
      </w:r>
    </w:p>
    <w:p w14:paraId="7FFA97B4">
      <w:pPr>
        <w:pStyle w:val="22"/>
        <w:spacing w:line="360" w:lineRule="auto"/>
        <w:ind w:left="14" w:hanging="14" w:hangingChars="6"/>
        <w:rPr>
          <w:rFonts w:ascii="宋体" w:hAnsi="宋体" w:cs="宋体"/>
          <w:color w:val="auto"/>
          <w:szCs w:val="24"/>
          <w:highlight w:val="none"/>
        </w:rPr>
      </w:pPr>
      <w:r>
        <w:rPr>
          <w:rFonts w:hint="eastAsia" w:ascii="宋体" w:hAnsi="宋体" w:cs="宋体"/>
          <w:color w:val="auto"/>
          <w:szCs w:val="24"/>
          <w:highlight w:val="none"/>
        </w:rPr>
        <w:t>（1）中标人需文明施工，保证安全，如在安装过程中发生事故，一切责任由中标人承担。</w:t>
      </w:r>
    </w:p>
    <w:p w14:paraId="5DB56F97">
      <w:pPr>
        <w:pStyle w:val="22"/>
        <w:spacing w:line="360" w:lineRule="auto"/>
        <w:ind w:left="14" w:hanging="14" w:hangingChars="6"/>
        <w:rPr>
          <w:rFonts w:ascii="宋体" w:hAnsi="宋体" w:cs="宋体"/>
          <w:color w:val="auto"/>
          <w:szCs w:val="24"/>
          <w:highlight w:val="none"/>
        </w:rPr>
      </w:pPr>
      <w:r>
        <w:rPr>
          <w:rFonts w:hint="eastAsia" w:ascii="宋体" w:hAnsi="宋体" w:cs="宋体"/>
          <w:color w:val="auto"/>
          <w:szCs w:val="24"/>
          <w:highlight w:val="none"/>
        </w:rPr>
        <w:t>（2）施工期间，中标人应妥善保管各种材料和器材，如有被盗和其它损失的，采购人不承担任何责任。</w:t>
      </w:r>
    </w:p>
    <w:p w14:paraId="1FCEA261">
      <w:pPr>
        <w:pStyle w:val="22"/>
        <w:spacing w:line="360" w:lineRule="auto"/>
        <w:rPr>
          <w:rFonts w:ascii="宋体" w:hAnsi="宋体" w:cs="宋体"/>
          <w:color w:val="auto"/>
          <w:szCs w:val="24"/>
          <w:highlight w:val="none"/>
        </w:rPr>
      </w:pPr>
      <w:r>
        <w:rPr>
          <w:rFonts w:hint="eastAsia" w:ascii="宋体" w:hAnsi="宋体" w:cs="宋体"/>
          <w:color w:val="auto"/>
          <w:szCs w:val="24"/>
          <w:highlight w:val="none"/>
        </w:rPr>
        <w:t>（3）在施工过程中如对采购人的设施设备造成损坏的，中标人须负责赔偿或免费修复。</w:t>
      </w:r>
    </w:p>
    <w:p w14:paraId="5D7D91F3">
      <w:pPr>
        <w:pStyle w:val="22"/>
        <w:spacing w:line="360" w:lineRule="auto"/>
        <w:ind w:left="14" w:hanging="14" w:hangingChars="6"/>
        <w:rPr>
          <w:rFonts w:ascii="宋体" w:hAnsi="宋体" w:cs="宋体"/>
          <w:color w:val="auto"/>
          <w:szCs w:val="24"/>
          <w:highlight w:val="none"/>
        </w:rPr>
      </w:pPr>
      <w:r>
        <w:rPr>
          <w:rFonts w:hint="eastAsia" w:ascii="宋体" w:hAnsi="宋体" w:cs="宋体"/>
          <w:color w:val="auto"/>
          <w:szCs w:val="24"/>
          <w:highlight w:val="none"/>
        </w:rPr>
        <w:t xml:space="preserve">（4）投标人所提供的软、硬件产品应当来源合法，不得侵犯第三方知识版权。硬件产品应在项目所在地设有备件仓库，能提供 7*24 小时的技术及备件支持。所有货物到达现场应有完整的包装，随机技术、服务性资料和软件齐全。 </w:t>
      </w:r>
    </w:p>
    <w:p w14:paraId="7B13947C">
      <w:pPr>
        <w:pStyle w:val="22"/>
        <w:spacing w:line="360" w:lineRule="auto"/>
        <w:ind w:left="14" w:hanging="14" w:hangingChars="6"/>
        <w:rPr>
          <w:rFonts w:ascii="宋体" w:hAnsi="宋体" w:cs="宋体"/>
          <w:color w:val="auto"/>
          <w:szCs w:val="24"/>
          <w:highlight w:val="none"/>
        </w:rPr>
      </w:pPr>
      <w:r>
        <w:rPr>
          <w:rFonts w:hint="eastAsia" w:ascii="宋体" w:hAnsi="宋体" w:cs="宋体"/>
          <w:color w:val="auto"/>
          <w:szCs w:val="24"/>
          <w:highlight w:val="none"/>
        </w:rPr>
        <w:t>（5）投标人如认为采购内容中缺少了满足采购要求所必需的设备、材料或其他工作内容，投标人应在投标时自行补充并说明具体理由，所需费用包含在报价内。</w:t>
      </w:r>
    </w:p>
    <w:p w14:paraId="3ED85A6D">
      <w:pPr>
        <w:pStyle w:val="22"/>
        <w:spacing w:line="360" w:lineRule="auto"/>
        <w:rPr>
          <w:rFonts w:hint="default" w:ascii="宋体" w:hAnsi="宋体" w:eastAsia="宋体" w:cs="宋体"/>
          <w:b/>
          <w:bCs/>
          <w:color w:val="auto"/>
          <w:szCs w:val="24"/>
          <w:highlight w:val="none"/>
          <w:lang w:val="en-US" w:eastAsia="zh-CN"/>
        </w:rPr>
      </w:pPr>
      <w:r>
        <w:rPr>
          <w:rFonts w:hint="eastAsia" w:ascii="宋体" w:hAnsi="宋体" w:cs="宋体"/>
          <w:b/>
          <w:bCs/>
          <w:color w:val="auto"/>
          <w:szCs w:val="24"/>
          <w:highlight w:val="none"/>
        </w:rPr>
        <w:t xml:space="preserve">7、付款方式 </w:t>
      </w:r>
      <w:r>
        <w:rPr>
          <w:rFonts w:hint="eastAsia" w:ascii="宋体" w:hAnsi="宋体" w:cs="宋体"/>
          <w:b/>
          <w:bCs/>
          <w:color w:val="auto"/>
          <w:szCs w:val="24"/>
          <w:highlight w:val="none"/>
          <w:lang w:val="en-US" w:eastAsia="zh-CN"/>
        </w:rPr>
        <w:t xml:space="preserve">  </w:t>
      </w:r>
    </w:p>
    <w:p w14:paraId="35A377A8">
      <w:pPr>
        <w:pStyle w:val="22"/>
        <w:spacing w:line="360" w:lineRule="auto"/>
        <w:ind w:left="14" w:hanging="14" w:hangingChars="6"/>
        <w:rPr>
          <w:rFonts w:hint="default" w:ascii="宋体" w:hAnsi="宋体" w:eastAsia="宋体" w:cs="宋体"/>
          <w:color w:val="auto"/>
          <w:szCs w:val="24"/>
          <w:highlight w:val="none"/>
          <w:lang w:val="en-US" w:eastAsia="zh-CN"/>
        </w:rPr>
      </w:pPr>
      <w:r>
        <w:rPr>
          <w:rFonts w:hint="eastAsia" w:ascii="宋体" w:hAnsi="宋体" w:cs="宋体"/>
          <w:color w:val="auto"/>
          <w:szCs w:val="24"/>
          <w:highlight w:val="none"/>
        </w:rPr>
        <w:t>（1）签订合同后，预付合同价款的40%；</w:t>
      </w:r>
      <w:r>
        <w:rPr>
          <w:rFonts w:hint="eastAsia" w:ascii="宋体" w:hAnsi="宋体" w:cs="宋体"/>
          <w:color w:val="auto"/>
          <w:szCs w:val="24"/>
          <w:highlight w:val="none"/>
          <w:lang w:val="en-US" w:eastAsia="zh-CN"/>
        </w:rPr>
        <w:t>（提供相同金额预付款保函）</w:t>
      </w:r>
    </w:p>
    <w:p w14:paraId="3F5C93B6">
      <w:pPr>
        <w:pStyle w:val="22"/>
        <w:spacing w:line="360" w:lineRule="auto"/>
        <w:ind w:left="14" w:hanging="14" w:hangingChars="6"/>
        <w:rPr>
          <w:rFonts w:hint="eastAsia" w:ascii="宋体" w:hAnsi="宋体" w:eastAsia="宋体" w:cs="宋体"/>
          <w:color w:val="auto"/>
          <w:szCs w:val="24"/>
          <w:highlight w:val="none"/>
          <w:lang w:eastAsia="zh-CN"/>
        </w:rPr>
      </w:pPr>
      <w:r>
        <w:rPr>
          <w:rFonts w:hint="eastAsia" w:ascii="宋体" w:hAnsi="宋体" w:cs="宋体"/>
          <w:color w:val="auto"/>
          <w:szCs w:val="24"/>
          <w:highlight w:val="none"/>
        </w:rPr>
        <w:t xml:space="preserve">（2）按季度支付，每季度支付一次，支付已完工程量的 </w:t>
      </w:r>
      <w:r>
        <w:rPr>
          <w:rFonts w:hint="eastAsia" w:ascii="宋体" w:hAnsi="宋体" w:cs="宋体"/>
          <w:color w:val="auto"/>
          <w:szCs w:val="24"/>
          <w:highlight w:val="none"/>
          <w:lang w:val="en-US" w:eastAsia="zh-CN"/>
        </w:rPr>
        <w:t>70</w:t>
      </w:r>
      <w:r>
        <w:rPr>
          <w:rFonts w:hint="eastAsia" w:ascii="宋体" w:hAnsi="宋体" w:cs="宋体"/>
          <w:color w:val="auto"/>
          <w:szCs w:val="24"/>
          <w:highlight w:val="none"/>
        </w:rPr>
        <w:t>%；（含预付款）</w:t>
      </w:r>
      <w:r>
        <w:rPr>
          <w:rFonts w:hint="eastAsia" w:ascii="宋体" w:hAnsi="宋体" w:cs="宋体"/>
          <w:color w:val="auto"/>
          <w:szCs w:val="24"/>
          <w:highlight w:val="none"/>
          <w:lang w:eastAsia="zh-CN"/>
        </w:rPr>
        <w:t>。</w:t>
      </w:r>
    </w:p>
    <w:p w14:paraId="706125D4">
      <w:pPr>
        <w:pStyle w:val="22"/>
        <w:spacing w:line="360" w:lineRule="auto"/>
        <w:ind w:left="14" w:hanging="14" w:hangingChars="6"/>
        <w:rPr>
          <w:rFonts w:hint="eastAsia" w:ascii="宋体" w:hAnsi="宋体" w:cs="宋体"/>
          <w:color w:val="auto"/>
          <w:szCs w:val="24"/>
          <w:highlight w:val="none"/>
          <w:lang w:eastAsia="zh-CN"/>
        </w:rPr>
      </w:pPr>
      <w:r>
        <w:rPr>
          <w:rFonts w:hint="eastAsia" w:ascii="宋体" w:hAnsi="宋体" w:cs="宋体"/>
          <w:color w:val="auto"/>
          <w:szCs w:val="24"/>
          <w:highlight w:val="none"/>
        </w:rPr>
        <w:t>（3）项目结算经第三方有相关资质审价单位审定后支付至项目审定结算价的</w:t>
      </w:r>
      <w:r>
        <w:rPr>
          <w:rFonts w:hint="eastAsia" w:ascii="宋体" w:hAnsi="宋体" w:cs="宋体"/>
          <w:color w:val="auto"/>
          <w:szCs w:val="24"/>
          <w:highlight w:val="none"/>
          <w:lang w:val="en-US" w:eastAsia="zh-CN"/>
        </w:rPr>
        <w:t>100</w:t>
      </w:r>
      <w:r>
        <w:rPr>
          <w:rFonts w:hint="eastAsia" w:ascii="宋体" w:hAnsi="宋体" w:cs="宋体"/>
          <w:color w:val="auto"/>
          <w:szCs w:val="24"/>
          <w:highlight w:val="none"/>
        </w:rPr>
        <w:t>%</w:t>
      </w:r>
      <w:r>
        <w:rPr>
          <w:rFonts w:hint="eastAsia" w:ascii="宋体" w:hAnsi="宋体" w:cs="宋体"/>
          <w:color w:val="auto"/>
          <w:szCs w:val="24"/>
          <w:highlight w:val="none"/>
          <w:lang w:eastAsia="zh-CN"/>
        </w:rPr>
        <w:t>。</w:t>
      </w:r>
    </w:p>
    <w:p w14:paraId="75D7F7AA">
      <w:pPr>
        <w:pStyle w:val="22"/>
        <w:spacing w:line="360" w:lineRule="auto"/>
        <w:ind w:left="14" w:hanging="14" w:hangingChars="6"/>
        <w:rPr>
          <w:rFonts w:ascii="宋体" w:hAnsi="宋体" w:cs="宋体"/>
          <w:b/>
          <w:bCs/>
          <w:color w:val="auto"/>
          <w:sz w:val="24"/>
          <w:highlight w:val="none"/>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4</w:t>
      </w:r>
      <w:r>
        <w:rPr>
          <w:rFonts w:hint="eastAsia" w:ascii="宋体" w:hAnsi="宋体" w:cs="宋体"/>
          <w:color w:val="auto"/>
          <w:szCs w:val="24"/>
          <w:highlight w:val="none"/>
        </w:rPr>
        <w:t>）中标人须提供正式的税务发票并凭税务发票付款，季度付款开票金额为采购人核定进度款的70%金额。</w:t>
      </w:r>
      <w:bookmarkStart w:id="3" w:name="_Toc65075441"/>
    </w:p>
    <w:bookmarkEnd w:id="2"/>
    <w:bookmarkEnd w:id="3"/>
    <w:p w14:paraId="20BC9C94">
      <w:pPr>
        <w:pStyle w:val="6"/>
        <w:keepNext w:val="0"/>
        <w:keepLines w:val="0"/>
        <w:pageBreakBefore/>
        <w:spacing w:line="240" w:lineRule="auto"/>
        <w:jc w:val="center"/>
        <w:rPr>
          <w:rFonts w:ascii="宋体" w:hAnsi="宋体" w:cs="宋体"/>
          <w:color w:val="auto"/>
          <w:kern w:val="0"/>
          <w:sz w:val="24"/>
          <w:szCs w:val="24"/>
          <w:highlight w:val="none"/>
        </w:rPr>
      </w:pPr>
      <w:bookmarkStart w:id="4" w:name="第三部分__供应商须知"/>
      <w:bookmarkEnd w:id="4"/>
      <w:bookmarkStart w:id="5" w:name="_bookmark2"/>
      <w:bookmarkEnd w:id="5"/>
      <w:bookmarkStart w:id="6" w:name="_Toc29928"/>
      <w:r>
        <w:rPr>
          <w:rFonts w:hint="eastAsia" w:ascii="宋体" w:hAnsi="宋体" w:cs="宋体"/>
          <w:color w:val="auto"/>
          <w:sz w:val="24"/>
          <w:szCs w:val="24"/>
          <w:highlight w:val="none"/>
        </w:rPr>
        <w:t>第三章   供应商须知</w:t>
      </w:r>
      <w:bookmarkEnd w:id="6"/>
    </w:p>
    <w:p w14:paraId="5D25F51F">
      <w:pPr>
        <w:pStyle w:val="22"/>
        <w:snapToGrid w:val="0"/>
        <w:spacing w:before="120" w:after="120"/>
        <w:ind w:firstLine="472" w:firstLineChars="196"/>
        <w:jc w:val="center"/>
        <w:outlineLvl w:val="1"/>
        <w:rPr>
          <w:rFonts w:ascii="宋体" w:hAnsi="宋体" w:cs="宋体"/>
          <w:b/>
          <w:color w:val="auto"/>
          <w:szCs w:val="24"/>
          <w:highlight w:val="none"/>
        </w:rPr>
      </w:pPr>
      <w:bookmarkStart w:id="7" w:name="_Toc22645"/>
      <w:r>
        <w:rPr>
          <w:rFonts w:hint="eastAsia" w:ascii="宋体" w:hAnsi="宋体" w:cs="宋体"/>
          <w:b/>
          <w:color w:val="auto"/>
          <w:szCs w:val="24"/>
          <w:highlight w:val="none"/>
        </w:rPr>
        <w:t>前附表</w:t>
      </w:r>
      <w:bookmarkEnd w:id="7"/>
    </w:p>
    <w:tbl>
      <w:tblPr>
        <w:tblStyle w:val="4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50"/>
        <w:gridCol w:w="8743"/>
      </w:tblGrid>
      <w:tr w14:paraId="31F63D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9" w:hRule="atLeast"/>
          <w:jc w:val="center"/>
        </w:trPr>
        <w:tc>
          <w:tcPr>
            <w:tcW w:w="750" w:type="dxa"/>
            <w:tcBorders>
              <w:top w:val="single" w:color="auto" w:sz="4" w:space="0"/>
              <w:left w:val="single" w:color="auto" w:sz="4" w:space="0"/>
              <w:bottom w:val="single" w:color="auto" w:sz="4" w:space="0"/>
              <w:right w:val="single" w:color="auto" w:sz="4" w:space="0"/>
            </w:tcBorders>
            <w:vAlign w:val="center"/>
          </w:tcPr>
          <w:p w14:paraId="53C833BB">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序号</w:t>
            </w:r>
          </w:p>
        </w:tc>
        <w:tc>
          <w:tcPr>
            <w:tcW w:w="8743" w:type="dxa"/>
            <w:tcBorders>
              <w:top w:val="single" w:color="auto" w:sz="4" w:space="0"/>
              <w:left w:val="single" w:color="auto" w:sz="4" w:space="0"/>
              <w:bottom w:val="single" w:color="auto" w:sz="4" w:space="0"/>
              <w:right w:val="single" w:color="auto" w:sz="4" w:space="0"/>
            </w:tcBorders>
            <w:vAlign w:val="center"/>
          </w:tcPr>
          <w:p w14:paraId="0A2F5FA0">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内容、要求</w:t>
            </w:r>
          </w:p>
        </w:tc>
      </w:tr>
      <w:tr w14:paraId="410D92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3" w:hRule="atLeast"/>
          <w:jc w:val="center"/>
        </w:trPr>
        <w:tc>
          <w:tcPr>
            <w:tcW w:w="750" w:type="dxa"/>
            <w:tcBorders>
              <w:top w:val="single" w:color="auto" w:sz="4" w:space="0"/>
              <w:left w:val="single" w:color="auto" w:sz="4" w:space="0"/>
              <w:bottom w:val="single" w:color="auto" w:sz="4" w:space="0"/>
              <w:right w:val="single" w:color="auto" w:sz="4" w:space="0"/>
            </w:tcBorders>
            <w:vAlign w:val="center"/>
          </w:tcPr>
          <w:p w14:paraId="003046E9">
            <w:pPr>
              <w:snapToGrid w:val="0"/>
              <w:spacing w:line="420" w:lineRule="exact"/>
              <w:ind w:firstLine="240" w:firstLineChars="100"/>
              <w:jc w:val="left"/>
              <w:rPr>
                <w:rFonts w:ascii="宋体" w:hAnsi="宋体" w:cs="宋体"/>
                <w:color w:val="auto"/>
                <w:sz w:val="24"/>
                <w:highlight w:val="none"/>
              </w:rPr>
            </w:pPr>
            <w:r>
              <w:rPr>
                <w:rFonts w:hint="eastAsia" w:ascii="宋体" w:hAnsi="宋体" w:cs="宋体"/>
                <w:color w:val="auto"/>
                <w:sz w:val="24"/>
                <w:highlight w:val="none"/>
              </w:rPr>
              <w:t>1</w:t>
            </w:r>
          </w:p>
        </w:tc>
        <w:tc>
          <w:tcPr>
            <w:tcW w:w="8743" w:type="dxa"/>
            <w:tcBorders>
              <w:top w:val="single" w:color="auto" w:sz="4" w:space="0"/>
              <w:left w:val="single" w:color="auto" w:sz="4" w:space="0"/>
              <w:bottom w:val="single" w:color="auto" w:sz="4" w:space="0"/>
              <w:right w:val="single" w:color="auto" w:sz="4" w:space="0"/>
            </w:tcBorders>
            <w:vAlign w:val="center"/>
          </w:tcPr>
          <w:p w14:paraId="0B2D12A0">
            <w:pPr>
              <w:snapToGrid w:val="0"/>
              <w:spacing w:line="420" w:lineRule="exact"/>
              <w:jc w:val="left"/>
              <w:rPr>
                <w:rFonts w:hint="eastAsia" w:ascii="宋体" w:hAnsi="宋体" w:eastAsia="宋体" w:cs="宋体"/>
                <w:b/>
                <w:bCs/>
                <w:color w:val="auto"/>
                <w:sz w:val="24"/>
                <w:highlight w:val="none"/>
                <w:lang w:eastAsia="zh-CN"/>
              </w:rPr>
            </w:pPr>
            <w:r>
              <w:rPr>
                <w:rFonts w:hint="eastAsia" w:ascii="宋体" w:hAnsi="宋体" w:cs="宋体"/>
                <w:color w:val="auto"/>
                <w:sz w:val="24"/>
                <w:highlight w:val="none"/>
              </w:rPr>
              <w:t>项目名称：</w:t>
            </w:r>
            <w:r>
              <w:rPr>
                <w:rFonts w:hint="eastAsia" w:ascii="宋体" w:hAnsi="宋体" w:cs="宋体"/>
                <w:color w:val="auto"/>
                <w:sz w:val="24"/>
                <w:highlight w:val="none"/>
                <w:lang w:eastAsia="zh-CN"/>
              </w:rPr>
              <w:t>东阳市水库水电运行中心2025年度水利工程标准化管护（部分）项目</w:t>
            </w:r>
          </w:p>
        </w:tc>
      </w:tr>
      <w:tr w14:paraId="6EBB4B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50" w:type="dxa"/>
            <w:tcBorders>
              <w:top w:val="single" w:color="auto" w:sz="4" w:space="0"/>
              <w:left w:val="single" w:color="auto" w:sz="4" w:space="0"/>
              <w:bottom w:val="single" w:color="auto" w:sz="4" w:space="0"/>
              <w:right w:val="single" w:color="auto" w:sz="4" w:space="0"/>
            </w:tcBorders>
            <w:vAlign w:val="center"/>
          </w:tcPr>
          <w:p w14:paraId="6DF6F7DB">
            <w:pPr>
              <w:snapToGrid w:val="0"/>
              <w:spacing w:line="420" w:lineRule="exact"/>
              <w:jc w:val="center"/>
              <w:rPr>
                <w:rFonts w:ascii="宋体" w:hAnsi="宋体" w:cs="宋体"/>
                <w:color w:val="auto"/>
                <w:sz w:val="24"/>
                <w:highlight w:val="none"/>
              </w:rPr>
            </w:pPr>
            <w:r>
              <w:rPr>
                <w:rFonts w:hint="eastAsia" w:ascii="宋体" w:hAnsi="宋体" w:cs="宋体"/>
                <w:color w:val="auto"/>
                <w:sz w:val="24"/>
                <w:highlight w:val="none"/>
              </w:rPr>
              <w:t>2</w:t>
            </w:r>
          </w:p>
        </w:tc>
        <w:tc>
          <w:tcPr>
            <w:tcW w:w="8743" w:type="dxa"/>
            <w:tcBorders>
              <w:top w:val="single" w:color="auto" w:sz="4" w:space="0"/>
              <w:left w:val="single" w:color="auto" w:sz="4" w:space="0"/>
              <w:bottom w:val="single" w:color="auto" w:sz="4" w:space="0"/>
              <w:right w:val="single" w:color="auto" w:sz="4" w:space="0"/>
            </w:tcBorders>
            <w:vAlign w:val="center"/>
          </w:tcPr>
          <w:p w14:paraId="312DF6D4">
            <w:pPr>
              <w:snapToGrid w:val="0"/>
              <w:spacing w:line="420" w:lineRule="exact"/>
              <w:rPr>
                <w:rFonts w:ascii="宋体" w:hAnsi="宋体" w:cs="宋体"/>
                <w:color w:val="auto"/>
                <w:sz w:val="24"/>
                <w:highlight w:val="none"/>
              </w:rPr>
            </w:pPr>
            <w:r>
              <w:rPr>
                <w:rFonts w:hint="eastAsia" w:ascii="宋体" w:hAnsi="宋体" w:cs="宋体"/>
                <w:color w:val="auto"/>
                <w:sz w:val="24"/>
                <w:highlight w:val="none"/>
              </w:rPr>
              <w:t>磋商报价及费用：1、本项目磋商应以</w:t>
            </w:r>
            <w:r>
              <w:rPr>
                <w:rFonts w:hint="eastAsia" w:ascii="宋体" w:hAnsi="宋体"/>
                <w:color w:val="auto"/>
                <w:sz w:val="24"/>
                <w:highlight w:val="none"/>
              </w:rPr>
              <w:t>人民币</w:t>
            </w:r>
            <w:r>
              <w:rPr>
                <w:rFonts w:hint="eastAsia" w:ascii="宋体" w:hAnsi="宋体" w:cs="宋体"/>
                <w:color w:val="auto"/>
                <w:sz w:val="24"/>
                <w:highlight w:val="none"/>
              </w:rPr>
              <w:t>报价；2、不论磋商结果如何，供应商均应自行承担所有与磋商有关的全部费用；3、磋商费用：东阳市鑫盛工程咨询有限公司按照本磋商文件总则第（五）条规定向中标人收取中标服务费。</w:t>
            </w:r>
          </w:p>
        </w:tc>
      </w:tr>
      <w:tr w14:paraId="784C74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50" w:type="dxa"/>
            <w:tcBorders>
              <w:top w:val="single" w:color="auto" w:sz="4" w:space="0"/>
              <w:left w:val="single" w:color="auto" w:sz="4" w:space="0"/>
              <w:bottom w:val="single" w:color="auto" w:sz="4" w:space="0"/>
              <w:right w:val="single" w:color="auto" w:sz="4" w:space="0"/>
            </w:tcBorders>
            <w:vAlign w:val="center"/>
          </w:tcPr>
          <w:p w14:paraId="62319F32">
            <w:pPr>
              <w:snapToGrid w:val="0"/>
              <w:spacing w:line="420" w:lineRule="exact"/>
              <w:jc w:val="center"/>
              <w:rPr>
                <w:rFonts w:ascii="宋体" w:hAnsi="宋体" w:cs="宋体"/>
                <w:color w:val="auto"/>
                <w:sz w:val="24"/>
                <w:highlight w:val="none"/>
              </w:rPr>
            </w:pPr>
            <w:r>
              <w:rPr>
                <w:rFonts w:hint="eastAsia" w:ascii="宋体" w:hAnsi="宋体" w:cs="宋体"/>
                <w:color w:val="auto"/>
                <w:sz w:val="24"/>
                <w:highlight w:val="none"/>
              </w:rPr>
              <w:t>3</w:t>
            </w:r>
          </w:p>
        </w:tc>
        <w:tc>
          <w:tcPr>
            <w:tcW w:w="8743" w:type="dxa"/>
            <w:tcBorders>
              <w:top w:val="single" w:color="auto" w:sz="4" w:space="0"/>
              <w:left w:val="single" w:color="auto" w:sz="4" w:space="0"/>
              <w:bottom w:val="single" w:color="auto" w:sz="4" w:space="0"/>
              <w:right w:val="single" w:color="auto" w:sz="4" w:space="0"/>
            </w:tcBorders>
            <w:vAlign w:val="center"/>
          </w:tcPr>
          <w:p w14:paraId="17D40BE6">
            <w:pPr>
              <w:snapToGrid w:val="0"/>
              <w:spacing w:line="420" w:lineRule="exact"/>
              <w:rPr>
                <w:rFonts w:ascii="宋体" w:hAnsi="宋体" w:cs="宋体"/>
                <w:color w:val="auto"/>
                <w:sz w:val="24"/>
                <w:highlight w:val="none"/>
              </w:rPr>
            </w:pPr>
            <w:r>
              <w:rPr>
                <w:rFonts w:hint="eastAsia" w:ascii="宋体" w:hAnsi="宋体" w:cs="宋体"/>
                <w:b/>
                <w:bCs/>
                <w:color w:val="auto"/>
                <w:sz w:val="24"/>
                <w:highlight w:val="none"/>
              </w:rPr>
              <w:t>根据《政府采购促进中小企业管理办法》及《关于印发中小企业划型标准规定的通知工信部联企业》（〔2011〕300号）有关规定，本采购标的对应的所属行业为：</w:t>
            </w:r>
            <w:r>
              <w:rPr>
                <w:rFonts w:ascii="宋体" w:hAnsi="宋体" w:cs="宋体"/>
                <w:b/>
                <w:bCs/>
                <w:color w:val="auto"/>
                <w:sz w:val="24"/>
                <w:highlight w:val="none"/>
              </w:rPr>
              <w:t>建筑业</w:t>
            </w:r>
            <w:r>
              <w:rPr>
                <w:rFonts w:hint="eastAsia" w:ascii="宋体" w:hAnsi="宋体" w:cs="宋体"/>
                <w:b/>
                <w:bCs/>
                <w:color w:val="auto"/>
                <w:sz w:val="24"/>
                <w:highlight w:val="none"/>
              </w:rPr>
              <w:t>。</w:t>
            </w:r>
          </w:p>
        </w:tc>
      </w:tr>
      <w:tr w14:paraId="098B24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50" w:type="dxa"/>
            <w:tcBorders>
              <w:top w:val="single" w:color="auto" w:sz="4" w:space="0"/>
              <w:left w:val="single" w:color="auto" w:sz="4" w:space="0"/>
              <w:bottom w:val="single" w:color="auto" w:sz="4" w:space="0"/>
              <w:right w:val="single" w:color="auto" w:sz="4" w:space="0"/>
            </w:tcBorders>
            <w:vAlign w:val="center"/>
          </w:tcPr>
          <w:p w14:paraId="74B53D98">
            <w:pPr>
              <w:snapToGrid w:val="0"/>
              <w:spacing w:line="420" w:lineRule="exact"/>
              <w:jc w:val="center"/>
              <w:rPr>
                <w:rFonts w:ascii="宋体" w:hAnsi="宋体" w:cs="宋体"/>
                <w:color w:val="auto"/>
                <w:sz w:val="24"/>
                <w:highlight w:val="none"/>
              </w:rPr>
            </w:pPr>
            <w:r>
              <w:rPr>
                <w:rFonts w:hint="eastAsia" w:ascii="宋体" w:hAnsi="宋体" w:cs="宋体"/>
                <w:color w:val="auto"/>
                <w:sz w:val="24"/>
                <w:highlight w:val="none"/>
              </w:rPr>
              <w:t>4</w:t>
            </w:r>
          </w:p>
        </w:tc>
        <w:tc>
          <w:tcPr>
            <w:tcW w:w="8743" w:type="dxa"/>
            <w:tcBorders>
              <w:top w:val="single" w:color="auto" w:sz="4" w:space="0"/>
              <w:left w:val="single" w:color="auto" w:sz="4" w:space="0"/>
              <w:bottom w:val="single" w:color="auto" w:sz="4" w:space="0"/>
              <w:right w:val="single" w:color="auto" w:sz="4" w:space="0"/>
            </w:tcBorders>
            <w:vAlign w:val="center"/>
          </w:tcPr>
          <w:p w14:paraId="0A611F1A">
            <w:pPr>
              <w:snapToGrid w:val="0"/>
              <w:spacing w:line="348" w:lineRule="auto"/>
              <w:rPr>
                <w:rFonts w:ascii="宋体" w:hAnsi="宋体" w:cs="宋体"/>
                <w:color w:val="auto"/>
                <w:sz w:val="24"/>
                <w:highlight w:val="none"/>
              </w:rPr>
            </w:pPr>
            <w:r>
              <w:rPr>
                <w:rFonts w:hint="eastAsia" w:ascii="宋体" w:hAnsi="宋体" w:cs="宋体"/>
                <w:color w:val="auto"/>
                <w:sz w:val="24"/>
                <w:highlight w:val="none"/>
              </w:rPr>
              <w:t>根据《关于在政府采购活动中查询及使用信用记录有关问题的通知》财库[2016]125号的规定：</w:t>
            </w:r>
          </w:p>
          <w:p w14:paraId="5DA020C9">
            <w:pPr>
              <w:snapToGrid w:val="0"/>
              <w:spacing w:line="348" w:lineRule="auto"/>
              <w:rPr>
                <w:rFonts w:ascii="宋体" w:hAnsi="宋体" w:cs="宋体"/>
                <w:color w:val="auto"/>
                <w:sz w:val="24"/>
                <w:highlight w:val="none"/>
              </w:rPr>
            </w:pPr>
            <w:r>
              <w:rPr>
                <w:rFonts w:hint="eastAsia" w:ascii="宋体" w:hAnsi="宋体" w:cs="宋体"/>
                <w:color w:val="auto"/>
                <w:sz w:val="24"/>
                <w:highlight w:val="none"/>
              </w:rPr>
              <w:t>（1）采购人或采购代理机构将对本项目供应商的信用记录进行查询。查询渠道为信用中国网站（www.creditchina.gov.cn）、中国政府采购网（www.ccgp.gov.cn）；</w:t>
            </w:r>
          </w:p>
          <w:p w14:paraId="058D53CA">
            <w:pPr>
              <w:snapToGrid w:val="0"/>
              <w:spacing w:line="348" w:lineRule="auto"/>
              <w:rPr>
                <w:rFonts w:ascii="宋体" w:hAnsi="宋体" w:cs="宋体"/>
                <w:color w:val="auto"/>
                <w:sz w:val="24"/>
                <w:highlight w:val="none"/>
              </w:rPr>
            </w:pPr>
            <w:r>
              <w:rPr>
                <w:rFonts w:hint="eastAsia" w:ascii="宋体" w:hAnsi="宋体" w:cs="宋体"/>
                <w:color w:val="auto"/>
                <w:sz w:val="24"/>
                <w:highlight w:val="none"/>
              </w:rPr>
              <w:t>（2）截止时点：提交投标文件（响应文件）截止时间前3年内；</w:t>
            </w:r>
          </w:p>
          <w:p w14:paraId="4D60A717">
            <w:pPr>
              <w:snapToGrid w:val="0"/>
              <w:spacing w:line="348" w:lineRule="auto"/>
              <w:rPr>
                <w:rFonts w:ascii="宋体" w:hAnsi="宋体" w:cs="宋体"/>
                <w:color w:val="auto"/>
                <w:sz w:val="24"/>
                <w:highlight w:val="none"/>
              </w:rPr>
            </w:pPr>
            <w:r>
              <w:rPr>
                <w:rFonts w:hint="eastAsia" w:ascii="宋体" w:hAnsi="宋体" w:cs="宋体"/>
                <w:color w:val="auto"/>
                <w:sz w:val="24"/>
                <w:highlight w:val="none"/>
              </w:rPr>
              <w:t>（3）查询记录和证据的留存：信用信息查询记录和证据以网页截图等方式留存。</w:t>
            </w:r>
          </w:p>
          <w:p w14:paraId="5C688AEC">
            <w:pPr>
              <w:snapToGrid w:val="0"/>
              <w:spacing w:line="348" w:lineRule="auto"/>
              <w:rPr>
                <w:rFonts w:ascii="宋体" w:hAnsi="宋体" w:cs="宋体"/>
                <w:color w:val="auto"/>
                <w:sz w:val="24"/>
                <w:highlight w:val="none"/>
              </w:rPr>
            </w:pPr>
            <w:r>
              <w:rPr>
                <w:rFonts w:hint="eastAsia" w:ascii="宋体" w:hAnsi="宋体" w:cs="宋体"/>
                <w:color w:val="auto"/>
                <w:sz w:val="24"/>
                <w:highlight w:val="none"/>
              </w:rPr>
              <w:t>（4）使用规则：被列入失信被执行人、重大税收违法案件当事人名单、政府采购严重违法失信行为记录名单及其它不符合《中华人民共和国政府采购法》第二十二条规定条件的，其投标将被拒绝。</w:t>
            </w:r>
          </w:p>
          <w:p w14:paraId="036737B4">
            <w:pPr>
              <w:snapToGrid w:val="0"/>
              <w:spacing w:line="420" w:lineRule="exact"/>
              <w:rPr>
                <w:rFonts w:ascii="宋体" w:hAnsi="宋体" w:cs="宋体"/>
                <w:color w:val="auto"/>
                <w:sz w:val="24"/>
                <w:highlight w:val="none"/>
              </w:rPr>
            </w:pPr>
            <w:r>
              <w:rPr>
                <w:rFonts w:hint="eastAsia" w:ascii="宋体" w:hAnsi="宋体" w:cs="宋体"/>
                <w:color w:val="auto"/>
                <w:sz w:val="24"/>
                <w:highlight w:val="none"/>
              </w:rPr>
              <w:t>（5）联合体成员任意一方存在不良信用记录的，视同联合体存在不良信用记录。</w:t>
            </w:r>
          </w:p>
        </w:tc>
      </w:tr>
      <w:tr w14:paraId="2ABFCE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33" w:hRule="atLeast"/>
          <w:jc w:val="center"/>
        </w:trPr>
        <w:tc>
          <w:tcPr>
            <w:tcW w:w="750" w:type="dxa"/>
            <w:tcBorders>
              <w:top w:val="single" w:color="auto" w:sz="4" w:space="0"/>
              <w:left w:val="single" w:color="auto" w:sz="4" w:space="0"/>
              <w:bottom w:val="single" w:color="auto" w:sz="4" w:space="0"/>
              <w:right w:val="single" w:color="auto" w:sz="4" w:space="0"/>
            </w:tcBorders>
            <w:vAlign w:val="center"/>
          </w:tcPr>
          <w:p w14:paraId="4A9926D1">
            <w:pPr>
              <w:snapToGrid w:val="0"/>
              <w:spacing w:line="420" w:lineRule="exact"/>
              <w:jc w:val="center"/>
              <w:rPr>
                <w:rFonts w:ascii="宋体" w:hAnsi="宋体" w:cs="宋体"/>
                <w:color w:val="auto"/>
                <w:sz w:val="24"/>
                <w:highlight w:val="none"/>
              </w:rPr>
            </w:pPr>
            <w:r>
              <w:rPr>
                <w:rFonts w:hint="eastAsia" w:ascii="宋体" w:hAnsi="宋体" w:cs="宋体"/>
                <w:color w:val="auto"/>
                <w:sz w:val="24"/>
                <w:highlight w:val="none"/>
              </w:rPr>
              <w:t>5</w:t>
            </w:r>
          </w:p>
        </w:tc>
        <w:tc>
          <w:tcPr>
            <w:tcW w:w="8743" w:type="dxa"/>
            <w:tcBorders>
              <w:top w:val="single" w:color="auto" w:sz="4" w:space="0"/>
              <w:left w:val="single" w:color="auto" w:sz="4" w:space="0"/>
              <w:bottom w:val="single" w:color="auto" w:sz="4" w:space="0"/>
              <w:right w:val="single" w:color="auto" w:sz="4" w:space="0"/>
            </w:tcBorders>
            <w:vAlign w:val="center"/>
          </w:tcPr>
          <w:p w14:paraId="249B4A15">
            <w:pPr>
              <w:snapToGrid w:val="0"/>
              <w:spacing w:line="420" w:lineRule="exact"/>
              <w:rPr>
                <w:rFonts w:ascii="宋体" w:hAnsi="宋体" w:cs="宋体"/>
                <w:color w:val="auto"/>
                <w:sz w:val="24"/>
                <w:highlight w:val="none"/>
              </w:rPr>
            </w:pPr>
            <w:r>
              <w:rPr>
                <w:rFonts w:hint="eastAsia" w:ascii="宋体" w:hAnsi="宋体" w:cs="宋体"/>
                <w:color w:val="auto"/>
                <w:sz w:val="24"/>
                <w:highlight w:val="none"/>
              </w:rPr>
              <w:t>答疑与澄清：供应商如认为磋商文件表述不清晰、存在歧视性、排他性或者其他违法内容的，应当按照磋商公告第三、八条规定以书面形式要求招标方作出书面解释、澄清或者向招标方提出书面质疑；</w:t>
            </w:r>
            <w:r>
              <w:rPr>
                <w:rFonts w:hint="eastAsia" w:ascii="宋体" w:hAnsi="宋体" w:cs="宋体"/>
                <w:b/>
                <w:color w:val="auto"/>
                <w:sz w:val="24"/>
                <w:highlight w:val="none"/>
              </w:rPr>
              <w:t>在质疑截止时间前，未对磋商文件提出质疑时，视供应商对磋商文件的默认；</w:t>
            </w:r>
            <w:r>
              <w:rPr>
                <w:rFonts w:hint="eastAsia" w:ascii="宋体" w:hAnsi="宋体" w:cs="宋体"/>
                <w:color w:val="auto"/>
                <w:sz w:val="24"/>
                <w:highlight w:val="none"/>
              </w:rPr>
              <w:t>招标采购单位对已发出的磋商文件进行必要澄清、答复、修改或者补充的，在财政部门指定的政府采购信息发布媒体上发布更正公告，并以书面形式通知所有已获取磋商文件的供应商；答疑内容是磋商文件的组成部分；澄清或者修改的内容可能影响磋商响应文件编制的，应当在磋商截止时间至少5日前，以书面形式通知所有获取磋商文件的潜在供应商；不足5日的，顺延提交磋商响应文件的截止时间。</w:t>
            </w:r>
          </w:p>
        </w:tc>
      </w:tr>
      <w:tr w14:paraId="7A321D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50" w:type="dxa"/>
            <w:tcBorders>
              <w:top w:val="single" w:color="auto" w:sz="4" w:space="0"/>
              <w:left w:val="single" w:color="auto" w:sz="4" w:space="0"/>
              <w:bottom w:val="single" w:color="auto" w:sz="4" w:space="0"/>
              <w:right w:val="single" w:color="auto" w:sz="4" w:space="0"/>
            </w:tcBorders>
            <w:vAlign w:val="center"/>
          </w:tcPr>
          <w:p w14:paraId="13813647">
            <w:pPr>
              <w:snapToGrid w:val="0"/>
              <w:spacing w:line="420" w:lineRule="exact"/>
              <w:jc w:val="center"/>
              <w:rPr>
                <w:rFonts w:ascii="宋体" w:hAnsi="宋体" w:cs="宋体"/>
                <w:color w:val="auto"/>
                <w:sz w:val="24"/>
                <w:highlight w:val="none"/>
              </w:rPr>
            </w:pPr>
            <w:r>
              <w:rPr>
                <w:rFonts w:hint="eastAsia" w:ascii="宋体" w:hAnsi="宋体" w:cs="宋体"/>
                <w:color w:val="auto"/>
                <w:sz w:val="24"/>
                <w:highlight w:val="none"/>
              </w:rPr>
              <w:t>6</w:t>
            </w:r>
          </w:p>
        </w:tc>
        <w:tc>
          <w:tcPr>
            <w:tcW w:w="8743" w:type="dxa"/>
            <w:tcBorders>
              <w:top w:val="single" w:color="auto" w:sz="4" w:space="0"/>
              <w:left w:val="single" w:color="auto" w:sz="4" w:space="0"/>
              <w:bottom w:val="single" w:color="auto" w:sz="4" w:space="0"/>
              <w:right w:val="single" w:color="auto" w:sz="4" w:space="0"/>
            </w:tcBorders>
            <w:vAlign w:val="center"/>
          </w:tcPr>
          <w:p w14:paraId="3120865A">
            <w:pPr>
              <w:autoSpaceDE w:val="0"/>
              <w:autoSpaceDN w:val="0"/>
              <w:snapToGrid w:val="0"/>
              <w:spacing w:line="420" w:lineRule="exact"/>
              <w:textAlignment w:val="bottom"/>
              <w:rPr>
                <w:rFonts w:ascii="宋体" w:hAnsi="宋体" w:cs="宋体"/>
                <w:color w:val="auto"/>
                <w:sz w:val="24"/>
                <w:highlight w:val="none"/>
              </w:rPr>
            </w:pPr>
            <w:r>
              <w:rPr>
                <w:rFonts w:hint="eastAsia" w:ascii="宋体" w:hAnsi="宋体" w:cs="宋体"/>
                <w:color w:val="auto"/>
                <w:sz w:val="24"/>
                <w:highlight w:val="none"/>
              </w:rPr>
              <w:t>磋商响应文件的递交：</w:t>
            </w:r>
          </w:p>
          <w:p w14:paraId="079D2B39">
            <w:pPr>
              <w:autoSpaceDE w:val="0"/>
              <w:autoSpaceDN w:val="0"/>
              <w:snapToGrid w:val="0"/>
              <w:spacing w:line="420" w:lineRule="exact"/>
              <w:textAlignment w:val="bottom"/>
              <w:rPr>
                <w:rFonts w:ascii="宋体" w:hAnsi="宋体" w:cs="宋体"/>
                <w:color w:val="auto"/>
                <w:sz w:val="24"/>
                <w:highlight w:val="none"/>
              </w:rPr>
            </w:pPr>
            <w:r>
              <w:rPr>
                <w:rFonts w:hint="eastAsia" w:ascii="宋体" w:hAnsi="宋体" w:cs="宋体"/>
                <w:color w:val="auto"/>
                <w:sz w:val="24"/>
                <w:highlight w:val="none"/>
              </w:rPr>
              <w:t>本项目磋商响应文件由资格审查文件、商务技术文件和报价文件三部分组成。供应商应按以下方式递交磋商响应文件：</w:t>
            </w:r>
          </w:p>
          <w:p w14:paraId="41309E30">
            <w:pPr>
              <w:autoSpaceDE w:val="0"/>
              <w:autoSpaceDN w:val="0"/>
              <w:snapToGrid w:val="0"/>
              <w:spacing w:line="420" w:lineRule="exact"/>
              <w:textAlignment w:val="bottom"/>
              <w:rPr>
                <w:rFonts w:ascii="宋体" w:hAnsi="宋体" w:cs="宋体"/>
                <w:color w:val="auto"/>
                <w:sz w:val="24"/>
                <w:highlight w:val="none"/>
              </w:rPr>
            </w:pPr>
            <w:r>
              <w:rPr>
                <w:rFonts w:hint="eastAsia" w:ascii="宋体" w:hAnsi="宋体" w:cs="宋体"/>
                <w:color w:val="auto"/>
                <w:sz w:val="24"/>
                <w:highlight w:val="none"/>
              </w:rPr>
              <w:t>▲1、本项目实行“网上磋商、电子评标”，供应商应于磋商截止时间前在“政采云”（电子交易平台）上传输、递交电子版磋商响应文件（包括资格审查文件、商务技术文件和报价文件）；</w:t>
            </w:r>
          </w:p>
          <w:p w14:paraId="7AD41490">
            <w:pPr>
              <w:autoSpaceDE w:val="0"/>
              <w:autoSpaceDN w:val="0"/>
              <w:snapToGrid w:val="0"/>
              <w:spacing w:line="420" w:lineRule="exact"/>
              <w:textAlignment w:val="bottom"/>
              <w:rPr>
                <w:rFonts w:ascii="宋体" w:hAnsi="宋体" w:cs="宋体"/>
                <w:color w:val="auto"/>
                <w:sz w:val="24"/>
                <w:highlight w:val="none"/>
              </w:rPr>
            </w:pPr>
            <w:r>
              <w:rPr>
                <w:rFonts w:hint="eastAsia" w:ascii="宋体" w:hAnsi="宋体" w:cs="宋体"/>
                <w:color w:val="auto"/>
                <w:sz w:val="24"/>
                <w:highlight w:val="none"/>
              </w:rPr>
              <w:t>2、为了避免由于电子交易平台无法正常运行等技术、安全故障原因造成磋商响应文件无法解密或解密失败，导致磋商无效的情况，供应商可以在磋商截止时间前将电子备份磋商响应文件（经政采云电子交易客户端和CA驱动制作出的后缀名为“bfbs”的加密电子备份磋商响应文件）发送至东阳市鑫盛工程咨询有限公司邮箱：1816352277@qq.com，逾期发送或发错后缀名的备份磋商响应文件将被视为无效；</w:t>
            </w:r>
          </w:p>
          <w:p w14:paraId="270A3F85">
            <w:pPr>
              <w:autoSpaceDE w:val="0"/>
              <w:autoSpaceDN w:val="0"/>
              <w:snapToGrid w:val="0"/>
              <w:spacing w:line="420" w:lineRule="exact"/>
              <w:textAlignment w:val="bottom"/>
              <w:rPr>
                <w:rFonts w:ascii="宋体" w:hAnsi="宋体" w:cs="宋体"/>
                <w:color w:val="auto"/>
                <w:sz w:val="24"/>
                <w:highlight w:val="none"/>
              </w:rPr>
            </w:pPr>
            <w:r>
              <w:rPr>
                <w:rFonts w:hint="eastAsia" w:ascii="宋体" w:hAnsi="宋体" w:cs="宋体"/>
                <w:color w:val="auto"/>
                <w:sz w:val="24"/>
                <w:highlight w:val="none"/>
              </w:rPr>
              <w:t>3、供应商仅提交电子备份磋商响应文件的，磋商无效；</w:t>
            </w:r>
          </w:p>
          <w:p w14:paraId="554D018D">
            <w:pPr>
              <w:autoSpaceDE w:val="0"/>
              <w:autoSpaceDN w:val="0"/>
              <w:snapToGrid w:val="0"/>
              <w:spacing w:line="420" w:lineRule="exact"/>
              <w:textAlignment w:val="bottom"/>
              <w:rPr>
                <w:rFonts w:ascii="宋体" w:hAnsi="宋体" w:cs="宋体"/>
                <w:color w:val="auto"/>
                <w:sz w:val="24"/>
                <w:highlight w:val="none"/>
              </w:rPr>
            </w:pPr>
            <w:r>
              <w:rPr>
                <w:rFonts w:hint="eastAsia" w:ascii="宋体" w:hAnsi="宋体" w:cs="宋体"/>
                <w:color w:val="auto"/>
                <w:sz w:val="24"/>
                <w:highlight w:val="none"/>
              </w:rPr>
              <w:t>4、本项目不强制供应商提交电子备份磋商响应文件；如在开评标时出现电子磋商响应文件无法解密或解密失败等情况，因供应商未提供电子备份磋商响应文件而造成磋商无效等一切后果和风险由供应商自行承担。</w:t>
            </w:r>
          </w:p>
        </w:tc>
      </w:tr>
      <w:tr w14:paraId="7AC348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4" w:hRule="atLeast"/>
          <w:jc w:val="center"/>
        </w:trPr>
        <w:tc>
          <w:tcPr>
            <w:tcW w:w="750" w:type="dxa"/>
            <w:tcBorders>
              <w:top w:val="single" w:color="auto" w:sz="4" w:space="0"/>
              <w:left w:val="single" w:color="auto" w:sz="4" w:space="0"/>
              <w:bottom w:val="single" w:color="auto" w:sz="4" w:space="0"/>
              <w:right w:val="single" w:color="auto" w:sz="4" w:space="0"/>
            </w:tcBorders>
            <w:vAlign w:val="center"/>
          </w:tcPr>
          <w:p w14:paraId="10D301A7">
            <w:pPr>
              <w:snapToGrid w:val="0"/>
              <w:spacing w:line="420" w:lineRule="exact"/>
              <w:jc w:val="center"/>
              <w:rPr>
                <w:rFonts w:ascii="宋体" w:hAnsi="宋体" w:cs="宋体"/>
                <w:color w:val="auto"/>
                <w:sz w:val="24"/>
                <w:highlight w:val="none"/>
              </w:rPr>
            </w:pPr>
            <w:r>
              <w:rPr>
                <w:rFonts w:hint="eastAsia" w:ascii="宋体" w:hAnsi="宋体" w:cs="宋体"/>
                <w:color w:val="auto"/>
                <w:sz w:val="24"/>
                <w:highlight w:val="none"/>
              </w:rPr>
              <w:t>7</w:t>
            </w:r>
          </w:p>
        </w:tc>
        <w:tc>
          <w:tcPr>
            <w:tcW w:w="8743" w:type="dxa"/>
            <w:tcBorders>
              <w:top w:val="single" w:color="auto" w:sz="4" w:space="0"/>
              <w:left w:val="single" w:color="auto" w:sz="4" w:space="0"/>
              <w:bottom w:val="single" w:color="auto" w:sz="4" w:space="0"/>
              <w:right w:val="single" w:color="auto" w:sz="4" w:space="0"/>
            </w:tcBorders>
            <w:vAlign w:val="center"/>
          </w:tcPr>
          <w:p w14:paraId="019A1F93">
            <w:pPr>
              <w:snapToGrid w:val="0"/>
              <w:spacing w:line="420" w:lineRule="exact"/>
              <w:rPr>
                <w:rFonts w:hint="eastAsia" w:ascii="宋体" w:hAnsi="宋体" w:eastAsia="宋体" w:cs="宋体"/>
                <w:bCs/>
                <w:color w:val="auto"/>
                <w:sz w:val="24"/>
                <w:highlight w:val="none"/>
                <w:u w:val="single"/>
                <w:lang w:eastAsia="zh-CN"/>
              </w:rPr>
            </w:pPr>
            <w:r>
              <w:rPr>
                <w:rFonts w:hint="eastAsia" w:ascii="宋体" w:hAnsi="宋体" w:cs="宋体"/>
                <w:bCs/>
                <w:color w:val="auto"/>
                <w:sz w:val="24"/>
                <w:highlight w:val="none"/>
              </w:rPr>
              <w:t>磋商截止时间：</w:t>
            </w:r>
            <w:r>
              <w:rPr>
                <w:rFonts w:hint="eastAsia" w:ascii="宋体" w:hAnsi="宋体" w:cs="宋体"/>
                <w:color w:val="auto"/>
                <w:sz w:val="24"/>
                <w:highlight w:val="none"/>
                <w:lang w:eastAsia="zh-CN"/>
              </w:rPr>
              <w:t>2025年6月30日9时00分</w:t>
            </w:r>
          </w:p>
          <w:p w14:paraId="35D423A2">
            <w:pPr>
              <w:pStyle w:val="22"/>
              <w:spacing w:line="420" w:lineRule="exact"/>
              <w:rPr>
                <w:rFonts w:ascii="宋体" w:hAnsi="宋体" w:cs="宋体"/>
                <w:bCs/>
                <w:color w:val="auto"/>
                <w:szCs w:val="24"/>
                <w:highlight w:val="none"/>
              </w:rPr>
            </w:pPr>
            <w:r>
              <w:rPr>
                <w:rFonts w:hint="eastAsia" w:ascii="宋体" w:hAnsi="宋体" w:cs="宋体"/>
                <w:bCs/>
                <w:color w:val="auto"/>
                <w:szCs w:val="24"/>
                <w:highlight w:val="none"/>
              </w:rPr>
              <w:t>1、供应商应当在磋商截止时间前在“政采云”（电子交易平台）上自行上传加密的电子磋商响应文件。磋商截止时间前未完成传输的，视为撤回电子磋商响应文件。磋商截止时间后递交的电子磋商响应文件，将被政采云平台拒收。</w:t>
            </w:r>
          </w:p>
          <w:p w14:paraId="20A80202">
            <w:pPr>
              <w:snapToGrid w:val="0"/>
              <w:spacing w:line="420" w:lineRule="exact"/>
              <w:rPr>
                <w:rFonts w:ascii="宋体" w:hAnsi="宋体" w:cs="宋体"/>
                <w:bCs/>
                <w:color w:val="auto"/>
                <w:sz w:val="24"/>
                <w:highlight w:val="none"/>
              </w:rPr>
            </w:pPr>
            <w:r>
              <w:rPr>
                <w:rFonts w:hint="eastAsia" w:ascii="宋体" w:hAnsi="宋体" w:cs="宋体"/>
                <w:bCs/>
                <w:color w:val="auto"/>
                <w:sz w:val="24"/>
                <w:highlight w:val="none"/>
              </w:rPr>
              <w:t>2、电子备份磋商响应文件的递交时间：供应商应当在磋商截止时间前，逾期未递交的视为自动放弃。</w:t>
            </w:r>
          </w:p>
          <w:p w14:paraId="0D589002">
            <w:pPr>
              <w:pStyle w:val="22"/>
              <w:spacing w:line="420" w:lineRule="exact"/>
              <w:rPr>
                <w:rFonts w:ascii="宋体" w:hAnsi="宋体" w:cs="宋体"/>
                <w:color w:val="auto"/>
                <w:szCs w:val="24"/>
                <w:highlight w:val="none"/>
              </w:rPr>
            </w:pPr>
            <w:r>
              <w:rPr>
                <w:rFonts w:hint="eastAsia" w:ascii="宋体" w:hAnsi="宋体" w:cs="宋体"/>
                <w:bCs/>
                <w:color w:val="auto"/>
                <w:szCs w:val="24"/>
                <w:highlight w:val="none"/>
              </w:rPr>
              <w:t>3、供应商应当在磋商截止时间前完成磋商准备事宜（应具备上网的技术条件并保持网络及联系方式畅通）及电子磋商响应文件的传输递交，可以补充、修改或者撤回电子磋商响应文件。补充或者修改电子磋商响应文件的，应当先行撤回原文件，补充、修改后重新传输递交。</w:t>
            </w:r>
          </w:p>
        </w:tc>
      </w:tr>
      <w:tr w14:paraId="4A05B0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750" w:type="dxa"/>
            <w:tcBorders>
              <w:top w:val="single" w:color="auto" w:sz="4" w:space="0"/>
              <w:left w:val="single" w:color="auto" w:sz="4" w:space="0"/>
              <w:bottom w:val="single" w:color="auto" w:sz="4" w:space="0"/>
              <w:right w:val="single" w:color="auto" w:sz="4" w:space="0"/>
            </w:tcBorders>
            <w:vAlign w:val="center"/>
          </w:tcPr>
          <w:p w14:paraId="6EFA6AB8">
            <w:pPr>
              <w:snapToGrid w:val="0"/>
              <w:spacing w:line="420" w:lineRule="exact"/>
              <w:jc w:val="center"/>
              <w:rPr>
                <w:rFonts w:ascii="宋体" w:hAnsi="宋体" w:cs="宋体"/>
                <w:color w:val="auto"/>
                <w:sz w:val="24"/>
                <w:highlight w:val="none"/>
              </w:rPr>
            </w:pPr>
            <w:r>
              <w:rPr>
                <w:rFonts w:hint="eastAsia" w:ascii="宋体" w:hAnsi="宋体" w:cs="宋体"/>
                <w:color w:val="auto"/>
                <w:sz w:val="24"/>
                <w:highlight w:val="none"/>
              </w:rPr>
              <w:t>8</w:t>
            </w:r>
          </w:p>
        </w:tc>
        <w:tc>
          <w:tcPr>
            <w:tcW w:w="8743" w:type="dxa"/>
            <w:tcBorders>
              <w:top w:val="single" w:color="auto" w:sz="4" w:space="0"/>
              <w:left w:val="single" w:color="auto" w:sz="4" w:space="0"/>
              <w:bottom w:val="single" w:color="auto" w:sz="4" w:space="0"/>
              <w:right w:val="single" w:color="auto" w:sz="4" w:space="0"/>
            </w:tcBorders>
            <w:vAlign w:val="center"/>
          </w:tcPr>
          <w:p w14:paraId="18A298F5">
            <w:pPr>
              <w:snapToGrid w:val="0"/>
              <w:spacing w:line="420" w:lineRule="exact"/>
              <w:rPr>
                <w:rFonts w:hint="eastAsia" w:ascii="宋体" w:hAnsi="宋体" w:eastAsia="宋体" w:cs="宋体"/>
                <w:color w:val="auto"/>
                <w:sz w:val="24"/>
                <w:highlight w:val="none"/>
                <w:lang w:eastAsia="zh-CN"/>
              </w:rPr>
            </w:pPr>
            <w:r>
              <w:rPr>
                <w:rFonts w:hint="eastAsia" w:ascii="宋体" w:hAnsi="宋体" w:cs="宋体"/>
                <w:color w:val="auto"/>
                <w:sz w:val="24"/>
                <w:highlight w:val="none"/>
              </w:rPr>
              <w:t>开标时间：</w:t>
            </w:r>
            <w:r>
              <w:rPr>
                <w:rFonts w:hint="eastAsia" w:ascii="宋体" w:hAnsi="宋体" w:cs="宋体"/>
                <w:color w:val="auto"/>
                <w:sz w:val="24"/>
                <w:highlight w:val="none"/>
                <w:lang w:eastAsia="zh-CN"/>
              </w:rPr>
              <w:t>2025年6月30日9时00分</w:t>
            </w:r>
          </w:p>
          <w:p w14:paraId="3E4B6BFC">
            <w:pPr>
              <w:snapToGrid w:val="0"/>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项目不要求供应商到开标现场开标，但供应商应派法定代表人或委托代理人【委托代理人应当是供应商的在职正式职工（以供应商本单位缴纳社保花名册为准）】准时在线出席电子开标会议，随时关注开标进度，如在开标过程中有电子询标，应在规定的时间内对电子询标函进行澄清回复。</w:t>
            </w:r>
          </w:p>
          <w:p w14:paraId="238A0F6C">
            <w:pPr>
              <w:snapToGrid w:val="0"/>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截止开标时间，政采云（电子交易平台）自动提取所有磋商响应文件，供应商须在开标时间截止后30分钟内对上传政采云的磋商响应文件进行解密，所有供应商在规定的解密时限内解密完成或解密时限到后，采购代理机构开启磋商响应文件；供应商超过解密时限的，系统默认自动放弃。</w:t>
            </w:r>
          </w:p>
        </w:tc>
      </w:tr>
      <w:tr w14:paraId="3BF46E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750" w:type="dxa"/>
            <w:tcBorders>
              <w:top w:val="single" w:color="auto" w:sz="4" w:space="0"/>
              <w:left w:val="single" w:color="auto" w:sz="4" w:space="0"/>
              <w:bottom w:val="single" w:color="auto" w:sz="4" w:space="0"/>
              <w:right w:val="single" w:color="auto" w:sz="4" w:space="0"/>
            </w:tcBorders>
            <w:vAlign w:val="center"/>
          </w:tcPr>
          <w:p w14:paraId="1DFAA7B4">
            <w:pPr>
              <w:snapToGrid w:val="0"/>
              <w:spacing w:line="420" w:lineRule="exact"/>
              <w:jc w:val="center"/>
              <w:rPr>
                <w:rFonts w:ascii="宋体" w:hAnsi="宋体" w:cs="宋体"/>
                <w:color w:val="auto"/>
                <w:sz w:val="24"/>
                <w:highlight w:val="none"/>
              </w:rPr>
            </w:pPr>
            <w:r>
              <w:rPr>
                <w:rFonts w:hint="eastAsia" w:ascii="宋体" w:hAnsi="宋体" w:cs="宋体"/>
                <w:color w:val="auto"/>
                <w:sz w:val="24"/>
                <w:highlight w:val="none"/>
              </w:rPr>
              <w:t>9</w:t>
            </w:r>
          </w:p>
        </w:tc>
        <w:tc>
          <w:tcPr>
            <w:tcW w:w="8743" w:type="dxa"/>
            <w:tcBorders>
              <w:top w:val="single" w:color="auto" w:sz="4" w:space="0"/>
              <w:left w:val="single" w:color="auto" w:sz="4" w:space="0"/>
              <w:bottom w:val="single" w:color="auto" w:sz="4" w:space="0"/>
              <w:right w:val="single" w:color="auto" w:sz="4" w:space="0"/>
            </w:tcBorders>
            <w:vAlign w:val="center"/>
          </w:tcPr>
          <w:p w14:paraId="6876FA5A">
            <w:pPr>
              <w:autoSpaceDE w:val="0"/>
              <w:autoSpaceDN w:val="0"/>
              <w:snapToGrid w:val="0"/>
              <w:spacing w:line="420" w:lineRule="exact"/>
              <w:textAlignment w:val="bottom"/>
              <w:rPr>
                <w:rFonts w:ascii="宋体" w:hAnsi="宋体" w:cs="宋体"/>
                <w:color w:val="auto"/>
                <w:sz w:val="24"/>
                <w:highlight w:val="none"/>
              </w:rPr>
            </w:pPr>
            <w:r>
              <w:rPr>
                <w:rFonts w:hint="eastAsia" w:ascii="宋体" w:hAnsi="宋体" w:cs="宋体"/>
                <w:b/>
                <w:bCs/>
                <w:color w:val="auto"/>
                <w:sz w:val="24"/>
                <w:highlight w:val="none"/>
              </w:rPr>
              <w:t>磋商办法：综合评分法（其中报价分为两轮）</w:t>
            </w:r>
          </w:p>
        </w:tc>
      </w:tr>
      <w:tr w14:paraId="7627CA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750" w:type="dxa"/>
            <w:tcBorders>
              <w:top w:val="single" w:color="auto" w:sz="4" w:space="0"/>
              <w:left w:val="single" w:color="auto" w:sz="4" w:space="0"/>
              <w:bottom w:val="single" w:color="auto" w:sz="4" w:space="0"/>
              <w:right w:val="single" w:color="auto" w:sz="4" w:space="0"/>
            </w:tcBorders>
            <w:vAlign w:val="center"/>
          </w:tcPr>
          <w:p w14:paraId="1FAE3F34">
            <w:pPr>
              <w:snapToGrid w:val="0"/>
              <w:spacing w:line="420" w:lineRule="exact"/>
              <w:jc w:val="center"/>
              <w:rPr>
                <w:rFonts w:ascii="宋体" w:hAnsi="宋体" w:cs="宋体"/>
                <w:color w:val="auto"/>
                <w:sz w:val="24"/>
                <w:highlight w:val="none"/>
              </w:rPr>
            </w:pPr>
            <w:r>
              <w:rPr>
                <w:rFonts w:hint="eastAsia" w:ascii="宋体" w:hAnsi="宋体" w:cs="宋体"/>
                <w:color w:val="auto"/>
                <w:sz w:val="24"/>
                <w:highlight w:val="none"/>
              </w:rPr>
              <w:t>10</w:t>
            </w:r>
          </w:p>
        </w:tc>
        <w:tc>
          <w:tcPr>
            <w:tcW w:w="8743" w:type="dxa"/>
            <w:tcBorders>
              <w:top w:val="single" w:color="auto" w:sz="4" w:space="0"/>
              <w:left w:val="single" w:color="auto" w:sz="4" w:space="0"/>
              <w:bottom w:val="single" w:color="auto" w:sz="4" w:space="0"/>
              <w:right w:val="single" w:color="auto" w:sz="4" w:space="0"/>
            </w:tcBorders>
            <w:vAlign w:val="center"/>
          </w:tcPr>
          <w:p w14:paraId="1FE7466B">
            <w:pPr>
              <w:autoSpaceDE w:val="0"/>
              <w:autoSpaceDN w:val="0"/>
              <w:snapToGrid w:val="0"/>
              <w:spacing w:line="420" w:lineRule="exact"/>
              <w:textAlignment w:val="bottom"/>
              <w:rPr>
                <w:rFonts w:ascii="宋体" w:hAnsi="宋体" w:cs="宋体"/>
                <w:color w:val="auto"/>
                <w:sz w:val="24"/>
                <w:highlight w:val="none"/>
              </w:rPr>
            </w:pPr>
            <w:bookmarkStart w:id="8" w:name="_Toc457480905"/>
            <w:r>
              <w:rPr>
                <w:rFonts w:hint="eastAsia" w:ascii="宋体" w:hAnsi="宋体" w:cs="宋体"/>
                <w:color w:val="auto"/>
                <w:sz w:val="24"/>
                <w:highlight w:val="none"/>
              </w:rPr>
              <w:t>中标结果公告：自中标人确定之日起2个工作日内，中标结果公告于浙江省政府采购网(http://zfcg.czt.zj.gov.cn/)、东阳市公共资源交易网(http://www.dongyang.gov.cn/ggzyjy/index.html)，公告1个工作日</w:t>
            </w:r>
            <w:bookmarkEnd w:id="8"/>
            <w:r>
              <w:rPr>
                <w:rFonts w:hint="eastAsia" w:ascii="宋体" w:hAnsi="宋体" w:cs="宋体"/>
                <w:color w:val="auto"/>
                <w:sz w:val="24"/>
                <w:highlight w:val="none"/>
              </w:rPr>
              <w:t>。</w:t>
            </w:r>
          </w:p>
        </w:tc>
      </w:tr>
      <w:tr w14:paraId="177DC7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9" w:hRule="atLeast"/>
          <w:jc w:val="center"/>
        </w:trPr>
        <w:tc>
          <w:tcPr>
            <w:tcW w:w="750" w:type="dxa"/>
            <w:tcBorders>
              <w:top w:val="single" w:color="auto" w:sz="4" w:space="0"/>
              <w:left w:val="single" w:color="auto" w:sz="4" w:space="0"/>
              <w:bottom w:val="single" w:color="auto" w:sz="4" w:space="0"/>
              <w:right w:val="single" w:color="auto" w:sz="4" w:space="0"/>
            </w:tcBorders>
            <w:vAlign w:val="center"/>
          </w:tcPr>
          <w:p w14:paraId="0915D26B">
            <w:pPr>
              <w:snapToGrid w:val="0"/>
              <w:spacing w:line="420" w:lineRule="exact"/>
              <w:jc w:val="center"/>
              <w:rPr>
                <w:rFonts w:ascii="宋体" w:hAnsi="宋体" w:cs="宋体"/>
                <w:color w:val="auto"/>
                <w:sz w:val="24"/>
                <w:highlight w:val="none"/>
              </w:rPr>
            </w:pPr>
            <w:r>
              <w:rPr>
                <w:rFonts w:hint="eastAsia" w:ascii="宋体" w:hAnsi="宋体" w:cs="宋体"/>
                <w:color w:val="auto"/>
                <w:sz w:val="24"/>
                <w:highlight w:val="none"/>
              </w:rPr>
              <w:t>11</w:t>
            </w:r>
          </w:p>
        </w:tc>
        <w:tc>
          <w:tcPr>
            <w:tcW w:w="8743" w:type="dxa"/>
            <w:tcBorders>
              <w:top w:val="single" w:color="auto" w:sz="4" w:space="0"/>
              <w:left w:val="single" w:color="auto" w:sz="4" w:space="0"/>
              <w:bottom w:val="single" w:color="auto" w:sz="4" w:space="0"/>
              <w:right w:val="single" w:color="auto" w:sz="4" w:space="0"/>
            </w:tcBorders>
            <w:vAlign w:val="center"/>
          </w:tcPr>
          <w:p w14:paraId="6FD4BBEE">
            <w:pPr>
              <w:autoSpaceDE w:val="0"/>
              <w:autoSpaceDN w:val="0"/>
              <w:snapToGrid w:val="0"/>
              <w:spacing w:line="420" w:lineRule="exact"/>
              <w:textAlignment w:val="bottom"/>
              <w:rPr>
                <w:rFonts w:ascii="宋体" w:hAnsi="宋体" w:cs="宋体"/>
                <w:color w:val="auto"/>
                <w:sz w:val="24"/>
                <w:highlight w:val="none"/>
              </w:rPr>
            </w:pPr>
            <w:r>
              <w:rPr>
                <w:rFonts w:hint="eastAsia" w:ascii="宋体" w:hAnsi="宋体" w:cs="宋体"/>
                <w:color w:val="auto"/>
                <w:sz w:val="24"/>
                <w:highlight w:val="none"/>
              </w:rPr>
              <w:t>《中标通知书》的领取时间：中标人应自中标结果公告结束日起，在3个工作日内领取，否则按放弃中标资格处理，并因违反诚信原则，提交财政部门列入政府采购黑名单。</w:t>
            </w:r>
          </w:p>
        </w:tc>
      </w:tr>
      <w:tr w14:paraId="56713E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750" w:type="dxa"/>
            <w:tcBorders>
              <w:top w:val="single" w:color="auto" w:sz="4" w:space="0"/>
              <w:left w:val="single" w:color="auto" w:sz="4" w:space="0"/>
              <w:bottom w:val="single" w:color="auto" w:sz="4" w:space="0"/>
              <w:right w:val="single" w:color="auto" w:sz="4" w:space="0"/>
            </w:tcBorders>
            <w:vAlign w:val="center"/>
          </w:tcPr>
          <w:p w14:paraId="3EC91C3A">
            <w:pPr>
              <w:snapToGrid w:val="0"/>
              <w:spacing w:line="420" w:lineRule="exact"/>
              <w:jc w:val="center"/>
              <w:rPr>
                <w:rFonts w:ascii="宋体" w:hAnsi="宋体" w:cs="宋体"/>
                <w:color w:val="auto"/>
                <w:sz w:val="24"/>
                <w:highlight w:val="none"/>
              </w:rPr>
            </w:pPr>
            <w:r>
              <w:rPr>
                <w:rFonts w:hint="eastAsia" w:ascii="宋体" w:hAnsi="宋体" w:cs="宋体"/>
                <w:color w:val="auto"/>
                <w:sz w:val="24"/>
                <w:highlight w:val="none"/>
              </w:rPr>
              <w:t>12</w:t>
            </w:r>
          </w:p>
        </w:tc>
        <w:tc>
          <w:tcPr>
            <w:tcW w:w="8743" w:type="dxa"/>
            <w:tcBorders>
              <w:top w:val="single" w:color="auto" w:sz="4" w:space="0"/>
              <w:left w:val="single" w:color="auto" w:sz="4" w:space="0"/>
              <w:bottom w:val="single" w:color="auto" w:sz="4" w:space="0"/>
              <w:right w:val="single" w:color="auto" w:sz="4" w:space="0"/>
            </w:tcBorders>
            <w:vAlign w:val="center"/>
          </w:tcPr>
          <w:p w14:paraId="2D5D18B7">
            <w:pPr>
              <w:autoSpaceDE w:val="0"/>
              <w:autoSpaceDN w:val="0"/>
              <w:snapToGrid w:val="0"/>
              <w:spacing w:line="360" w:lineRule="auto"/>
              <w:textAlignment w:val="bottom"/>
              <w:rPr>
                <w:rFonts w:hint="eastAsia" w:ascii="宋体" w:hAnsi="宋体" w:eastAsia="宋体" w:cs="宋体"/>
                <w:color w:val="auto"/>
                <w:sz w:val="24"/>
                <w:highlight w:val="none"/>
              </w:rPr>
            </w:pPr>
            <w:r>
              <w:rPr>
                <w:rFonts w:hint="eastAsia" w:ascii="宋体" w:hAnsi="宋体" w:cs="宋体"/>
                <w:color w:val="auto"/>
                <w:sz w:val="24"/>
                <w:highlight w:val="none"/>
              </w:rPr>
              <w:t>履约保证金：</w:t>
            </w:r>
          </w:p>
          <w:p w14:paraId="2F7BF81E">
            <w:pPr>
              <w:autoSpaceDE w:val="0"/>
              <w:autoSpaceDN w:val="0"/>
              <w:snapToGrid w:val="0"/>
              <w:spacing w:line="360" w:lineRule="auto"/>
              <w:textAlignment w:val="bottom"/>
              <w:rPr>
                <w:rFonts w:hint="eastAsia" w:ascii="宋体" w:hAnsi="宋体" w:eastAsia="宋体" w:cs="宋体"/>
                <w:color w:val="auto"/>
                <w:sz w:val="24"/>
                <w:highlight w:val="none"/>
              </w:rPr>
            </w:pPr>
            <w:r>
              <w:rPr>
                <w:rFonts w:hint="eastAsia" w:ascii="宋体" w:hAnsi="宋体" w:eastAsia="宋体" w:cs="宋体"/>
                <w:color w:val="auto"/>
                <w:sz w:val="24"/>
                <w:highlight w:val="none"/>
              </w:rPr>
              <w:t>中标人在收到中标通知书后，需向采购人提供</w:t>
            </w:r>
            <w:r>
              <w:rPr>
                <w:rFonts w:hint="eastAsia" w:ascii="宋体" w:hAnsi="宋体" w:eastAsia="宋体" w:cs="宋体"/>
                <w:color w:val="auto"/>
                <w:sz w:val="24"/>
                <w:highlight w:val="none"/>
                <w:lang w:val="en-US" w:eastAsia="zh-CN"/>
              </w:rPr>
              <w:t>中标价的1</w:t>
            </w:r>
            <w:r>
              <w:rPr>
                <w:rFonts w:hint="eastAsia" w:ascii="宋体" w:hAnsi="宋体" w:eastAsia="宋体" w:cs="宋体"/>
                <w:color w:val="auto"/>
                <w:sz w:val="24"/>
                <w:highlight w:val="none"/>
              </w:rPr>
              <w:t>%的履约保证金，在中标人与采购人签订合同前递交，投标人需以支票、汇票、本票或者金融机构、保险公司、担保机构出具的保函（可在政采云平台购买，咨询热线4009039583）等非现金形式提交。</w:t>
            </w:r>
          </w:p>
          <w:p w14:paraId="3DD98FEC">
            <w:pPr>
              <w:autoSpaceDE w:val="0"/>
              <w:autoSpaceDN w:val="0"/>
              <w:snapToGrid w:val="0"/>
              <w:spacing w:line="420" w:lineRule="exact"/>
              <w:textAlignment w:val="bottom"/>
              <w:rPr>
                <w:rFonts w:ascii="宋体" w:hAnsi="宋体" w:cs="宋体"/>
                <w:color w:val="auto"/>
                <w:sz w:val="24"/>
                <w:highlight w:val="none"/>
              </w:rPr>
            </w:pPr>
            <w:r>
              <w:rPr>
                <w:rFonts w:hint="eastAsia" w:ascii="宋体" w:hAnsi="宋体" w:eastAsia="宋体" w:cs="宋体"/>
                <w:color w:val="auto"/>
                <w:sz w:val="24"/>
                <w:highlight w:val="none"/>
                <w:lang w:val="en-US" w:eastAsia="zh-CN"/>
              </w:rPr>
              <w:t>中标人也</w:t>
            </w:r>
            <w:r>
              <w:rPr>
                <w:rFonts w:hint="eastAsia" w:ascii="宋体" w:hAnsi="宋体" w:eastAsia="宋体" w:cs="宋体"/>
                <w:color w:val="auto"/>
                <w:sz w:val="24"/>
                <w:highlight w:val="none"/>
              </w:rPr>
              <w:t>可登录政采云平台-【金融服务】—【我的项目】—【已备案合同】以保函形式提供：</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中标人</w:t>
            </w:r>
            <w:r>
              <w:rPr>
                <w:rFonts w:hint="eastAsia" w:ascii="宋体" w:hAnsi="宋体" w:eastAsia="宋体" w:cs="宋体"/>
                <w:color w:val="auto"/>
                <w:sz w:val="24"/>
                <w:highlight w:val="none"/>
              </w:rPr>
              <w:t>在合同列表选择需要投保的合同，点击[保函推荐]。</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在弹框里查看推荐的保函产品，</w:t>
            </w:r>
            <w:r>
              <w:rPr>
                <w:rFonts w:hint="eastAsia" w:ascii="宋体" w:hAnsi="宋体" w:eastAsia="宋体" w:cs="宋体"/>
                <w:color w:val="auto"/>
                <w:sz w:val="24"/>
                <w:highlight w:val="none"/>
                <w:lang w:val="en-US" w:eastAsia="zh-CN"/>
              </w:rPr>
              <w:t>中标人</w:t>
            </w:r>
            <w:r>
              <w:rPr>
                <w:rFonts w:hint="eastAsia" w:ascii="宋体" w:hAnsi="宋体" w:eastAsia="宋体" w:cs="宋体"/>
                <w:color w:val="auto"/>
                <w:sz w:val="24"/>
                <w:highlight w:val="none"/>
              </w:rPr>
              <w:t>自行选择保函产品，点击[立即申请]。</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在弹框里填写保函申请信息。具体步骤：选择产品—填写供应商信息—选择中标项目—确认信息—等待保险/保函受理—确认保单—支付保费—成功出单。政采云金融专线400-903-9583。</w:t>
            </w:r>
          </w:p>
        </w:tc>
      </w:tr>
      <w:tr w14:paraId="136331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6" w:hRule="atLeast"/>
          <w:jc w:val="center"/>
        </w:trPr>
        <w:tc>
          <w:tcPr>
            <w:tcW w:w="750" w:type="dxa"/>
            <w:tcBorders>
              <w:top w:val="single" w:color="auto" w:sz="4" w:space="0"/>
              <w:left w:val="single" w:color="auto" w:sz="4" w:space="0"/>
              <w:bottom w:val="single" w:color="auto" w:sz="4" w:space="0"/>
              <w:right w:val="single" w:color="auto" w:sz="4" w:space="0"/>
            </w:tcBorders>
            <w:vAlign w:val="center"/>
          </w:tcPr>
          <w:p w14:paraId="09F6FB4C">
            <w:pPr>
              <w:snapToGrid w:val="0"/>
              <w:spacing w:line="420" w:lineRule="exact"/>
              <w:jc w:val="center"/>
              <w:rPr>
                <w:rFonts w:ascii="宋体" w:hAnsi="宋体" w:cs="宋体"/>
                <w:color w:val="auto"/>
                <w:sz w:val="24"/>
                <w:highlight w:val="none"/>
              </w:rPr>
            </w:pPr>
            <w:r>
              <w:rPr>
                <w:rFonts w:hint="eastAsia" w:ascii="宋体" w:hAnsi="宋体" w:cs="宋体"/>
                <w:color w:val="auto"/>
                <w:sz w:val="24"/>
                <w:highlight w:val="none"/>
              </w:rPr>
              <w:t>13</w:t>
            </w:r>
          </w:p>
        </w:tc>
        <w:tc>
          <w:tcPr>
            <w:tcW w:w="8743" w:type="dxa"/>
            <w:tcBorders>
              <w:top w:val="single" w:color="auto" w:sz="4" w:space="0"/>
              <w:left w:val="single" w:color="auto" w:sz="4" w:space="0"/>
              <w:bottom w:val="single" w:color="auto" w:sz="4" w:space="0"/>
              <w:right w:val="single" w:color="auto" w:sz="4" w:space="0"/>
            </w:tcBorders>
            <w:vAlign w:val="center"/>
          </w:tcPr>
          <w:p w14:paraId="0B1E0D58">
            <w:pPr>
              <w:snapToGrid w:val="0"/>
              <w:spacing w:line="348" w:lineRule="auto"/>
              <w:jc w:val="left"/>
              <w:rPr>
                <w:rFonts w:ascii="宋体" w:hAnsi="宋体" w:cs="宋体"/>
                <w:color w:val="auto"/>
                <w:sz w:val="24"/>
                <w:highlight w:val="none"/>
              </w:rPr>
            </w:pPr>
            <w:r>
              <w:rPr>
                <w:rFonts w:hint="eastAsia" w:ascii="宋体" w:hAnsi="宋体" w:cs="宋体"/>
                <w:color w:val="auto"/>
                <w:sz w:val="24"/>
                <w:highlight w:val="none"/>
              </w:rPr>
              <w:t>1、企业信用融资: 省财政厅、浙江银监局、省金融办制定了《浙江省政府采购支持中小企业信用融资试点办法》浙财采监[2012]13号)，所称的政府采购信用融资，是指银行业金融机构(以下简称银行)以政府采购诚信考核和信用审查为基础，凭借政府采购合同，按优于一般中小企业的贷款利率直接向申请贷款的供应商发放贷款的一种融资方式。供应商可登录浙江政府采购网(http://zfcg.czt.zj.gov.cn/)的中小企业信用融资栏目了解相关信息。 供应商可以通过浙江政府采购网(http://zfcg.czt.zj.gov.cn/)首页的“浙江政采贷”模块进入申请，还可以通过政府采购云平台(https://www.zcygov.cn/)首页的“金融服务”模块进入申请。</w:t>
            </w:r>
          </w:p>
          <w:p w14:paraId="2873146D">
            <w:pPr>
              <w:snapToGrid w:val="0"/>
              <w:spacing w:line="348" w:lineRule="auto"/>
              <w:jc w:val="left"/>
              <w:rPr>
                <w:rFonts w:ascii="宋体" w:hAnsi="宋体" w:cs="宋体"/>
                <w:color w:val="auto"/>
                <w:sz w:val="24"/>
                <w:highlight w:val="none"/>
              </w:rPr>
            </w:pPr>
            <w:r>
              <w:rPr>
                <w:rFonts w:hint="eastAsia" w:ascii="宋体" w:hAnsi="宋体" w:cs="宋体"/>
                <w:color w:val="auto"/>
                <w:sz w:val="24"/>
                <w:highlight w:val="none"/>
              </w:rPr>
              <w:t xml:space="preserve">2、政府采购金融服务提示：为扩大政府采购金融服务面，除政采云网上金融服务合作银行外，东阳市范围内增加浙商银行金华分行东阳支行作为线下合作银行。   </w:t>
            </w:r>
          </w:p>
          <w:p w14:paraId="5BC17777">
            <w:pPr>
              <w:snapToGrid w:val="0"/>
              <w:spacing w:line="420" w:lineRule="exact"/>
              <w:rPr>
                <w:rFonts w:ascii="宋体" w:hAnsi="宋体" w:cs="宋体"/>
                <w:color w:val="auto"/>
                <w:sz w:val="24"/>
                <w:highlight w:val="none"/>
              </w:rPr>
            </w:pPr>
            <w:r>
              <w:rPr>
                <w:rFonts w:hint="eastAsia" w:ascii="宋体" w:hAnsi="宋体" w:cs="宋体"/>
                <w:color w:val="auto"/>
                <w:sz w:val="24"/>
                <w:highlight w:val="none"/>
              </w:rPr>
              <w:t>浙商银行金华东阳支行联系人：许燕  联系电话：13967983441  0579-86222992</w:t>
            </w:r>
          </w:p>
        </w:tc>
      </w:tr>
      <w:tr w14:paraId="4FB34E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9" w:hRule="atLeast"/>
          <w:jc w:val="center"/>
        </w:trPr>
        <w:tc>
          <w:tcPr>
            <w:tcW w:w="750" w:type="dxa"/>
            <w:tcBorders>
              <w:top w:val="single" w:color="auto" w:sz="4" w:space="0"/>
              <w:left w:val="single" w:color="auto" w:sz="4" w:space="0"/>
              <w:bottom w:val="single" w:color="auto" w:sz="4" w:space="0"/>
              <w:right w:val="single" w:color="auto" w:sz="4" w:space="0"/>
            </w:tcBorders>
            <w:vAlign w:val="center"/>
          </w:tcPr>
          <w:p w14:paraId="65F1FDCD">
            <w:pPr>
              <w:snapToGrid w:val="0"/>
              <w:spacing w:line="420" w:lineRule="exact"/>
              <w:jc w:val="center"/>
              <w:rPr>
                <w:rFonts w:ascii="宋体" w:hAnsi="宋体" w:cs="宋体"/>
                <w:color w:val="auto"/>
                <w:sz w:val="24"/>
                <w:highlight w:val="none"/>
              </w:rPr>
            </w:pPr>
            <w:r>
              <w:rPr>
                <w:rFonts w:hint="eastAsia" w:ascii="宋体" w:hAnsi="宋体" w:cs="宋体"/>
                <w:color w:val="auto"/>
                <w:sz w:val="24"/>
                <w:highlight w:val="none"/>
              </w:rPr>
              <w:t>14</w:t>
            </w:r>
          </w:p>
        </w:tc>
        <w:tc>
          <w:tcPr>
            <w:tcW w:w="8743" w:type="dxa"/>
            <w:tcBorders>
              <w:top w:val="single" w:color="auto" w:sz="4" w:space="0"/>
              <w:left w:val="single" w:color="auto" w:sz="4" w:space="0"/>
              <w:bottom w:val="single" w:color="auto" w:sz="4" w:space="0"/>
              <w:right w:val="single" w:color="auto" w:sz="4" w:space="0"/>
            </w:tcBorders>
            <w:vAlign w:val="center"/>
          </w:tcPr>
          <w:p w14:paraId="1D9710A8">
            <w:pPr>
              <w:autoSpaceDE w:val="0"/>
              <w:autoSpaceDN w:val="0"/>
              <w:snapToGrid w:val="0"/>
              <w:spacing w:line="420" w:lineRule="exact"/>
              <w:textAlignment w:val="bottom"/>
              <w:rPr>
                <w:rFonts w:ascii="宋体" w:hAnsi="宋体" w:cs="宋体"/>
                <w:color w:val="auto"/>
                <w:sz w:val="24"/>
                <w:highlight w:val="none"/>
              </w:rPr>
            </w:pPr>
            <w:r>
              <w:rPr>
                <w:rFonts w:hint="eastAsia" w:ascii="宋体" w:hAnsi="宋体" w:cs="宋体"/>
                <w:color w:val="auto"/>
                <w:sz w:val="24"/>
                <w:highlight w:val="none"/>
              </w:rPr>
              <w:t>签订合同时间：发出《中标通知书》之日起20天内。</w:t>
            </w:r>
          </w:p>
        </w:tc>
      </w:tr>
      <w:tr w14:paraId="310290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750" w:type="dxa"/>
            <w:tcBorders>
              <w:top w:val="single" w:color="auto" w:sz="4" w:space="0"/>
              <w:left w:val="single" w:color="auto" w:sz="4" w:space="0"/>
              <w:bottom w:val="single" w:color="auto" w:sz="4" w:space="0"/>
              <w:right w:val="single" w:color="auto" w:sz="4" w:space="0"/>
            </w:tcBorders>
            <w:vAlign w:val="center"/>
          </w:tcPr>
          <w:p w14:paraId="38E4C9F8">
            <w:pPr>
              <w:snapToGrid w:val="0"/>
              <w:spacing w:line="420" w:lineRule="exact"/>
              <w:jc w:val="center"/>
              <w:rPr>
                <w:rFonts w:ascii="宋体" w:hAnsi="宋体" w:cs="宋体"/>
                <w:color w:val="auto"/>
                <w:sz w:val="24"/>
                <w:highlight w:val="none"/>
              </w:rPr>
            </w:pPr>
            <w:r>
              <w:rPr>
                <w:rFonts w:hint="eastAsia" w:ascii="宋体" w:hAnsi="宋体" w:cs="宋体"/>
                <w:color w:val="auto"/>
                <w:sz w:val="24"/>
                <w:highlight w:val="none"/>
              </w:rPr>
              <w:t>15</w:t>
            </w:r>
          </w:p>
        </w:tc>
        <w:tc>
          <w:tcPr>
            <w:tcW w:w="8743" w:type="dxa"/>
            <w:tcBorders>
              <w:top w:val="single" w:color="auto" w:sz="4" w:space="0"/>
              <w:left w:val="single" w:color="auto" w:sz="4" w:space="0"/>
              <w:bottom w:val="single" w:color="auto" w:sz="4" w:space="0"/>
              <w:right w:val="single" w:color="auto" w:sz="4" w:space="0"/>
            </w:tcBorders>
            <w:vAlign w:val="center"/>
          </w:tcPr>
          <w:p w14:paraId="2B13C426">
            <w:pPr>
              <w:autoSpaceDE w:val="0"/>
              <w:autoSpaceDN w:val="0"/>
              <w:snapToGrid w:val="0"/>
              <w:spacing w:line="420" w:lineRule="exact"/>
              <w:textAlignment w:val="bottom"/>
              <w:rPr>
                <w:rFonts w:ascii="宋体" w:hAnsi="宋体" w:cs="宋体"/>
                <w:color w:val="auto"/>
                <w:sz w:val="24"/>
                <w:highlight w:val="none"/>
              </w:rPr>
            </w:pPr>
            <w:r>
              <w:rPr>
                <w:rFonts w:hint="eastAsia" w:ascii="宋体" w:hAnsi="宋体" w:cs="宋体"/>
                <w:color w:val="auto"/>
                <w:sz w:val="24"/>
                <w:highlight w:val="none"/>
              </w:rPr>
              <w:t>中标人与东阳市水库水电运行中心签订政府采购合同。</w:t>
            </w:r>
          </w:p>
        </w:tc>
      </w:tr>
      <w:tr w14:paraId="50F58C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1" w:hRule="atLeast"/>
          <w:jc w:val="center"/>
        </w:trPr>
        <w:tc>
          <w:tcPr>
            <w:tcW w:w="750" w:type="dxa"/>
            <w:tcBorders>
              <w:top w:val="single" w:color="auto" w:sz="4" w:space="0"/>
              <w:left w:val="single" w:color="auto" w:sz="4" w:space="0"/>
              <w:bottom w:val="single" w:color="auto" w:sz="4" w:space="0"/>
              <w:right w:val="single" w:color="auto" w:sz="4" w:space="0"/>
            </w:tcBorders>
            <w:vAlign w:val="center"/>
          </w:tcPr>
          <w:p w14:paraId="0AEED450">
            <w:pPr>
              <w:snapToGrid w:val="0"/>
              <w:spacing w:line="420" w:lineRule="exact"/>
              <w:jc w:val="center"/>
              <w:rPr>
                <w:rFonts w:ascii="宋体" w:hAnsi="宋体" w:cs="宋体"/>
                <w:color w:val="auto"/>
                <w:sz w:val="24"/>
                <w:highlight w:val="none"/>
              </w:rPr>
            </w:pPr>
            <w:r>
              <w:rPr>
                <w:rFonts w:hint="eastAsia" w:ascii="宋体" w:hAnsi="宋体" w:cs="宋体"/>
                <w:color w:val="auto"/>
                <w:sz w:val="24"/>
                <w:highlight w:val="none"/>
              </w:rPr>
              <w:t>16</w:t>
            </w:r>
          </w:p>
        </w:tc>
        <w:tc>
          <w:tcPr>
            <w:tcW w:w="8743" w:type="dxa"/>
            <w:tcBorders>
              <w:top w:val="single" w:color="auto" w:sz="4" w:space="0"/>
              <w:left w:val="single" w:color="auto" w:sz="4" w:space="0"/>
              <w:bottom w:val="single" w:color="auto" w:sz="4" w:space="0"/>
              <w:right w:val="single" w:color="auto" w:sz="4" w:space="0"/>
            </w:tcBorders>
            <w:vAlign w:val="center"/>
          </w:tcPr>
          <w:p w14:paraId="04CAD499">
            <w:pPr>
              <w:autoSpaceDE w:val="0"/>
              <w:autoSpaceDN w:val="0"/>
              <w:snapToGrid w:val="0"/>
              <w:spacing w:line="420" w:lineRule="exact"/>
              <w:textAlignment w:val="bottom"/>
              <w:rPr>
                <w:rFonts w:hint="eastAsia" w:ascii="宋体" w:hAnsi="宋体" w:cs="宋体"/>
                <w:color w:val="auto"/>
                <w:sz w:val="24"/>
                <w:highlight w:val="none"/>
              </w:rPr>
            </w:pPr>
            <w:r>
              <w:rPr>
                <w:rFonts w:hint="eastAsia" w:ascii="宋体" w:hAnsi="宋体" w:cs="宋体"/>
                <w:color w:val="auto"/>
                <w:sz w:val="24"/>
                <w:highlight w:val="none"/>
              </w:rPr>
              <w:t>付款方式：</w:t>
            </w:r>
          </w:p>
          <w:p w14:paraId="569D22B4">
            <w:pPr>
              <w:pStyle w:val="22"/>
              <w:spacing w:line="360" w:lineRule="auto"/>
              <w:ind w:left="14" w:hanging="14" w:hangingChars="6"/>
              <w:rPr>
                <w:rFonts w:hint="default" w:ascii="宋体" w:hAnsi="宋体" w:eastAsia="宋体" w:cs="宋体"/>
                <w:color w:val="auto"/>
                <w:szCs w:val="24"/>
                <w:highlight w:val="none"/>
                <w:lang w:val="en-US" w:eastAsia="zh-CN"/>
              </w:rPr>
            </w:pPr>
            <w:r>
              <w:rPr>
                <w:rFonts w:hint="eastAsia" w:ascii="宋体" w:hAnsi="宋体" w:cs="宋体"/>
                <w:color w:val="auto"/>
                <w:szCs w:val="24"/>
                <w:highlight w:val="none"/>
              </w:rPr>
              <w:t>（1）签订合同后，预付合同价款的40%；</w:t>
            </w:r>
            <w:r>
              <w:rPr>
                <w:rFonts w:hint="eastAsia" w:ascii="宋体" w:hAnsi="宋体" w:cs="宋体"/>
                <w:color w:val="auto"/>
                <w:szCs w:val="24"/>
                <w:highlight w:val="none"/>
                <w:lang w:val="en-US" w:eastAsia="zh-CN"/>
              </w:rPr>
              <w:t>（提供相同金额预付款保函）</w:t>
            </w:r>
          </w:p>
          <w:p w14:paraId="49314C70">
            <w:pPr>
              <w:pStyle w:val="22"/>
              <w:spacing w:line="360" w:lineRule="auto"/>
              <w:ind w:left="14" w:hanging="14" w:hangingChars="6"/>
              <w:rPr>
                <w:rFonts w:hint="eastAsia" w:ascii="宋体" w:hAnsi="宋体" w:eastAsia="宋体" w:cs="宋体"/>
                <w:color w:val="auto"/>
                <w:szCs w:val="24"/>
                <w:highlight w:val="none"/>
                <w:lang w:eastAsia="zh-CN"/>
              </w:rPr>
            </w:pPr>
            <w:r>
              <w:rPr>
                <w:rFonts w:hint="eastAsia" w:ascii="宋体" w:hAnsi="宋体" w:cs="宋体"/>
                <w:color w:val="auto"/>
                <w:szCs w:val="24"/>
                <w:highlight w:val="none"/>
              </w:rPr>
              <w:t xml:space="preserve">（2）按季度支付，每季度支付一次，支付已完工程量的 </w:t>
            </w:r>
            <w:r>
              <w:rPr>
                <w:rFonts w:hint="eastAsia" w:ascii="宋体" w:hAnsi="宋体" w:cs="宋体"/>
                <w:color w:val="auto"/>
                <w:szCs w:val="24"/>
                <w:highlight w:val="none"/>
                <w:lang w:val="en-US" w:eastAsia="zh-CN"/>
              </w:rPr>
              <w:t>70</w:t>
            </w:r>
            <w:r>
              <w:rPr>
                <w:rFonts w:hint="eastAsia" w:ascii="宋体" w:hAnsi="宋体" w:cs="宋体"/>
                <w:color w:val="auto"/>
                <w:szCs w:val="24"/>
                <w:highlight w:val="none"/>
              </w:rPr>
              <w:t>%；（含预付款）</w:t>
            </w:r>
            <w:r>
              <w:rPr>
                <w:rFonts w:hint="eastAsia" w:ascii="宋体" w:hAnsi="宋体" w:cs="宋体"/>
                <w:color w:val="auto"/>
                <w:szCs w:val="24"/>
                <w:highlight w:val="none"/>
                <w:lang w:eastAsia="zh-CN"/>
              </w:rPr>
              <w:t>。</w:t>
            </w:r>
          </w:p>
          <w:p w14:paraId="228B58F7">
            <w:pPr>
              <w:pStyle w:val="22"/>
              <w:spacing w:line="360" w:lineRule="auto"/>
              <w:ind w:left="14" w:hanging="14" w:hangingChars="6"/>
              <w:rPr>
                <w:rFonts w:hint="eastAsia" w:ascii="宋体" w:hAnsi="宋体" w:cs="宋体"/>
                <w:color w:val="auto"/>
                <w:szCs w:val="24"/>
                <w:highlight w:val="none"/>
                <w:lang w:eastAsia="zh-CN"/>
              </w:rPr>
            </w:pPr>
            <w:r>
              <w:rPr>
                <w:rFonts w:hint="eastAsia" w:ascii="宋体" w:hAnsi="宋体" w:cs="宋体"/>
                <w:color w:val="auto"/>
                <w:szCs w:val="24"/>
                <w:highlight w:val="none"/>
              </w:rPr>
              <w:t>（3）项目结算经第三方有相关资质审价单位审定后支付至项目审定结算价的</w:t>
            </w:r>
            <w:r>
              <w:rPr>
                <w:rFonts w:hint="eastAsia" w:ascii="宋体" w:hAnsi="宋体" w:cs="宋体"/>
                <w:color w:val="auto"/>
                <w:szCs w:val="24"/>
                <w:highlight w:val="none"/>
                <w:lang w:val="en-US" w:eastAsia="zh-CN"/>
              </w:rPr>
              <w:t>100</w:t>
            </w:r>
            <w:r>
              <w:rPr>
                <w:rFonts w:hint="eastAsia" w:ascii="宋体" w:hAnsi="宋体" w:cs="宋体"/>
                <w:color w:val="auto"/>
                <w:szCs w:val="24"/>
                <w:highlight w:val="none"/>
              </w:rPr>
              <w:t>%</w:t>
            </w:r>
            <w:r>
              <w:rPr>
                <w:rFonts w:hint="eastAsia" w:ascii="宋体" w:hAnsi="宋体" w:cs="宋体"/>
                <w:color w:val="auto"/>
                <w:szCs w:val="24"/>
                <w:highlight w:val="none"/>
                <w:lang w:eastAsia="zh-CN"/>
              </w:rPr>
              <w:t>。</w:t>
            </w:r>
          </w:p>
          <w:p w14:paraId="4D3E73C3">
            <w:pPr>
              <w:pStyle w:val="22"/>
              <w:spacing w:line="360" w:lineRule="auto"/>
              <w:ind w:left="14" w:hanging="14" w:hangingChars="6"/>
              <w:rPr>
                <w:rFonts w:ascii="宋体" w:hAnsi="宋体" w:cs="宋体"/>
                <w:color w:val="auto"/>
                <w:sz w:val="24"/>
                <w:highlight w:val="none"/>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4</w:t>
            </w:r>
            <w:r>
              <w:rPr>
                <w:rFonts w:hint="eastAsia" w:ascii="宋体" w:hAnsi="宋体" w:cs="宋体"/>
                <w:color w:val="auto"/>
                <w:szCs w:val="24"/>
                <w:highlight w:val="none"/>
              </w:rPr>
              <w:t>）中标人须提供正式的税务发票并凭税务发票付款，季度付款开票金额为采购人核定进度款的70%金额。</w:t>
            </w:r>
          </w:p>
        </w:tc>
      </w:tr>
      <w:tr w14:paraId="123BE4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8" w:hRule="atLeast"/>
          <w:jc w:val="center"/>
        </w:trPr>
        <w:tc>
          <w:tcPr>
            <w:tcW w:w="750" w:type="dxa"/>
            <w:tcBorders>
              <w:top w:val="single" w:color="auto" w:sz="4" w:space="0"/>
              <w:left w:val="single" w:color="auto" w:sz="4" w:space="0"/>
              <w:bottom w:val="single" w:color="auto" w:sz="4" w:space="0"/>
              <w:right w:val="single" w:color="auto" w:sz="4" w:space="0"/>
            </w:tcBorders>
            <w:vAlign w:val="center"/>
          </w:tcPr>
          <w:p w14:paraId="00B26CD9">
            <w:pPr>
              <w:snapToGrid w:val="0"/>
              <w:spacing w:line="420" w:lineRule="exact"/>
              <w:jc w:val="center"/>
              <w:rPr>
                <w:rFonts w:ascii="宋体" w:hAnsi="宋体" w:cs="宋体"/>
                <w:color w:val="auto"/>
                <w:sz w:val="24"/>
                <w:highlight w:val="none"/>
              </w:rPr>
            </w:pPr>
            <w:r>
              <w:rPr>
                <w:rFonts w:hint="eastAsia" w:ascii="宋体" w:hAnsi="宋体" w:cs="宋体"/>
                <w:color w:val="auto"/>
                <w:sz w:val="24"/>
                <w:highlight w:val="none"/>
              </w:rPr>
              <w:t>17</w:t>
            </w:r>
          </w:p>
        </w:tc>
        <w:tc>
          <w:tcPr>
            <w:tcW w:w="8743" w:type="dxa"/>
            <w:tcBorders>
              <w:top w:val="single" w:color="auto" w:sz="4" w:space="0"/>
              <w:left w:val="single" w:color="auto" w:sz="4" w:space="0"/>
              <w:bottom w:val="single" w:color="auto" w:sz="4" w:space="0"/>
              <w:right w:val="single" w:color="auto" w:sz="4" w:space="0"/>
            </w:tcBorders>
            <w:vAlign w:val="center"/>
          </w:tcPr>
          <w:p w14:paraId="715542D0">
            <w:pPr>
              <w:snapToGrid w:val="0"/>
              <w:spacing w:line="420" w:lineRule="exact"/>
              <w:rPr>
                <w:rFonts w:ascii="宋体" w:hAnsi="宋体" w:cs="宋体"/>
                <w:color w:val="auto"/>
                <w:sz w:val="24"/>
                <w:highlight w:val="none"/>
              </w:rPr>
            </w:pPr>
            <w:r>
              <w:rPr>
                <w:rFonts w:hint="eastAsia" w:ascii="宋体" w:hAnsi="宋体" w:cs="宋体"/>
                <w:color w:val="auto"/>
                <w:sz w:val="24"/>
                <w:highlight w:val="none"/>
              </w:rPr>
              <w:t>服务地点：东阳市内，采购人指定的地点。</w:t>
            </w:r>
          </w:p>
          <w:p w14:paraId="36C1D3CA">
            <w:pPr>
              <w:snapToGrid w:val="0"/>
              <w:spacing w:line="348" w:lineRule="auto"/>
              <w:rPr>
                <w:rFonts w:ascii="宋体" w:hAnsi="宋体" w:cs="宋体"/>
                <w:color w:val="auto"/>
                <w:sz w:val="24"/>
                <w:highlight w:val="none"/>
              </w:rPr>
            </w:pPr>
            <w:r>
              <w:rPr>
                <w:rFonts w:hint="eastAsia" w:ascii="宋体" w:hAnsi="宋体" w:cs="宋体"/>
                <w:color w:val="auto"/>
                <w:sz w:val="24"/>
                <w:highlight w:val="none"/>
              </w:rPr>
              <w:t>验收：</w:t>
            </w:r>
          </w:p>
          <w:p w14:paraId="0856B3F3">
            <w:pPr>
              <w:snapToGrid w:val="0"/>
              <w:spacing w:line="348" w:lineRule="auto"/>
              <w:rPr>
                <w:rFonts w:ascii="宋体" w:hAnsi="宋体" w:cs="宋体"/>
                <w:color w:val="auto"/>
                <w:sz w:val="24"/>
                <w:highlight w:val="none"/>
              </w:rPr>
            </w:pPr>
            <w:r>
              <w:rPr>
                <w:rFonts w:hint="eastAsia" w:ascii="宋体" w:hAnsi="宋体" w:cs="宋体"/>
                <w:color w:val="auto"/>
                <w:sz w:val="24"/>
                <w:highlight w:val="none"/>
              </w:rPr>
              <w:t>1.采购人组织相关人员对供应商履约的验收，验收费用由中标人承担；采购人出具一式二份验收报告，一份由中标人保管，一份由东阳市鑫盛工程咨询有限公司（原件）存档。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5B36FA80">
            <w:pPr>
              <w:snapToGrid w:val="0"/>
              <w:spacing w:line="348" w:lineRule="auto"/>
              <w:rPr>
                <w:rFonts w:ascii="宋体" w:hAnsi="宋体" w:cs="宋体"/>
                <w:color w:val="auto"/>
                <w:sz w:val="24"/>
                <w:highlight w:val="none"/>
              </w:rPr>
            </w:pPr>
            <w:r>
              <w:rPr>
                <w:rFonts w:hint="eastAsia" w:ascii="宋体" w:hAnsi="宋体" w:cs="宋体"/>
                <w:color w:val="auto"/>
                <w:sz w:val="24"/>
                <w:highlight w:val="none"/>
              </w:rPr>
              <w:t>2.采购人可以邀请参加本项目的其他供应商或者第三方机构参与验收。参与验收的供应商或者第三方机构的意见作为验收书的参考资料一并存档。</w:t>
            </w:r>
          </w:p>
          <w:p w14:paraId="2A085007">
            <w:pPr>
              <w:snapToGrid w:val="0"/>
              <w:spacing w:line="348" w:lineRule="auto"/>
              <w:rPr>
                <w:rFonts w:ascii="宋体" w:hAnsi="宋体" w:cs="宋体"/>
                <w:color w:val="auto"/>
                <w:sz w:val="24"/>
                <w:highlight w:val="none"/>
              </w:rPr>
            </w:pPr>
            <w:r>
              <w:rPr>
                <w:rFonts w:hint="eastAsia" w:ascii="宋体" w:hAnsi="宋体" w:cs="宋体"/>
                <w:color w:val="auto"/>
                <w:sz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D3C1446">
            <w:pPr>
              <w:snapToGrid w:val="0"/>
              <w:spacing w:line="348" w:lineRule="auto"/>
              <w:rPr>
                <w:rFonts w:ascii="宋体" w:hAnsi="宋体" w:cs="宋体"/>
                <w:color w:val="auto"/>
                <w:sz w:val="24"/>
                <w:highlight w:val="none"/>
              </w:rPr>
            </w:pPr>
            <w:r>
              <w:rPr>
                <w:rFonts w:hint="eastAsia" w:ascii="宋体" w:hAnsi="宋体" w:cs="宋体"/>
                <w:color w:val="auto"/>
                <w:sz w:val="24"/>
                <w:highlight w:val="none"/>
              </w:rPr>
              <w:t>4.采购人原则上应当在履约验收之日起2个工作日内，将履约验收结果在浙江政府采购网上公告。</w:t>
            </w:r>
          </w:p>
          <w:p w14:paraId="5A1A01CE">
            <w:pPr>
              <w:snapToGrid w:val="0"/>
              <w:spacing w:line="420" w:lineRule="exact"/>
              <w:rPr>
                <w:rFonts w:ascii="宋体" w:hAnsi="宋体" w:cs="宋体"/>
                <w:color w:val="auto"/>
                <w:sz w:val="24"/>
                <w:highlight w:val="none"/>
              </w:rPr>
            </w:pPr>
            <w:r>
              <w:rPr>
                <w:rFonts w:hint="eastAsia" w:ascii="宋体" w:hAnsi="宋体" w:cs="宋体"/>
                <w:color w:val="auto"/>
                <w:sz w:val="24"/>
                <w:highlight w:val="none"/>
              </w:rPr>
              <w:t>5.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tc>
      </w:tr>
      <w:tr w14:paraId="58A47A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8" w:hRule="atLeast"/>
          <w:jc w:val="center"/>
        </w:trPr>
        <w:tc>
          <w:tcPr>
            <w:tcW w:w="750" w:type="dxa"/>
            <w:tcBorders>
              <w:top w:val="single" w:color="auto" w:sz="4" w:space="0"/>
              <w:left w:val="single" w:color="auto" w:sz="4" w:space="0"/>
              <w:bottom w:val="single" w:color="auto" w:sz="4" w:space="0"/>
              <w:right w:val="single" w:color="auto" w:sz="4" w:space="0"/>
            </w:tcBorders>
            <w:vAlign w:val="center"/>
          </w:tcPr>
          <w:p w14:paraId="468ECAF1">
            <w:pPr>
              <w:snapToGrid w:val="0"/>
              <w:spacing w:line="420" w:lineRule="exact"/>
              <w:jc w:val="center"/>
              <w:rPr>
                <w:rFonts w:ascii="宋体" w:hAnsi="宋体" w:cs="宋体"/>
                <w:color w:val="auto"/>
                <w:sz w:val="24"/>
                <w:highlight w:val="none"/>
              </w:rPr>
            </w:pPr>
            <w:r>
              <w:rPr>
                <w:rFonts w:hint="eastAsia" w:ascii="宋体" w:hAnsi="宋体" w:cs="宋体"/>
                <w:color w:val="auto"/>
                <w:sz w:val="24"/>
                <w:highlight w:val="none"/>
              </w:rPr>
              <w:t>18</w:t>
            </w:r>
          </w:p>
        </w:tc>
        <w:tc>
          <w:tcPr>
            <w:tcW w:w="8743" w:type="dxa"/>
            <w:tcBorders>
              <w:top w:val="single" w:color="auto" w:sz="4" w:space="0"/>
              <w:left w:val="single" w:color="auto" w:sz="4" w:space="0"/>
              <w:bottom w:val="single" w:color="auto" w:sz="4" w:space="0"/>
              <w:right w:val="single" w:color="auto" w:sz="4" w:space="0"/>
            </w:tcBorders>
            <w:vAlign w:val="center"/>
          </w:tcPr>
          <w:p w14:paraId="1471B9E0">
            <w:pPr>
              <w:snapToGrid w:val="0"/>
              <w:spacing w:beforeLines="50" w:line="348" w:lineRule="auto"/>
              <w:outlineLvl w:val="2"/>
              <w:rPr>
                <w:rFonts w:ascii="宋体" w:hAnsi="宋体"/>
                <w:b/>
                <w:color w:val="auto"/>
                <w:sz w:val="24"/>
                <w:highlight w:val="none"/>
              </w:rPr>
            </w:pPr>
            <w:r>
              <w:rPr>
                <w:rFonts w:hint="eastAsia" w:ascii="宋体" w:hAnsi="宋体"/>
                <w:b/>
                <w:color w:val="auto"/>
                <w:sz w:val="24"/>
                <w:highlight w:val="none"/>
              </w:rPr>
              <w:t>供应商有下列情形之一的，列入失信名单，同时依照《政府采购法》第七十七条及《中华人民共和国政府采购法实施条例》第七十二条规定处罚并追求法律责任。</w:t>
            </w:r>
          </w:p>
          <w:p w14:paraId="59AF1268">
            <w:pPr>
              <w:snapToGrid w:val="0"/>
              <w:spacing w:line="348" w:lineRule="auto"/>
              <w:jc w:val="left"/>
              <w:rPr>
                <w:rFonts w:ascii="宋体" w:hAnsi="宋体"/>
                <w:color w:val="auto"/>
                <w:sz w:val="24"/>
                <w:highlight w:val="none"/>
              </w:rPr>
            </w:pPr>
            <w:r>
              <w:rPr>
                <w:rFonts w:hint="eastAsia" w:ascii="宋体" w:hAnsi="宋体"/>
                <w:color w:val="auto"/>
                <w:sz w:val="24"/>
                <w:highlight w:val="none"/>
              </w:rPr>
              <w:t xml:space="preserve">1、提供虚假材料谋取中标、成交的； </w:t>
            </w:r>
          </w:p>
          <w:p w14:paraId="3D3FD533">
            <w:pPr>
              <w:snapToGrid w:val="0"/>
              <w:spacing w:line="348" w:lineRule="auto"/>
              <w:jc w:val="left"/>
              <w:rPr>
                <w:rFonts w:ascii="宋体" w:hAnsi="宋体"/>
                <w:color w:val="auto"/>
                <w:sz w:val="24"/>
                <w:highlight w:val="none"/>
              </w:rPr>
            </w:pPr>
            <w:r>
              <w:rPr>
                <w:rFonts w:hint="eastAsia" w:ascii="宋体" w:hAnsi="宋体"/>
                <w:color w:val="auto"/>
                <w:sz w:val="24"/>
                <w:highlight w:val="none"/>
              </w:rPr>
              <w:t xml:space="preserve">2、采取不正当手段诋毁、排挤其他供应商的； </w:t>
            </w:r>
          </w:p>
          <w:p w14:paraId="75423F41">
            <w:pPr>
              <w:snapToGrid w:val="0"/>
              <w:spacing w:line="348" w:lineRule="auto"/>
              <w:jc w:val="left"/>
              <w:rPr>
                <w:rFonts w:ascii="宋体" w:hAnsi="宋体"/>
                <w:color w:val="auto"/>
                <w:sz w:val="24"/>
                <w:highlight w:val="none"/>
              </w:rPr>
            </w:pPr>
            <w:r>
              <w:rPr>
                <w:rFonts w:hint="eastAsia" w:ascii="宋体" w:hAnsi="宋体"/>
                <w:color w:val="auto"/>
                <w:sz w:val="24"/>
                <w:highlight w:val="none"/>
              </w:rPr>
              <w:t xml:space="preserve">3、与采购人、其他供应商或者采购代理机构恶意串通的； </w:t>
            </w:r>
          </w:p>
          <w:p w14:paraId="7FC688B2">
            <w:pPr>
              <w:snapToGrid w:val="0"/>
              <w:spacing w:line="348" w:lineRule="auto"/>
              <w:jc w:val="left"/>
              <w:rPr>
                <w:rFonts w:ascii="宋体" w:hAnsi="宋体"/>
                <w:color w:val="auto"/>
                <w:sz w:val="24"/>
                <w:highlight w:val="none"/>
              </w:rPr>
            </w:pPr>
            <w:r>
              <w:rPr>
                <w:rFonts w:hint="eastAsia" w:ascii="宋体" w:hAnsi="宋体"/>
                <w:color w:val="auto"/>
                <w:sz w:val="24"/>
                <w:highlight w:val="none"/>
              </w:rPr>
              <w:t xml:space="preserve">4、向采购人、采购代理机构行贿或者提供其他不正当利益的； </w:t>
            </w:r>
          </w:p>
          <w:p w14:paraId="44A4DF84">
            <w:pPr>
              <w:snapToGrid w:val="0"/>
              <w:spacing w:line="348" w:lineRule="auto"/>
              <w:jc w:val="left"/>
              <w:rPr>
                <w:rFonts w:ascii="宋体" w:hAnsi="宋体"/>
                <w:color w:val="auto"/>
                <w:sz w:val="24"/>
                <w:highlight w:val="none"/>
              </w:rPr>
            </w:pPr>
            <w:r>
              <w:rPr>
                <w:rFonts w:hint="eastAsia" w:ascii="宋体" w:hAnsi="宋体"/>
                <w:color w:val="auto"/>
                <w:sz w:val="24"/>
                <w:highlight w:val="none"/>
              </w:rPr>
              <w:t xml:space="preserve">5、在招标采购过程中与采购人进行协商谈判的； </w:t>
            </w:r>
          </w:p>
          <w:p w14:paraId="39BD9934">
            <w:pPr>
              <w:snapToGrid w:val="0"/>
              <w:spacing w:line="348" w:lineRule="auto"/>
              <w:jc w:val="left"/>
              <w:rPr>
                <w:rFonts w:ascii="宋体" w:hAnsi="宋体"/>
                <w:color w:val="auto"/>
                <w:sz w:val="24"/>
                <w:highlight w:val="none"/>
              </w:rPr>
            </w:pPr>
            <w:r>
              <w:rPr>
                <w:rFonts w:hint="eastAsia" w:ascii="宋体" w:hAnsi="宋体"/>
                <w:color w:val="auto"/>
                <w:sz w:val="24"/>
                <w:highlight w:val="none"/>
              </w:rPr>
              <w:t>6、向评标委员会、竞争性谈判小组或者询价小组成员行贿或者提供其他不正当利益；</w:t>
            </w:r>
          </w:p>
          <w:p w14:paraId="57685F07">
            <w:pPr>
              <w:snapToGrid w:val="0"/>
              <w:spacing w:line="348" w:lineRule="auto"/>
              <w:jc w:val="left"/>
              <w:rPr>
                <w:rFonts w:ascii="宋体" w:hAnsi="宋体"/>
                <w:color w:val="auto"/>
                <w:sz w:val="24"/>
                <w:highlight w:val="none"/>
              </w:rPr>
            </w:pPr>
            <w:r>
              <w:rPr>
                <w:rFonts w:hint="eastAsia" w:ascii="宋体" w:hAnsi="宋体"/>
                <w:color w:val="auto"/>
                <w:sz w:val="24"/>
                <w:highlight w:val="none"/>
              </w:rPr>
              <w:t>7、中标或者成交后无正当理由拒不与采购人签订政府采购合同；</w:t>
            </w:r>
          </w:p>
          <w:p w14:paraId="6A9A5A07">
            <w:pPr>
              <w:snapToGrid w:val="0"/>
              <w:spacing w:line="348" w:lineRule="auto"/>
              <w:jc w:val="left"/>
              <w:rPr>
                <w:rFonts w:ascii="宋体" w:hAnsi="宋体"/>
                <w:color w:val="auto"/>
                <w:sz w:val="24"/>
                <w:highlight w:val="none"/>
              </w:rPr>
            </w:pPr>
            <w:r>
              <w:rPr>
                <w:rFonts w:hint="eastAsia" w:ascii="宋体" w:hAnsi="宋体"/>
                <w:color w:val="auto"/>
                <w:sz w:val="24"/>
                <w:highlight w:val="none"/>
              </w:rPr>
              <w:t>8、未按照采购文件确定的事项签订政府采购合同；</w:t>
            </w:r>
          </w:p>
          <w:p w14:paraId="3105661B">
            <w:pPr>
              <w:snapToGrid w:val="0"/>
              <w:spacing w:line="348" w:lineRule="auto"/>
              <w:jc w:val="left"/>
              <w:rPr>
                <w:rFonts w:ascii="宋体" w:hAnsi="宋体"/>
                <w:color w:val="auto"/>
                <w:sz w:val="24"/>
                <w:highlight w:val="none"/>
              </w:rPr>
            </w:pPr>
            <w:r>
              <w:rPr>
                <w:rFonts w:hint="eastAsia" w:ascii="宋体" w:hAnsi="宋体"/>
                <w:color w:val="auto"/>
                <w:sz w:val="24"/>
                <w:highlight w:val="none"/>
              </w:rPr>
              <w:t>9、将政府采购合同转包；</w:t>
            </w:r>
          </w:p>
          <w:p w14:paraId="05D28CD9">
            <w:pPr>
              <w:snapToGrid w:val="0"/>
              <w:spacing w:line="348" w:lineRule="auto"/>
              <w:jc w:val="left"/>
              <w:rPr>
                <w:rFonts w:ascii="宋体" w:hAnsi="宋体"/>
                <w:color w:val="auto"/>
                <w:sz w:val="24"/>
                <w:highlight w:val="none"/>
              </w:rPr>
            </w:pPr>
            <w:r>
              <w:rPr>
                <w:rFonts w:hint="eastAsia" w:ascii="宋体" w:hAnsi="宋体"/>
                <w:color w:val="auto"/>
                <w:sz w:val="24"/>
                <w:highlight w:val="none"/>
              </w:rPr>
              <w:t>10、提供假冒伪劣产品；</w:t>
            </w:r>
          </w:p>
          <w:p w14:paraId="7A6899A4">
            <w:pPr>
              <w:snapToGrid w:val="0"/>
              <w:spacing w:line="348" w:lineRule="auto"/>
              <w:jc w:val="left"/>
              <w:rPr>
                <w:rFonts w:ascii="宋体" w:hAnsi="宋体"/>
                <w:color w:val="auto"/>
                <w:sz w:val="24"/>
                <w:highlight w:val="none"/>
              </w:rPr>
            </w:pPr>
            <w:r>
              <w:rPr>
                <w:rFonts w:hint="eastAsia" w:ascii="宋体" w:hAnsi="宋体"/>
                <w:color w:val="auto"/>
                <w:sz w:val="24"/>
                <w:highlight w:val="none"/>
              </w:rPr>
              <w:t>11、擅自变更、中止或者终止政府采购合同。</w:t>
            </w:r>
          </w:p>
          <w:p w14:paraId="210A6CA7">
            <w:pPr>
              <w:snapToGrid w:val="0"/>
              <w:spacing w:line="348" w:lineRule="auto"/>
              <w:rPr>
                <w:rFonts w:ascii="宋体" w:hAnsi="宋体" w:cs="宋体"/>
                <w:color w:val="auto"/>
                <w:sz w:val="24"/>
                <w:highlight w:val="none"/>
              </w:rPr>
            </w:pPr>
            <w:r>
              <w:rPr>
                <w:rFonts w:hint="eastAsia" w:ascii="宋体" w:hAnsi="宋体"/>
                <w:color w:val="auto"/>
                <w:sz w:val="24"/>
                <w:highlight w:val="none"/>
              </w:rPr>
              <w:t>12、其他严重扰乱招投标程序的。</w:t>
            </w:r>
          </w:p>
        </w:tc>
      </w:tr>
      <w:tr w14:paraId="69884C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2" w:hRule="atLeast"/>
          <w:jc w:val="center"/>
        </w:trPr>
        <w:tc>
          <w:tcPr>
            <w:tcW w:w="750" w:type="dxa"/>
            <w:tcBorders>
              <w:top w:val="single" w:color="auto" w:sz="4" w:space="0"/>
              <w:left w:val="single" w:color="auto" w:sz="4" w:space="0"/>
              <w:bottom w:val="single" w:color="auto" w:sz="4" w:space="0"/>
              <w:right w:val="single" w:color="auto" w:sz="4" w:space="0"/>
            </w:tcBorders>
            <w:vAlign w:val="center"/>
          </w:tcPr>
          <w:p w14:paraId="366A51D3">
            <w:pPr>
              <w:snapToGrid w:val="0"/>
              <w:spacing w:line="420" w:lineRule="exact"/>
              <w:jc w:val="center"/>
              <w:rPr>
                <w:rFonts w:ascii="宋体" w:hAnsi="宋体" w:cs="宋体"/>
                <w:color w:val="auto"/>
                <w:sz w:val="24"/>
                <w:highlight w:val="none"/>
              </w:rPr>
            </w:pPr>
            <w:r>
              <w:rPr>
                <w:rFonts w:hint="eastAsia" w:ascii="宋体" w:hAnsi="宋体" w:cs="宋体"/>
                <w:color w:val="auto"/>
                <w:sz w:val="24"/>
                <w:highlight w:val="none"/>
              </w:rPr>
              <w:t>19</w:t>
            </w:r>
          </w:p>
        </w:tc>
        <w:tc>
          <w:tcPr>
            <w:tcW w:w="8743" w:type="dxa"/>
            <w:tcBorders>
              <w:top w:val="single" w:color="auto" w:sz="4" w:space="0"/>
              <w:left w:val="single" w:color="auto" w:sz="4" w:space="0"/>
              <w:bottom w:val="single" w:color="auto" w:sz="4" w:space="0"/>
              <w:right w:val="single" w:color="auto" w:sz="4" w:space="0"/>
            </w:tcBorders>
            <w:vAlign w:val="center"/>
          </w:tcPr>
          <w:p w14:paraId="03C8F222">
            <w:pPr>
              <w:snapToGrid w:val="0"/>
              <w:spacing w:line="420" w:lineRule="exact"/>
              <w:rPr>
                <w:rFonts w:ascii="宋体" w:hAnsi="宋体" w:cs="宋体"/>
                <w:color w:val="auto"/>
                <w:sz w:val="24"/>
                <w:highlight w:val="none"/>
              </w:rPr>
            </w:pPr>
            <w:r>
              <w:rPr>
                <w:rFonts w:hint="eastAsia" w:ascii="宋体" w:hAnsi="宋体" w:cs="宋体"/>
                <w:color w:val="auto"/>
                <w:sz w:val="24"/>
                <w:highlight w:val="none"/>
              </w:rPr>
              <w:t>磋商响应文件有效期：</w:t>
            </w:r>
            <w:r>
              <w:rPr>
                <w:rFonts w:hint="eastAsia" w:ascii="宋体" w:hAnsi="宋体" w:cs="宋体"/>
                <w:color w:val="auto"/>
                <w:sz w:val="24"/>
                <w:highlight w:val="none"/>
                <w:u w:val="single"/>
              </w:rPr>
              <w:t>60</w:t>
            </w:r>
            <w:r>
              <w:rPr>
                <w:rFonts w:hint="eastAsia" w:ascii="宋体" w:hAnsi="宋体" w:cs="宋体"/>
                <w:color w:val="auto"/>
                <w:sz w:val="24"/>
                <w:highlight w:val="none"/>
              </w:rPr>
              <w:t>天</w:t>
            </w:r>
          </w:p>
        </w:tc>
      </w:tr>
      <w:tr w14:paraId="79D2AA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2" w:hRule="atLeast"/>
          <w:jc w:val="center"/>
        </w:trPr>
        <w:tc>
          <w:tcPr>
            <w:tcW w:w="750" w:type="dxa"/>
            <w:tcBorders>
              <w:top w:val="single" w:color="auto" w:sz="4" w:space="0"/>
              <w:left w:val="single" w:color="auto" w:sz="4" w:space="0"/>
              <w:bottom w:val="single" w:color="auto" w:sz="4" w:space="0"/>
              <w:right w:val="single" w:color="auto" w:sz="4" w:space="0"/>
            </w:tcBorders>
            <w:vAlign w:val="center"/>
          </w:tcPr>
          <w:p w14:paraId="077C9645">
            <w:pPr>
              <w:snapToGrid w:val="0"/>
              <w:spacing w:line="420" w:lineRule="exact"/>
              <w:jc w:val="center"/>
              <w:rPr>
                <w:rFonts w:ascii="宋体" w:hAnsi="宋体" w:cs="宋体"/>
                <w:color w:val="auto"/>
                <w:sz w:val="24"/>
                <w:highlight w:val="none"/>
              </w:rPr>
            </w:pPr>
            <w:r>
              <w:rPr>
                <w:rFonts w:hint="eastAsia" w:ascii="宋体" w:hAnsi="宋体" w:cs="宋体"/>
                <w:color w:val="auto"/>
                <w:sz w:val="24"/>
                <w:highlight w:val="none"/>
              </w:rPr>
              <w:t>20</w:t>
            </w:r>
          </w:p>
        </w:tc>
        <w:tc>
          <w:tcPr>
            <w:tcW w:w="8743" w:type="dxa"/>
            <w:tcBorders>
              <w:top w:val="single" w:color="auto" w:sz="4" w:space="0"/>
              <w:left w:val="single" w:color="auto" w:sz="4" w:space="0"/>
              <w:bottom w:val="single" w:color="auto" w:sz="4" w:space="0"/>
              <w:right w:val="single" w:color="auto" w:sz="4" w:space="0"/>
            </w:tcBorders>
            <w:vAlign w:val="center"/>
          </w:tcPr>
          <w:p w14:paraId="2B2F1FD8">
            <w:pPr>
              <w:snapToGrid w:val="0"/>
              <w:spacing w:line="420" w:lineRule="exact"/>
              <w:rPr>
                <w:rFonts w:ascii="宋体" w:hAnsi="宋体" w:cs="宋体"/>
                <w:b/>
                <w:color w:val="auto"/>
                <w:sz w:val="24"/>
                <w:highlight w:val="none"/>
              </w:rPr>
            </w:pPr>
            <w:r>
              <w:rPr>
                <w:rFonts w:hint="eastAsia" w:ascii="宋体" w:hAnsi="宋体" w:cs="宋体"/>
                <w:b/>
                <w:color w:val="auto"/>
                <w:sz w:val="24"/>
                <w:highlight w:val="none"/>
              </w:rPr>
              <w:t>招标方对供应商的落选不作出任何解释。</w:t>
            </w:r>
          </w:p>
        </w:tc>
      </w:tr>
      <w:tr w14:paraId="568015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jc w:val="center"/>
        </w:trPr>
        <w:tc>
          <w:tcPr>
            <w:tcW w:w="750" w:type="dxa"/>
            <w:tcBorders>
              <w:top w:val="single" w:color="auto" w:sz="4" w:space="0"/>
              <w:left w:val="single" w:color="auto" w:sz="4" w:space="0"/>
              <w:bottom w:val="single" w:color="auto" w:sz="4" w:space="0"/>
              <w:right w:val="single" w:color="auto" w:sz="4" w:space="0"/>
            </w:tcBorders>
            <w:vAlign w:val="center"/>
          </w:tcPr>
          <w:p w14:paraId="6C1DB7FE">
            <w:pPr>
              <w:snapToGrid w:val="0"/>
              <w:spacing w:line="420" w:lineRule="exact"/>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21</w:t>
            </w:r>
          </w:p>
        </w:tc>
        <w:tc>
          <w:tcPr>
            <w:tcW w:w="8743" w:type="dxa"/>
            <w:tcBorders>
              <w:top w:val="single" w:color="auto" w:sz="4" w:space="0"/>
              <w:left w:val="single" w:color="auto" w:sz="4" w:space="0"/>
              <w:bottom w:val="single" w:color="auto" w:sz="4" w:space="0"/>
              <w:right w:val="single" w:color="auto" w:sz="4" w:space="0"/>
            </w:tcBorders>
            <w:vAlign w:val="center"/>
          </w:tcPr>
          <w:p w14:paraId="74CFD068">
            <w:pPr>
              <w:snapToGrid w:val="0"/>
              <w:spacing w:line="420" w:lineRule="exact"/>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本磋商文件未尽事宜根据相关法律法规执行。</w:t>
            </w:r>
          </w:p>
        </w:tc>
      </w:tr>
      <w:tr w14:paraId="6D01E0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91" w:hRule="atLeast"/>
          <w:jc w:val="center"/>
        </w:trPr>
        <w:tc>
          <w:tcPr>
            <w:tcW w:w="750" w:type="dxa"/>
            <w:tcBorders>
              <w:top w:val="single" w:color="auto" w:sz="4" w:space="0"/>
              <w:left w:val="single" w:color="auto" w:sz="4" w:space="0"/>
              <w:bottom w:val="single" w:color="auto" w:sz="4" w:space="0"/>
              <w:right w:val="single" w:color="auto" w:sz="4" w:space="0"/>
            </w:tcBorders>
            <w:vAlign w:val="center"/>
          </w:tcPr>
          <w:p w14:paraId="1B08134C">
            <w:pPr>
              <w:snapToGrid w:val="0"/>
              <w:spacing w:line="420" w:lineRule="exact"/>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2</w:t>
            </w:r>
            <w:r>
              <w:rPr>
                <w:rFonts w:hint="eastAsia" w:ascii="宋体" w:hAnsi="宋体" w:cs="宋体"/>
                <w:color w:val="auto"/>
                <w:sz w:val="24"/>
                <w:highlight w:val="none"/>
                <w:lang w:val="en-US" w:eastAsia="zh-CN"/>
              </w:rPr>
              <w:t>2</w:t>
            </w:r>
          </w:p>
        </w:tc>
        <w:tc>
          <w:tcPr>
            <w:tcW w:w="8743" w:type="dxa"/>
            <w:tcBorders>
              <w:top w:val="single" w:color="auto" w:sz="4" w:space="0"/>
              <w:left w:val="single" w:color="auto" w:sz="4" w:space="0"/>
              <w:bottom w:val="single" w:color="auto" w:sz="4" w:space="0"/>
              <w:right w:val="single" w:color="auto" w:sz="4" w:space="0"/>
            </w:tcBorders>
            <w:vAlign w:val="center"/>
          </w:tcPr>
          <w:p w14:paraId="66721E1C">
            <w:pPr>
              <w:spacing w:line="420" w:lineRule="exact"/>
              <w:rPr>
                <w:rFonts w:ascii="宋体" w:hAnsi="宋体" w:cs="宋体"/>
                <w:b/>
                <w:color w:val="auto"/>
                <w:sz w:val="24"/>
                <w:highlight w:val="none"/>
              </w:rPr>
            </w:pPr>
            <w:r>
              <w:rPr>
                <w:rFonts w:hint="eastAsia" w:ascii="宋体" w:hAnsi="宋体" w:cs="宋体"/>
                <w:b/>
                <w:color w:val="auto"/>
                <w:kern w:val="0"/>
                <w:sz w:val="24"/>
                <w:highlight w:val="none"/>
              </w:rPr>
              <w:t>采购人和招标代理机构的任何工作人员对供应商所作的任何口头解释、介绍、答复，仅供供应商参考，不作为磋商依据，对采购人、招标代理机构和供应商无任何约束力，一切以网上公告及书面形式为准。</w:t>
            </w:r>
          </w:p>
        </w:tc>
      </w:tr>
      <w:tr w14:paraId="7D928A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5" w:hRule="atLeast"/>
          <w:jc w:val="center"/>
        </w:trPr>
        <w:tc>
          <w:tcPr>
            <w:tcW w:w="750" w:type="dxa"/>
            <w:tcBorders>
              <w:top w:val="single" w:color="auto" w:sz="4" w:space="0"/>
              <w:left w:val="single" w:color="auto" w:sz="4" w:space="0"/>
              <w:bottom w:val="single" w:color="auto" w:sz="4" w:space="0"/>
              <w:right w:val="single" w:color="auto" w:sz="4" w:space="0"/>
            </w:tcBorders>
            <w:vAlign w:val="center"/>
          </w:tcPr>
          <w:p w14:paraId="32D1A6B2">
            <w:pPr>
              <w:snapToGrid w:val="0"/>
              <w:spacing w:line="420" w:lineRule="exact"/>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2</w:t>
            </w:r>
            <w:r>
              <w:rPr>
                <w:rFonts w:hint="eastAsia" w:ascii="宋体" w:hAnsi="宋体" w:cs="宋体"/>
                <w:color w:val="auto"/>
                <w:sz w:val="24"/>
                <w:highlight w:val="none"/>
                <w:lang w:val="en-US" w:eastAsia="zh-CN"/>
              </w:rPr>
              <w:t>3</w:t>
            </w:r>
          </w:p>
        </w:tc>
        <w:tc>
          <w:tcPr>
            <w:tcW w:w="8743" w:type="dxa"/>
            <w:tcBorders>
              <w:top w:val="single" w:color="auto" w:sz="4" w:space="0"/>
              <w:left w:val="single" w:color="auto" w:sz="4" w:space="0"/>
              <w:bottom w:val="single" w:color="auto" w:sz="4" w:space="0"/>
              <w:right w:val="single" w:color="auto" w:sz="4" w:space="0"/>
            </w:tcBorders>
            <w:vAlign w:val="center"/>
          </w:tcPr>
          <w:p w14:paraId="72952BFA">
            <w:pPr>
              <w:snapToGrid w:val="0"/>
              <w:spacing w:line="420" w:lineRule="exact"/>
              <w:rPr>
                <w:rFonts w:ascii="宋体" w:hAnsi="宋体" w:cs="宋体"/>
                <w:color w:val="auto"/>
                <w:sz w:val="24"/>
                <w:highlight w:val="none"/>
              </w:rPr>
            </w:pPr>
            <w:r>
              <w:rPr>
                <w:rFonts w:hint="eastAsia" w:ascii="宋体" w:hAnsi="宋体" w:cs="宋体"/>
                <w:color w:val="auto"/>
                <w:sz w:val="24"/>
                <w:highlight w:val="none"/>
              </w:rPr>
              <w:t>解释：本磋商文件的解释权属于东阳市鑫盛工程咨询有限公司。</w:t>
            </w:r>
          </w:p>
        </w:tc>
      </w:tr>
    </w:tbl>
    <w:p w14:paraId="4915FEEF">
      <w:pPr>
        <w:pStyle w:val="22"/>
        <w:snapToGrid w:val="0"/>
        <w:spacing w:before="120" w:after="120" w:line="420" w:lineRule="exact"/>
        <w:rPr>
          <w:rFonts w:ascii="宋体" w:hAnsi="宋体" w:cs="宋体"/>
          <w:b/>
          <w:color w:val="auto"/>
          <w:szCs w:val="24"/>
          <w:highlight w:val="none"/>
        </w:rPr>
      </w:pPr>
      <w:r>
        <w:rPr>
          <w:rFonts w:hint="eastAsia" w:ascii="宋体" w:hAnsi="宋体" w:cs="宋体"/>
          <w:b/>
          <w:color w:val="auto"/>
          <w:szCs w:val="24"/>
          <w:highlight w:val="none"/>
        </w:rPr>
        <w:t>注：如本磋商文件后面的条款与本表有矛盾的以本表的内容为准。</w:t>
      </w:r>
    </w:p>
    <w:p w14:paraId="55532485">
      <w:pPr>
        <w:pStyle w:val="22"/>
        <w:pageBreakBefore/>
        <w:numPr>
          <w:ilvl w:val="0"/>
          <w:numId w:val="7"/>
        </w:numPr>
        <w:snapToGrid w:val="0"/>
        <w:spacing w:line="360" w:lineRule="auto"/>
        <w:ind w:left="826" w:hanging="826" w:hangingChars="343"/>
        <w:jc w:val="center"/>
        <w:outlineLvl w:val="1"/>
        <w:rPr>
          <w:rFonts w:ascii="宋体" w:hAnsi="宋体" w:cs="宋体"/>
          <w:b/>
          <w:color w:val="auto"/>
          <w:szCs w:val="24"/>
          <w:highlight w:val="none"/>
        </w:rPr>
      </w:pPr>
      <w:bookmarkStart w:id="9" w:name="_Toc6830"/>
      <w:r>
        <w:rPr>
          <w:rFonts w:hint="eastAsia" w:ascii="宋体" w:hAnsi="宋体" w:cs="宋体"/>
          <w:b/>
          <w:color w:val="auto"/>
          <w:szCs w:val="24"/>
          <w:highlight w:val="none"/>
        </w:rPr>
        <w:t>总则</w:t>
      </w:r>
      <w:bookmarkEnd w:id="9"/>
    </w:p>
    <w:p w14:paraId="5779C959">
      <w:pPr>
        <w:spacing w:line="440" w:lineRule="exact"/>
        <w:rPr>
          <w:rFonts w:ascii="宋体" w:hAnsi="宋体" w:cs="宋体"/>
          <w:b/>
          <w:color w:val="auto"/>
          <w:sz w:val="24"/>
          <w:highlight w:val="none"/>
        </w:rPr>
      </w:pPr>
      <w:bookmarkStart w:id="10" w:name="_Toc407182093"/>
      <w:r>
        <w:rPr>
          <w:rFonts w:hint="eastAsia" w:ascii="宋体" w:hAnsi="宋体" w:cs="宋体"/>
          <w:b/>
          <w:color w:val="auto"/>
          <w:sz w:val="24"/>
          <w:highlight w:val="none"/>
        </w:rPr>
        <w:t>（一） 适用范围</w:t>
      </w:r>
      <w:bookmarkEnd w:id="10"/>
    </w:p>
    <w:p w14:paraId="224DDDC2">
      <w:pPr>
        <w:spacing w:line="440" w:lineRule="exact"/>
        <w:ind w:firstLine="480" w:firstLineChars="200"/>
        <w:rPr>
          <w:rFonts w:ascii="宋体" w:hAnsi="宋体" w:cs="宋体"/>
          <w:b/>
          <w:color w:val="auto"/>
          <w:sz w:val="24"/>
          <w:highlight w:val="none"/>
        </w:rPr>
      </w:pPr>
      <w:r>
        <w:rPr>
          <w:rFonts w:hint="eastAsia" w:ascii="宋体" w:hAnsi="宋体" w:cs="宋体"/>
          <w:color w:val="auto"/>
          <w:sz w:val="24"/>
          <w:highlight w:val="none"/>
        </w:rPr>
        <w:t>本磋商文件适用于</w:t>
      </w:r>
      <w:r>
        <w:rPr>
          <w:rFonts w:hint="eastAsia" w:ascii="宋体" w:hAnsi="宋体" w:cs="宋体"/>
          <w:color w:val="auto"/>
          <w:sz w:val="24"/>
          <w:highlight w:val="none"/>
          <w:lang w:eastAsia="zh-CN"/>
        </w:rPr>
        <w:t>东阳市水库水电运行中心2025年度水利工程标准化管护（部分）项目</w:t>
      </w:r>
      <w:r>
        <w:rPr>
          <w:rFonts w:hint="eastAsia" w:ascii="宋体" w:hAnsi="宋体" w:cs="宋体"/>
          <w:color w:val="auto"/>
          <w:sz w:val="24"/>
          <w:highlight w:val="none"/>
        </w:rPr>
        <w:t>的招标、磋商、定标、验收、合同履约、付款等行为（法律、法规另有规定的，从其规定）。</w:t>
      </w:r>
    </w:p>
    <w:p w14:paraId="1C24680E">
      <w:pPr>
        <w:spacing w:line="440" w:lineRule="exact"/>
        <w:rPr>
          <w:rFonts w:ascii="宋体" w:hAnsi="宋体" w:cs="宋体"/>
          <w:b/>
          <w:color w:val="auto"/>
          <w:sz w:val="24"/>
          <w:highlight w:val="none"/>
        </w:rPr>
      </w:pPr>
      <w:bookmarkStart w:id="11" w:name="_Toc407182094"/>
      <w:r>
        <w:rPr>
          <w:rFonts w:hint="eastAsia" w:ascii="宋体" w:hAnsi="宋体" w:cs="宋体"/>
          <w:b/>
          <w:color w:val="auto"/>
          <w:sz w:val="24"/>
          <w:highlight w:val="none"/>
        </w:rPr>
        <w:t>（二）定义</w:t>
      </w:r>
      <w:bookmarkEnd w:id="11"/>
    </w:p>
    <w:p w14:paraId="2CD7110A">
      <w:pPr>
        <w:snapToGrid w:val="0"/>
        <w:spacing w:line="440" w:lineRule="exact"/>
        <w:jc w:val="left"/>
        <w:rPr>
          <w:rFonts w:ascii="宋体" w:hAnsi="宋体" w:cs="宋体"/>
          <w:color w:val="auto"/>
          <w:sz w:val="24"/>
          <w:highlight w:val="none"/>
        </w:rPr>
      </w:pPr>
      <w:r>
        <w:rPr>
          <w:rFonts w:hint="eastAsia" w:ascii="宋体" w:hAnsi="宋体" w:cs="宋体"/>
          <w:color w:val="auto"/>
          <w:sz w:val="24"/>
          <w:highlight w:val="none"/>
        </w:rPr>
        <w:t>1.招标采购单位系指组织本次招标的东阳市鑫盛工程咨询有限公司（“招标方”）和东阳市水库水电运行中心（“采购人”）。</w:t>
      </w:r>
    </w:p>
    <w:p w14:paraId="140F1FE9">
      <w:pPr>
        <w:spacing w:line="440" w:lineRule="exact"/>
        <w:rPr>
          <w:rFonts w:ascii="宋体" w:hAnsi="宋体" w:cs="宋体"/>
          <w:color w:val="auto"/>
          <w:sz w:val="24"/>
          <w:highlight w:val="none"/>
        </w:rPr>
      </w:pPr>
      <w:r>
        <w:rPr>
          <w:rFonts w:hint="eastAsia" w:ascii="宋体" w:hAnsi="宋体" w:cs="宋体"/>
          <w:color w:val="auto"/>
          <w:sz w:val="24"/>
          <w:highlight w:val="none"/>
        </w:rPr>
        <w:t>2.“供应商”系指向招标方提交磋商响应文件的单位或个人。</w:t>
      </w:r>
    </w:p>
    <w:p w14:paraId="3446D9C6">
      <w:pPr>
        <w:spacing w:line="440" w:lineRule="exact"/>
        <w:rPr>
          <w:rFonts w:ascii="宋体" w:hAnsi="宋体" w:cs="宋体"/>
          <w:color w:val="auto"/>
          <w:sz w:val="24"/>
          <w:highlight w:val="none"/>
        </w:rPr>
      </w:pPr>
      <w:r>
        <w:rPr>
          <w:rFonts w:hint="eastAsia" w:ascii="宋体" w:hAnsi="宋体" w:cs="宋体"/>
          <w:color w:val="auto"/>
          <w:sz w:val="24"/>
          <w:highlight w:val="none"/>
        </w:rPr>
        <w:t xml:space="preserve">3.“服务”系指磋商文件规定供应商须承担的本项目所衍生的一切服务义务。 </w:t>
      </w:r>
    </w:p>
    <w:p w14:paraId="04DC48A2">
      <w:pPr>
        <w:spacing w:line="440" w:lineRule="exact"/>
        <w:rPr>
          <w:rFonts w:ascii="宋体" w:hAnsi="宋体" w:cs="宋体"/>
          <w:color w:val="auto"/>
          <w:sz w:val="24"/>
          <w:highlight w:val="none"/>
        </w:rPr>
      </w:pPr>
      <w:r>
        <w:rPr>
          <w:rFonts w:hint="eastAsia" w:ascii="宋体" w:hAnsi="宋体" w:cs="宋体"/>
          <w:color w:val="auto"/>
          <w:sz w:val="24"/>
          <w:highlight w:val="none"/>
        </w:rPr>
        <w:t>4.“项目”系指供应商按磋商文件规定向采购人提供的成果和项目服务。</w:t>
      </w:r>
    </w:p>
    <w:p w14:paraId="1502D5D2">
      <w:pPr>
        <w:spacing w:line="440" w:lineRule="exact"/>
        <w:rPr>
          <w:rFonts w:ascii="宋体" w:hAnsi="宋体" w:cs="宋体"/>
          <w:color w:val="auto"/>
          <w:sz w:val="24"/>
          <w:highlight w:val="none"/>
        </w:rPr>
      </w:pPr>
      <w:r>
        <w:rPr>
          <w:rFonts w:hint="eastAsia" w:ascii="宋体" w:hAnsi="宋体" w:cs="宋体"/>
          <w:color w:val="auto"/>
          <w:sz w:val="24"/>
          <w:highlight w:val="none"/>
        </w:rPr>
        <w:t>5.“书面形式”包括信函、传真、电报等。</w:t>
      </w:r>
    </w:p>
    <w:p w14:paraId="2D7F9ACD">
      <w:pPr>
        <w:spacing w:line="440" w:lineRule="exact"/>
        <w:rPr>
          <w:rFonts w:ascii="宋体" w:hAnsi="宋体" w:cs="宋体"/>
          <w:color w:val="auto"/>
          <w:sz w:val="24"/>
          <w:highlight w:val="none"/>
        </w:rPr>
      </w:pPr>
      <w:r>
        <w:rPr>
          <w:rFonts w:hint="eastAsia" w:ascii="宋体" w:hAnsi="宋体" w:cs="宋体"/>
          <w:color w:val="auto"/>
          <w:sz w:val="24"/>
          <w:highlight w:val="none"/>
        </w:rPr>
        <w:t>6.“▲”系指实质性要求条款。</w:t>
      </w:r>
    </w:p>
    <w:p w14:paraId="5B9CB794">
      <w:pPr>
        <w:spacing w:line="440" w:lineRule="exact"/>
        <w:rPr>
          <w:rFonts w:ascii="宋体" w:hAnsi="宋体" w:cs="宋体"/>
          <w:b/>
          <w:color w:val="auto"/>
          <w:sz w:val="24"/>
          <w:highlight w:val="none"/>
        </w:rPr>
      </w:pPr>
      <w:r>
        <w:rPr>
          <w:rFonts w:hint="eastAsia" w:ascii="宋体" w:hAnsi="宋体" w:cs="宋体"/>
          <w:b/>
          <w:color w:val="auto"/>
          <w:sz w:val="24"/>
          <w:highlight w:val="none"/>
        </w:rPr>
        <w:t>（三）磋商方式</w:t>
      </w:r>
    </w:p>
    <w:p w14:paraId="7E7E66D0">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本次招标采用公开招标方式进行。</w:t>
      </w:r>
    </w:p>
    <w:p w14:paraId="47007212">
      <w:pPr>
        <w:spacing w:line="440" w:lineRule="exact"/>
        <w:rPr>
          <w:rFonts w:ascii="宋体" w:hAnsi="宋体" w:cs="宋体"/>
          <w:b/>
          <w:color w:val="auto"/>
          <w:sz w:val="24"/>
          <w:highlight w:val="none"/>
        </w:rPr>
      </w:pPr>
      <w:r>
        <w:rPr>
          <w:rFonts w:hint="eastAsia" w:ascii="宋体" w:hAnsi="宋体" w:cs="宋体"/>
          <w:b/>
          <w:color w:val="auto"/>
          <w:sz w:val="24"/>
          <w:highlight w:val="none"/>
        </w:rPr>
        <w:t>（四）磋商委托</w:t>
      </w:r>
    </w:p>
    <w:p w14:paraId="6229824F">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如供应商代表不是法定代表人，须有法定代表人出具的授权委托书，委托代理人必须为供应商的在职正式职工（以供应商本单位缴纳社保花名册为准）。</w:t>
      </w:r>
    </w:p>
    <w:p w14:paraId="094E4ECF">
      <w:pPr>
        <w:spacing w:line="440" w:lineRule="exact"/>
        <w:rPr>
          <w:rFonts w:ascii="宋体" w:hAnsi="宋体" w:cs="宋体"/>
          <w:b/>
          <w:color w:val="auto"/>
          <w:sz w:val="24"/>
          <w:highlight w:val="none"/>
        </w:rPr>
      </w:pPr>
      <w:r>
        <w:rPr>
          <w:rFonts w:hint="eastAsia" w:ascii="宋体" w:hAnsi="宋体" w:cs="宋体"/>
          <w:b/>
          <w:color w:val="auto"/>
          <w:sz w:val="24"/>
          <w:highlight w:val="none"/>
        </w:rPr>
        <w:t>▲（五）磋商费用</w:t>
      </w:r>
    </w:p>
    <w:p w14:paraId="55BCB350">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1.不论磋商结果如何，供应商均应自行承担所有与磋商有关的全部费用（磋商文件有相反规定除外）。</w:t>
      </w:r>
    </w:p>
    <w:p w14:paraId="6FF4B07F">
      <w:pPr>
        <w:snapToGrid w:val="0"/>
        <w:spacing w:line="360" w:lineRule="auto"/>
        <w:ind w:firstLine="482" w:firstLineChars="200"/>
        <w:textAlignment w:val="baseline"/>
        <w:rPr>
          <w:rFonts w:ascii="宋体" w:hAnsi="宋体" w:cs="宋体"/>
          <w:b/>
          <w:bCs/>
          <w:color w:val="auto"/>
          <w:sz w:val="24"/>
          <w:highlight w:val="none"/>
        </w:rPr>
      </w:pPr>
      <w:r>
        <w:rPr>
          <w:rFonts w:hint="eastAsia" w:ascii="宋体" w:hAnsi="宋体" w:cs="宋体"/>
          <w:b/>
          <w:color w:val="auto"/>
          <w:sz w:val="24"/>
          <w:highlight w:val="none"/>
        </w:rPr>
        <w:t>2.</w:t>
      </w:r>
      <w:r>
        <w:rPr>
          <w:rFonts w:hint="eastAsia" w:ascii="宋体" w:hAnsi="宋体" w:cs="宋体"/>
          <w:b/>
          <w:bCs/>
          <w:color w:val="auto"/>
          <w:sz w:val="24"/>
          <w:highlight w:val="none"/>
        </w:rPr>
        <w:t>东阳市鑫盛工程咨询有限公司按差额定率累进法计算（详见本条下列表格收费标准），向中标人收取中标服务费，在中标结果公示结束之日起3天内（在领取中标通知书前）交纳。</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5"/>
        <w:gridCol w:w="4004"/>
      </w:tblGrid>
      <w:tr w14:paraId="7C988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5195" w:type="dxa"/>
            <w:tcBorders>
              <w:top w:val="single" w:color="auto" w:sz="4" w:space="0"/>
              <w:left w:val="single" w:color="auto" w:sz="4" w:space="0"/>
              <w:bottom w:val="single" w:color="auto" w:sz="4" w:space="0"/>
              <w:right w:val="single" w:color="auto" w:sz="4" w:space="0"/>
              <w:tl2br w:val="single" w:color="auto" w:sz="4" w:space="0"/>
            </w:tcBorders>
          </w:tcPr>
          <w:p w14:paraId="6649999A">
            <w:pPr>
              <w:snapToGrid w:val="0"/>
              <w:ind w:firstLine="800" w:firstLineChars="400"/>
              <w:textAlignment w:val="baseline"/>
              <w:rPr>
                <w:rFonts w:ascii="宋体" w:hAnsi="宋体" w:cs="宋体"/>
                <w:b/>
                <w:color w:val="auto"/>
                <w:sz w:val="24"/>
                <w:highlight w:val="none"/>
              </w:rPr>
            </w:pPr>
            <w:r>
              <w:rPr>
                <w:rFonts w:ascii="宋体" w:hAnsi="宋体" w:cs="宋体"/>
                <w:color w:val="auto"/>
                <w:sz w:val="20"/>
                <w:highlight w:val="none"/>
              </w:rPr>
              <mc:AlternateContent>
                <mc:Choice Requires="wps">
                  <w:drawing>
                    <wp:anchor distT="0" distB="0" distL="114300" distR="114300" simplePos="0" relativeHeight="251660288" behindDoc="0" locked="0" layoutInCell="0" allowOverlap="1">
                      <wp:simplePos x="0" y="0"/>
                      <wp:positionH relativeFrom="column">
                        <wp:posOffset>-114300</wp:posOffset>
                      </wp:positionH>
                      <wp:positionV relativeFrom="paragraph">
                        <wp:posOffset>-6350</wp:posOffset>
                      </wp:positionV>
                      <wp:extent cx="635" cy="0"/>
                      <wp:effectExtent l="0" t="0" r="0" b="0"/>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9pt;margin-top:-0.5pt;height:0pt;width:0.05pt;z-index:251660288;mso-width-relative:page;mso-height-relative:page;" filled="f" stroked="t" coordsize="21600,21600" o:allowincell="f"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GuR037VAAAACQEAAA8A&#10;AAAAAAAAAQAgAAAAIgAAAGRycy9kb3ducmV2LnhtbFBLAQIUABQAAAAIAIdO4kD+bTyG4QEAALID&#10;AAAOAAAAAAAAAAEAIAAAACQBAABkcnMvZTJvRG9jLnhtbFBLBQYAAAAABgAGAFkBAAB3BQAAAAA=&#10;">
                      <v:fill on="f" focussize="0,0"/>
                      <v:stroke color="#000000" joinstyle="round"/>
                      <v:imagedata o:title=""/>
                      <o:lock v:ext="edit" aspectratio="f"/>
                    </v:line>
                  </w:pict>
                </mc:Fallback>
              </mc:AlternateContent>
            </w:r>
            <w:r>
              <w:rPr>
                <w:rFonts w:hint="eastAsia" w:ascii="宋体" w:hAnsi="宋体" w:cs="宋体"/>
                <w:b/>
                <w:color w:val="auto"/>
                <w:sz w:val="24"/>
                <w:highlight w:val="none"/>
              </w:rPr>
              <w:t>服务类型</w:t>
            </w:r>
          </w:p>
          <w:p w14:paraId="2DEE3421">
            <w:pPr>
              <w:snapToGrid w:val="0"/>
              <w:textAlignment w:val="baseline"/>
              <w:rPr>
                <w:rFonts w:ascii="宋体" w:hAnsi="宋体" w:cs="宋体"/>
                <w:b/>
                <w:color w:val="auto"/>
                <w:sz w:val="24"/>
                <w:highlight w:val="none"/>
              </w:rPr>
            </w:pPr>
            <w:r>
              <w:rPr>
                <w:rFonts w:hint="eastAsia" w:ascii="宋体" w:hAnsi="宋体" w:cs="宋体"/>
                <w:b/>
                <w:color w:val="auto"/>
                <w:sz w:val="24"/>
                <w:highlight w:val="none"/>
              </w:rPr>
              <w:t>费率</w:t>
            </w:r>
          </w:p>
          <w:p w14:paraId="2CD37DB5">
            <w:pPr>
              <w:snapToGrid w:val="0"/>
              <w:textAlignment w:val="baseline"/>
              <w:rPr>
                <w:rFonts w:ascii="宋体" w:hAnsi="宋体" w:cs="宋体"/>
                <w:b/>
                <w:color w:val="auto"/>
                <w:sz w:val="24"/>
                <w:highlight w:val="none"/>
              </w:rPr>
            </w:pPr>
            <w:r>
              <w:rPr>
                <w:rFonts w:ascii="宋体" w:hAnsi="宋体" w:cs="宋体"/>
                <w:color w:val="auto"/>
                <w:sz w:val="20"/>
                <w:highlight w:val="none"/>
              </w:rPr>
              <mc:AlternateContent>
                <mc:Choice Requires="wps">
                  <w:drawing>
                    <wp:anchor distT="0" distB="0" distL="114300" distR="114300" simplePos="0" relativeHeight="251661312" behindDoc="0" locked="0" layoutInCell="1" allowOverlap="1">
                      <wp:simplePos x="0" y="0"/>
                      <wp:positionH relativeFrom="column">
                        <wp:posOffset>-104775</wp:posOffset>
                      </wp:positionH>
                      <wp:positionV relativeFrom="paragraph">
                        <wp:posOffset>39370</wp:posOffset>
                      </wp:positionV>
                      <wp:extent cx="3300095" cy="382905"/>
                      <wp:effectExtent l="635" t="4445" r="13970" b="12700"/>
                      <wp:wrapNone/>
                      <wp:docPr id="3" name="直接连接符 3"/>
                      <wp:cNvGraphicFramePr/>
                      <a:graphic xmlns:a="http://schemas.openxmlformats.org/drawingml/2006/main">
                        <a:graphicData uri="http://schemas.microsoft.com/office/word/2010/wordprocessingShape">
                          <wps:wsp>
                            <wps:cNvCnPr>
                              <a:cxnSpLocks noChangeShapeType="1"/>
                            </wps:cNvCnPr>
                            <wps:spPr bwMode="auto">
                              <a:xfrm>
                                <a:off x="0" y="0"/>
                                <a:ext cx="1809750" cy="485775"/>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8.25pt;margin-top:3.1pt;height:30.15pt;width:259.85pt;z-index:251661312;mso-width-relative:page;mso-height-relative:page;" filled="f" stroked="t" coordsize="21600,21600" o:gfxdata="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6QQ5bWAAAACAEAAA8AAAAAAAAAAQAgAAAAIgAAAGRycy9kb3ducmV2LnhtbFBLAQIUABQAAAAI&#10;AIdO4kBXWdI47wEAAL0DAAAOAAAAAAAAAAEAIAAAACUBAABkcnMvZTJvRG9jLnhtbFBLBQYAAAAA&#10;BgAGAFkBAACGBQAAAAA=&#10;">
                      <v:fill on="f" focussize="0,0"/>
                      <v:stroke color="#000000" joinstyle="round"/>
                      <v:imagedata o:title=""/>
                      <o:lock v:ext="edit" aspectratio="f"/>
                    </v:line>
                  </w:pict>
                </mc:Fallback>
              </mc:AlternateContent>
            </w:r>
          </w:p>
          <w:p w14:paraId="1184DA50">
            <w:pPr>
              <w:snapToGrid w:val="0"/>
              <w:textAlignment w:val="baseline"/>
              <w:rPr>
                <w:rFonts w:ascii="宋体" w:hAnsi="宋体" w:cs="宋体"/>
                <w:b/>
                <w:color w:val="auto"/>
                <w:sz w:val="24"/>
                <w:highlight w:val="none"/>
              </w:rPr>
            </w:pPr>
            <w:r>
              <w:rPr>
                <w:rFonts w:hint="eastAsia" w:ascii="宋体" w:hAnsi="宋体" w:cs="宋体"/>
                <w:b/>
                <w:color w:val="auto"/>
                <w:sz w:val="24"/>
                <w:highlight w:val="none"/>
              </w:rPr>
              <w:t>中标金额（万元）</w:t>
            </w:r>
          </w:p>
        </w:tc>
        <w:tc>
          <w:tcPr>
            <w:tcW w:w="4004" w:type="dxa"/>
            <w:tcBorders>
              <w:top w:val="single" w:color="auto" w:sz="4" w:space="0"/>
              <w:left w:val="single" w:color="auto" w:sz="4" w:space="0"/>
              <w:bottom w:val="single" w:color="auto" w:sz="4" w:space="0"/>
              <w:right w:val="single" w:color="auto" w:sz="4" w:space="0"/>
            </w:tcBorders>
            <w:vAlign w:val="center"/>
          </w:tcPr>
          <w:p w14:paraId="44FB22DD">
            <w:pPr>
              <w:snapToGrid w:val="0"/>
              <w:jc w:val="center"/>
              <w:textAlignment w:val="baseline"/>
              <w:rPr>
                <w:rFonts w:ascii="宋体" w:hAnsi="宋体" w:cs="宋体"/>
                <w:b/>
                <w:color w:val="auto"/>
                <w:sz w:val="24"/>
                <w:highlight w:val="none"/>
              </w:rPr>
            </w:pPr>
            <w:r>
              <w:rPr>
                <w:rFonts w:hint="eastAsia" w:ascii="宋体" w:hAnsi="宋体" w:cs="宋体"/>
                <w:b/>
                <w:color w:val="auto"/>
                <w:sz w:val="24"/>
                <w:highlight w:val="none"/>
                <w:lang w:val="en-US" w:eastAsia="zh-CN"/>
              </w:rPr>
              <w:t>工程</w:t>
            </w:r>
            <w:r>
              <w:rPr>
                <w:rFonts w:hint="eastAsia" w:ascii="宋体" w:hAnsi="宋体" w:cs="宋体"/>
                <w:b/>
                <w:color w:val="auto"/>
                <w:sz w:val="24"/>
                <w:highlight w:val="none"/>
              </w:rPr>
              <w:t>招标</w:t>
            </w:r>
          </w:p>
        </w:tc>
      </w:tr>
      <w:tr w14:paraId="00535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5195" w:type="dxa"/>
            <w:tcBorders>
              <w:top w:val="single" w:color="auto" w:sz="4" w:space="0"/>
              <w:left w:val="single" w:color="auto" w:sz="4" w:space="0"/>
              <w:bottom w:val="single" w:color="auto" w:sz="4" w:space="0"/>
              <w:right w:val="single" w:color="auto" w:sz="4" w:space="0"/>
            </w:tcBorders>
          </w:tcPr>
          <w:p w14:paraId="222759B7">
            <w:pPr>
              <w:snapToGrid w:val="0"/>
              <w:spacing w:line="360" w:lineRule="auto"/>
              <w:jc w:val="center"/>
              <w:textAlignment w:val="baseline"/>
              <w:rPr>
                <w:rFonts w:ascii="宋体" w:hAnsi="宋体" w:cs="宋体"/>
                <w:color w:val="auto"/>
                <w:sz w:val="24"/>
                <w:highlight w:val="none"/>
              </w:rPr>
            </w:pPr>
            <w:r>
              <w:rPr>
                <w:rFonts w:hint="eastAsia" w:ascii="宋体" w:hAnsi="宋体" w:cs="宋体"/>
                <w:color w:val="auto"/>
                <w:sz w:val="24"/>
                <w:highlight w:val="none"/>
              </w:rPr>
              <w:t>100以下</w:t>
            </w:r>
          </w:p>
        </w:tc>
        <w:tc>
          <w:tcPr>
            <w:tcW w:w="4004" w:type="dxa"/>
            <w:tcBorders>
              <w:top w:val="single" w:color="auto" w:sz="4" w:space="0"/>
              <w:left w:val="single" w:color="auto" w:sz="4" w:space="0"/>
              <w:bottom w:val="single" w:color="auto" w:sz="4" w:space="0"/>
              <w:right w:val="single" w:color="auto" w:sz="4" w:space="0"/>
            </w:tcBorders>
          </w:tcPr>
          <w:p w14:paraId="5E9A2646">
            <w:pPr>
              <w:snapToGrid w:val="0"/>
              <w:spacing w:line="360" w:lineRule="auto"/>
              <w:jc w:val="center"/>
              <w:textAlignment w:val="baseline"/>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0</w:t>
            </w:r>
            <w:r>
              <w:rPr>
                <w:rFonts w:hint="eastAsia" w:ascii="宋体" w:hAnsi="宋体" w:cs="宋体"/>
                <w:color w:val="auto"/>
                <w:sz w:val="24"/>
                <w:highlight w:val="none"/>
              </w:rPr>
              <w:t>%</w:t>
            </w:r>
          </w:p>
        </w:tc>
      </w:tr>
      <w:tr w14:paraId="1CEF7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195" w:type="dxa"/>
            <w:tcBorders>
              <w:top w:val="single" w:color="auto" w:sz="4" w:space="0"/>
              <w:left w:val="single" w:color="auto" w:sz="4" w:space="0"/>
              <w:bottom w:val="single" w:color="auto" w:sz="4" w:space="0"/>
              <w:right w:val="single" w:color="auto" w:sz="4" w:space="0"/>
            </w:tcBorders>
          </w:tcPr>
          <w:p w14:paraId="04B10FFB">
            <w:pPr>
              <w:snapToGrid w:val="0"/>
              <w:spacing w:line="360" w:lineRule="auto"/>
              <w:jc w:val="center"/>
              <w:textAlignment w:val="baseline"/>
              <w:rPr>
                <w:rFonts w:ascii="宋体" w:hAnsi="宋体" w:cs="宋体"/>
                <w:color w:val="auto"/>
                <w:sz w:val="24"/>
                <w:highlight w:val="none"/>
              </w:rPr>
            </w:pPr>
            <w:r>
              <w:rPr>
                <w:rFonts w:hint="eastAsia" w:ascii="宋体" w:hAnsi="宋体" w:cs="宋体"/>
                <w:color w:val="auto"/>
                <w:sz w:val="24"/>
                <w:highlight w:val="none"/>
              </w:rPr>
              <w:t>100-500</w:t>
            </w:r>
          </w:p>
        </w:tc>
        <w:tc>
          <w:tcPr>
            <w:tcW w:w="4004" w:type="dxa"/>
            <w:tcBorders>
              <w:top w:val="single" w:color="auto" w:sz="4" w:space="0"/>
              <w:left w:val="single" w:color="auto" w:sz="4" w:space="0"/>
              <w:bottom w:val="single" w:color="auto" w:sz="4" w:space="0"/>
              <w:right w:val="single" w:color="auto" w:sz="4" w:space="0"/>
            </w:tcBorders>
          </w:tcPr>
          <w:p w14:paraId="007A7D78">
            <w:pPr>
              <w:snapToGrid w:val="0"/>
              <w:spacing w:line="360" w:lineRule="auto"/>
              <w:jc w:val="center"/>
              <w:textAlignment w:val="baseline"/>
              <w:rPr>
                <w:rFonts w:ascii="宋体" w:hAnsi="宋体" w:cs="宋体"/>
                <w:color w:val="auto"/>
                <w:sz w:val="24"/>
                <w:highlight w:val="none"/>
              </w:rPr>
            </w:pPr>
            <w:r>
              <w:rPr>
                <w:rFonts w:hint="eastAsia" w:ascii="宋体" w:hAnsi="宋体" w:cs="宋体"/>
                <w:color w:val="auto"/>
                <w:sz w:val="24"/>
                <w:highlight w:val="none"/>
              </w:rPr>
              <w:t>0.</w:t>
            </w:r>
            <w:r>
              <w:rPr>
                <w:rFonts w:hint="eastAsia" w:ascii="宋体" w:hAnsi="宋体" w:cs="宋体"/>
                <w:color w:val="auto"/>
                <w:sz w:val="24"/>
                <w:highlight w:val="none"/>
                <w:lang w:val="en-US" w:eastAsia="zh-CN"/>
              </w:rPr>
              <w:t>7</w:t>
            </w:r>
            <w:r>
              <w:rPr>
                <w:rFonts w:hint="eastAsia" w:ascii="宋体" w:hAnsi="宋体" w:cs="宋体"/>
                <w:color w:val="auto"/>
                <w:sz w:val="24"/>
                <w:highlight w:val="none"/>
              </w:rPr>
              <w:t>%</w:t>
            </w:r>
          </w:p>
        </w:tc>
      </w:tr>
    </w:tbl>
    <w:p w14:paraId="503B0133">
      <w:pPr>
        <w:snapToGrid w:val="0"/>
        <w:spacing w:line="360" w:lineRule="auto"/>
        <w:ind w:firstLine="482" w:firstLineChars="200"/>
        <w:textAlignment w:val="baseline"/>
        <w:rPr>
          <w:rFonts w:ascii="宋体" w:hAnsi="宋体" w:cs="宋体"/>
          <w:b/>
          <w:bCs/>
          <w:color w:val="auto"/>
          <w:sz w:val="24"/>
          <w:highlight w:val="none"/>
        </w:rPr>
      </w:pPr>
      <w:r>
        <w:rPr>
          <w:rFonts w:hint="eastAsia" w:ascii="宋体" w:hAnsi="宋体" w:cs="宋体"/>
          <w:b/>
          <w:bCs/>
          <w:color w:val="auto"/>
          <w:sz w:val="24"/>
          <w:highlight w:val="none"/>
        </w:rPr>
        <w:t>中标服务费由中标供应商汇至以下账户：</w:t>
      </w:r>
    </w:p>
    <w:p w14:paraId="131BF4C5">
      <w:pPr>
        <w:snapToGrid w:val="0"/>
        <w:spacing w:line="360" w:lineRule="auto"/>
        <w:ind w:firstLine="482" w:firstLineChars="200"/>
        <w:textAlignment w:val="baseline"/>
        <w:rPr>
          <w:rFonts w:ascii="宋体" w:hAnsi="宋体" w:cs="宋体"/>
          <w:b/>
          <w:bCs/>
          <w:color w:val="auto"/>
          <w:sz w:val="24"/>
          <w:highlight w:val="none"/>
        </w:rPr>
      </w:pPr>
      <w:r>
        <w:rPr>
          <w:rFonts w:hint="eastAsia" w:ascii="宋体" w:hAnsi="宋体" w:cs="宋体"/>
          <w:b/>
          <w:bCs/>
          <w:color w:val="auto"/>
          <w:sz w:val="24"/>
          <w:highlight w:val="none"/>
          <w:lang w:val="en-US" w:eastAsia="zh-CN"/>
        </w:rPr>
        <w:t>账</w:t>
      </w:r>
      <w:r>
        <w:rPr>
          <w:rFonts w:hint="eastAsia" w:ascii="宋体" w:hAnsi="宋体" w:cs="宋体"/>
          <w:b/>
          <w:bCs/>
          <w:color w:val="auto"/>
          <w:sz w:val="24"/>
          <w:highlight w:val="none"/>
        </w:rPr>
        <w:t>户名称：东阳市鑫盛工程咨询有限公司</w:t>
      </w:r>
    </w:p>
    <w:p w14:paraId="50C29259">
      <w:pPr>
        <w:snapToGrid w:val="0"/>
        <w:spacing w:line="360" w:lineRule="auto"/>
        <w:ind w:firstLine="482" w:firstLineChars="200"/>
        <w:textAlignment w:val="baseline"/>
        <w:rPr>
          <w:rFonts w:ascii="宋体" w:hAnsi="宋体" w:cs="宋体"/>
          <w:b/>
          <w:bCs/>
          <w:color w:val="auto"/>
          <w:sz w:val="24"/>
          <w:highlight w:val="none"/>
        </w:rPr>
      </w:pPr>
      <w:r>
        <w:rPr>
          <w:rFonts w:hint="eastAsia" w:ascii="宋体" w:hAnsi="宋体" w:cs="宋体"/>
          <w:b/>
          <w:bCs/>
          <w:color w:val="auto"/>
          <w:sz w:val="24"/>
          <w:highlight w:val="none"/>
        </w:rPr>
        <w:t>开户银行：兴业银行股份有限公司金华东阳支行</w:t>
      </w:r>
    </w:p>
    <w:p w14:paraId="385B0F93">
      <w:pPr>
        <w:snapToGrid w:val="0"/>
        <w:spacing w:line="360" w:lineRule="auto"/>
        <w:ind w:firstLine="482" w:firstLineChars="200"/>
        <w:textAlignment w:val="baseline"/>
        <w:rPr>
          <w:rFonts w:ascii="宋体" w:hAnsi="宋体" w:cs="宋体"/>
          <w:b/>
          <w:bCs/>
          <w:color w:val="auto"/>
          <w:sz w:val="24"/>
          <w:highlight w:val="none"/>
        </w:rPr>
      </w:pPr>
      <w:r>
        <w:rPr>
          <w:rFonts w:hint="eastAsia" w:ascii="宋体" w:hAnsi="宋体" w:cs="宋体"/>
          <w:b/>
          <w:bCs/>
          <w:color w:val="auto"/>
          <w:sz w:val="24"/>
          <w:highlight w:val="none"/>
        </w:rPr>
        <w:t>账号：356090100100082625</w:t>
      </w:r>
    </w:p>
    <w:p w14:paraId="3921611C">
      <w:pPr>
        <w:spacing w:line="440" w:lineRule="exact"/>
        <w:rPr>
          <w:rFonts w:ascii="宋体" w:hAnsi="宋体" w:cs="宋体"/>
          <w:color w:val="auto"/>
          <w:sz w:val="24"/>
          <w:highlight w:val="none"/>
        </w:rPr>
      </w:pPr>
      <w:r>
        <w:rPr>
          <w:rFonts w:hint="eastAsia" w:ascii="宋体" w:hAnsi="宋体" w:cs="宋体"/>
          <w:b/>
          <w:color w:val="auto"/>
          <w:sz w:val="24"/>
          <w:highlight w:val="none"/>
        </w:rPr>
        <w:t>（六）联合体</w:t>
      </w:r>
      <w:r>
        <w:rPr>
          <w:rFonts w:hint="eastAsia" w:ascii="宋体" w:hAnsi="宋体" w:cs="宋体"/>
          <w:b/>
          <w:bCs/>
          <w:color w:val="auto"/>
          <w:sz w:val="24"/>
          <w:highlight w:val="none"/>
        </w:rPr>
        <w:t>投标</w:t>
      </w:r>
      <w:r>
        <w:rPr>
          <w:rFonts w:hint="eastAsia" w:ascii="宋体" w:hAnsi="宋体" w:cs="宋体"/>
          <w:b/>
          <w:color w:val="auto"/>
          <w:sz w:val="24"/>
          <w:highlight w:val="none"/>
        </w:rPr>
        <w:tab/>
      </w:r>
    </w:p>
    <w:p w14:paraId="1360ABC1">
      <w:pPr>
        <w:spacing w:line="440" w:lineRule="exact"/>
        <w:ind w:firstLine="240" w:firstLineChars="100"/>
        <w:rPr>
          <w:rFonts w:ascii="宋体" w:hAnsi="宋体" w:cs="宋体"/>
          <w:color w:val="auto"/>
          <w:sz w:val="24"/>
          <w:highlight w:val="none"/>
        </w:rPr>
      </w:pPr>
      <w:r>
        <w:rPr>
          <w:rFonts w:hint="eastAsia" w:ascii="宋体" w:hAnsi="宋体" w:cs="宋体"/>
          <w:color w:val="auto"/>
          <w:sz w:val="24"/>
          <w:highlight w:val="none"/>
        </w:rPr>
        <w:t>本项目接受联合体投标。</w:t>
      </w:r>
    </w:p>
    <w:p w14:paraId="6AE670D1">
      <w:pPr>
        <w:spacing w:line="440" w:lineRule="exact"/>
        <w:rPr>
          <w:rFonts w:ascii="宋体" w:hAnsi="宋体" w:cs="宋体"/>
          <w:b/>
          <w:color w:val="auto"/>
          <w:kern w:val="0"/>
          <w:sz w:val="24"/>
          <w:highlight w:val="none"/>
        </w:rPr>
      </w:pPr>
      <w:r>
        <w:rPr>
          <w:rFonts w:hint="eastAsia" w:ascii="宋体" w:hAnsi="宋体" w:cs="宋体"/>
          <w:b/>
          <w:color w:val="auto"/>
          <w:sz w:val="24"/>
          <w:highlight w:val="none"/>
        </w:rPr>
        <w:t>（七）</w:t>
      </w:r>
      <w:r>
        <w:rPr>
          <w:rFonts w:hint="eastAsia" w:ascii="宋体" w:hAnsi="宋体" w:cs="宋体"/>
          <w:b/>
          <w:color w:val="auto"/>
          <w:kern w:val="0"/>
          <w:sz w:val="24"/>
          <w:highlight w:val="none"/>
        </w:rPr>
        <w:t>转包与分包</w:t>
      </w:r>
    </w:p>
    <w:p w14:paraId="1FB630E0">
      <w:pPr>
        <w:spacing w:line="440" w:lineRule="exact"/>
        <w:ind w:firstLine="240" w:firstLineChars="100"/>
        <w:rPr>
          <w:rFonts w:ascii="宋体" w:hAnsi="宋体" w:cs="宋体"/>
          <w:color w:val="auto"/>
          <w:kern w:val="0"/>
          <w:sz w:val="24"/>
          <w:highlight w:val="none"/>
        </w:rPr>
      </w:pPr>
      <w:r>
        <w:rPr>
          <w:rFonts w:hint="eastAsia" w:ascii="宋体" w:hAnsi="宋体" w:cs="宋体"/>
          <w:color w:val="auto"/>
          <w:kern w:val="0"/>
          <w:sz w:val="24"/>
          <w:highlight w:val="none"/>
        </w:rPr>
        <w:t>1.本项目不允许转包。</w:t>
      </w:r>
    </w:p>
    <w:p w14:paraId="6C9DBD8F">
      <w:pPr>
        <w:spacing w:line="440" w:lineRule="exact"/>
        <w:ind w:firstLine="240" w:firstLineChars="100"/>
        <w:rPr>
          <w:rFonts w:ascii="宋体" w:hAnsi="宋体" w:cs="宋体"/>
          <w:color w:val="auto"/>
          <w:kern w:val="0"/>
          <w:sz w:val="24"/>
          <w:highlight w:val="none"/>
        </w:rPr>
      </w:pPr>
      <w:r>
        <w:rPr>
          <w:rFonts w:hint="eastAsia" w:ascii="宋体" w:hAnsi="宋体" w:cs="宋体"/>
          <w:color w:val="auto"/>
          <w:kern w:val="0"/>
          <w:sz w:val="24"/>
          <w:highlight w:val="none"/>
        </w:rPr>
        <w:t>2.本项目允许分包。</w:t>
      </w:r>
    </w:p>
    <w:p w14:paraId="147DB825">
      <w:pPr>
        <w:spacing w:line="440" w:lineRule="exact"/>
        <w:rPr>
          <w:rFonts w:ascii="宋体" w:hAnsi="宋体" w:cs="宋体"/>
          <w:b/>
          <w:bCs/>
          <w:color w:val="auto"/>
          <w:sz w:val="24"/>
          <w:highlight w:val="none"/>
        </w:rPr>
      </w:pPr>
      <w:r>
        <w:rPr>
          <w:rFonts w:hint="eastAsia" w:ascii="宋体" w:hAnsi="宋体" w:cs="宋体"/>
          <w:color w:val="auto"/>
          <w:sz w:val="24"/>
          <w:highlight w:val="none"/>
        </w:rPr>
        <w:t>▲</w:t>
      </w:r>
      <w:r>
        <w:rPr>
          <w:rFonts w:hint="eastAsia" w:ascii="宋体" w:hAnsi="宋体" w:cs="宋体"/>
          <w:b/>
          <w:bCs/>
          <w:color w:val="auto"/>
          <w:sz w:val="24"/>
          <w:highlight w:val="none"/>
        </w:rPr>
        <w:t>（八）特别说明</w:t>
      </w:r>
    </w:p>
    <w:p w14:paraId="59548BFB">
      <w:pPr>
        <w:spacing w:line="440" w:lineRule="exact"/>
        <w:rPr>
          <w:rFonts w:ascii="宋体" w:hAnsi="宋体"/>
          <w:b/>
          <w:color w:val="auto"/>
          <w:sz w:val="24"/>
          <w:highlight w:val="none"/>
        </w:rPr>
      </w:pPr>
      <w:r>
        <w:rPr>
          <w:rFonts w:ascii="宋体" w:hAnsi="宋体"/>
          <w:b/>
          <w:color w:val="auto"/>
          <w:sz w:val="24"/>
          <w:highlight w:val="none"/>
        </w:rPr>
        <w:t>1</w:t>
      </w:r>
      <w:r>
        <w:rPr>
          <w:rFonts w:hint="eastAsia" w:ascii="宋体" w:hAnsi="宋体"/>
          <w:b/>
          <w:color w:val="auto"/>
          <w:sz w:val="24"/>
          <w:highlight w:val="none"/>
        </w:rPr>
        <w:t>.</w:t>
      </w:r>
      <w:r>
        <w:rPr>
          <w:rFonts w:hint="eastAsia" w:ascii="宋体" w:hAnsi="宋体"/>
          <w:color w:val="auto"/>
          <w:sz w:val="24"/>
          <w:highlight w:val="none"/>
        </w:rPr>
        <w:t>多个供应商参加磋商，如其中两家或两家以上供应商的法定代表人为同一人或相互之间存在投资关系且达到控股的，应当按一个供应商认定。</w:t>
      </w:r>
    </w:p>
    <w:p w14:paraId="6D58B763">
      <w:pPr>
        <w:spacing w:line="440" w:lineRule="exact"/>
        <w:rPr>
          <w:rFonts w:ascii="宋体" w:hAnsi="宋体"/>
          <w:color w:val="auto"/>
          <w:sz w:val="24"/>
          <w:highlight w:val="none"/>
        </w:rPr>
      </w:pPr>
      <w:r>
        <w:rPr>
          <w:rFonts w:hint="eastAsia" w:ascii="宋体" w:hAnsi="宋体"/>
          <w:color w:val="auto"/>
          <w:sz w:val="24"/>
          <w:highlight w:val="none"/>
        </w:rPr>
        <w:t>2.供应商磋商所使用的资格、信誉、荣誉与企业认证必须为本法人所拥有。供应商磋商所使用的采购项目实施人员必须为本法人员工（或必须为本法人或控股公司正式员工）。</w:t>
      </w:r>
    </w:p>
    <w:p w14:paraId="081EC741">
      <w:pPr>
        <w:spacing w:line="440" w:lineRule="exact"/>
        <w:rPr>
          <w:rFonts w:ascii="宋体" w:hAnsi="宋体"/>
          <w:color w:val="auto"/>
          <w:sz w:val="24"/>
          <w:highlight w:val="none"/>
        </w:rPr>
      </w:pPr>
      <w:r>
        <w:rPr>
          <w:rFonts w:hint="eastAsia" w:ascii="宋体" w:hAnsi="宋体"/>
          <w:color w:val="auto"/>
          <w:sz w:val="24"/>
          <w:highlight w:val="none"/>
        </w:rPr>
        <w:t>3.供应商应仔细阅读磋商文件的所有内容，按照磋商文件的要求提交磋商响应文件，并对所提供的全部资料的真实性承担法律责任。</w:t>
      </w:r>
    </w:p>
    <w:p w14:paraId="55705211">
      <w:pPr>
        <w:spacing w:line="440" w:lineRule="exact"/>
        <w:rPr>
          <w:rFonts w:ascii="宋体" w:hAnsi="宋体"/>
          <w:color w:val="auto"/>
          <w:sz w:val="24"/>
          <w:highlight w:val="none"/>
        </w:rPr>
      </w:pPr>
      <w:r>
        <w:rPr>
          <w:rFonts w:hint="eastAsia" w:ascii="宋体" w:hAnsi="宋体"/>
          <w:color w:val="auto"/>
          <w:sz w:val="24"/>
          <w:highlight w:val="none"/>
        </w:rPr>
        <w:t>4.供应商在磋商活动中提供任何虚假材料,其磋商无效，并报监管部门查处；中标后发现的,中标人须依照《中华人民共和国消费者权益保护法》第49条之规定双倍赔偿采购人，且民事赔偿并不免除违法供应商的行政与刑事责任。</w:t>
      </w:r>
    </w:p>
    <w:p w14:paraId="41D3F148">
      <w:pPr>
        <w:spacing w:line="440" w:lineRule="exact"/>
        <w:rPr>
          <w:color w:val="auto"/>
          <w:sz w:val="24"/>
          <w:highlight w:val="none"/>
        </w:rPr>
      </w:pPr>
      <w:r>
        <w:rPr>
          <w:rFonts w:hint="eastAsia" w:ascii="宋体" w:hAnsi="宋体" w:cs="宋体"/>
          <w:color w:val="auto"/>
          <w:sz w:val="24"/>
          <w:highlight w:val="none"/>
        </w:rPr>
        <w:t>5. 磋商小组认为预中标人的磋商报价明显低于其他通过符合性审查供应商的报价，有可能影响产品质量或者不能诚信履约的，应当要求其在磋商现场合理的时间内提供书面说明，必要时提交相关证明材料，预中标人不能证明其报价合理性的，磋商小组应当将其作为无效磋商响应处理。</w:t>
      </w:r>
    </w:p>
    <w:p w14:paraId="6433E81C">
      <w:pPr>
        <w:spacing w:line="440" w:lineRule="exact"/>
        <w:rPr>
          <w:rFonts w:ascii="宋体" w:hAnsi="宋体"/>
          <w:color w:val="auto"/>
          <w:sz w:val="24"/>
          <w:highlight w:val="none"/>
        </w:rPr>
      </w:pPr>
      <w:r>
        <w:rPr>
          <w:rFonts w:hint="eastAsia" w:ascii="宋体" w:hAnsi="宋体"/>
          <w:color w:val="auto"/>
          <w:sz w:val="24"/>
          <w:highlight w:val="none"/>
        </w:rPr>
        <w:t>6.</w:t>
      </w:r>
      <w:r>
        <w:rPr>
          <w:rFonts w:ascii="宋体" w:hAnsi="宋体"/>
          <w:color w:val="auto"/>
          <w:sz w:val="24"/>
          <w:highlight w:val="none"/>
        </w:rPr>
        <w:t xml:space="preserve"> 招标方不保证最低报价者为中标方。</w:t>
      </w:r>
    </w:p>
    <w:p w14:paraId="03701DA2">
      <w:pPr>
        <w:spacing w:line="440" w:lineRule="exact"/>
        <w:rPr>
          <w:rFonts w:ascii="宋体" w:hAnsi="宋体"/>
          <w:color w:val="auto"/>
          <w:sz w:val="24"/>
          <w:highlight w:val="none"/>
        </w:rPr>
      </w:pPr>
      <w:r>
        <w:rPr>
          <w:rFonts w:hint="eastAsia" w:ascii="宋体" w:hAnsi="宋体"/>
          <w:color w:val="auto"/>
          <w:sz w:val="24"/>
          <w:highlight w:val="none"/>
        </w:rPr>
        <w:t>7</w:t>
      </w:r>
      <w:r>
        <w:rPr>
          <w:rFonts w:ascii="宋体" w:hAnsi="宋体"/>
          <w:color w:val="auto"/>
          <w:sz w:val="24"/>
          <w:highlight w:val="none"/>
        </w:rPr>
        <w:t>.</w:t>
      </w:r>
      <w:r>
        <w:rPr>
          <w:rFonts w:hint="eastAsia" w:ascii="宋体" w:hAnsi="宋体"/>
          <w:color w:val="auto"/>
          <w:sz w:val="24"/>
          <w:highlight w:val="none"/>
        </w:rPr>
        <w:t>“政采云”平台运营机构，以及与该机构有直接控股或者管理关系可能影响采购公正性的任何单位和个人，不得在该平台进行的政府采购项目电子交易中磋商、响应政府采购项目。</w:t>
      </w:r>
    </w:p>
    <w:p w14:paraId="7898C64F">
      <w:pPr>
        <w:spacing w:line="440" w:lineRule="exact"/>
        <w:rPr>
          <w:rFonts w:ascii="宋体" w:hAnsi="宋体" w:cs="宋体"/>
          <w:b/>
          <w:bCs/>
          <w:color w:val="auto"/>
          <w:sz w:val="24"/>
          <w:highlight w:val="none"/>
        </w:rPr>
      </w:pPr>
      <w:r>
        <w:rPr>
          <w:rFonts w:hint="eastAsia" w:ascii="宋体" w:hAnsi="宋体" w:cs="宋体"/>
          <w:b/>
          <w:bCs/>
          <w:color w:val="auto"/>
          <w:sz w:val="24"/>
          <w:highlight w:val="none"/>
        </w:rPr>
        <w:t>（九）质疑和投诉</w:t>
      </w:r>
    </w:p>
    <w:p w14:paraId="16DCC90E">
      <w:pPr>
        <w:spacing w:line="440" w:lineRule="exact"/>
        <w:rPr>
          <w:rFonts w:ascii="宋体" w:hAnsi="宋体" w:cs="宋体"/>
          <w:color w:val="auto"/>
          <w:sz w:val="24"/>
          <w:highlight w:val="none"/>
        </w:rPr>
      </w:pPr>
      <w:r>
        <w:rPr>
          <w:rFonts w:hint="eastAsia" w:ascii="宋体" w:hAnsi="宋体" w:cs="宋体"/>
          <w:color w:val="auto"/>
          <w:sz w:val="24"/>
          <w:highlight w:val="none"/>
        </w:rPr>
        <w:t>1.供应商认为磋商文件、招标过程或中标结果使自己的合法权益受到损害的，应当在知道或者应知其权益受到损害之日起七个工作日内，以书面形式向采购人、招标方提出质疑。供应商对招标方的质疑答复不满意或者招标方未在规定时间内作出答复的，可以在答复期满后十五个工作日内向同级采购监管部门投诉。</w:t>
      </w:r>
    </w:p>
    <w:p w14:paraId="73789167">
      <w:pPr>
        <w:spacing w:line="440" w:lineRule="exact"/>
        <w:rPr>
          <w:rFonts w:ascii="宋体" w:hAnsi="宋体" w:cs="宋体"/>
          <w:color w:val="auto"/>
          <w:sz w:val="24"/>
          <w:highlight w:val="none"/>
        </w:rPr>
      </w:pPr>
      <w:r>
        <w:rPr>
          <w:rFonts w:hint="eastAsia" w:ascii="宋体" w:hAnsi="宋体" w:cs="宋体"/>
          <w:color w:val="auto"/>
          <w:sz w:val="24"/>
          <w:highlight w:val="none"/>
        </w:rPr>
        <w:t>2.质疑、投诉应当采用书面形式，质疑书、投诉书均应明确阐述磋商文件、招标过程或中标结果中使自己合法权益受到损害的实质性内容，提供相关事实、依据和证据及其来源或线索，便于有关单位调查、答复和处理。</w:t>
      </w:r>
    </w:p>
    <w:p w14:paraId="01AE7F44">
      <w:pPr>
        <w:spacing w:line="440" w:lineRule="exact"/>
        <w:rPr>
          <w:rFonts w:ascii="宋体" w:hAnsi="宋体" w:cs="宋体"/>
          <w:color w:val="auto"/>
          <w:sz w:val="24"/>
          <w:highlight w:val="none"/>
        </w:rPr>
      </w:pPr>
      <w:r>
        <w:rPr>
          <w:rFonts w:hint="eastAsia" w:ascii="宋体" w:hAnsi="宋体" w:cs="宋体"/>
          <w:color w:val="auto"/>
          <w:sz w:val="24"/>
          <w:highlight w:val="none"/>
        </w:rPr>
        <w:t>3. 采购人、招标方应当按照《浙江省政府采购供应商质疑处理办法》、中华人民共和国财政部第94号令《政府采购质疑和投诉办法》、《政府采购竞争性磋商采购方式管理暂行办法》进行受理与答复质疑。</w:t>
      </w:r>
    </w:p>
    <w:p w14:paraId="51B765B5">
      <w:pPr>
        <w:pStyle w:val="7"/>
        <w:keepNext w:val="0"/>
        <w:keepLines w:val="0"/>
        <w:pageBreakBefore/>
        <w:spacing w:line="360" w:lineRule="auto"/>
        <w:jc w:val="center"/>
        <w:rPr>
          <w:rFonts w:ascii="宋体" w:hAnsi="宋体" w:eastAsia="宋体" w:cs="宋体"/>
          <w:color w:val="auto"/>
          <w:sz w:val="24"/>
          <w:szCs w:val="24"/>
          <w:highlight w:val="none"/>
        </w:rPr>
      </w:pPr>
      <w:bookmarkStart w:id="12" w:name="_Toc458697268"/>
      <w:bookmarkStart w:id="13" w:name="_Toc454196066"/>
      <w:bookmarkStart w:id="14" w:name="_Toc3414"/>
      <w:r>
        <w:rPr>
          <w:rFonts w:hint="eastAsia" w:ascii="宋体" w:hAnsi="宋体" w:eastAsia="宋体" w:cs="宋体"/>
          <w:color w:val="auto"/>
          <w:sz w:val="24"/>
          <w:szCs w:val="24"/>
          <w:highlight w:val="none"/>
        </w:rPr>
        <w:t>二、</w:t>
      </w:r>
      <w:bookmarkEnd w:id="12"/>
      <w:bookmarkEnd w:id="13"/>
      <w:r>
        <w:rPr>
          <w:rFonts w:hint="eastAsia" w:ascii="宋体" w:hAnsi="宋体" w:eastAsia="宋体" w:cs="宋体"/>
          <w:color w:val="auto"/>
          <w:sz w:val="24"/>
          <w:szCs w:val="24"/>
          <w:highlight w:val="none"/>
        </w:rPr>
        <w:t>磋商文件</w:t>
      </w:r>
      <w:bookmarkEnd w:id="14"/>
    </w:p>
    <w:p w14:paraId="07AB86A1">
      <w:pPr>
        <w:spacing w:line="360" w:lineRule="auto"/>
        <w:rPr>
          <w:rFonts w:ascii="宋体" w:hAnsi="宋体" w:cs="宋体"/>
          <w:b/>
          <w:color w:val="auto"/>
          <w:sz w:val="24"/>
          <w:highlight w:val="none"/>
        </w:rPr>
      </w:pPr>
      <w:r>
        <w:rPr>
          <w:rFonts w:hint="eastAsia" w:ascii="宋体" w:hAnsi="宋体" w:cs="宋体"/>
          <w:b/>
          <w:color w:val="auto"/>
          <w:sz w:val="24"/>
          <w:highlight w:val="none"/>
        </w:rPr>
        <w:t>（一）磋商文件的构成。本磋商文件由以下部分组成</w:t>
      </w:r>
    </w:p>
    <w:p w14:paraId="11506148">
      <w:pPr>
        <w:spacing w:line="360" w:lineRule="auto"/>
        <w:rPr>
          <w:rFonts w:ascii="宋体" w:hAnsi="宋体" w:cs="宋体"/>
          <w:color w:val="auto"/>
          <w:sz w:val="24"/>
          <w:highlight w:val="none"/>
        </w:rPr>
      </w:pPr>
      <w:r>
        <w:rPr>
          <w:rFonts w:hint="eastAsia" w:ascii="宋体" w:hAnsi="宋体" w:cs="宋体"/>
          <w:color w:val="auto"/>
          <w:sz w:val="24"/>
          <w:highlight w:val="none"/>
        </w:rPr>
        <w:t>1.磋商公告</w:t>
      </w:r>
    </w:p>
    <w:p w14:paraId="75955BCB">
      <w:pPr>
        <w:spacing w:line="360" w:lineRule="auto"/>
        <w:rPr>
          <w:rFonts w:ascii="宋体" w:hAnsi="宋体" w:cs="宋体"/>
          <w:color w:val="auto"/>
          <w:sz w:val="24"/>
          <w:highlight w:val="none"/>
        </w:rPr>
      </w:pPr>
      <w:r>
        <w:rPr>
          <w:rFonts w:hint="eastAsia" w:ascii="宋体" w:hAnsi="宋体" w:cs="宋体"/>
          <w:color w:val="auto"/>
          <w:sz w:val="24"/>
          <w:highlight w:val="none"/>
        </w:rPr>
        <w:t>2.招标需求</w:t>
      </w:r>
    </w:p>
    <w:p w14:paraId="1DCE87D6">
      <w:pPr>
        <w:spacing w:line="360" w:lineRule="auto"/>
        <w:rPr>
          <w:rFonts w:ascii="宋体" w:hAnsi="宋体" w:cs="宋体"/>
          <w:color w:val="auto"/>
          <w:sz w:val="24"/>
          <w:highlight w:val="none"/>
        </w:rPr>
      </w:pPr>
      <w:r>
        <w:rPr>
          <w:rFonts w:hint="eastAsia" w:ascii="宋体" w:hAnsi="宋体" w:cs="宋体"/>
          <w:color w:val="auto"/>
          <w:sz w:val="24"/>
          <w:highlight w:val="none"/>
        </w:rPr>
        <w:t>3.供应商须知</w:t>
      </w:r>
    </w:p>
    <w:p w14:paraId="0186ECF1">
      <w:pPr>
        <w:spacing w:line="360" w:lineRule="auto"/>
        <w:rPr>
          <w:rFonts w:ascii="宋体" w:hAnsi="宋体" w:cs="宋体"/>
          <w:color w:val="auto"/>
          <w:sz w:val="24"/>
          <w:highlight w:val="none"/>
        </w:rPr>
      </w:pPr>
      <w:r>
        <w:rPr>
          <w:rFonts w:hint="eastAsia" w:ascii="宋体" w:hAnsi="宋体" w:cs="宋体"/>
          <w:color w:val="auto"/>
          <w:sz w:val="24"/>
          <w:highlight w:val="none"/>
        </w:rPr>
        <w:t>4.磋商办法及标准</w:t>
      </w:r>
    </w:p>
    <w:p w14:paraId="4486C1A9">
      <w:pPr>
        <w:spacing w:line="360" w:lineRule="auto"/>
        <w:rPr>
          <w:rFonts w:ascii="宋体" w:hAnsi="宋体" w:cs="宋体"/>
          <w:color w:val="auto"/>
          <w:sz w:val="24"/>
          <w:highlight w:val="none"/>
        </w:rPr>
      </w:pPr>
      <w:r>
        <w:rPr>
          <w:rFonts w:hint="eastAsia" w:ascii="宋体" w:hAnsi="宋体" w:cs="宋体"/>
          <w:color w:val="auto"/>
          <w:sz w:val="24"/>
          <w:highlight w:val="none"/>
        </w:rPr>
        <w:t>5.合同主要条款</w:t>
      </w:r>
    </w:p>
    <w:p w14:paraId="6283C591">
      <w:pPr>
        <w:spacing w:line="360" w:lineRule="auto"/>
        <w:rPr>
          <w:rFonts w:ascii="宋体" w:hAnsi="宋体" w:cs="宋体"/>
          <w:color w:val="auto"/>
          <w:sz w:val="24"/>
          <w:highlight w:val="none"/>
        </w:rPr>
      </w:pPr>
      <w:r>
        <w:rPr>
          <w:rFonts w:hint="eastAsia" w:ascii="宋体" w:hAnsi="宋体" w:cs="宋体"/>
          <w:color w:val="auto"/>
          <w:sz w:val="24"/>
          <w:highlight w:val="none"/>
        </w:rPr>
        <w:t>6.磋商响应文件格式</w:t>
      </w:r>
    </w:p>
    <w:p w14:paraId="628D1257">
      <w:pPr>
        <w:spacing w:line="360" w:lineRule="auto"/>
        <w:rPr>
          <w:rFonts w:ascii="宋体" w:hAnsi="宋体" w:cs="宋体"/>
          <w:color w:val="auto"/>
          <w:sz w:val="24"/>
          <w:highlight w:val="none"/>
        </w:rPr>
      </w:pPr>
      <w:r>
        <w:rPr>
          <w:rFonts w:hint="eastAsia" w:ascii="宋体" w:hAnsi="宋体" w:cs="宋体"/>
          <w:color w:val="auto"/>
          <w:sz w:val="24"/>
          <w:highlight w:val="none"/>
        </w:rPr>
        <w:t>7.本项目磋商文件的澄清、答复、修改、补充的内容</w:t>
      </w:r>
    </w:p>
    <w:p w14:paraId="53E459E7">
      <w:pPr>
        <w:spacing w:line="360" w:lineRule="auto"/>
        <w:rPr>
          <w:rFonts w:ascii="宋体" w:hAnsi="宋体" w:cs="宋体"/>
          <w:b/>
          <w:color w:val="auto"/>
          <w:sz w:val="24"/>
          <w:highlight w:val="none"/>
        </w:rPr>
      </w:pPr>
      <w:r>
        <w:rPr>
          <w:rFonts w:hint="eastAsia" w:ascii="宋体" w:hAnsi="宋体" w:cs="宋体"/>
          <w:b/>
          <w:color w:val="auto"/>
          <w:sz w:val="24"/>
          <w:highlight w:val="none"/>
        </w:rPr>
        <w:t>（二）供应商的风险</w:t>
      </w:r>
    </w:p>
    <w:p w14:paraId="0EC7B9B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供应商没有按照磋商文件要求提供全部资料，或者供应商没有对磋商文件在各方面作出实质性响应是供应商的风险，并可能导致其磋商被拒绝。</w:t>
      </w:r>
    </w:p>
    <w:p w14:paraId="5EA6C931">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（三）磋商文件的澄清与修改 </w:t>
      </w:r>
    </w:p>
    <w:p w14:paraId="13853D8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bCs/>
          <w:color w:val="auto"/>
          <w:sz w:val="24"/>
          <w:highlight w:val="none"/>
        </w:rPr>
        <w:t>供应商应认真阅读本磋商文件，发现其中有误或有不合理要求的，供应商应当按照磋商公告第三、八条规定以书面形式要求招标方澄清</w:t>
      </w:r>
      <w:r>
        <w:rPr>
          <w:rFonts w:hint="eastAsia" w:ascii="宋体" w:hAnsi="宋体" w:cs="宋体"/>
          <w:color w:val="auto"/>
          <w:sz w:val="24"/>
          <w:highlight w:val="none"/>
        </w:rPr>
        <w:t>。招标方对已发出的磋商文件进行必要澄清、答复、修改或补充的，应当在磋商文件要求提交磋商响应文件截止时间5日前，在财政部门指定的政府采购信息发布媒体上发布更正公告，并以书面形式通知所有磋商文件收受人。</w:t>
      </w:r>
    </w:p>
    <w:p w14:paraId="467A8E5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2.招标方必须以书面形式答复供应商要求澄清的问题，并将不包含问题来源的答复书面通知所有购买磋商文件的供应商；除书面答复以外的其他澄清方式及澄清内容均无效。</w:t>
      </w:r>
    </w:p>
    <w:p w14:paraId="52F8DAE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3.磋商文件澄清、答复、修改、补充的内容为磋商文件的组成部分。当磋商文件与磋商文件的答复、澄清、修改、补充通知就同一内容的表述不一致时，以最后发出的书面文件为准。</w:t>
      </w:r>
    </w:p>
    <w:p w14:paraId="6A7FB586">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4.磋商文件的澄清、答复、修改或补充都应该通过本招标机构以法定形式发布，采购人非通过本机构，不得擅自澄清、答复、修改或补充磋商文件。</w:t>
      </w:r>
    </w:p>
    <w:p w14:paraId="2614C6B7">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5、磋商过程中，实质性变动的内容，经采购人代表确认后，磋商小组可以根据磋商文件和磋商情况实质性变动采购需求中的技术、服务要求以及合同草案条款，但不得变动磋商文件中其他内容，否则磋商小组不得变动磋商文件中的实质性内容。供应商应当根据磋商变动情况和磋商小组的要求重新提交响应内容，响应内容应当通过电子交易平台交换数据电文的形式提交。</w:t>
      </w:r>
    </w:p>
    <w:p w14:paraId="6AA16043">
      <w:pPr>
        <w:pStyle w:val="7"/>
        <w:keepNext w:val="0"/>
        <w:keepLines w:val="0"/>
        <w:pageBreakBefore/>
        <w:spacing w:line="240" w:lineRule="auto"/>
        <w:jc w:val="center"/>
        <w:rPr>
          <w:rFonts w:ascii="宋体" w:hAnsi="宋体" w:eastAsia="宋体" w:cs="宋体"/>
          <w:color w:val="auto"/>
          <w:sz w:val="24"/>
          <w:szCs w:val="24"/>
          <w:highlight w:val="none"/>
        </w:rPr>
      </w:pPr>
      <w:bookmarkStart w:id="15" w:name="_Toc454196067"/>
      <w:bookmarkStart w:id="16" w:name="_Toc458697269"/>
      <w:bookmarkStart w:id="17" w:name="_Toc18839"/>
      <w:r>
        <w:rPr>
          <w:rFonts w:hint="eastAsia" w:ascii="宋体" w:hAnsi="宋体" w:eastAsia="宋体" w:cs="宋体"/>
          <w:color w:val="auto"/>
          <w:sz w:val="24"/>
          <w:szCs w:val="24"/>
          <w:highlight w:val="none"/>
        </w:rPr>
        <w:t>三、磋商响应文件的编制</w:t>
      </w:r>
      <w:bookmarkEnd w:id="15"/>
      <w:bookmarkEnd w:id="16"/>
      <w:bookmarkEnd w:id="17"/>
    </w:p>
    <w:p w14:paraId="21B794E4">
      <w:pPr>
        <w:spacing w:line="430" w:lineRule="exact"/>
        <w:rPr>
          <w:rFonts w:ascii="宋体" w:hAnsi="宋体" w:cs="宋体"/>
          <w:b/>
          <w:color w:val="auto"/>
          <w:sz w:val="24"/>
          <w:highlight w:val="none"/>
        </w:rPr>
      </w:pPr>
      <w:r>
        <w:rPr>
          <w:rFonts w:hint="eastAsia" w:ascii="宋体" w:hAnsi="宋体" w:cs="宋体"/>
          <w:b/>
          <w:color w:val="auto"/>
          <w:sz w:val="24"/>
          <w:highlight w:val="none"/>
        </w:rPr>
        <w:t>▲（一）磋商响应文件的组成</w:t>
      </w:r>
    </w:p>
    <w:p w14:paraId="74FA91CC">
      <w:pPr>
        <w:spacing w:line="430" w:lineRule="exact"/>
        <w:rPr>
          <w:rFonts w:ascii="宋体" w:hAnsi="宋体" w:cs="宋体"/>
          <w:color w:val="auto"/>
          <w:sz w:val="24"/>
          <w:highlight w:val="none"/>
        </w:rPr>
      </w:pPr>
      <w:r>
        <w:rPr>
          <w:rFonts w:hint="eastAsia" w:ascii="宋体" w:hAnsi="宋体" w:cs="宋体"/>
          <w:color w:val="auto"/>
          <w:sz w:val="24"/>
          <w:highlight w:val="none"/>
        </w:rPr>
        <w:t>磋商响应文件由资格审查文件、商务技术文件、报价文件三部分组成。</w:t>
      </w:r>
    </w:p>
    <w:p w14:paraId="6785A805">
      <w:pPr>
        <w:spacing w:line="430" w:lineRule="exact"/>
        <w:rPr>
          <w:rFonts w:ascii="宋体" w:hAnsi="宋体" w:cs="宋体"/>
          <w:b/>
          <w:color w:val="auto"/>
          <w:sz w:val="24"/>
          <w:highlight w:val="none"/>
        </w:rPr>
      </w:pPr>
      <w:r>
        <w:rPr>
          <w:rFonts w:hint="eastAsia" w:ascii="宋体" w:hAnsi="宋体" w:cs="宋体"/>
          <w:b/>
          <w:color w:val="auto"/>
          <w:sz w:val="24"/>
          <w:highlight w:val="none"/>
        </w:rPr>
        <w:t>1.资格审查文件</w:t>
      </w:r>
    </w:p>
    <w:p w14:paraId="0D6C7D35">
      <w:pPr>
        <w:spacing w:line="360" w:lineRule="auto"/>
        <w:rPr>
          <w:rFonts w:ascii="宋体" w:hAnsi="宋体" w:cs="宋体"/>
          <w:color w:val="auto"/>
          <w:sz w:val="24"/>
          <w:highlight w:val="none"/>
        </w:rPr>
      </w:pPr>
      <w:r>
        <w:rPr>
          <w:rFonts w:hint="eastAsia" w:ascii="宋体" w:hAnsi="宋体" w:cs="宋体"/>
          <w:color w:val="auto"/>
          <w:sz w:val="24"/>
          <w:highlight w:val="none"/>
        </w:rPr>
        <w:t>（1）具有独立承担民事责任的能力：供应商须在投标文件中出具符合以下情况的证明材料复印件（五选一）：</w:t>
      </w:r>
    </w:p>
    <w:p w14:paraId="3C313004">
      <w:pPr>
        <w:spacing w:line="360" w:lineRule="auto"/>
        <w:rPr>
          <w:rFonts w:ascii="宋体" w:hAnsi="宋体" w:cs="宋体"/>
          <w:color w:val="auto"/>
          <w:sz w:val="24"/>
          <w:highlight w:val="none"/>
        </w:rPr>
      </w:pPr>
      <w:r>
        <w:rPr>
          <w:rFonts w:hint="eastAsia" w:ascii="宋体" w:hAnsi="宋体" w:cs="宋体"/>
          <w:color w:val="auto"/>
          <w:sz w:val="24"/>
          <w:highlight w:val="none"/>
        </w:rPr>
        <w:t>①如供应商是企业（包括合伙企业），提供在工商部门注册的有效“企业法人营业执照”或“营业执照”；</w:t>
      </w:r>
    </w:p>
    <w:p w14:paraId="63665EAD">
      <w:pPr>
        <w:spacing w:line="360" w:lineRule="auto"/>
        <w:rPr>
          <w:rFonts w:ascii="宋体" w:hAnsi="宋体" w:cs="宋体"/>
          <w:color w:val="auto"/>
          <w:sz w:val="24"/>
          <w:highlight w:val="none"/>
        </w:rPr>
      </w:pPr>
      <w:r>
        <w:rPr>
          <w:rFonts w:hint="eastAsia" w:ascii="宋体" w:hAnsi="宋体" w:cs="宋体"/>
          <w:color w:val="auto"/>
          <w:sz w:val="24"/>
          <w:highlight w:val="none"/>
        </w:rPr>
        <w:t>②如供应商是事业单位，提供有效的“事业单位法人证书”；</w:t>
      </w:r>
    </w:p>
    <w:p w14:paraId="2F5B9E61">
      <w:pPr>
        <w:spacing w:line="360" w:lineRule="auto"/>
        <w:rPr>
          <w:rFonts w:ascii="宋体" w:hAnsi="宋体" w:cs="宋体"/>
          <w:color w:val="auto"/>
          <w:sz w:val="24"/>
          <w:highlight w:val="none"/>
        </w:rPr>
      </w:pPr>
      <w:r>
        <w:rPr>
          <w:rFonts w:hint="eastAsia" w:ascii="宋体" w:hAnsi="宋体" w:cs="宋体"/>
          <w:color w:val="auto"/>
          <w:sz w:val="24"/>
          <w:highlight w:val="none"/>
        </w:rPr>
        <w:t>③如供应商是非企业专业服务机构的，提供执业许可证等证明文件；</w:t>
      </w:r>
    </w:p>
    <w:p w14:paraId="0188C119">
      <w:pPr>
        <w:spacing w:line="360" w:lineRule="auto"/>
        <w:rPr>
          <w:rFonts w:ascii="宋体" w:hAnsi="宋体" w:cs="宋体"/>
          <w:color w:val="auto"/>
          <w:sz w:val="24"/>
          <w:highlight w:val="none"/>
        </w:rPr>
      </w:pPr>
      <w:r>
        <w:rPr>
          <w:rFonts w:hint="eastAsia" w:ascii="宋体" w:hAnsi="宋体" w:cs="宋体"/>
          <w:color w:val="auto"/>
          <w:sz w:val="24"/>
          <w:highlight w:val="none"/>
        </w:rPr>
        <w:t>④如供应商是个体工商户，提供有效的“个体工商户营业执照”；</w:t>
      </w:r>
    </w:p>
    <w:p w14:paraId="33358535">
      <w:pPr>
        <w:spacing w:line="360" w:lineRule="auto"/>
        <w:rPr>
          <w:rFonts w:ascii="宋体" w:hAnsi="宋体" w:cs="宋体"/>
          <w:color w:val="auto"/>
          <w:sz w:val="24"/>
          <w:highlight w:val="none"/>
        </w:rPr>
      </w:pPr>
      <w:r>
        <w:rPr>
          <w:rFonts w:hint="eastAsia" w:ascii="宋体" w:hAnsi="宋体" w:cs="宋体"/>
          <w:color w:val="auto"/>
          <w:sz w:val="24"/>
          <w:highlight w:val="none"/>
        </w:rPr>
        <w:t>⑤如供应商是自然人，提供有效的自然人身份证明（居民身份证正反面或公安机关出具的临时居民身份证正反面或港澳台胞证或护照）。</w:t>
      </w:r>
    </w:p>
    <w:p w14:paraId="669E037A">
      <w:pPr>
        <w:spacing w:line="360" w:lineRule="auto"/>
        <w:rPr>
          <w:rFonts w:ascii="宋体" w:hAnsi="宋体" w:cs="宋体"/>
          <w:color w:val="auto"/>
          <w:sz w:val="24"/>
          <w:highlight w:val="none"/>
        </w:rPr>
      </w:pPr>
      <w:r>
        <w:rPr>
          <w:rFonts w:hint="eastAsia" w:ascii="宋体" w:hAnsi="宋体" w:cs="宋体"/>
          <w:color w:val="auto"/>
          <w:sz w:val="24"/>
          <w:highlight w:val="none"/>
        </w:rPr>
        <w:t>（2）法定代表人身份证复印件或法定代表人授权委托书(格式见附件)；</w:t>
      </w:r>
    </w:p>
    <w:p w14:paraId="396A4CCB">
      <w:pPr>
        <w:spacing w:line="360" w:lineRule="auto"/>
        <w:rPr>
          <w:rFonts w:ascii="宋体" w:hAnsi="宋体" w:cs="宋体"/>
          <w:color w:val="auto"/>
          <w:sz w:val="24"/>
          <w:highlight w:val="none"/>
        </w:rPr>
      </w:pPr>
      <w:r>
        <w:rPr>
          <w:rFonts w:hint="eastAsia" w:ascii="宋体" w:hAnsi="宋体" w:cs="宋体"/>
          <w:color w:val="auto"/>
          <w:sz w:val="24"/>
          <w:highlight w:val="none"/>
        </w:rPr>
        <w:t>（3）符合参加政府采购活动应当具备的一般条件的承诺函（格式见附件）；</w:t>
      </w:r>
    </w:p>
    <w:p w14:paraId="25E80E87">
      <w:pPr>
        <w:spacing w:line="360" w:lineRule="auto"/>
        <w:rPr>
          <w:rFonts w:hint="eastAsia" w:ascii="宋体" w:hAnsi="宋体" w:cs="宋体"/>
          <w:color w:val="auto"/>
          <w:sz w:val="24"/>
          <w:highlight w:val="none"/>
        </w:rPr>
      </w:pPr>
      <w:r>
        <w:rPr>
          <w:rFonts w:hint="eastAsia" w:ascii="宋体" w:hAnsi="宋体" w:cs="宋体"/>
          <w:color w:val="auto"/>
          <w:sz w:val="24"/>
          <w:highlight w:val="none"/>
        </w:rPr>
        <w:t>（4）投标人具有水利水电工程施工总承包叁级及以上资质，并具有有效的安全生产许可证；</w:t>
      </w:r>
    </w:p>
    <w:p w14:paraId="6286F85B">
      <w:pPr>
        <w:spacing w:line="360" w:lineRule="auto"/>
        <w:rPr>
          <w:rFonts w:ascii="宋体" w:hAnsi="宋体" w:cs="宋体"/>
          <w:color w:val="auto"/>
          <w:sz w:val="24"/>
          <w:highlight w:val="none"/>
        </w:rPr>
      </w:pPr>
      <w:r>
        <w:rPr>
          <w:rFonts w:hint="eastAsia" w:ascii="宋体" w:hAnsi="宋体" w:cs="宋体"/>
          <w:color w:val="auto"/>
          <w:sz w:val="24"/>
          <w:highlight w:val="none"/>
        </w:rPr>
        <w:t>（5）项目负责人为水利水电工程二级（含）以上资格的建造师，且持有安全生产任职资格B类证；</w:t>
      </w:r>
    </w:p>
    <w:p w14:paraId="19BFC58B">
      <w:pPr>
        <w:spacing w:line="360" w:lineRule="auto"/>
        <w:rPr>
          <w:rFonts w:ascii="宋体" w:hAnsi="宋体" w:cs="宋体"/>
          <w:color w:val="auto"/>
          <w:sz w:val="24"/>
          <w:highlight w:val="none"/>
        </w:rPr>
      </w:pPr>
      <w:r>
        <w:rPr>
          <w:rFonts w:hint="eastAsia" w:ascii="宋体" w:hAnsi="宋体" w:cs="宋体"/>
          <w:color w:val="auto"/>
          <w:sz w:val="24"/>
          <w:highlight w:val="none"/>
        </w:rPr>
        <w:t>（6）信用记录网络查询页面截图（信用中国与中国政府采购网）；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629A5F0B">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（7）浙江政府采购网注册正式供应商的网络截图或承诺中标后30天内注册为浙江政府采购网正式供应商（须提供承诺书）；</w:t>
      </w:r>
    </w:p>
    <w:p w14:paraId="52D5AB38">
      <w:pPr>
        <w:spacing w:line="360" w:lineRule="auto"/>
        <w:rPr>
          <w:rFonts w:ascii="宋体" w:hAnsi="宋体" w:cs="宋体"/>
          <w:color w:val="auto"/>
          <w:sz w:val="24"/>
          <w:highlight w:val="none"/>
        </w:rPr>
      </w:pPr>
      <w:r>
        <w:rPr>
          <w:rFonts w:hint="eastAsia" w:ascii="宋体" w:hAnsi="宋体" w:cs="宋体"/>
          <w:color w:val="auto"/>
          <w:sz w:val="24"/>
          <w:highlight w:val="none"/>
        </w:rPr>
        <w:t>（8）东阳市政府采购代理机构社会评价表（格式见附件）；</w:t>
      </w:r>
    </w:p>
    <w:p w14:paraId="44041704">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（9）磋商声明书 (格式见附件) ；</w:t>
      </w:r>
    </w:p>
    <w:p w14:paraId="359F7297">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（10）政府采购活动现场确认声明书 (格式见附件) ；</w:t>
      </w:r>
    </w:p>
    <w:p w14:paraId="7831BEE0">
      <w:pPr>
        <w:spacing w:line="360" w:lineRule="auto"/>
        <w:rPr>
          <w:rFonts w:ascii="宋体" w:hAnsi="宋体" w:cs="宋体"/>
          <w:color w:val="auto"/>
          <w:sz w:val="24"/>
          <w:highlight w:val="none"/>
        </w:rPr>
      </w:pPr>
      <w:r>
        <w:rPr>
          <w:rFonts w:hint="eastAsia" w:ascii="宋体" w:hAnsi="宋体" w:cs="宋体"/>
          <w:color w:val="auto"/>
          <w:sz w:val="24"/>
          <w:highlight w:val="none"/>
        </w:rPr>
        <w:t>（11）联合体协议书（联合体投标时提供）（格式见附件）；</w:t>
      </w:r>
    </w:p>
    <w:p w14:paraId="12350BAA">
      <w:pPr>
        <w:spacing w:line="360" w:lineRule="auto"/>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2）</w:t>
      </w:r>
      <w:r>
        <w:rPr>
          <w:rFonts w:hint="eastAsia" w:ascii="宋体" w:hAnsi="宋体" w:cs="宋体"/>
          <w:color w:val="auto"/>
          <w:sz w:val="24"/>
          <w:highlight w:val="none"/>
        </w:rPr>
        <w:t>落实政府采购政策需满足的资格：供应商为中小企业/小微企业，提供《中小企业声明函》（格式见附件）；</w:t>
      </w:r>
    </w:p>
    <w:p w14:paraId="125E2830">
      <w:pPr>
        <w:spacing w:line="360" w:lineRule="auto"/>
        <w:rPr>
          <w:rFonts w:ascii="宋体" w:hAnsi="宋体" w:cs="宋体"/>
          <w:color w:val="auto"/>
          <w:sz w:val="24"/>
          <w:highlight w:val="none"/>
        </w:rPr>
      </w:pPr>
      <w:r>
        <w:rPr>
          <w:rFonts w:hint="eastAsia" w:ascii="宋体" w:hAnsi="宋体" w:cs="宋体"/>
          <w:color w:val="auto"/>
          <w:sz w:val="24"/>
          <w:highlight w:val="none"/>
        </w:rPr>
        <w:t>（13）供应商情况介绍；</w:t>
      </w:r>
    </w:p>
    <w:p w14:paraId="27F7A20B">
      <w:pPr>
        <w:spacing w:line="360" w:lineRule="auto"/>
        <w:rPr>
          <w:rFonts w:ascii="宋体" w:hAnsi="宋体" w:cs="宋体"/>
          <w:color w:val="auto"/>
          <w:sz w:val="24"/>
          <w:highlight w:val="none"/>
        </w:rPr>
      </w:pPr>
      <w:r>
        <w:rPr>
          <w:rFonts w:hint="eastAsia" w:ascii="宋体" w:hAnsi="宋体" w:cs="宋体"/>
          <w:color w:val="auto"/>
          <w:sz w:val="24"/>
          <w:highlight w:val="none"/>
        </w:rPr>
        <w:t>（14）供应商认为有必要提供的其它文件。</w:t>
      </w:r>
    </w:p>
    <w:p w14:paraId="105F876A">
      <w:pPr>
        <w:spacing w:line="360" w:lineRule="auto"/>
        <w:rPr>
          <w:rFonts w:ascii="宋体" w:hAnsi="宋体" w:cs="宋体"/>
          <w:b/>
          <w:bCs/>
          <w:color w:val="auto"/>
          <w:sz w:val="24"/>
          <w:highlight w:val="none"/>
        </w:rPr>
      </w:pPr>
      <w:r>
        <w:rPr>
          <w:rFonts w:hint="eastAsia" w:ascii="宋体" w:hAnsi="宋体" w:cs="宋体"/>
          <w:b/>
          <w:bCs/>
          <w:color w:val="auto"/>
          <w:sz w:val="24"/>
          <w:highlight w:val="none"/>
        </w:rPr>
        <w:t>3.商务技术文件</w:t>
      </w:r>
    </w:p>
    <w:p w14:paraId="247448F5">
      <w:pPr>
        <w:spacing w:line="360" w:lineRule="auto"/>
        <w:rPr>
          <w:rFonts w:ascii="宋体" w:hAnsi="宋体"/>
          <w:color w:val="auto"/>
          <w:sz w:val="24"/>
          <w:highlight w:val="none"/>
        </w:rPr>
      </w:pPr>
      <w:r>
        <w:rPr>
          <w:rFonts w:hint="eastAsia" w:ascii="宋体" w:hAnsi="宋体"/>
          <w:color w:val="auto"/>
          <w:sz w:val="24"/>
          <w:highlight w:val="none"/>
        </w:rPr>
        <w:t>（1）供应商资信商务、技术自评得分表（格式见附件）；</w:t>
      </w:r>
    </w:p>
    <w:p w14:paraId="03274F17">
      <w:pPr>
        <w:spacing w:line="360" w:lineRule="auto"/>
        <w:rPr>
          <w:rFonts w:ascii="宋体" w:hAnsi="宋体"/>
          <w:bCs/>
          <w:color w:val="auto"/>
          <w:sz w:val="24"/>
          <w:highlight w:val="none"/>
        </w:rPr>
      </w:pPr>
      <w:r>
        <w:rPr>
          <w:rFonts w:hint="eastAsia" w:ascii="宋体" w:hAnsi="宋体"/>
          <w:bCs/>
          <w:color w:val="auto"/>
          <w:sz w:val="24"/>
          <w:highlight w:val="none"/>
        </w:rPr>
        <w:t>（2）商务响应表（格式见附件）；</w:t>
      </w:r>
    </w:p>
    <w:p w14:paraId="10B28967">
      <w:pPr>
        <w:snapToGrid w:val="0"/>
        <w:spacing w:line="360" w:lineRule="auto"/>
        <w:jc w:val="left"/>
        <w:rPr>
          <w:rFonts w:ascii="宋体" w:hAnsi="宋体" w:cs="宋体"/>
          <w:color w:val="auto"/>
          <w:sz w:val="24"/>
          <w:highlight w:val="none"/>
        </w:rPr>
      </w:pPr>
      <w:r>
        <w:rPr>
          <w:rFonts w:hint="eastAsia" w:ascii="宋体" w:hAnsi="宋体"/>
          <w:color w:val="auto"/>
          <w:sz w:val="24"/>
          <w:highlight w:val="none"/>
        </w:rPr>
        <w:t>（3）技术响应表（格式见附件）；</w:t>
      </w:r>
    </w:p>
    <w:p w14:paraId="107384EF">
      <w:pPr>
        <w:spacing w:line="360" w:lineRule="auto"/>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（4）企业的基本情况及优势；</w:t>
      </w:r>
    </w:p>
    <w:p w14:paraId="206B3D81">
      <w:pPr>
        <w:spacing w:line="360" w:lineRule="auto"/>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（5）施工方案；</w:t>
      </w:r>
    </w:p>
    <w:p w14:paraId="4C10162F">
      <w:pPr>
        <w:spacing w:line="360" w:lineRule="auto"/>
        <w:rPr>
          <w:rFonts w:hint="eastAsia"/>
          <w:color w:val="auto"/>
          <w:highlight w:val="none"/>
          <w:lang w:val="en-US" w:eastAsia="zh-CN"/>
        </w:rPr>
      </w:pPr>
      <w:r>
        <w:rPr>
          <w:rFonts w:hint="eastAsia" w:ascii="宋体" w:hAnsi="宋体" w:eastAsia="宋体" w:cs="Times New Roman"/>
          <w:color w:val="auto"/>
          <w:sz w:val="24"/>
          <w:highlight w:val="none"/>
        </w:rPr>
        <w:t>（</w:t>
      </w:r>
      <w:r>
        <w:rPr>
          <w:rFonts w:hint="eastAsia" w:ascii="宋体" w:hAnsi="宋体" w:eastAsia="宋体" w:cs="Times New Roman"/>
          <w:color w:val="auto"/>
          <w:sz w:val="24"/>
          <w:highlight w:val="none"/>
          <w:lang w:val="en-US" w:eastAsia="zh-CN"/>
        </w:rPr>
        <w:t>6</w:t>
      </w:r>
      <w:r>
        <w:rPr>
          <w:rFonts w:hint="eastAsia" w:ascii="宋体" w:hAnsi="宋体" w:eastAsia="宋体" w:cs="Times New Roman"/>
          <w:color w:val="auto"/>
          <w:sz w:val="24"/>
          <w:highlight w:val="none"/>
        </w:rPr>
        <w:t>）施工</w:t>
      </w:r>
      <w:r>
        <w:rPr>
          <w:rFonts w:hint="eastAsia" w:ascii="宋体" w:hAnsi="宋体" w:eastAsia="宋体" w:cs="Times New Roman"/>
          <w:color w:val="auto"/>
          <w:sz w:val="24"/>
          <w:highlight w:val="none"/>
          <w:lang w:val="en-US" w:eastAsia="zh-CN"/>
        </w:rPr>
        <w:t>技术</w:t>
      </w:r>
      <w:r>
        <w:rPr>
          <w:rFonts w:hint="eastAsia" w:ascii="宋体" w:hAnsi="宋体" w:eastAsia="宋体" w:cs="Times New Roman"/>
          <w:color w:val="auto"/>
          <w:sz w:val="24"/>
          <w:highlight w:val="none"/>
        </w:rPr>
        <w:t>；</w:t>
      </w:r>
    </w:p>
    <w:p w14:paraId="7D61751B">
      <w:pPr>
        <w:spacing w:line="360" w:lineRule="auto"/>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w:t>
      </w:r>
      <w:r>
        <w:rPr>
          <w:rFonts w:hint="eastAsia" w:ascii="宋体" w:hAnsi="宋体" w:cs="Times New Roman"/>
          <w:color w:val="auto"/>
          <w:sz w:val="24"/>
          <w:highlight w:val="none"/>
          <w:lang w:val="en-US" w:eastAsia="zh-CN"/>
        </w:rPr>
        <w:t>7</w:t>
      </w:r>
      <w:r>
        <w:rPr>
          <w:rFonts w:hint="eastAsia" w:ascii="宋体" w:hAnsi="宋体" w:eastAsia="宋体" w:cs="Times New Roman"/>
          <w:color w:val="auto"/>
          <w:sz w:val="24"/>
          <w:highlight w:val="none"/>
        </w:rPr>
        <w:t>）安全文明施工方案及措施；</w:t>
      </w:r>
    </w:p>
    <w:p w14:paraId="1E922C88">
      <w:pPr>
        <w:spacing w:line="360" w:lineRule="auto"/>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w:t>
      </w:r>
      <w:r>
        <w:rPr>
          <w:rFonts w:hint="eastAsia" w:ascii="宋体" w:hAnsi="宋体" w:cs="Times New Roman"/>
          <w:color w:val="auto"/>
          <w:sz w:val="24"/>
          <w:highlight w:val="none"/>
          <w:lang w:val="en-US" w:eastAsia="zh-CN"/>
        </w:rPr>
        <w:t>8</w:t>
      </w:r>
      <w:r>
        <w:rPr>
          <w:rFonts w:hint="eastAsia" w:ascii="宋体" w:hAnsi="宋体" w:eastAsia="宋体" w:cs="Times New Roman"/>
          <w:color w:val="auto"/>
          <w:sz w:val="24"/>
          <w:highlight w:val="none"/>
        </w:rPr>
        <w:t>）应急预案；</w:t>
      </w:r>
    </w:p>
    <w:p w14:paraId="72C3DD4C">
      <w:pPr>
        <w:spacing w:line="360" w:lineRule="auto"/>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w:t>
      </w:r>
      <w:r>
        <w:rPr>
          <w:rFonts w:hint="eastAsia" w:ascii="宋体" w:hAnsi="宋体" w:cs="Times New Roman"/>
          <w:color w:val="auto"/>
          <w:sz w:val="24"/>
          <w:highlight w:val="none"/>
          <w:lang w:val="en-US" w:eastAsia="zh-CN"/>
        </w:rPr>
        <w:t>9</w:t>
      </w:r>
      <w:r>
        <w:rPr>
          <w:rFonts w:hint="eastAsia" w:ascii="宋体" w:hAnsi="宋体" w:eastAsia="宋体" w:cs="Times New Roman"/>
          <w:color w:val="auto"/>
          <w:sz w:val="24"/>
          <w:highlight w:val="none"/>
        </w:rPr>
        <w:t>）进度；</w:t>
      </w:r>
    </w:p>
    <w:p w14:paraId="32E46058">
      <w:pPr>
        <w:spacing w:line="360" w:lineRule="auto"/>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w:t>
      </w:r>
      <w:r>
        <w:rPr>
          <w:rFonts w:hint="eastAsia" w:ascii="宋体" w:hAnsi="宋体" w:cs="Times New Roman"/>
          <w:color w:val="auto"/>
          <w:sz w:val="24"/>
          <w:highlight w:val="none"/>
          <w:lang w:val="en-US" w:eastAsia="zh-CN"/>
        </w:rPr>
        <w:t>10</w:t>
      </w:r>
      <w:r>
        <w:rPr>
          <w:rFonts w:hint="eastAsia" w:ascii="宋体" w:hAnsi="宋体" w:eastAsia="宋体" w:cs="Times New Roman"/>
          <w:color w:val="auto"/>
          <w:sz w:val="24"/>
          <w:highlight w:val="none"/>
        </w:rPr>
        <w:t>）设备；</w:t>
      </w:r>
    </w:p>
    <w:p w14:paraId="045F2246">
      <w:pPr>
        <w:spacing w:line="360" w:lineRule="auto"/>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w:t>
      </w:r>
      <w:r>
        <w:rPr>
          <w:rFonts w:hint="eastAsia" w:ascii="宋体" w:hAnsi="宋体" w:eastAsia="宋体" w:cs="Times New Roman"/>
          <w:color w:val="auto"/>
          <w:sz w:val="24"/>
          <w:highlight w:val="none"/>
          <w:lang w:val="en-US" w:eastAsia="zh-CN"/>
        </w:rPr>
        <w:t>1</w:t>
      </w:r>
      <w:r>
        <w:rPr>
          <w:rFonts w:hint="eastAsia" w:ascii="宋体" w:hAnsi="宋体" w:cs="Times New Roman"/>
          <w:color w:val="auto"/>
          <w:sz w:val="24"/>
          <w:highlight w:val="none"/>
          <w:lang w:val="en-US" w:eastAsia="zh-CN"/>
        </w:rPr>
        <w:t>1</w:t>
      </w:r>
      <w:r>
        <w:rPr>
          <w:rFonts w:hint="eastAsia" w:ascii="宋体" w:hAnsi="宋体" w:eastAsia="宋体" w:cs="Times New Roman"/>
          <w:color w:val="auto"/>
          <w:sz w:val="24"/>
          <w:highlight w:val="none"/>
        </w:rPr>
        <w:t>）质量保证；</w:t>
      </w:r>
    </w:p>
    <w:p w14:paraId="4D73451D">
      <w:pPr>
        <w:spacing w:line="360" w:lineRule="auto"/>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（1</w:t>
      </w:r>
      <w:r>
        <w:rPr>
          <w:rFonts w:hint="eastAsia" w:ascii="宋体" w:hAnsi="宋体" w:cs="Times New Roman"/>
          <w:color w:val="auto"/>
          <w:sz w:val="24"/>
          <w:highlight w:val="none"/>
          <w:lang w:val="en-US" w:eastAsia="zh-CN"/>
        </w:rPr>
        <w:t>2</w:t>
      </w:r>
      <w:r>
        <w:rPr>
          <w:rFonts w:hint="eastAsia" w:ascii="宋体" w:hAnsi="宋体" w:eastAsia="宋体" w:cs="Times New Roman"/>
          <w:color w:val="auto"/>
          <w:sz w:val="24"/>
          <w:highlight w:val="none"/>
        </w:rPr>
        <w:t>）协作配合；</w:t>
      </w:r>
    </w:p>
    <w:p w14:paraId="71A4A99A">
      <w:pPr>
        <w:spacing w:line="360" w:lineRule="auto"/>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（1</w:t>
      </w:r>
      <w:r>
        <w:rPr>
          <w:rFonts w:hint="eastAsia" w:ascii="宋体" w:hAnsi="宋体" w:cs="Times New Roman"/>
          <w:color w:val="auto"/>
          <w:sz w:val="24"/>
          <w:highlight w:val="none"/>
          <w:lang w:val="en-US" w:eastAsia="zh-CN"/>
        </w:rPr>
        <w:t>3</w:t>
      </w:r>
      <w:r>
        <w:rPr>
          <w:rFonts w:hint="eastAsia" w:ascii="宋体" w:hAnsi="宋体" w:eastAsia="宋体" w:cs="Times New Roman"/>
          <w:color w:val="auto"/>
          <w:sz w:val="24"/>
          <w:highlight w:val="none"/>
        </w:rPr>
        <w:t>）重难点及合理化建议；</w:t>
      </w:r>
    </w:p>
    <w:p w14:paraId="52A83524">
      <w:pPr>
        <w:spacing w:line="360" w:lineRule="auto"/>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）售后服务；</w:t>
      </w:r>
    </w:p>
    <w:p w14:paraId="51AB41AA">
      <w:pPr>
        <w:spacing w:line="360" w:lineRule="auto"/>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）认证证书；</w:t>
      </w:r>
    </w:p>
    <w:p w14:paraId="58236712">
      <w:pPr>
        <w:spacing w:line="360" w:lineRule="auto"/>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）同类项目业绩（格式见附件）；</w:t>
      </w:r>
    </w:p>
    <w:p w14:paraId="6A7D2981">
      <w:pPr>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17</w:t>
      </w:r>
      <w:r>
        <w:rPr>
          <w:rFonts w:hint="eastAsia" w:ascii="宋体" w:hAnsi="宋体" w:cs="宋体"/>
          <w:color w:val="auto"/>
          <w:sz w:val="24"/>
          <w:highlight w:val="none"/>
        </w:rPr>
        <w:t>）安全生产及其他承诺函（格式见附件）；</w:t>
      </w:r>
    </w:p>
    <w:p w14:paraId="6F20F6CE">
      <w:pPr>
        <w:spacing w:line="360" w:lineRule="auto"/>
        <w:rPr>
          <w:rFonts w:ascii="宋体" w:hAnsi="宋体"/>
          <w:bCs/>
          <w:color w:val="auto"/>
          <w:sz w:val="24"/>
          <w:highlight w:val="none"/>
        </w:rPr>
      </w:pPr>
      <w:r>
        <w:rPr>
          <w:rFonts w:hint="eastAsia" w:ascii="宋体" w:hAnsi="宋体"/>
          <w:bCs/>
          <w:color w:val="auto"/>
          <w:sz w:val="24"/>
          <w:highlight w:val="none"/>
        </w:rPr>
        <w:t>（1</w:t>
      </w:r>
      <w:r>
        <w:rPr>
          <w:rFonts w:hint="eastAsia" w:ascii="宋体" w:hAnsi="宋体"/>
          <w:bCs/>
          <w:color w:val="auto"/>
          <w:sz w:val="24"/>
          <w:highlight w:val="none"/>
          <w:lang w:val="en-US" w:eastAsia="zh-CN"/>
        </w:rPr>
        <w:t>8</w:t>
      </w:r>
      <w:r>
        <w:rPr>
          <w:rFonts w:hint="eastAsia" w:ascii="宋体" w:hAnsi="宋体"/>
          <w:bCs/>
          <w:color w:val="auto"/>
          <w:sz w:val="24"/>
          <w:highlight w:val="none"/>
        </w:rPr>
        <w:t>）服务费承诺书（格式见附件）；</w:t>
      </w:r>
    </w:p>
    <w:p w14:paraId="7F1E48C8">
      <w:pPr>
        <w:spacing w:line="360" w:lineRule="auto"/>
        <w:rPr>
          <w:rFonts w:ascii="宋体" w:hAnsi="宋体"/>
          <w:bCs/>
          <w:color w:val="auto"/>
          <w:sz w:val="24"/>
          <w:highlight w:val="none"/>
        </w:rPr>
      </w:pPr>
      <w:r>
        <w:rPr>
          <w:rFonts w:hint="eastAsia" w:ascii="宋体" w:hAnsi="宋体"/>
          <w:bCs/>
          <w:color w:val="auto"/>
          <w:sz w:val="24"/>
          <w:highlight w:val="none"/>
        </w:rPr>
        <w:t>（</w:t>
      </w:r>
      <w:r>
        <w:rPr>
          <w:rFonts w:hint="eastAsia" w:ascii="宋体" w:hAnsi="宋体"/>
          <w:bCs/>
          <w:color w:val="auto"/>
          <w:sz w:val="24"/>
          <w:highlight w:val="none"/>
          <w:lang w:val="en-US" w:eastAsia="zh-CN"/>
        </w:rPr>
        <w:t>19</w:t>
      </w:r>
      <w:r>
        <w:rPr>
          <w:rFonts w:hint="eastAsia" w:ascii="宋体" w:hAnsi="宋体"/>
          <w:bCs/>
          <w:color w:val="auto"/>
          <w:sz w:val="24"/>
          <w:highlight w:val="none"/>
        </w:rPr>
        <w:t>）</w:t>
      </w:r>
      <w:r>
        <w:rPr>
          <w:rFonts w:hint="eastAsia" w:ascii="宋体" w:hAnsi="宋体" w:cs="宋体"/>
          <w:color w:val="auto"/>
          <w:sz w:val="24"/>
          <w:highlight w:val="none"/>
        </w:rPr>
        <w:t>供应商</w:t>
      </w:r>
      <w:r>
        <w:rPr>
          <w:rFonts w:hint="eastAsia" w:ascii="宋体" w:hAnsi="宋体"/>
          <w:bCs/>
          <w:color w:val="auto"/>
          <w:sz w:val="24"/>
          <w:highlight w:val="none"/>
        </w:rPr>
        <w:t>需要说明的其他文件和说明。</w:t>
      </w:r>
    </w:p>
    <w:p w14:paraId="4329EF81">
      <w:pPr>
        <w:spacing w:line="430" w:lineRule="exact"/>
        <w:rPr>
          <w:rFonts w:ascii="宋体" w:hAnsi="宋体" w:cs="宋体"/>
          <w:b/>
          <w:color w:val="auto"/>
          <w:sz w:val="24"/>
          <w:highlight w:val="none"/>
        </w:rPr>
      </w:pPr>
      <w:r>
        <w:rPr>
          <w:rFonts w:hint="eastAsia" w:ascii="宋体" w:hAnsi="宋体" w:cs="宋体"/>
          <w:b/>
          <w:color w:val="auto"/>
          <w:sz w:val="24"/>
          <w:highlight w:val="none"/>
        </w:rPr>
        <w:t>4.报价文件</w:t>
      </w:r>
    </w:p>
    <w:p w14:paraId="122C3BE2">
      <w:pPr>
        <w:spacing w:line="430" w:lineRule="exact"/>
        <w:rPr>
          <w:rFonts w:ascii="宋体" w:hAnsi="宋体" w:cs="宋体"/>
          <w:color w:val="auto"/>
          <w:sz w:val="24"/>
          <w:highlight w:val="none"/>
        </w:rPr>
      </w:pPr>
      <w:r>
        <w:rPr>
          <w:rFonts w:hint="eastAsia" w:ascii="宋体" w:hAnsi="宋体" w:cs="宋体"/>
          <w:color w:val="auto"/>
          <w:sz w:val="24"/>
          <w:highlight w:val="none"/>
        </w:rPr>
        <w:t xml:space="preserve">（1）磋商响应函（格式见附件）； </w:t>
      </w:r>
    </w:p>
    <w:p w14:paraId="6E6877C9">
      <w:pPr>
        <w:spacing w:line="430" w:lineRule="exact"/>
        <w:rPr>
          <w:rFonts w:ascii="宋体" w:hAnsi="宋体" w:cs="宋体"/>
          <w:color w:val="auto"/>
          <w:sz w:val="24"/>
          <w:highlight w:val="none"/>
        </w:rPr>
      </w:pPr>
      <w:r>
        <w:rPr>
          <w:rFonts w:hint="eastAsia" w:ascii="宋体" w:hAnsi="宋体" w:cs="宋体"/>
          <w:color w:val="auto"/>
          <w:sz w:val="24"/>
          <w:highlight w:val="none"/>
        </w:rPr>
        <w:t xml:space="preserve">（2）初次报价表（格式见附件）； </w:t>
      </w:r>
    </w:p>
    <w:p w14:paraId="4603F019">
      <w:pPr>
        <w:spacing w:line="430" w:lineRule="exact"/>
        <w:rPr>
          <w:rFonts w:ascii="宋体" w:hAnsi="宋体" w:cs="宋体"/>
          <w:b/>
          <w:bCs/>
          <w:color w:val="auto"/>
          <w:sz w:val="24"/>
          <w:highlight w:val="none"/>
        </w:rPr>
      </w:pPr>
      <w:r>
        <w:rPr>
          <w:rFonts w:hint="eastAsia" w:ascii="宋体" w:hAnsi="宋体" w:cs="宋体"/>
          <w:color w:val="auto"/>
          <w:sz w:val="24"/>
          <w:highlight w:val="none"/>
        </w:rPr>
        <w:t>（3）供应商针对报价需要说明的其他文件和说明（格式自拟）；</w:t>
      </w:r>
    </w:p>
    <w:p w14:paraId="56A429CA">
      <w:pPr>
        <w:spacing w:line="430" w:lineRule="exact"/>
        <w:rPr>
          <w:rFonts w:ascii="宋体" w:hAnsi="宋体" w:cs="宋体"/>
          <w:b/>
          <w:color w:val="auto"/>
          <w:sz w:val="24"/>
          <w:highlight w:val="none"/>
        </w:rPr>
      </w:pPr>
      <w:r>
        <w:rPr>
          <w:rFonts w:hint="eastAsia" w:ascii="宋体" w:hAnsi="宋体" w:cs="宋体"/>
          <w:b/>
          <w:color w:val="auto"/>
          <w:sz w:val="24"/>
          <w:highlight w:val="none"/>
        </w:rPr>
        <w:t>▲（二）磋商响应文件的语言及计量</w:t>
      </w:r>
    </w:p>
    <w:p w14:paraId="1A6CD327">
      <w:pPr>
        <w:spacing w:line="430" w:lineRule="exact"/>
        <w:rPr>
          <w:rFonts w:ascii="宋体" w:hAnsi="宋体" w:cs="宋体"/>
          <w:color w:val="auto"/>
          <w:sz w:val="24"/>
          <w:highlight w:val="none"/>
        </w:rPr>
      </w:pPr>
      <w:r>
        <w:rPr>
          <w:rFonts w:hint="eastAsia" w:ascii="宋体" w:hAnsi="宋体" w:cs="宋体"/>
          <w:color w:val="auto"/>
          <w:sz w:val="24"/>
          <w:highlight w:val="none"/>
        </w:rPr>
        <w:t>1．磋商响应文件以及供应商与招标方就有关磋商事宜的所有来往函电，均应以中文汉语书写。除签名、盖章、专用名称等特殊情形外，以中文汉语以外的文字表述的磋商响应文件视同未提供。</w:t>
      </w:r>
    </w:p>
    <w:p w14:paraId="26056D8E">
      <w:pPr>
        <w:spacing w:line="430" w:lineRule="exact"/>
        <w:ind w:firstLine="240" w:firstLineChars="100"/>
        <w:rPr>
          <w:rFonts w:ascii="宋体" w:hAnsi="宋体" w:cs="宋体"/>
          <w:color w:val="auto"/>
          <w:sz w:val="24"/>
          <w:highlight w:val="none"/>
        </w:rPr>
      </w:pPr>
      <w:r>
        <w:rPr>
          <w:rFonts w:hint="eastAsia" w:ascii="宋体" w:hAnsi="宋体" w:cs="宋体"/>
          <w:color w:val="auto"/>
          <w:sz w:val="24"/>
          <w:highlight w:val="none"/>
        </w:rPr>
        <w:t>2.磋商计量单位，应采用中华人民共和国法定计量单位（货币单位：人民币元），否则视同未响应。</w:t>
      </w:r>
    </w:p>
    <w:p w14:paraId="7EB150D4">
      <w:pPr>
        <w:spacing w:line="430" w:lineRule="exact"/>
        <w:rPr>
          <w:rFonts w:ascii="宋体" w:hAnsi="宋体" w:cs="宋体"/>
          <w:b/>
          <w:bCs/>
          <w:color w:val="auto"/>
          <w:sz w:val="24"/>
          <w:highlight w:val="none"/>
        </w:rPr>
      </w:pPr>
      <w:r>
        <w:rPr>
          <w:rFonts w:hint="eastAsia" w:ascii="宋体" w:hAnsi="宋体" w:cs="宋体"/>
          <w:b/>
          <w:bCs/>
          <w:color w:val="auto"/>
          <w:sz w:val="24"/>
          <w:highlight w:val="none"/>
        </w:rPr>
        <w:t>▲（三）磋商报价</w:t>
      </w:r>
    </w:p>
    <w:p w14:paraId="00E59D8A">
      <w:pPr>
        <w:spacing w:line="430" w:lineRule="exact"/>
        <w:rPr>
          <w:rFonts w:ascii="宋体" w:hAnsi="宋体" w:cs="宋体"/>
          <w:color w:val="auto"/>
          <w:sz w:val="24"/>
          <w:highlight w:val="none"/>
        </w:rPr>
      </w:pPr>
      <w:r>
        <w:rPr>
          <w:rFonts w:hint="eastAsia" w:ascii="宋体" w:hAnsi="宋体" w:cs="宋体"/>
          <w:color w:val="auto"/>
          <w:sz w:val="24"/>
          <w:highlight w:val="none"/>
        </w:rPr>
        <w:t>1.磋商报价应按磋商文件中相关附表格式填写。</w:t>
      </w:r>
    </w:p>
    <w:p w14:paraId="55BD8563">
      <w:pPr>
        <w:pStyle w:val="38"/>
        <w:spacing w:line="430" w:lineRule="exact"/>
        <w:ind w:firstLine="0" w:firstLineChars="0"/>
        <w:rPr>
          <w:rFonts w:hint="eastAsia" w:ascii="宋体" w:hAnsi="宋体" w:eastAsia="宋体" w:cs="仿宋_GB2312"/>
          <w:bCs w:val="0"/>
          <w:color w:val="auto"/>
          <w:sz w:val="24"/>
          <w:highlight w:val="none"/>
          <w:lang w:eastAsia="zh-CN"/>
        </w:rPr>
      </w:pPr>
      <w:r>
        <w:rPr>
          <w:rFonts w:hint="eastAsia" w:ascii="宋体" w:hAnsi="宋体" w:eastAsia="宋体" w:cs="仿宋_GB2312"/>
          <w:bCs w:val="0"/>
          <w:color w:val="auto"/>
          <w:sz w:val="24"/>
          <w:highlight w:val="none"/>
        </w:rPr>
        <w:t>2.磋商报价包括项目所需的人工费、材料费、交通费、机械费、装卸费、管理费、安全措施费、招标代理费等与本项目相关的一切费用和税金</w:t>
      </w:r>
      <w:r>
        <w:rPr>
          <w:rFonts w:hint="eastAsia" w:ascii="宋体" w:hAnsi="宋体" w:eastAsia="宋体" w:cs="仿宋_GB2312"/>
          <w:bCs w:val="0"/>
          <w:color w:val="auto"/>
          <w:sz w:val="24"/>
          <w:highlight w:val="none"/>
          <w:lang w:eastAsia="zh-CN"/>
        </w:rPr>
        <w:t>。</w:t>
      </w:r>
    </w:p>
    <w:p w14:paraId="57DFC85E">
      <w:pPr>
        <w:spacing w:line="430" w:lineRule="exact"/>
        <w:rPr>
          <w:rFonts w:ascii="宋体" w:hAnsi="宋体" w:cs="宋体"/>
          <w:b/>
          <w:bCs/>
          <w:color w:val="auto"/>
          <w:sz w:val="24"/>
          <w:highlight w:val="none"/>
        </w:rPr>
      </w:pPr>
      <w:r>
        <w:rPr>
          <w:rFonts w:hint="eastAsia" w:ascii="宋体" w:hAnsi="宋体" w:cs="宋体"/>
          <w:b/>
          <w:bCs/>
          <w:color w:val="auto"/>
          <w:sz w:val="24"/>
          <w:highlight w:val="none"/>
        </w:rPr>
        <w:t>（四）磋商响应文件的有效期</w:t>
      </w:r>
    </w:p>
    <w:p w14:paraId="5EA3531F">
      <w:pPr>
        <w:spacing w:line="430" w:lineRule="exact"/>
        <w:rPr>
          <w:rFonts w:ascii="宋体" w:hAnsi="宋体" w:cs="宋体"/>
          <w:color w:val="auto"/>
          <w:sz w:val="24"/>
          <w:highlight w:val="none"/>
        </w:rPr>
      </w:pPr>
      <w:bookmarkStart w:id="18" w:name="_Toc450548873"/>
      <w:bookmarkStart w:id="19" w:name="_Toc405368930"/>
      <w:r>
        <w:rPr>
          <w:rFonts w:hint="eastAsia" w:ascii="宋体" w:hAnsi="宋体" w:cs="宋体"/>
          <w:color w:val="auto"/>
          <w:sz w:val="24"/>
          <w:highlight w:val="none"/>
        </w:rPr>
        <w:t>▲1.自磋商截止日起</w:t>
      </w:r>
      <w:r>
        <w:rPr>
          <w:rFonts w:hint="eastAsia" w:ascii="宋体" w:hAnsi="宋体" w:cs="宋体"/>
          <w:color w:val="auto"/>
          <w:sz w:val="24"/>
          <w:highlight w:val="none"/>
          <w:u w:val="single"/>
        </w:rPr>
        <w:t>60</w:t>
      </w:r>
      <w:r>
        <w:rPr>
          <w:rFonts w:hint="eastAsia" w:ascii="宋体" w:hAnsi="宋体" w:cs="宋体"/>
          <w:color w:val="auto"/>
          <w:sz w:val="24"/>
          <w:highlight w:val="none"/>
        </w:rPr>
        <w:t>天磋商响应文件应保持有效。有效期不足的磋商响应文件将被拒绝。</w:t>
      </w:r>
    </w:p>
    <w:p w14:paraId="434437E0">
      <w:pPr>
        <w:spacing w:line="430" w:lineRule="exact"/>
        <w:rPr>
          <w:rFonts w:ascii="宋体" w:hAnsi="宋体" w:cs="宋体"/>
          <w:color w:val="auto"/>
          <w:sz w:val="24"/>
          <w:highlight w:val="none"/>
        </w:rPr>
      </w:pPr>
      <w:r>
        <w:rPr>
          <w:rFonts w:hint="eastAsia" w:ascii="宋体" w:hAnsi="宋体" w:cs="宋体"/>
          <w:color w:val="auto"/>
          <w:sz w:val="24"/>
          <w:highlight w:val="none"/>
        </w:rPr>
        <w:t>2.在特殊情况下，招标人可与供应商协商延长磋商响应文件的有效期，这种要求和答复均以书面形式进行。</w:t>
      </w:r>
    </w:p>
    <w:p w14:paraId="00F575DA">
      <w:pPr>
        <w:spacing w:line="430" w:lineRule="exact"/>
        <w:rPr>
          <w:rFonts w:ascii="宋体" w:hAnsi="宋体" w:cs="宋体"/>
          <w:color w:val="auto"/>
          <w:sz w:val="24"/>
          <w:highlight w:val="none"/>
        </w:rPr>
      </w:pPr>
      <w:bookmarkStart w:id="20" w:name="_Toc407182105"/>
      <w:r>
        <w:rPr>
          <w:rFonts w:hint="eastAsia" w:ascii="宋体" w:hAnsi="宋体" w:cs="宋体"/>
          <w:color w:val="auto"/>
          <w:sz w:val="24"/>
          <w:highlight w:val="none"/>
        </w:rPr>
        <w:t>3.供应商可拒绝接受延期要求，若同意延长有效期的供应商，则不能修改磋商响应文件。</w:t>
      </w:r>
      <w:bookmarkEnd w:id="20"/>
      <w:r>
        <w:rPr>
          <w:rFonts w:hint="eastAsia" w:ascii="宋体" w:hAnsi="宋体" w:cs="宋体"/>
          <w:color w:val="auto"/>
          <w:sz w:val="24"/>
          <w:highlight w:val="none"/>
        </w:rPr>
        <w:t xml:space="preserve"> </w:t>
      </w:r>
    </w:p>
    <w:p w14:paraId="11BBF4C0">
      <w:pPr>
        <w:spacing w:line="430" w:lineRule="exact"/>
        <w:rPr>
          <w:rFonts w:ascii="宋体" w:hAnsi="宋体" w:cs="宋体"/>
          <w:color w:val="auto"/>
          <w:sz w:val="24"/>
          <w:highlight w:val="none"/>
        </w:rPr>
      </w:pPr>
      <w:r>
        <w:rPr>
          <w:rFonts w:hint="eastAsia" w:ascii="宋体" w:hAnsi="宋体" w:cs="宋体"/>
          <w:color w:val="auto"/>
          <w:sz w:val="24"/>
          <w:highlight w:val="none"/>
        </w:rPr>
        <w:t>4.中标人的磋商响应文件自开标之日起至合同履行完毕止均应保持有效。</w:t>
      </w:r>
    </w:p>
    <w:bookmarkEnd w:id="18"/>
    <w:bookmarkEnd w:id="19"/>
    <w:p w14:paraId="44D46528">
      <w:pPr>
        <w:spacing w:line="360" w:lineRule="auto"/>
        <w:rPr>
          <w:rFonts w:ascii="宋体" w:hAnsi="宋体" w:cs="宋体"/>
          <w:b/>
          <w:color w:val="auto"/>
          <w:sz w:val="24"/>
          <w:highlight w:val="none"/>
        </w:rPr>
      </w:pPr>
      <w:r>
        <w:rPr>
          <w:rFonts w:hint="eastAsia" w:ascii="宋体" w:hAnsi="宋体" w:cs="宋体"/>
          <w:b/>
          <w:color w:val="auto"/>
          <w:sz w:val="24"/>
          <w:highlight w:val="none"/>
        </w:rPr>
        <w:t>▲（五）履约保证金</w:t>
      </w:r>
    </w:p>
    <w:p w14:paraId="584F8489">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▲1.保证金形式：</w:t>
      </w:r>
      <w:r>
        <w:rPr>
          <w:rFonts w:hint="eastAsia" w:ascii="宋体" w:hAnsi="宋体" w:cs="宋体"/>
          <w:color w:val="auto"/>
          <w:sz w:val="24"/>
          <w:highlight w:val="none"/>
          <w:u w:val="single"/>
          <w:lang w:val="en-US" w:eastAsia="zh-CN"/>
        </w:rPr>
        <w:t>支票</w:t>
      </w:r>
      <w:r>
        <w:rPr>
          <w:rFonts w:hint="eastAsia" w:ascii="宋体" w:hAnsi="宋体" w:eastAsia="宋体" w:cs="宋体"/>
          <w:color w:val="auto"/>
          <w:sz w:val="24"/>
          <w:highlight w:val="none"/>
          <w:u w:val="single"/>
        </w:rPr>
        <w:t>、</w:t>
      </w:r>
      <w:r>
        <w:rPr>
          <w:rFonts w:hint="eastAsia" w:ascii="宋体" w:hAnsi="宋体" w:cs="宋体"/>
          <w:color w:val="auto"/>
          <w:sz w:val="24"/>
          <w:highlight w:val="none"/>
          <w:u w:val="single"/>
          <w:lang w:val="en-US" w:eastAsia="zh-CN"/>
        </w:rPr>
        <w:t>汇票</w:t>
      </w:r>
      <w:r>
        <w:rPr>
          <w:rFonts w:hint="eastAsia" w:ascii="宋体" w:hAnsi="宋体" w:eastAsia="宋体" w:cs="宋体"/>
          <w:color w:val="auto"/>
          <w:sz w:val="24"/>
          <w:highlight w:val="none"/>
          <w:u w:val="single"/>
        </w:rPr>
        <w:t>、</w:t>
      </w:r>
      <w:r>
        <w:rPr>
          <w:rFonts w:hint="eastAsia" w:ascii="宋体" w:hAnsi="宋体" w:cs="宋体"/>
          <w:color w:val="auto"/>
          <w:sz w:val="24"/>
          <w:highlight w:val="none"/>
          <w:u w:val="single"/>
          <w:lang w:val="en-US" w:eastAsia="zh-CN"/>
        </w:rPr>
        <w:t>本票</w:t>
      </w:r>
      <w:r>
        <w:rPr>
          <w:rFonts w:hint="eastAsia" w:ascii="宋体" w:hAnsi="宋体" w:eastAsia="宋体" w:cs="宋体"/>
          <w:color w:val="auto"/>
          <w:sz w:val="24"/>
          <w:highlight w:val="none"/>
          <w:u w:val="single"/>
        </w:rPr>
        <w:t>、保函</w:t>
      </w:r>
      <w:r>
        <w:rPr>
          <w:rFonts w:hint="eastAsia" w:ascii="宋体" w:hAnsi="宋体" w:eastAsia="宋体" w:cs="宋体"/>
          <w:color w:val="auto"/>
          <w:sz w:val="24"/>
          <w:highlight w:val="none"/>
        </w:rPr>
        <w:t xml:space="preserve">   </w:t>
      </w:r>
    </w:p>
    <w:p w14:paraId="2869BD46">
      <w:pPr>
        <w:numPr>
          <w:ilvl w:val="0"/>
          <w:numId w:val="0"/>
        </w:numPr>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▲2.中标人在收到中标通知书后，需向采购人提供</w:t>
      </w:r>
      <w:r>
        <w:rPr>
          <w:rFonts w:hint="eastAsia" w:ascii="宋体" w:hAnsi="宋体" w:cs="宋体"/>
          <w:color w:val="auto"/>
          <w:sz w:val="24"/>
          <w:highlight w:val="none"/>
          <w:lang w:val="en-US" w:eastAsia="zh-CN"/>
        </w:rPr>
        <w:t>中标价的1</w:t>
      </w:r>
      <w:r>
        <w:rPr>
          <w:rFonts w:hint="eastAsia" w:ascii="宋体" w:hAnsi="宋体" w:eastAsia="宋体" w:cs="宋体"/>
          <w:color w:val="auto"/>
          <w:sz w:val="24"/>
          <w:highlight w:val="none"/>
        </w:rPr>
        <w:t>%的履约保证金，在中标人与采购人签订合同前递交，</w:t>
      </w:r>
      <w:r>
        <w:rPr>
          <w:rFonts w:hint="eastAsia" w:ascii="宋体" w:hAnsi="宋体" w:eastAsia="宋体" w:cs="宋体"/>
          <w:color w:val="auto"/>
          <w:sz w:val="24"/>
          <w:highlight w:val="none"/>
          <w:lang w:val="en-US" w:eastAsia="zh-CN"/>
        </w:rPr>
        <w:t>中标人</w:t>
      </w:r>
      <w:r>
        <w:rPr>
          <w:rFonts w:hint="eastAsia" w:ascii="宋体" w:hAnsi="宋体" w:eastAsia="宋体" w:cs="宋体"/>
          <w:color w:val="auto"/>
          <w:sz w:val="24"/>
          <w:highlight w:val="none"/>
        </w:rPr>
        <w:t>需以支票、汇票、本票或者金融机构、保险公司、担保机构出具的</w:t>
      </w:r>
      <w:r>
        <w:rPr>
          <w:rFonts w:hint="eastAsia" w:ascii="宋体" w:hAnsi="宋体" w:cs="宋体"/>
          <w:color w:val="auto"/>
          <w:sz w:val="24"/>
          <w:highlight w:val="none"/>
          <w:lang w:val="en-US" w:eastAsia="zh-CN"/>
        </w:rPr>
        <w:t>保函/保险（可在政采云平台购买，咨询热线4009039583）等非现金形式</w:t>
      </w:r>
      <w:r>
        <w:rPr>
          <w:rFonts w:hint="eastAsia" w:ascii="宋体" w:hAnsi="宋体" w:eastAsia="宋体" w:cs="宋体"/>
          <w:color w:val="auto"/>
          <w:sz w:val="24"/>
          <w:highlight w:val="none"/>
          <w:lang w:val="en-US" w:eastAsia="zh-CN"/>
        </w:rPr>
        <w:t>提交（保函期限应大于履约期限2个月）</w:t>
      </w:r>
      <w:r>
        <w:rPr>
          <w:rFonts w:hint="eastAsia" w:ascii="宋体" w:hAnsi="宋体" w:eastAsia="宋体" w:cs="宋体"/>
          <w:color w:val="auto"/>
          <w:sz w:val="24"/>
          <w:highlight w:val="none"/>
        </w:rPr>
        <w:t>。</w:t>
      </w:r>
    </w:p>
    <w:p w14:paraId="57BD3D9C">
      <w:pPr>
        <w:numPr>
          <w:ilvl w:val="0"/>
          <w:numId w:val="0"/>
        </w:numPr>
        <w:spacing w:line="360" w:lineRule="auto"/>
        <w:ind w:firstLine="480" w:firstLineChars="200"/>
        <w:rPr>
          <w:rFonts w:hint="eastAsia"/>
          <w:color w:val="auto"/>
          <w:highlight w:val="none"/>
        </w:rPr>
      </w:pPr>
      <w:r>
        <w:rPr>
          <w:rFonts w:hint="eastAsia" w:ascii="宋体" w:hAnsi="宋体" w:eastAsia="宋体" w:cs="宋体"/>
          <w:color w:val="auto"/>
          <w:sz w:val="24"/>
          <w:highlight w:val="none"/>
          <w:lang w:val="en-US" w:eastAsia="zh-CN"/>
        </w:rPr>
        <w:t>中标人也可登录政采云平台-【金融服务】—【我的项目】—【已备案合同】以保函形式提供：（1）中标人在合同列表选择需要投保的合同，点击[保函推荐]。（2）在弹框里查看推荐的保函产品，中标人自行选择保函产品，点击[立即申请]。（3）在弹框里填写保函申请信息。具体步骤：选择产品—填写供应商信息—选择中标项目—确认信息—等待保险/保函受理—确认保单—支付保费—成功出单。政采云金融专线400-903-9583。</w:t>
      </w:r>
    </w:p>
    <w:p w14:paraId="788ABDD7">
      <w:pPr>
        <w:spacing w:line="430" w:lineRule="exact"/>
        <w:rPr>
          <w:rFonts w:ascii="宋体" w:hAnsi="宋体" w:cs="宋体"/>
          <w:b/>
          <w:color w:val="auto"/>
          <w:sz w:val="24"/>
          <w:highlight w:val="none"/>
        </w:rPr>
      </w:pPr>
      <w:r>
        <w:rPr>
          <w:rFonts w:hint="eastAsia" w:ascii="宋体" w:hAnsi="宋体" w:cs="宋体"/>
          <w:b/>
          <w:color w:val="auto"/>
          <w:sz w:val="24"/>
          <w:highlight w:val="none"/>
        </w:rPr>
        <w:t>（六）磋商响应文件的签署</w:t>
      </w:r>
    </w:p>
    <w:p w14:paraId="152A0021">
      <w:pPr>
        <w:numPr>
          <w:ilvl w:val="0"/>
          <w:numId w:val="8"/>
        </w:numPr>
        <w:spacing w:line="430" w:lineRule="exact"/>
        <w:rPr>
          <w:rFonts w:ascii="宋体" w:hAnsi="宋体" w:cs="宋体"/>
          <w:color w:val="auto"/>
          <w:sz w:val="24"/>
          <w:highlight w:val="none"/>
        </w:rPr>
      </w:pPr>
      <w:r>
        <w:rPr>
          <w:rFonts w:hint="eastAsia" w:ascii="宋体" w:hAnsi="宋体" w:cs="宋体"/>
          <w:color w:val="auto"/>
          <w:sz w:val="24"/>
          <w:highlight w:val="none"/>
        </w:rPr>
        <w:t>供应商应按本磋商文件规定的格式和顺序编制磋商响应文件并标注页码，因磋商响应文件内容不完整、编排混乱、放弃关联点或关联点错误等原因导致磋商响应文件被误读、漏读或者查找不到相关内容等风险由供应商自行承担。</w:t>
      </w:r>
    </w:p>
    <w:p w14:paraId="5BB9E1A2">
      <w:pPr>
        <w:spacing w:line="430" w:lineRule="exact"/>
        <w:rPr>
          <w:rFonts w:ascii="宋体" w:hAnsi="宋体" w:cs="宋体"/>
          <w:b/>
          <w:color w:val="auto"/>
          <w:sz w:val="24"/>
          <w:highlight w:val="none"/>
        </w:rPr>
      </w:pPr>
      <w:r>
        <w:rPr>
          <w:rFonts w:hint="eastAsia" w:ascii="宋体" w:hAnsi="宋体" w:cs="宋体"/>
          <w:b/>
          <w:color w:val="auto"/>
          <w:sz w:val="24"/>
          <w:highlight w:val="none"/>
        </w:rPr>
        <w:t>2. 磋商响应文件需盖章签字的地方必须由供应商法定代表人或法定代表人的授权委托人签署并加盖单位公章，供应商应写全称。</w:t>
      </w:r>
    </w:p>
    <w:p w14:paraId="29C0D94A">
      <w:pPr>
        <w:spacing w:line="430" w:lineRule="exact"/>
        <w:rPr>
          <w:rFonts w:ascii="宋体" w:hAnsi="宋体" w:cs="宋体"/>
          <w:color w:val="auto"/>
          <w:sz w:val="24"/>
          <w:highlight w:val="none"/>
        </w:rPr>
      </w:pPr>
      <w:r>
        <w:rPr>
          <w:rFonts w:hint="eastAsia" w:ascii="宋体" w:hAnsi="宋体" w:cs="宋体"/>
          <w:color w:val="auto"/>
          <w:sz w:val="24"/>
          <w:highlight w:val="none"/>
        </w:rPr>
        <w:t>3.磋商响应文件不得涂改，若有修改错漏处，须加盖单位公章和由法定代表人或授权委托人签字或盖章。磋商响应文件因字迹潦草或表达不清所引起的后果由供应商负责。</w:t>
      </w:r>
    </w:p>
    <w:p w14:paraId="36A893B1">
      <w:pPr>
        <w:spacing w:line="430" w:lineRule="exact"/>
        <w:rPr>
          <w:rFonts w:ascii="宋体" w:hAnsi="宋体" w:cs="宋体"/>
          <w:b/>
          <w:color w:val="auto"/>
          <w:sz w:val="24"/>
          <w:highlight w:val="none"/>
        </w:rPr>
      </w:pPr>
      <w:r>
        <w:rPr>
          <w:rFonts w:hint="eastAsia" w:ascii="宋体" w:hAnsi="宋体" w:cs="宋体"/>
          <w:b/>
          <w:color w:val="auto"/>
          <w:sz w:val="24"/>
          <w:highlight w:val="none"/>
        </w:rPr>
        <w:t>▲（七）磋商响应文件的上传、递交、修改和撤回</w:t>
      </w:r>
    </w:p>
    <w:p w14:paraId="51AA716E">
      <w:pPr>
        <w:spacing w:line="430" w:lineRule="exact"/>
        <w:ind w:firstLine="495"/>
        <w:rPr>
          <w:rFonts w:ascii="宋体" w:hAnsi="宋体" w:cs="宋体"/>
          <w:color w:val="auto"/>
          <w:sz w:val="24"/>
          <w:highlight w:val="none"/>
        </w:rPr>
      </w:pPr>
      <w:r>
        <w:rPr>
          <w:rFonts w:hint="eastAsia" w:ascii="宋体" w:hAnsi="宋体" w:cs="宋体"/>
          <w:color w:val="auto"/>
          <w:sz w:val="24"/>
          <w:highlight w:val="none"/>
        </w:rPr>
        <w:t>1. 供应商应当在磋商截止时间前在“政采云”（电子交易平台）上自行上传加密的电子磋商响应文件。</w:t>
      </w:r>
    </w:p>
    <w:p w14:paraId="5A658B5E">
      <w:pPr>
        <w:spacing w:line="43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2.未按规定上传的磋商响应文件将被拒绝，由此造成磋商响应文件解密失败或被误投的风险由供应商承担。</w:t>
      </w:r>
    </w:p>
    <w:p w14:paraId="6607C224">
      <w:pPr>
        <w:spacing w:line="43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 供应商未在“政采云”（电子交易平台）上自行上传加密的电子磋商响应文件，仅提交电子备份磋商响应文件的，磋商无效。</w:t>
      </w:r>
    </w:p>
    <w:p w14:paraId="16158934">
      <w:pPr>
        <w:spacing w:line="43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 供应商应当在磋商截止时间前完成电子磋商响应文件的传输递交，并可以补充、修改或者撤回电子磋商响应文件。补充或者修改电子磋商响应文件的，应当先行撤回原文件，补充、修改后重新传输递交。磋商截止时间前未完成传输的，视为撤回磋商响应文件。磋商、响应截止时间后上传的磋商响应文件，将被政采云平台拒收。</w:t>
      </w:r>
    </w:p>
    <w:p w14:paraId="097CE654">
      <w:pPr>
        <w:spacing w:line="43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供应商在磋商截止时间之前，可以对已提交的电子备份磋商响应文件进行修改或撤回，并书面通知招标采购单位；修改后重新递交的电子备份磋商响应文件应当按本磋商文件的要求签署、盖章。磋商截止时间后，供应商不得撤回、修改电子备份磋商响应文件。</w:t>
      </w:r>
    </w:p>
    <w:p w14:paraId="5B3B9528">
      <w:pPr>
        <w:spacing w:line="43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 截止开标时间，政采云（电子交易平台）自动提取所有磋商响应文件，供应商须在开标时间截止后30分钟内对上传政采云的磋商响应文件进行解密，所有供应商在规定的解密时限内解密完成或解密时限到后，采购代理机构开启磋商响应文件；供应商超过解密时限的，系统默认自动放弃。</w:t>
      </w:r>
    </w:p>
    <w:p w14:paraId="0300D3F4">
      <w:pPr>
        <w:spacing w:line="43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 电子磋商响应文件无法解密或解密失败时，供应商提供了电子备份磋商响应文件的，以电子备份磋商响应文件作为评审依据，否则视为磋商响应文件撤回。磋商响应文件已按时解密的，电子备份磋商响应文件自动失效。</w:t>
      </w:r>
    </w:p>
    <w:p w14:paraId="3FD645B9">
      <w:pPr>
        <w:spacing w:line="430" w:lineRule="exact"/>
        <w:rPr>
          <w:rFonts w:ascii="宋体" w:hAnsi="宋体" w:cs="宋体"/>
          <w:b/>
          <w:color w:val="auto"/>
          <w:sz w:val="24"/>
          <w:highlight w:val="none"/>
        </w:rPr>
      </w:pPr>
      <w:r>
        <w:rPr>
          <w:rFonts w:hint="eastAsia" w:ascii="宋体" w:hAnsi="宋体" w:cs="宋体"/>
          <w:b/>
          <w:color w:val="auto"/>
          <w:sz w:val="24"/>
          <w:highlight w:val="none"/>
        </w:rPr>
        <w:t>▲（八）磋商无效的情形</w:t>
      </w:r>
    </w:p>
    <w:p w14:paraId="1189751F">
      <w:pPr>
        <w:spacing w:line="43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实质上没有响应磋商文件要求的磋商将被视为无效磋商。供应商不得通过修正或撤消不合要求的偏离或保留从而使其磋商成为实质上响应的磋商，但经磋商小组认定属于供应商疏忽、笔误所造成的差错，应当允许其在磋商结束之前进行修改或者补正。限期内不补正或经补正后仍不符合磋商文件要求的，应认定其磋商无效。供应商修改、补正磋商响应文件后，不影响磋商小组对其磋商响应文件所作的评价和评分结果。</w:t>
      </w:r>
    </w:p>
    <w:p w14:paraId="50E15B97">
      <w:pPr>
        <w:spacing w:line="430" w:lineRule="exact"/>
        <w:rPr>
          <w:rFonts w:ascii="宋体" w:hAnsi="宋体" w:cs="宋体"/>
          <w:b/>
          <w:color w:val="auto"/>
          <w:sz w:val="24"/>
          <w:highlight w:val="none"/>
        </w:rPr>
      </w:pPr>
      <w:r>
        <w:rPr>
          <w:rFonts w:hint="eastAsia" w:ascii="宋体" w:hAnsi="宋体" w:cs="宋体"/>
          <w:b/>
          <w:color w:val="auto"/>
          <w:sz w:val="24"/>
          <w:highlight w:val="none"/>
        </w:rPr>
        <w:t>1.在符合性审查和商务评审时，如发现下列情形之一的，磋商响应文件将被视为无效：</w:t>
      </w:r>
    </w:p>
    <w:p w14:paraId="113C88B1">
      <w:pPr>
        <w:spacing w:line="430" w:lineRule="exact"/>
        <w:rPr>
          <w:rFonts w:ascii="宋体" w:hAnsi="宋体" w:cs="宋体"/>
          <w:color w:val="auto"/>
          <w:sz w:val="24"/>
          <w:highlight w:val="none"/>
        </w:rPr>
      </w:pPr>
      <w:r>
        <w:rPr>
          <w:rFonts w:hint="eastAsia" w:ascii="宋体" w:hAnsi="宋体" w:cs="宋体"/>
          <w:color w:val="auto"/>
          <w:sz w:val="24"/>
          <w:highlight w:val="none"/>
        </w:rPr>
        <w:t>（1）供应商仅提交电子备份磋商响应文件的；</w:t>
      </w:r>
    </w:p>
    <w:p w14:paraId="630EC200">
      <w:pPr>
        <w:spacing w:line="430" w:lineRule="exact"/>
        <w:ind w:firstLine="120" w:firstLineChars="50"/>
        <w:rPr>
          <w:rFonts w:ascii="宋体" w:hAnsi="宋体" w:cs="宋体"/>
          <w:color w:val="auto"/>
          <w:sz w:val="24"/>
          <w:highlight w:val="none"/>
        </w:rPr>
      </w:pPr>
      <w:r>
        <w:rPr>
          <w:rFonts w:hint="eastAsia" w:ascii="宋体" w:hAnsi="宋体" w:cs="宋体"/>
          <w:color w:val="auto"/>
          <w:sz w:val="24"/>
          <w:highlight w:val="none"/>
        </w:rPr>
        <w:t>(2) 在开磋商时出现电子磋商响应文件无法解密或解密失败等情况，供应商未提供电子备份磋商响应文件，无法对供应商继续进行评审的；</w:t>
      </w:r>
    </w:p>
    <w:p w14:paraId="7FECF175">
      <w:pPr>
        <w:spacing w:line="430" w:lineRule="exact"/>
        <w:rPr>
          <w:rFonts w:ascii="宋体" w:hAnsi="宋体" w:cs="宋体"/>
          <w:color w:val="auto"/>
          <w:sz w:val="24"/>
          <w:highlight w:val="none"/>
        </w:rPr>
      </w:pPr>
      <w:r>
        <w:rPr>
          <w:rFonts w:hint="eastAsia" w:ascii="宋体" w:hAnsi="宋体" w:cs="宋体"/>
          <w:color w:val="auto"/>
          <w:sz w:val="24"/>
          <w:highlight w:val="none"/>
        </w:rPr>
        <w:t>（3）供应商未在规定的时间内对电子询标函进行澄清回复、拒绝澄清回复或澄清回复的内容改变了磋商响应文件的实质性内容的；</w:t>
      </w:r>
    </w:p>
    <w:p w14:paraId="6A823168">
      <w:pPr>
        <w:spacing w:line="430" w:lineRule="exact"/>
        <w:rPr>
          <w:rFonts w:ascii="宋体" w:hAnsi="宋体" w:cs="宋体"/>
          <w:color w:val="auto"/>
          <w:sz w:val="24"/>
          <w:highlight w:val="none"/>
        </w:rPr>
      </w:pPr>
      <w:r>
        <w:rPr>
          <w:rFonts w:hint="eastAsia" w:ascii="宋体" w:hAnsi="宋体" w:cs="宋体"/>
          <w:color w:val="auto"/>
          <w:sz w:val="24"/>
          <w:highlight w:val="none"/>
        </w:rPr>
        <w:t xml:space="preserve">（4）网上下载的证明文件，不能通过真实性验证的（发现提供虚假资料的，按照提供虚假资料处理）； </w:t>
      </w:r>
    </w:p>
    <w:p w14:paraId="78E7F856">
      <w:pPr>
        <w:spacing w:line="430" w:lineRule="exact"/>
        <w:rPr>
          <w:rFonts w:ascii="宋体" w:hAnsi="宋体" w:cs="宋体"/>
          <w:color w:val="auto"/>
          <w:sz w:val="24"/>
          <w:highlight w:val="none"/>
        </w:rPr>
      </w:pPr>
      <w:r>
        <w:rPr>
          <w:rFonts w:hint="eastAsia" w:ascii="宋体" w:hAnsi="宋体" w:cs="宋体"/>
          <w:color w:val="auto"/>
          <w:sz w:val="24"/>
          <w:highlight w:val="none"/>
        </w:rPr>
        <w:t>（5）资格证明文件不全的，或者不符合磋商文件标明的资格要求的，及未提供磋商文件中标有“ ▲”等特殊符号的证明文件的；</w:t>
      </w:r>
    </w:p>
    <w:p w14:paraId="24952EDC">
      <w:pPr>
        <w:spacing w:line="430" w:lineRule="exact"/>
        <w:rPr>
          <w:rFonts w:ascii="宋体" w:hAnsi="宋体" w:cs="宋体"/>
          <w:color w:val="auto"/>
          <w:sz w:val="24"/>
          <w:highlight w:val="none"/>
        </w:rPr>
      </w:pPr>
      <w:r>
        <w:rPr>
          <w:rFonts w:hint="eastAsia" w:ascii="宋体" w:hAnsi="宋体" w:cs="宋体"/>
          <w:color w:val="auto"/>
          <w:sz w:val="24"/>
          <w:highlight w:val="none"/>
        </w:rPr>
        <w:t>（6）本项目投标截止之日前三年内，相关主体在“信用中国”网站、中国政府采购网有失信行为或被列入受惩黑名单。</w:t>
      </w:r>
    </w:p>
    <w:p w14:paraId="0665FDAD">
      <w:pPr>
        <w:spacing w:line="430" w:lineRule="exact"/>
        <w:rPr>
          <w:rFonts w:ascii="宋体" w:hAnsi="宋体" w:cs="宋体"/>
          <w:color w:val="auto"/>
          <w:sz w:val="24"/>
          <w:highlight w:val="none"/>
        </w:rPr>
      </w:pPr>
      <w:r>
        <w:rPr>
          <w:rFonts w:hint="eastAsia" w:ascii="宋体" w:hAnsi="宋体" w:cs="宋体"/>
          <w:color w:val="auto"/>
          <w:sz w:val="24"/>
          <w:highlight w:val="none"/>
        </w:rPr>
        <w:t>（7）磋商响应文件无法定代表人签字,或未提供法定代表人授权委托书、磋商声明书或者填写项目不齐全的；</w:t>
      </w:r>
    </w:p>
    <w:p w14:paraId="1A71A615">
      <w:pPr>
        <w:spacing w:line="430" w:lineRule="exact"/>
        <w:rPr>
          <w:rFonts w:ascii="宋体" w:hAnsi="宋体" w:cs="宋体"/>
          <w:color w:val="auto"/>
          <w:sz w:val="24"/>
          <w:highlight w:val="none"/>
        </w:rPr>
      </w:pPr>
      <w:r>
        <w:rPr>
          <w:rFonts w:hint="eastAsia" w:ascii="宋体" w:hAnsi="宋体" w:cs="宋体"/>
          <w:color w:val="auto"/>
          <w:sz w:val="24"/>
          <w:highlight w:val="none"/>
        </w:rPr>
        <w:t xml:space="preserve">（8）磋商代表人未能出具身份证明或与法定代表人授权委托人身份不符的； </w:t>
      </w:r>
    </w:p>
    <w:p w14:paraId="6271033D">
      <w:pPr>
        <w:spacing w:line="430" w:lineRule="exact"/>
        <w:rPr>
          <w:rFonts w:ascii="宋体" w:hAnsi="宋体" w:cs="宋体"/>
          <w:color w:val="auto"/>
          <w:sz w:val="24"/>
          <w:highlight w:val="none"/>
        </w:rPr>
      </w:pPr>
      <w:r>
        <w:rPr>
          <w:rFonts w:hint="eastAsia" w:ascii="宋体" w:hAnsi="宋体" w:cs="宋体"/>
          <w:color w:val="auto"/>
          <w:sz w:val="24"/>
          <w:highlight w:val="none"/>
        </w:rPr>
        <w:t>（9）磋商响应文件格式未按磋商文件附件规定的格式、未按磋商文件规定的内容编制磋商响应文件的或者内容虚假的、未按规定签字或盖章的；</w:t>
      </w:r>
    </w:p>
    <w:p w14:paraId="0D57ED9A">
      <w:pPr>
        <w:spacing w:line="430" w:lineRule="exact"/>
        <w:rPr>
          <w:rFonts w:ascii="宋体" w:hAnsi="宋体" w:cs="宋体"/>
          <w:color w:val="auto"/>
          <w:sz w:val="24"/>
          <w:highlight w:val="none"/>
        </w:rPr>
      </w:pPr>
      <w:r>
        <w:rPr>
          <w:rFonts w:hint="eastAsia" w:ascii="宋体" w:hAnsi="宋体" w:cs="宋体"/>
          <w:color w:val="auto"/>
          <w:sz w:val="24"/>
          <w:highlight w:val="none"/>
        </w:rPr>
        <w:t>（10）磋商响应文件的实质性内容未使用中文表述的或意思表述不明确、前后矛盾的或者使用计量单位不符合磋商文件要求的（经磋商小组认定并允许其当场更正的笔误除外）；</w:t>
      </w:r>
    </w:p>
    <w:p w14:paraId="1FCA6C62">
      <w:pPr>
        <w:spacing w:line="430" w:lineRule="exact"/>
        <w:rPr>
          <w:rFonts w:ascii="宋体" w:hAnsi="宋体" w:cs="宋体"/>
          <w:color w:val="auto"/>
          <w:sz w:val="24"/>
          <w:highlight w:val="none"/>
        </w:rPr>
      </w:pPr>
      <w:r>
        <w:rPr>
          <w:rFonts w:hint="eastAsia" w:ascii="宋体" w:hAnsi="宋体" w:cs="宋体"/>
          <w:color w:val="auto"/>
          <w:sz w:val="24"/>
          <w:highlight w:val="none"/>
        </w:rPr>
        <w:t>（11）磋商有效期、服务期（交货期）、质保期、付款方式等商务条款不能满足磋商文件要求的；</w:t>
      </w:r>
    </w:p>
    <w:p w14:paraId="4BE4B73B">
      <w:pPr>
        <w:spacing w:line="430" w:lineRule="exact"/>
        <w:rPr>
          <w:rFonts w:ascii="宋体" w:hAnsi="宋体" w:cs="宋体"/>
          <w:color w:val="auto"/>
          <w:sz w:val="24"/>
          <w:highlight w:val="none"/>
        </w:rPr>
      </w:pPr>
      <w:r>
        <w:rPr>
          <w:rFonts w:hint="eastAsia" w:ascii="宋体" w:hAnsi="宋体" w:cs="宋体"/>
          <w:color w:val="auto"/>
          <w:sz w:val="24"/>
          <w:highlight w:val="none"/>
        </w:rPr>
        <w:t>（12）未实质性响应磋商文件要求或者磋商响应文件有招标方不能接受的附加条件的；</w:t>
      </w:r>
    </w:p>
    <w:p w14:paraId="62009AAA">
      <w:pPr>
        <w:spacing w:line="430" w:lineRule="exact"/>
        <w:rPr>
          <w:rFonts w:ascii="宋体" w:hAnsi="宋体" w:cs="宋体"/>
          <w:color w:val="auto"/>
          <w:sz w:val="24"/>
          <w:highlight w:val="none"/>
        </w:rPr>
      </w:pPr>
      <w:r>
        <w:rPr>
          <w:rFonts w:hint="eastAsia" w:ascii="宋体" w:hAnsi="宋体" w:cs="宋体"/>
          <w:color w:val="auto"/>
          <w:sz w:val="24"/>
          <w:highlight w:val="none"/>
        </w:rPr>
        <w:t>（13）磋商文件规定的其它磋商无效的情况；</w:t>
      </w:r>
    </w:p>
    <w:p w14:paraId="4BD5B628">
      <w:pPr>
        <w:tabs>
          <w:tab w:val="left" w:pos="401"/>
        </w:tabs>
        <w:spacing w:line="430" w:lineRule="exact"/>
        <w:rPr>
          <w:rFonts w:ascii="宋体" w:hAnsi="宋体" w:cs="宋体"/>
          <w:color w:val="auto"/>
          <w:sz w:val="24"/>
          <w:highlight w:val="none"/>
        </w:rPr>
      </w:pPr>
      <w:r>
        <w:rPr>
          <w:rFonts w:hint="eastAsia" w:ascii="宋体" w:hAnsi="宋体" w:cs="宋体"/>
          <w:color w:val="auto"/>
          <w:sz w:val="24"/>
          <w:highlight w:val="none"/>
        </w:rPr>
        <w:t>（14）法律、法规规定的其它磋商无效情况。</w:t>
      </w:r>
    </w:p>
    <w:p w14:paraId="4A0AF023">
      <w:pPr>
        <w:spacing w:line="430" w:lineRule="exact"/>
        <w:rPr>
          <w:rFonts w:ascii="宋体" w:hAnsi="宋体" w:cs="宋体"/>
          <w:b/>
          <w:color w:val="auto"/>
          <w:sz w:val="24"/>
          <w:highlight w:val="none"/>
        </w:rPr>
      </w:pPr>
      <w:r>
        <w:rPr>
          <w:rFonts w:hint="eastAsia" w:ascii="宋体" w:hAnsi="宋体" w:cs="宋体"/>
          <w:b/>
          <w:color w:val="auto"/>
          <w:sz w:val="24"/>
          <w:highlight w:val="none"/>
        </w:rPr>
        <w:t>2.在技术资信评审时，如发现下列情形之一的，磋商响应文件将被视为无效：</w:t>
      </w:r>
    </w:p>
    <w:p w14:paraId="6AA3A442">
      <w:pPr>
        <w:spacing w:line="430" w:lineRule="exact"/>
        <w:rPr>
          <w:rFonts w:ascii="宋体" w:hAnsi="宋体" w:cs="宋体"/>
          <w:b/>
          <w:color w:val="auto"/>
          <w:sz w:val="24"/>
          <w:highlight w:val="none"/>
        </w:rPr>
      </w:pPr>
      <w:r>
        <w:rPr>
          <w:rFonts w:hint="eastAsia" w:ascii="宋体" w:hAnsi="宋体" w:cs="宋体"/>
          <w:color w:val="auto"/>
          <w:sz w:val="24"/>
          <w:highlight w:val="none"/>
        </w:rPr>
        <w:t>（1）供应商未在规定的时间内对电子询标函进行澄清回复、拒绝澄清回复或澄清回复的内容改变了磋商响应文件的实质性内容的；</w:t>
      </w:r>
    </w:p>
    <w:p w14:paraId="210A8EEF">
      <w:pPr>
        <w:spacing w:line="430" w:lineRule="exact"/>
        <w:rPr>
          <w:rFonts w:ascii="宋体" w:hAnsi="宋体" w:cs="宋体"/>
          <w:color w:val="auto"/>
          <w:sz w:val="24"/>
          <w:highlight w:val="none"/>
        </w:rPr>
      </w:pPr>
      <w:r>
        <w:rPr>
          <w:rFonts w:hint="eastAsia" w:ascii="宋体" w:hAnsi="宋体" w:cs="宋体"/>
          <w:color w:val="auto"/>
          <w:sz w:val="24"/>
          <w:highlight w:val="none"/>
        </w:rPr>
        <w:t>（2）磋商响应文件标明的响应或偏离与事实不符的或虚假响应的；</w:t>
      </w:r>
    </w:p>
    <w:p w14:paraId="6A48A08D">
      <w:pPr>
        <w:spacing w:line="430" w:lineRule="exact"/>
        <w:rPr>
          <w:rFonts w:ascii="宋体" w:hAnsi="宋体" w:cs="宋体"/>
          <w:color w:val="auto"/>
          <w:sz w:val="24"/>
          <w:highlight w:val="none"/>
        </w:rPr>
      </w:pPr>
      <w:r>
        <w:rPr>
          <w:rFonts w:hint="eastAsia" w:ascii="宋体" w:hAnsi="宋体" w:cs="宋体"/>
          <w:color w:val="auto"/>
          <w:sz w:val="24"/>
          <w:highlight w:val="none"/>
        </w:rPr>
        <w:t>（3）明显不符合磋商文件质量标准的，或者与磋商文件中标有“ ▲”等特殊符号的技术指标、主要功能项目发生实质性偏离的；</w:t>
      </w:r>
    </w:p>
    <w:p w14:paraId="73FFAE83">
      <w:pPr>
        <w:spacing w:line="430" w:lineRule="exact"/>
        <w:rPr>
          <w:rFonts w:ascii="宋体" w:hAnsi="宋体" w:cs="宋体"/>
          <w:color w:val="auto"/>
          <w:sz w:val="24"/>
          <w:highlight w:val="none"/>
        </w:rPr>
      </w:pPr>
      <w:r>
        <w:rPr>
          <w:rFonts w:hint="eastAsia" w:ascii="宋体" w:hAnsi="宋体" w:cs="宋体"/>
          <w:color w:val="auto"/>
          <w:sz w:val="24"/>
          <w:highlight w:val="none"/>
        </w:rPr>
        <w:t>（4）磋商文件中允许偏离的技术、性能指标或者辅助功能发生较大负偏离的，经磋商小组认定对项目实际使用造成影响的；</w:t>
      </w:r>
    </w:p>
    <w:p w14:paraId="0E05FDD1">
      <w:pPr>
        <w:spacing w:line="430" w:lineRule="exact"/>
        <w:rPr>
          <w:rFonts w:ascii="宋体" w:hAnsi="宋体" w:cs="宋体"/>
          <w:color w:val="auto"/>
          <w:sz w:val="24"/>
          <w:highlight w:val="none"/>
        </w:rPr>
      </w:pPr>
      <w:r>
        <w:rPr>
          <w:rFonts w:hint="eastAsia" w:ascii="宋体" w:hAnsi="宋体" w:cs="宋体"/>
          <w:color w:val="auto"/>
          <w:sz w:val="24"/>
          <w:highlight w:val="none"/>
        </w:rPr>
        <w:t>（5）磋商响应文件技术方案不明确，存在一个或一个以上备选（替代）磋商响应方案的；</w:t>
      </w:r>
    </w:p>
    <w:p w14:paraId="64BC9F0B">
      <w:pPr>
        <w:spacing w:line="430" w:lineRule="exact"/>
        <w:rPr>
          <w:rFonts w:ascii="宋体" w:hAnsi="宋体" w:cs="宋体"/>
          <w:color w:val="auto"/>
          <w:sz w:val="24"/>
          <w:highlight w:val="none"/>
        </w:rPr>
      </w:pPr>
      <w:r>
        <w:rPr>
          <w:rFonts w:hint="eastAsia" w:ascii="宋体" w:hAnsi="宋体" w:cs="宋体"/>
          <w:color w:val="auto"/>
          <w:sz w:val="24"/>
          <w:highlight w:val="none"/>
        </w:rPr>
        <w:t>（6）与其他参加本次磋商供应商的磋商响应文件的文字表述内容相同连续20行以上或者差错相同2处以上的；</w:t>
      </w:r>
    </w:p>
    <w:p w14:paraId="4524AA25">
      <w:pPr>
        <w:spacing w:line="430" w:lineRule="exact"/>
        <w:rPr>
          <w:rFonts w:ascii="宋体" w:hAnsi="宋体" w:cs="宋体"/>
          <w:color w:val="auto"/>
          <w:sz w:val="24"/>
          <w:highlight w:val="none"/>
        </w:rPr>
      </w:pPr>
      <w:r>
        <w:rPr>
          <w:rFonts w:hint="eastAsia" w:ascii="宋体" w:hAnsi="宋体" w:cs="宋体"/>
          <w:color w:val="auto"/>
          <w:sz w:val="24"/>
          <w:highlight w:val="none"/>
        </w:rPr>
        <w:t>（7）在资信及商务标、技术标内出现商务报价；</w:t>
      </w:r>
    </w:p>
    <w:p w14:paraId="1222E205">
      <w:pPr>
        <w:spacing w:line="430" w:lineRule="exact"/>
        <w:rPr>
          <w:rFonts w:ascii="宋体" w:hAnsi="宋体" w:cs="宋体"/>
          <w:color w:val="auto"/>
          <w:sz w:val="24"/>
          <w:highlight w:val="none"/>
        </w:rPr>
      </w:pPr>
      <w:r>
        <w:rPr>
          <w:rFonts w:hint="eastAsia" w:ascii="宋体" w:hAnsi="宋体" w:cs="宋体"/>
          <w:color w:val="auto"/>
          <w:sz w:val="24"/>
          <w:highlight w:val="none"/>
        </w:rPr>
        <w:t>（8）磋商文件规定的其它磋商无效的情况；</w:t>
      </w:r>
    </w:p>
    <w:p w14:paraId="48ECC0A3">
      <w:pPr>
        <w:spacing w:line="430" w:lineRule="exact"/>
        <w:rPr>
          <w:rFonts w:ascii="宋体" w:hAnsi="宋体" w:cs="宋体"/>
          <w:color w:val="auto"/>
          <w:sz w:val="24"/>
          <w:highlight w:val="none"/>
        </w:rPr>
      </w:pPr>
      <w:r>
        <w:rPr>
          <w:rFonts w:hint="eastAsia" w:ascii="宋体" w:hAnsi="宋体" w:cs="宋体"/>
          <w:color w:val="auto"/>
          <w:sz w:val="24"/>
          <w:highlight w:val="none"/>
        </w:rPr>
        <w:t>（9）法律、法规规定的其它磋商无效情况。</w:t>
      </w:r>
    </w:p>
    <w:p w14:paraId="118B3EE2">
      <w:pPr>
        <w:spacing w:line="430" w:lineRule="exact"/>
        <w:rPr>
          <w:rFonts w:ascii="宋体" w:hAnsi="宋体" w:cs="宋体"/>
          <w:b/>
          <w:color w:val="auto"/>
          <w:sz w:val="24"/>
          <w:highlight w:val="none"/>
        </w:rPr>
      </w:pPr>
      <w:r>
        <w:rPr>
          <w:rFonts w:hint="eastAsia" w:ascii="宋体" w:hAnsi="宋体" w:cs="宋体"/>
          <w:b/>
          <w:color w:val="auto"/>
          <w:sz w:val="24"/>
          <w:highlight w:val="none"/>
        </w:rPr>
        <w:t>3.在报价评审时，如发现下列情形之一的，磋商响应文件将被视为无效：</w:t>
      </w:r>
    </w:p>
    <w:p w14:paraId="4473EC66">
      <w:pPr>
        <w:spacing w:line="430" w:lineRule="exact"/>
        <w:rPr>
          <w:rFonts w:ascii="宋体" w:hAnsi="宋体" w:cs="宋体"/>
          <w:color w:val="auto"/>
          <w:sz w:val="24"/>
          <w:highlight w:val="none"/>
        </w:rPr>
      </w:pPr>
      <w:r>
        <w:rPr>
          <w:rFonts w:hint="eastAsia" w:ascii="宋体" w:hAnsi="宋体" w:cs="宋体"/>
          <w:color w:val="auto"/>
          <w:sz w:val="24"/>
          <w:highlight w:val="none"/>
        </w:rPr>
        <w:t>（1）供应商未在规定的时间内对电子询标函进行澄清回复、拒绝澄清回复或者澄清回复的内容改变了磋商响应文件的实质性内容的；</w:t>
      </w:r>
    </w:p>
    <w:p w14:paraId="5FF6F0B9">
      <w:pPr>
        <w:spacing w:line="430" w:lineRule="exact"/>
        <w:rPr>
          <w:rFonts w:ascii="宋体" w:hAnsi="宋体" w:cs="宋体"/>
          <w:color w:val="auto"/>
          <w:sz w:val="24"/>
          <w:highlight w:val="none"/>
        </w:rPr>
      </w:pPr>
      <w:r>
        <w:rPr>
          <w:rFonts w:hint="eastAsia" w:ascii="宋体" w:hAnsi="宋体" w:cs="宋体"/>
          <w:color w:val="auto"/>
          <w:sz w:val="24"/>
          <w:highlight w:val="none"/>
        </w:rPr>
        <w:t>（2）未采用人民币报价或者未按照磋商文件标明的币种报价的；</w:t>
      </w:r>
    </w:p>
    <w:p w14:paraId="5A9898BE">
      <w:pPr>
        <w:spacing w:line="430" w:lineRule="exact"/>
        <w:rPr>
          <w:rFonts w:ascii="宋体" w:hAnsi="宋体" w:cs="宋体"/>
          <w:color w:val="auto"/>
          <w:sz w:val="24"/>
          <w:highlight w:val="none"/>
        </w:rPr>
      </w:pPr>
      <w:r>
        <w:rPr>
          <w:rFonts w:hint="eastAsia" w:ascii="宋体" w:hAnsi="宋体" w:cs="宋体"/>
          <w:color w:val="auto"/>
          <w:sz w:val="24"/>
          <w:highlight w:val="none"/>
        </w:rPr>
        <w:t>（3）磋商报价具有选择性的，或者开标价格与磋商响应文件承诺的优惠（折扣）价格不一致的；</w:t>
      </w:r>
    </w:p>
    <w:p w14:paraId="7FB31AF9">
      <w:pPr>
        <w:spacing w:line="430" w:lineRule="exact"/>
        <w:rPr>
          <w:rFonts w:ascii="宋体" w:hAnsi="宋体" w:cs="宋体"/>
          <w:color w:val="auto"/>
          <w:sz w:val="24"/>
          <w:highlight w:val="none"/>
        </w:rPr>
      </w:pPr>
      <w:r>
        <w:rPr>
          <w:rFonts w:hint="eastAsia" w:ascii="宋体" w:hAnsi="宋体" w:cs="宋体"/>
          <w:color w:val="auto"/>
          <w:sz w:val="24"/>
          <w:highlight w:val="none"/>
        </w:rPr>
        <w:t>（4）报价超出用户设定的最高限价或预算金额的；</w:t>
      </w:r>
    </w:p>
    <w:p w14:paraId="43AEF26D">
      <w:pPr>
        <w:spacing w:line="430" w:lineRule="exact"/>
        <w:rPr>
          <w:rFonts w:ascii="宋体" w:hAnsi="宋体" w:cs="宋体"/>
          <w:color w:val="auto"/>
          <w:sz w:val="24"/>
          <w:highlight w:val="none"/>
        </w:rPr>
      </w:pPr>
      <w:r>
        <w:rPr>
          <w:rFonts w:hint="eastAsia" w:ascii="宋体" w:hAnsi="宋体" w:cs="宋体"/>
          <w:color w:val="auto"/>
          <w:sz w:val="24"/>
          <w:highlight w:val="none"/>
        </w:rPr>
        <w:t>（5）磋商文件规定的其它磋商无效的情况；</w:t>
      </w:r>
    </w:p>
    <w:p w14:paraId="0D057EC8">
      <w:pPr>
        <w:spacing w:line="430" w:lineRule="exact"/>
        <w:rPr>
          <w:rFonts w:ascii="宋体" w:hAnsi="宋体" w:cs="宋体"/>
          <w:color w:val="auto"/>
          <w:sz w:val="24"/>
          <w:highlight w:val="none"/>
        </w:rPr>
      </w:pPr>
      <w:r>
        <w:rPr>
          <w:rFonts w:hint="eastAsia" w:ascii="宋体" w:hAnsi="宋体" w:cs="宋体"/>
          <w:color w:val="auto"/>
          <w:sz w:val="24"/>
          <w:highlight w:val="none"/>
        </w:rPr>
        <w:t>（6）法律、法规规定的其它磋商无效情况。</w:t>
      </w:r>
    </w:p>
    <w:p w14:paraId="5D3B55DB">
      <w:pPr>
        <w:spacing w:line="430" w:lineRule="exact"/>
        <w:rPr>
          <w:rFonts w:ascii="宋体" w:hAnsi="宋体" w:cs="宋体"/>
          <w:b/>
          <w:color w:val="auto"/>
          <w:sz w:val="24"/>
          <w:highlight w:val="none"/>
        </w:rPr>
      </w:pPr>
      <w:r>
        <w:rPr>
          <w:rFonts w:hint="eastAsia" w:ascii="宋体" w:hAnsi="宋体" w:cs="宋体"/>
          <w:b/>
          <w:color w:val="auto"/>
          <w:sz w:val="24"/>
          <w:highlight w:val="none"/>
        </w:rPr>
        <w:t>4.被拒绝的磋商响应文件为无效。</w:t>
      </w:r>
    </w:p>
    <w:p w14:paraId="76B05DC0">
      <w:pPr>
        <w:spacing w:line="430" w:lineRule="exact"/>
        <w:rPr>
          <w:rFonts w:ascii="宋体" w:hAnsi="宋体" w:cs="宋体"/>
          <w:b/>
          <w:color w:val="auto"/>
          <w:sz w:val="24"/>
          <w:highlight w:val="none"/>
        </w:rPr>
      </w:pPr>
      <w:r>
        <w:rPr>
          <w:rFonts w:hint="eastAsia" w:ascii="宋体" w:hAnsi="宋体" w:cs="宋体"/>
          <w:b/>
          <w:color w:val="auto"/>
          <w:sz w:val="24"/>
          <w:highlight w:val="none"/>
        </w:rPr>
        <w:t>5.根据有关法律、法规规定为无效、废标的，按法律、法规规定执行。</w:t>
      </w:r>
    </w:p>
    <w:p w14:paraId="32B8DB21">
      <w:pPr>
        <w:pStyle w:val="7"/>
        <w:keepNext w:val="0"/>
        <w:keepLines w:val="0"/>
        <w:pageBreakBefore/>
        <w:spacing w:line="360" w:lineRule="auto"/>
        <w:jc w:val="center"/>
        <w:rPr>
          <w:rFonts w:ascii="宋体" w:hAnsi="宋体" w:eastAsia="宋体" w:cs="宋体"/>
          <w:color w:val="auto"/>
          <w:sz w:val="24"/>
          <w:szCs w:val="24"/>
          <w:highlight w:val="none"/>
        </w:rPr>
      </w:pPr>
      <w:bookmarkStart w:id="21" w:name="_Toc458697270"/>
      <w:bookmarkStart w:id="22" w:name="_Toc22425"/>
      <w:r>
        <w:rPr>
          <w:rFonts w:hint="eastAsia" w:ascii="宋体" w:hAnsi="宋体" w:eastAsia="宋体" w:cs="宋体"/>
          <w:color w:val="auto"/>
          <w:sz w:val="24"/>
          <w:szCs w:val="24"/>
          <w:highlight w:val="none"/>
        </w:rPr>
        <w:t>四、开标</w:t>
      </w:r>
      <w:bookmarkEnd w:id="21"/>
      <w:bookmarkEnd w:id="22"/>
    </w:p>
    <w:p w14:paraId="5BF82D88">
      <w:pPr>
        <w:spacing w:line="360" w:lineRule="auto"/>
        <w:rPr>
          <w:rFonts w:ascii="宋体" w:hAnsi="宋体" w:cs="宋体"/>
          <w:b/>
          <w:color w:val="auto"/>
          <w:sz w:val="24"/>
          <w:highlight w:val="none"/>
        </w:rPr>
      </w:pPr>
      <w:bookmarkStart w:id="23" w:name="_Toc458697271"/>
      <w:r>
        <w:rPr>
          <w:rFonts w:hint="eastAsia" w:ascii="宋体" w:hAnsi="宋体" w:cs="宋体"/>
          <w:b/>
          <w:color w:val="auto"/>
          <w:sz w:val="24"/>
          <w:highlight w:val="none"/>
        </w:rPr>
        <w:t xml:space="preserve">（一）开标准备   </w:t>
      </w:r>
    </w:p>
    <w:p w14:paraId="0882C519">
      <w:pPr>
        <w:spacing w:line="360" w:lineRule="auto"/>
        <w:ind w:firstLine="720" w:firstLineChars="300"/>
        <w:rPr>
          <w:rFonts w:ascii="宋体" w:hAnsi="宋体" w:cs="宋体"/>
          <w:bCs/>
          <w:color w:val="auto"/>
          <w:sz w:val="24"/>
          <w:highlight w:val="none"/>
        </w:rPr>
      </w:pPr>
      <w:r>
        <w:rPr>
          <w:rFonts w:hint="eastAsia" w:ascii="宋体" w:hAnsi="宋体" w:cs="宋体"/>
          <w:bCs/>
          <w:color w:val="auto"/>
          <w:sz w:val="24"/>
          <w:highlight w:val="none"/>
        </w:rPr>
        <w:t>采购代理机构将在规定的时间和地点进行电子开标，供应商的法定代表人或其委托代理人【委托代理人应当是供应商的在职正式职工（以供应商本单位缴纳社保花名册为准）】应做好磋商准备，准时在线参加电子开标会议，随时关注磋商进度。</w:t>
      </w:r>
    </w:p>
    <w:p w14:paraId="316A326E">
      <w:pPr>
        <w:spacing w:line="360" w:lineRule="auto"/>
        <w:rPr>
          <w:rFonts w:ascii="宋体" w:hAnsi="宋体" w:cs="宋体"/>
          <w:b/>
          <w:color w:val="auto"/>
          <w:sz w:val="24"/>
          <w:highlight w:val="none"/>
        </w:rPr>
      </w:pPr>
      <w:r>
        <w:rPr>
          <w:rFonts w:hint="eastAsia" w:ascii="宋体" w:hAnsi="宋体" w:cs="宋体"/>
          <w:b/>
          <w:color w:val="auto"/>
          <w:sz w:val="24"/>
          <w:highlight w:val="none"/>
        </w:rPr>
        <w:t>（二）电子磋商开标程序</w:t>
      </w:r>
    </w:p>
    <w:p w14:paraId="709E7CA2">
      <w:pPr>
        <w:spacing w:line="360" w:lineRule="auto"/>
        <w:rPr>
          <w:rFonts w:ascii="宋体" w:hAnsi="宋体" w:cs="宋体"/>
          <w:bCs/>
          <w:color w:val="auto"/>
          <w:sz w:val="24"/>
          <w:highlight w:val="none"/>
        </w:rPr>
      </w:pPr>
      <w:r>
        <w:rPr>
          <w:rFonts w:hint="eastAsia" w:ascii="宋体" w:hAnsi="宋体" w:cs="宋体"/>
          <w:bCs/>
          <w:color w:val="auto"/>
          <w:sz w:val="24"/>
          <w:highlight w:val="none"/>
        </w:rPr>
        <w:t>1.开标会由招标代理机构主持，主持人宣布开标会议开始；</w:t>
      </w:r>
    </w:p>
    <w:p w14:paraId="07CD02B3">
      <w:pPr>
        <w:spacing w:line="360" w:lineRule="auto"/>
        <w:rPr>
          <w:rFonts w:ascii="宋体" w:hAnsi="宋体" w:cs="宋体"/>
          <w:bCs/>
          <w:color w:val="auto"/>
          <w:sz w:val="24"/>
          <w:highlight w:val="none"/>
        </w:rPr>
      </w:pPr>
      <w:r>
        <w:rPr>
          <w:rFonts w:hint="eastAsia" w:ascii="宋体" w:hAnsi="宋体" w:cs="宋体"/>
          <w:bCs/>
          <w:color w:val="auto"/>
          <w:sz w:val="24"/>
          <w:highlight w:val="none"/>
        </w:rPr>
        <w:t>2.主持人宣布会议纪律及磋商期间的有关事项；告知应当回避的情形,提请有关人员回避；</w:t>
      </w:r>
    </w:p>
    <w:p w14:paraId="68B0422A">
      <w:pPr>
        <w:spacing w:line="360" w:lineRule="auto"/>
        <w:rPr>
          <w:rFonts w:ascii="宋体" w:hAnsi="宋体" w:cs="宋体"/>
          <w:color w:val="auto"/>
          <w:sz w:val="24"/>
          <w:highlight w:val="none"/>
        </w:rPr>
      </w:pPr>
      <w:r>
        <w:rPr>
          <w:rFonts w:hint="eastAsia" w:ascii="宋体" w:hAnsi="宋体" w:cs="宋体"/>
          <w:color w:val="auto"/>
          <w:sz w:val="24"/>
          <w:highlight w:val="none"/>
        </w:rPr>
        <w:t>3.开标及评审程序</w:t>
      </w:r>
    </w:p>
    <w:p w14:paraId="5626F5A0">
      <w:pPr>
        <w:spacing w:line="360" w:lineRule="auto"/>
        <w:rPr>
          <w:rFonts w:ascii="宋体" w:hAnsi="宋体" w:cs="宋体"/>
          <w:color w:val="auto"/>
          <w:sz w:val="24"/>
          <w:highlight w:val="none"/>
        </w:rPr>
      </w:pPr>
      <w:r>
        <w:rPr>
          <w:rFonts w:hint="eastAsia" w:ascii="宋体" w:hAnsi="宋体" w:cs="宋体"/>
          <w:color w:val="auto"/>
          <w:sz w:val="24"/>
          <w:highlight w:val="none"/>
        </w:rPr>
        <w:t>3.1在开标时间截止后30分钟内由各供应商自行对磋商响应文件进行解密；</w:t>
      </w:r>
    </w:p>
    <w:p w14:paraId="00725FD4">
      <w:pPr>
        <w:spacing w:line="360" w:lineRule="auto"/>
        <w:ind w:left="480" w:hanging="480" w:hangingChars="200"/>
        <w:rPr>
          <w:rFonts w:ascii="宋体" w:hAnsi="宋体" w:cs="宋体"/>
          <w:color w:val="auto"/>
          <w:sz w:val="24"/>
          <w:highlight w:val="none"/>
        </w:rPr>
      </w:pPr>
      <w:r>
        <w:rPr>
          <w:rFonts w:hint="eastAsia" w:ascii="宋体" w:hAnsi="宋体" w:cs="宋体"/>
          <w:color w:val="auto"/>
          <w:sz w:val="24"/>
          <w:highlight w:val="none"/>
        </w:rPr>
        <w:t>3.2由采购人进行资格审查；</w:t>
      </w:r>
    </w:p>
    <w:p w14:paraId="72C1CECA">
      <w:pPr>
        <w:spacing w:line="360" w:lineRule="auto"/>
        <w:rPr>
          <w:rFonts w:hint="eastAsia"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通过资格审查的供应商进行在线磋商；</w:t>
      </w:r>
    </w:p>
    <w:p w14:paraId="15914F93">
      <w:pPr>
        <w:spacing w:line="360" w:lineRule="auto"/>
        <w:rPr>
          <w:rFonts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供应商提交最终报价；</w:t>
      </w:r>
    </w:p>
    <w:p w14:paraId="4E238265">
      <w:pPr>
        <w:spacing w:line="360" w:lineRule="auto"/>
        <w:rPr>
          <w:rFonts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color w:val="auto"/>
          <w:sz w:val="24"/>
          <w:highlight w:val="none"/>
          <w:lang w:val="en-US" w:eastAsia="zh-CN"/>
        </w:rPr>
        <w:t>5专家对</w:t>
      </w:r>
      <w:r>
        <w:rPr>
          <w:rFonts w:hint="eastAsia" w:ascii="宋体" w:hAnsi="宋体" w:cs="宋体"/>
          <w:color w:val="auto"/>
          <w:sz w:val="24"/>
          <w:highlight w:val="none"/>
        </w:rPr>
        <w:t>商务技术响应文件进行评审</w:t>
      </w:r>
      <w:r>
        <w:rPr>
          <w:rFonts w:hint="eastAsia" w:ascii="宋体" w:hAnsi="宋体" w:cs="宋体"/>
          <w:color w:val="auto"/>
          <w:sz w:val="24"/>
          <w:highlight w:val="none"/>
          <w:lang w:eastAsia="zh-CN"/>
        </w:rPr>
        <w:t>，</w:t>
      </w:r>
      <w:r>
        <w:rPr>
          <w:rFonts w:hint="eastAsia" w:ascii="宋体" w:hAnsi="宋体" w:cs="宋体"/>
          <w:color w:val="auto"/>
          <w:sz w:val="24"/>
          <w:highlight w:val="none"/>
        </w:rPr>
        <w:t>系统对各供应商的商务技术进行汇总；</w:t>
      </w:r>
    </w:p>
    <w:p w14:paraId="354C9D75">
      <w:pPr>
        <w:spacing w:line="360" w:lineRule="auto"/>
        <w:rPr>
          <w:rFonts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在系统上公布评审结果。</w:t>
      </w:r>
    </w:p>
    <w:p w14:paraId="2E03FC3C">
      <w:pPr>
        <w:spacing w:line="360" w:lineRule="auto"/>
        <w:rPr>
          <w:rFonts w:ascii="宋体" w:hAnsi="宋体" w:cs="宋体"/>
          <w:b/>
          <w:color w:val="auto"/>
          <w:sz w:val="24"/>
          <w:highlight w:val="none"/>
        </w:rPr>
      </w:pPr>
      <w:r>
        <w:rPr>
          <w:rFonts w:hint="eastAsia" w:ascii="宋体" w:hAnsi="宋体" w:cs="宋体"/>
          <w:b/>
          <w:color w:val="auto"/>
          <w:sz w:val="24"/>
          <w:highlight w:val="none"/>
        </w:rPr>
        <w:t>特别说明：政采云公司如对电子化开标及评审程序有调整的，按调整后的程序操作。</w:t>
      </w:r>
    </w:p>
    <w:p w14:paraId="40A08995">
      <w:pPr>
        <w:spacing w:line="360" w:lineRule="auto"/>
        <w:rPr>
          <w:rFonts w:ascii="宋体" w:hAnsi="宋体" w:cs="宋体"/>
          <w:color w:val="auto"/>
          <w:sz w:val="24"/>
          <w:highlight w:val="none"/>
        </w:rPr>
      </w:pPr>
      <w:r>
        <w:rPr>
          <w:rFonts w:hint="eastAsia" w:ascii="宋体" w:hAnsi="宋体" w:cs="宋体"/>
          <w:color w:val="auto"/>
          <w:sz w:val="24"/>
          <w:highlight w:val="none"/>
        </w:rPr>
        <w:t>4、本项目采用政采云电子磋商开标及评审程序，磋商时出现电子磋商响应文件无法解密或解密失败等情况时，采购代理机构可上传供应商的电子备份磋商响应文件继续评审。</w:t>
      </w:r>
    </w:p>
    <w:p w14:paraId="6C5BBC16">
      <w:pPr>
        <w:pStyle w:val="7"/>
        <w:keepNext w:val="0"/>
        <w:keepLines w:val="0"/>
        <w:pageBreakBefore/>
        <w:spacing w:line="360" w:lineRule="auto"/>
        <w:jc w:val="center"/>
        <w:rPr>
          <w:rFonts w:ascii="宋体" w:hAnsi="宋体" w:eastAsia="宋体" w:cs="宋体"/>
          <w:color w:val="auto"/>
          <w:sz w:val="24"/>
          <w:szCs w:val="24"/>
          <w:highlight w:val="none"/>
        </w:rPr>
      </w:pPr>
      <w:bookmarkStart w:id="24" w:name="_Toc9971"/>
      <w:r>
        <w:rPr>
          <w:rFonts w:hint="eastAsia" w:ascii="宋体" w:hAnsi="宋体" w:eastAsia="宋体" w:cs="宋体"/>
          <w:color w:val="auto"/>
          <w:sz w:val="24"/>
          <w:szCs w:val="24"/>
          <w:highlight w:val="none"/>
        </w:rPr>
        <w:t>五、</w:t>
      </w:r>
      <w:bookmarkEnd w:id="23"/>
      <w:r>
        <w:rPr>
          <w:rFonts w:hint="eastAsia" w:ascii="宋体" w:hAnsi="宋体" w:eastAsia="宋体" w:cs="宋体"/>
          <w:color w:val="auto"/>
          <w:sz w:val="24"/>
          <w:szCs w:val="24"/>
          <w:highlight w:val="none"/>
        </w:rPr>
        <w:t>磋商</w:t>
      </w:r>
      <w:bookmarkEnd w:id="24"/>
    </w:p>
    <w:p w14:paraId="10850338">
      <w:pPr>
        <w:spacing w:line="360" w:lineRule="auto"/>
        <w:rPr>
          <w:rFonts w:ascii="宋体" w:hAnsi="宋体" w:cs="宋体"/>
          <w:b/>
          <w:color w:val="auto"/>
          <w:sz w:val="24"/>
          <w:highlight w:val="none"/>
        </w:rPr>
      </w:pPr>
      <w:r>
        <w:rPr>
          <w:rFonts w:hint="eastAsia" w:ascii="宋体" w:hAnsi="宋体" w:cs="宋体"/>
          <w:b/>
          <w:color w:val="auto"/>
          <w:sz w:val="24"/>
          <w:highlight w:val="none"/>
        </w:rPr>
        <w:t>（一）组建磋商小组</w:t>
      </w:r>
    </w:p>
    <w:p w14:paraId="7C9BDCD6">
      <w:pPr>
        <w:spacing w:line="360" w:lineRule="auto"/>
        <w:rPr>
          <w:rFonts w:ascii="宋体" w:hAnsi="宋体" w:cs="宋体"/>
          <w:color w:val="auto"/>
          <w:sz w:val="24"/>
          <w:highlight w:val="none"/>
        </w:rPr>
      </w:pPr>
      <w:r>
        <w:rPr>
          <w:rFonts w:hint="eastAsia" w:ascii="宋体" w:hAnsi="宋体" w:cs="宋体"/>
          <w:color w:val="auto"/>
          <w:sz w:val="24"/>
          <w:highlight w:val="none"/>
        </w:rPr>
        <w:t>本项目磋商小组由政府采购评审专家2人和采购人代表</w:t>
      </w:r>
      <w:r>
        <w:rPr>
          <w:rFonts w:hint="eastAsia" w:ascii="宋体" w:hAnsi="宋体" w:cs="宋体"/>
          <w:color w:val="auto"/>
          <w:sz w:val="24"/>
          <w:highlight w:val="none"/>
          <w:u w:val="single"/>
        </w:rPr>
        <w:t>1</w:t>
      </w:r>
      <w:r>
        <w:rPr>
          <w:rFonts w:hint="eastAsia" w:ascii="宋体" w:hAnsi="宋体" w:cs="宋体"/>
          <w:color w:val="auto"/>
          <w:sz w:val="24"/>
          <w:highlight w:val="none"/>
        </w:rPr>
        <w:t>人,共</w:t>
      </w:r>
      <w:r>
        <w:rPr>
          <w:rFonts w:hint="eastAsia" w:ascii="宋体" w:hAnsi="宋体" w:cs="宋体"/>
          <w:color w:val="auto"/>
          <w:sz w:val="24"/>
          <w:highlight w:val="none"/>
          <w:u w:val="single"/>
        </w:rPr>
        <w:t>3</w:t>
      </w:r>
      <w:r>
        <w:rPr>
          <w:rFonts w:hint="eastAsia" w:ascii="宋体" w:hAnsi="宋体" w:cs="宋体"/>
          <w:color w:val="auto"/>
          <w:sz w:val="24"/>
          <w:highlight w:val="none"/>
        </w:rPr>
        <w:t>人组成。（评审专家从评标专家库中抽取）。</w:t>
      </w:r>
    </w:p>
    <w:p w14:paraId="0D5DF970">
      <w:pPr>
        <w:spacing w:line="360" w:lineRule="auto"/>
        <w:rPr>
          <w:rFonts w:ascii="宋体" w:hAnsi="宋体" w:cs="宋体"/>
          <w:b/>
          <w:color w:val="auto"/>
          <w:sz w:val="24"/>
          <w:highlight w:val="none"/>
        </w:rPr>
      </w:pPr>
      <w:r>
        <w:rPr>
          <w:rFonts w:hint="eastAsia" w:ascii="宋体" w:hAnsi="宋体" w:cs="宋体"/>
          <w:b/>
          <w:color w:val="auto"/>
          <w:sz w:val="24"/>
          <w:highlight w:val="none"/>
        </w:rPr>
        <w:t>（二）磋商的方式</w:t>
      </w:r>
    </w:p>
    <w:p w14:paraId="6B7BFBE2">
      <w:pPr>
        <w:spacing w:line="360" w:lineRule="auto"/>
        <w:rPr>
          <w:rFonts w:ascii="宋体" w:hAnsi="宋体" w:cs="宋体"/>
          <w:color w:val="auto"/>
          <w:sz w:val="24"/>
          <w:highlight w:val="none"/>
        </w:rPr>
      </w:pPr>
      <w:r>
        <w:rPr>
          <w:rFonts w:hint="eastAsia" w:ascii="宋体" w:hAnsi="宋体" w:cs="宋体"/>
          <w:color w:val="auto"/>
          <w:sz w:val="24"/>
          <w:highlight w:val="none"/>
        </w:rPr>
        <w:t>本项目采用不公开方式磋商，磋商的依据为磋商文件和磋商响应文件。</w:t>
      </w:r>
    </w:p>
    <w:p w14:paraId="1CFC5430">
      <w:pPr>
        <w:spacing w:line="360" w:lineRule="auto"/>
        <w:rPr>
          <w:rFonts w:ascii="宋体" w:hAnsi="宋体" w:cs="宋体"/>
          <w:b/>
          <w:color w:val="auto"/>
          <w:sz w:val="24"/>
          <w:highlight w:val="none"/>
        </w:rPr>
      </w:pPr>
      <w:r>
        <w:rPr>
          <w:rFonts w:hint="eastAsia" w:ascii="宋体" w:hAnsi="宋体" w:cs="宋体"/>
          <w:b/>
          <w:color w:val="auto"/>
          <w:sz w:val="24"/>
          <w:highlight w:val="none"/>
        </w:rPr>
        <w:t>（三）磋商程序</w:t>
      </w:r>
    </w:p>
    <w:p w14:paraId="50C7420D">
      <w:pPr>
        <w:spacing w:line="360" w:lineRule="auto"/>
        <w:rPr>
          <w:rFonts w:ascii="宋体" w:hAnsi="宋体" w:cs="宋体"/>
          <w:b/>
          <w:bCs/>
          <w:color w:val="auto"/>
          <w:sz w:val="24"/>
          <w:highlight w:val="none"/>
        </w:rPr>
      </w:pPr>
      <w:r>
        <w:rPr>
          <w:rFonts w:hint="eastAsia" w:ascii="宋体" w:hAnsi="宋体" w:cs="宋体"/>
          <w:b/>
          <w:bCs/>
          <w:color w:val="auto"/>
          <w:sz w:val="24"/>
          <w:highlight w:val="none"/>
        </w:rPr>
        <w:t>1.形式审查</w:t>
      </w:r>
    </w:p>
    <w:p w14:paraId="08A49207">
      <w:pPr>
        <w:spacing w:line="360" w:lineRule="auto"/>
        <w:rPr>
          <w:rFonts w:ascii="宋体" w:hAnsi="宋体" w:cs="宋体"/>
          <w:b/>
          <w:color w:val="auto"/>
          <w:sz w:val="24"/>
          <w:highlight w:val="none"/>
        </w:rPr>
      </w:pPr>
      <w:r>
        <w:rPr>
          <w:rFonts w:hint="eastAsia" w:ascii="宋体" w:hAnsi="宋体" w:cs="宋体"/>
          <w:color w:val="auto"/>
          <w:sz w:val="24"/>
          <w:highlight w:val="none"/>
        </w:rPr>
        <w:t>招标方工作人员协助磋商小组对供应商的商务技术文件、报价文件的完整性、合法性等进行审查。</w:t>
      </w:r>
    </w:p>
    <w:p w14:paraId="5604EC26">
      <w:pPr>
        <w:spacing w:line="360" w:lineRule="auto"/>
        <w:rPr>
          <w:rFonts w:ascii="宋体" w:hAnsi="宋体" w:cs="宋体"/>
          <w:b/>
          <w:bCs/>
          <w:color w:val="auto"/>
          <w:sz w:val="24"/>
          <w:highlight w:val="none"/>
        </w:rPr>
      </w:pPr>
      <w:r>
        <w:rPr>
          <w:rFonts w:hint="eastAsia" w:ascii="宋体" w:hAnsi="宋体" w:cs="宋体"/>
          <w:b/>
          <w:bCs/>
          <w:color w:val="auto"/>
          <w:sz w:val="24"/>
          <w:highlight w:val="none"/>
        </w:rPr>
        <w:t>2.实质审查与比较</w:t>
      </w:r>
    </w:p>
    <w:p w14:paraId="573534FF">
      <w:pPr>
        <w:spacing w:line="360" w:lineRule="auto"/>
        <w:rPr>
          <w:rFonts w:ascii="宋体" w:hAnsi="宋体" w:cs="宋体"/>
          <w:color w:val="auto"/>
          <w:sz w:val="24"/>
          <w:highlight w:val="none"/>
        </w:rPr>
      </w:pPr>
      <w:r>
        <w:rPr>
          <w:rFonts w:hint="eastAsia" w:ascii="宋体" w:hAnsi="宋体" w:cs="宋体"/>
          <w:color w:val="auto"/>
          <w:sz w:val="24"/>
          <w:highlight w:val="none"/>
        </w:rPr>
        <w:t>（1）磋商小组审查磋商响应文件的实质性内容是否符合磋商文件的实质性要求。</w:t>
      </w:r>
    </w:p>
    <w:p w14:paraId="13F4A8A1">
      <w:pPr>
        <w:spacing w:line="360" w:lineRule="auto"/>
        <w:rPr>
          <w:rFonts w:ascii="宋体" w:hAnsi="宋体" w:cs="宋体"/>
          <w:color w:val="auto"/>
          <w:sz w:val="24"/>
          <w:highlight w:val="none"/>
        </w:rPr>
      </w:pPr>
      <w:r>
        <w:rPr>
          <w:rFonts w:hint="eastAsia" w:ascii="宋体" w:hAnsi="宋体" w:cs="宋体"/>
          <w:color w:val="auto"/>
          <w:sz w:val="24"/>
          <w:highlight w:val="none"/>
        </w:rPr>
        <w:t>（2）磋商小组将对供应商的磋商响应文件进行审查、核对,如有疑问,将对供应商进行电子询标,供应商须在规定的时间内向磋商小组澄清有关问题,并在政采云上进行询标答复。</w:t>
      </w:r>
    </w:p>
    <w:p w14:paraId="07A7D9F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供应商代表未在规定的时间内进行澄清、拒绝澄清或者澄清的内容改变了磋商响应文件的实质性内容的，磋商小组有权对该磋商响应文件作出不利于供应商的评判。</w:t>
      </w:r>
    </w:p>
    <w:p w14:paraId="5BF30629">
      <w:pPr>
        <w:spacing w:line="360" w:lineRule="auto"/>
        <w:rPr>
          <w:rFonts w:ascii="宋体" w:hAnsi="宋体" w:cs="宋体"/>
          <w:color w:val="auto"/>
          <w:sz w:val="24"/>
          <w:highlight w:val="none"/>
        </w:rPr>
      </w:pPr>
      <w:r>
        <w:rPr>
          <w:rFonts w:hint="eastAsia" w:ascii="宋体" w:hAnsi="宋体" w:cs="宋体"/>
          <w:color w:val="auto"/>
          <w:sz w:val="24"/>
          <w:highlight w:val="none"/>
        </w:rPr>
        <w:t>（3）各供应商的技术得分为所有评委的有效评分的算术平均数，由指定专人进行计算复核。</w:t>
      </w:r>
    </w:p>
    <w:p w14:paraId="04433B9A">
      <w:pPr>
        <w:spacing w:line="360" w:lineRule="auto"/>
        <w:rPr>
          <w:rFonts w:ascii="宋体" w:hAnsi="宋体" w:cs="宋体"/>
          <w:color w:val="auto"/>
          <w:sz w:val="24"/>
          <w:highlight w:val="none"/>
        </w:rPr>
      </w:pPr>
      <w:r>
        <w:rPr>
          <w:rFonts w:hint="eastAsia" w:ascii="宋体" w:hAnsi="宋体" w:cs="宋体"/>
          <w:color w:val="auto"/>
          <w:sz w:val="24"/>
          <w:highlight w:val="none"/>
        </w:rPr>
        <w:t>（4）招标方工作人员协助磋商小组审核商务报价有无计算错误，并根据本项目的评分标准计算各供应商的商务报价得分。</w:t>
      </w:r>
    </w:p>
    <w:p w14:paraId="079EFACA">
      <w:pPr>
        <w:spacing w:line="360" w:lineRule="auto"/>
        <w:rPr>
          <w:rFonts w:ascii="宋体" w:hAnsi="宋体" w:cs="宋体"/>
          <w:color w:val="auto"/>
          <w:sz w:val="24"/>
          <w:highlight w:val="none"/>
        </w:rPr>
      </w:pPr>
      <w:r>
        <w:rPr>
          <w:rFonts w:hint="eastAsia" w:ascii="宋体" w:hAnsi="宋体" w:cs="宋体"/>
          <w:color w:val="auto"/>
          <w:sz w:val="24"/>
          <w:highlight w:val="none"/>
        </w:rPr>
        <w:t>（5）磋商小组完成磋商后,招标方工作人员对系统中的得分汇总进行复核,计算出本项目最终得分，磋商小组按磋商原则推荐中标候选人并起草磋商报告。</w:t>
      </w:r>
    </w:p>
    <w:p w14:paraId="0C5D0490">
      <w:pPr>
        <w:spacing w:line="360" w:lineRule="auto"/>
        <w:rPr>
          <w:rFonts w:ascii="宋体" w:hAnsi="宋体" w:cs="宋体"/>
          <w:b/>
          <w:color w:val="auto"/>
          <w:sz w:val="24"/>
          <w:highlight w:val="none"/>
        </w:rPr>
      </w:pPr>
      <w:r>
        <w:rPr>
          <w:rFonts w:hint="eastAsia" w:ascii="宋体" w:hAnsi="宋体" w:cs="宋体"/>
          <w:b/>
          <w:color w:val="auto"/>
          <w:sz w:val="24"/>
          <w:highlight w:val="none"/>
        </w:rPr>
        <w:t>（四）澄清问题的形式</w:t>
      </w:r>
    </w:p>
    <w:p w14:paraId="14DE6B77">
      <w:pPr>
        <w:spacing w:line="360" w:lineRule="auto"/>
        <w:rPr>
          <w:rFonts w:ascii="宋体" w:hAnsi="宋体" w:cs="宋体"/>
          <w:color w:val="auto"/>
          <w:sz w:val="24"/>
          <w:highlight w:val="none"/>
        </w:rPr>
      </w:pPr>
      <w:r>
        <w:rPr>
          <w:rFonts w:hint="eastAsia" w:ascii="宋体" w:hAnsi="宋体" w:cs="宋体"/>
          <w:color w:val="auto"/>
          <w:sz w:val="24"/>
          <w:highlight w:val="none"/>
        </w:rPr>
        <w:t>对磋商响应文件中含义不明确、同类问题表述不一致或者有明显文字和计算错误的内容，磋商小组可要求供应商作出必要的澄清、说明或者纠正，供应商应在询标规定时间内进行澄清或说明（需盖CA电子签章或实体公章），并不得超出磋商响应文件的范围或者改变磋商响应文件的实质性内容。</w:t>
      </w:r>
    </w:p>
    <w:p w14:paraId="44764FF7">
      <w:pPr>
        <w:spacing w:line="360" w:lineRule="auto"/>
        <w:rPr>
          <w:rFonts w:ascii="宋体" w:hAnsi="宋体" w:cs="宋体"/>
          <w:b/>
          <w:color w:val="auto"/>
          <w:sz w:val="24"/>
          <w:highlight w:val="none"/>
        </w:rPr>
      </w:pPr>
      <w:r>
        <w:rPr>
          <w:rFonts w:hint="eastAsia" w:ascii="宋体" w:hAnsi="宋体" w:cs="宋体"/>
          <w:b/>
          <w:color w:val="auto"/>
          <w:sz w:val="24"/>
          <w:highlight w:val="none"/>
        </w:rPr>
        <w:t>（五）错误修正</w:t>
      </w:r>
    </w:p>
    <w:p w14:paraId="6F462A8D">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磋商响应文件如果出现计算或表达上的错误，修正错误的原则如下：</w:t>
      </w:r>
    </w:p>
    <w:p w14:paraId="3E172FF0">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1. 磋商响应文件中开标一览表（报价表）内容与与磋商响应文件中相应内容不一致的，以开标一览表（报价表）为准；</w:t>
      </w:r>
    </w:p>
    <w:p w14:paraId="5D9973BB">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2.大写金额和小写金额不一致的，以大写金额为准；</w:t>
      </w:r>
    </w:p>
    <w:p w14:paraId="2BAB6FB8">
      <w:pPr>
        <w:spacing w:line="360" w:lineRule="auto"/>
        <w:ind w:left="359" w:leftChars="171"/>
        <w:rPr>
          <w:rFonts w:ascii="宋体" w:hAnsi="宋体" w:cs="宋体"/>
          <w:color w:val="auto"/>
          <w:sz w:val="24"/>
          <w:highlight w:val="none"/>
        </w:rPr>
      </w:pPr>
      <w:r>
        <w:rPr>
          <w:rFonts w:hint="eastAsia" w:ascii="宋体" w:hAnsi="宋体" w:cs="宋体"/>
          <w:color w:val="auto"/>
          <w:sz w:val="24"/>
          <w:highlight w:val="none"/>
        </w:rPr>
        <w:t>3.单价金额小数点或者百分比有明显错位的，以开标一览表的总价为准，并修改单价；4.总价金额与按单价汇总金额不一致的，以单价金额计算结果为准；</w:t>
      </w:r>
    </w:p>
    <w:p w14:paraId="327B9F37">
      <w:pPr>
        <w:pStyle w:val="39"/>
        <w:ind w:left="0" w:leftChars="0" w:firstLine="480"/>
        <w:rPr>
          <w:rFonts w:ascii="宋体" w:hAnsi="宋体" w:cs="宋体"/>
          <w:color w:val="auto"/>
          <w:sz w:val="24"/>
          <w:highlight w:val="none"/>
        </w:rPr>
      </w:pPr>
      <w:r>
        <w:rPr>
          <w:rFonts w:hint="eastAsia" w:ascii="宋体" w:hAnsi="宋体" w:cs="宋体"/>
          <w:color w:val="auto"/>
          <w:sz w:val="24"/>
          <w:highlight w:val="none"/>
        </w:rPr>
        <w:t>5.政采云系统磋商报价与磋商响应文件中开标一览表（报价表）相应内容不一致的，以开标一览表（报价表）为准。</w:t>
      </w:r>
    </w:p>
    <w:p w14:paraId="700E5A59">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6.对不同文字文本磋商响应文件的解释发生异议的，以中文文本为准。</w:t>
      </w:r>
    </w:p>
    <w:p w14:paraId="275DEFE9">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同时出现两种以上不一致的，按照前款规定的顺序修正。修正后的报价按照《政府采购货物和服务招标投标管理办法》（第87号令）第五十一条第二款规定：供应商的澄清、说明或者补正应当采用书面形式，并加盖公章，或者由法定代表人或其授权的代表签字。供应商的澄清、说明或者补正不得超出磋商响应文件的范围或者改变磋商响应文件的实质性内容的规定经供应商确认后产生约束力，供应商不确认的，其磋商无效。</w:t>
      </w:r>
    </w:p>
    <w:p w14:paraId="2C96F281">
      <w:pPr>
        <w:spacing w:line="360" w:lineRule="auto"/>
        <w:rPr>
          <w:rFonts w:ascii="宋体" w:hAnsi="宋体" w:cs="宋体"/>
          <w:b/>
          <w:bCs/>
          <w:color w:val="auto"/>
          <w:sz w:val="24"/>
          <w:highlight w:val="none"/>
        </w:rPr>
      </w:pPr>
      <w:r>
        <w:rPr>
          <w:rFonts w:hint="eastAsia" w:ascii="宋体" w:hAnsi="宋体" w:cs="宋体"/>
          <w:b/>
          <w:color w:val="auto"/>
          <w:sz w:val="24"/>
          <w:highlight w:val="none"/>
        </w:rPr>
        <w:t>（六）磋商原则和磋商办法</w:t>
      </w:r>
    </w:p>
    <w:p w14:paraId="489E533D">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1.磋商小组必须公平、公正评审，遵纪守法，客观、廉洁地履行职责。</w:t>
      </w:r>
    </w:p>
    <w:p w14:paraId="43FD52A8">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2.磋商小组在评审开始前，应关闭并上交随身携带的各种通信工具。</w:t>
      </w:r>
    </w:p>
    <w:p w14:paraId="3D33D04C">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3.磋商小组在评审过程中，未经许可不得中途离开评审现场，不得迟到早退。</w:t>
      </w:r>
    </w:p>
    <w:p w14:paraId="2F3904A0">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4.磋商小组和工作人员不得透露评审过程中的讨论情况和评审结果。</w:t>
      </w:r>
    </w:p>
    <w:p w14:paraId="176471C1">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5.评审时，磋商小组须按竞争性磋商文件规定的程序、条件和标准，对供应商投标文件的合规性、完整性和有效性进行审查、比较和评估，其中对供应商的资格条件、主要技术参数、商务报价和其他评审要素等，磋商小组应逐项进行审查、比较，不得漏评少评。如发现与竞争性磋商文件要求相偏离的，应对其偏离情形进行必要的核实，并在工作底稿中予以说明；如属于实质性偏离或符合无效投标文件的，可询问供应商，并允许供应商进行陈述申辩，但不允许其对偏离条款进行补充、修正或撤回。</w:t>
      </w:r>
    </w:p>
    <w:p w14:paraId="5E9269E2">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6.采购人、采购代理机构不得向评审委员会的磋商小组作倾向性、误导性的解释或者说明。</w:t>
      </w:r>
    </w:p>
    <w:p w14:paraId="4B0AB1F5">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7.采购代理机构应当为磋商小组提供必要的评审条件和相应的评审工作底稿，并严格按规定程序组织磋商小组有步骤地进行项目评审，对各磋商小组的评审情况和评审意见进行合理性和合规性审查，对明显畸高、畸低的重大差异评审情况（其总评分偏离平均分30%以上），提醒相关磋商小组进行复核或书面说明理由。</w:t>
      </w:r>
    </w:p>
    <w:p w14:paraId="68FFB9D4">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8.磋商小组在评审过程中不得将自己的观点强加给其他磋商小组，磋商小组应自主发表见解，对评审意见承担个人责任。</w:t>
      </w:r>
    </w:p>
    <w:p w14:paraId="3F5A6967">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9.评审结束后，评审委员会应向采购代理机构提交项目评审报告。评审报告是采购人确定中标人的合法依据，评审委员会应当如实、客观地反映评审情况，按竞争性磋商文件的评审办法和细则的规定推荐中标候选人，说明推荐理由，并重点对中标候选人的技术、服务和价格等情况进行评价和比较。如排名第一的供应商报价为最高报价的，评审报告中须对其报价的合理性等进行分析和特别说明。</w:t>
      </w:r>
    </w:p>
    <w:p w14:paraId="1A0B8C4D">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10.磋商小组应当独立、客观、公正地提出评审意见，不得带有倾向性，不得影响其他磋商小组评审，并在评审报告上签字；如对评审报告有异议的，可在报告上签署不同意见，并说明理由，否则将视为同意。</w:t>
      </w:r>
    </w:p>
    <w:p w14:paraId="5A11AE67">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11.磋商小组应当遵守评审工作纪律，不得泄露评审文件、评审情况和评审中获悉的商业秘密。</w:t>
      </w:r>
    </w:p>
    <w:p w14:paraId="2482D4FE">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评审委员会在评审过程中发现供应商有行贿、提供虚假材料或者串通等违法行为的，应当及时向财政部门报告。</w:t>
      </w:r>
    </w:p>
    <w:p w14:paraId="06D04A66">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12.竞争性磋商文件内容违反国家有关强制性规定的，评审委员会应当停止评审并向采购代理机构说明情况。</w:t>
      </w:r>
    </w:p>
    <w:p w14:paraId="385CC8A2">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13.磋商小组应当配合采购代理机构答复供应商提出的质疑。</w:t>
      </w:r>
    </w:p>
    <w:p w14:paraId="2050EE7C">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14.磋商小组应当配合财政部门的投诉处理工作。</w:t>
      </w:r>
    </w:p>
    <w:p w14:paraId="1EAD09A9">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15.磋商小组有如下行为之一的，责令改正，给予警告，可以并处一千元以下的罚款：</w:t>
      </w:r>
    </w:p>
    <w:p w14:paraId="3B0AF85E">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①明知应当回避而未主动回避的；</w:t>
      </w:r>
    </w:p>
    <w:p w14:paraId="2DA7347D">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②在得知自己为磋商小组身份后至评审结束前时段内私下接触供应商的；</w:t>
      </w:r>
    </w:p>
    <w:p w14:paraId="037A9A6D">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③在评审过程中擅离职守，影响评审程序正常进行的；</w:t>
      </w:r>
    </w:p>
    <w:p w14:paraId="151E4079">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④在评审过程有明显不合理或者不正当倾向性的；</w:t>
      </w:r>
    </w:p>
    <w:p w14:paraId="19F9ACC0">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⑤未按竞争性磋商文件规定的评审方法和标准进行评审的。</w:t>
      </w:r>
    </w:p>
    <w:p w14:paraId="08EBD4EC">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⑥上述①至⑤行为影响中标结果的，中标结果无效。</w:t>
      </w:r>
    </w:p>
    <w:p w14:paraId="0C6151A7">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16.政府采购磋商小组未按照竞争性磋商文件规定的评审程序、评审方法和评审标准进行独立评审或者泄露评审文件、评审情况的，由财政部门给予警告，并处2000元以上2万元以下的罚款；影响中标、成交结果的，处2万元以上5万元以下的罚款，禁止其参加政府采购评审活动。</w:t>
      </w:r>
    </w:p>
    <w:p w14:paraId="029776E9">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政府采购磋商小组与供应商存在利害关系未回避的，处2万元以上5万元以下的罚款，禁止其参加政府采购评审活动。</w:t>
      </w:r>
    </w:p>
    <w:p w14:paraId="6791E727">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政府采购磋商小组收受采购人、采购代理机构、供应商贿赂或者获取其他不正当利益，构成犯罪的，依法追究刑事责任；尚不构成犯罪的，处2万元以上5万元以下的罚款，禁止其参加政府采购评审活动。</w:t>
      </w:r>
    </w:p>
    <w:p w14:paraId="4A3866BC">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政府采购磋商小组有上述违法行为的，其评审意见无效，不得获取评审费；有违法所得的，没收违法所得；给他人造成损失的，依法承担民事责任。</w:t>
      </w:r>
    </w:p>
    <w:p w14:paraId="4AC96D8C">
      <w:pPr>
        <w:spacing w:line="360" w:lineRule="auto"/>
        <w:rPr>
          <w:rFonts w:ascii="宋体" w:hAnsi="宋体" w:cs="宋体"/>
          <w:color w:val="auto"/>
          <w:sz w:val="24"/>
          <w:highlight w:val="none"/>
        </w:rPr>
      </w:pPr>
      <w:r>
        <w:rPr>
          <w:rFonts w:hint="eastAsia" w:ascii="宋体" w:hAnsi="宋体" w:cs="宋体"/>
          <w:color w:val="auto"/>
          <w:sz w:val="24"/>
          <w:highlight w:val="none"/>
        </w:rPr>
        <w:t>17.磋商办法。本项目磋商办法是：综合评分法（其中报价分为两轮），具体磋商内容及评分标准等详见《第四章：磋商办法及评分标准》。</w:t>
      </w:r>
    </w:p>
    <w:p w14:paraId="5A86B878">
      <w:pPr>
        <w:spacing w:line="360" w:lineRule="auto"/>
        <w:rPr>
          <w:rFonts w:ascii="宋体" w:hAnsi="宋体" w:cs="宋体"/>
          <w:b/>
          <w:color w:val="auto"/>
          <w:sz w:val="24"/>
          <w:highlight w:val="none"/>
        </w:rPr>
      </w:pPr>
      <w:r>
        <w:rPr>
          <w:rFonts w:hint="eastAsia" w:ascii="宋体" w:hAnsi="宋体" w:cs="宋体"/>
          <w:b/>
          <w:color w:val="auto"/>
          <w:sz w:val="24"/>
          <w:highlight w:val="none"/>
        </w:rPr>
        <w:t>（七）</w:t>
      </w:r>
      <w:r>
        <w:rPr>
          <w:rFonts w:hint="eastAsia" w:ascii="宋体" w:hAnsi="宋体" w:cs="宋体"/>
          <w:b/>
          <w:bCs/>
          <w:color w:val="auto"/>
          <w:sz w:val="24"/>
          <w:highlight w:val="none"/>
        </w:rPr>
        <w:t>磋商</w:t>
      </w:r>
      <w:r>
        <w:rPr>
          <w:rFonts w:hint="eastAsia" w:ascii="宋体" w:hAnsi="宋体" w:cs="宋体"/>
          <w:b/>
          <w:color w:val="auto"/>
          <w:sz w:val="24"/>
          <w:highlight w:val="none"/>
        </w:rPr>
        <w:t>过程的监控</w:t>
      </w:r>
    </w:p>
    <w:p w14:paraId="6815E23A">
      <w:pPr>
        <w:spacing w:line="360" w:lineRule="auto"/>
        <w:ind w:firstLine="120" w:firstLineChars="50"/>
        <w:rPr>
          <w:rFonts w:ascii="宋体" w:hAnsi="宋体" w:cs="宋体"/>
          <w:color w:val="auto"/>
          <w:sz w:val="24"/>
          <w:highlight w:val="none"/>
        </w:rPr>
      </w:pPr>
      <w:r>
        <w:rPr>
          <w:rFonts w:hint="eastAsia" w:ascii="宋体" w:hAnsi="宋体" w:cs="宋体"/>
          <w:color w:val="auto"/>
          <w:sz w:val="24"/>
          <w:highlight w:val="none"/>
        </w:rPr>
        <w:t>本项目磋商过程实行全程录音、录像监控，供应商在磋商过程中所进行的试图影响磋商结果的不公正活动，可能导致其磋商被拒绝。</w:t>
      </w:r>
    </w:p>
    <w:p w14:paraId="76E7AAE2">
      <w:pPr>
        <w:spacing w:line="360" w:lineRule="auto"/>
        <w:rPr>
          <w:rFonts w:ascii="宋体" w:hAnsi="宋体" w:cs="宋体"/>
          <w:b/>
          <w:color w:val="auto"/>
          <w:sz w:val="24"/>
          <w:highlight w:val="none"/>
        </w:rPr>
      </w:pPr>
      <w:r>
        <w:rPr>
          <w:rFonts w:hint="eastAsia" w:ascii="宋体" w:hAnsi="宋体" w:cs="宋体"/>
          <w:b/>
          <w:color w:val="auto"/>
          <w:sz w:val="24"/>
          <w:highlight w:val="none"/>
        </w:rPr>
        <w:t>（八）其他</w:t>
      </w:r>
    </w:p>
    <w:p w14:paraId="2C689E42">
      <w:pPr>
        <w:spacing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采购过程中出现以下情形，导致电子交易平台无法正常运行，或者无法保证电子交易的公平、公正和安全时，采购组织机构可中止电子交易活动：</w:t>
      </w:r>
    </w:p>
    <w:p w14:paraId="6AE03A1C">
      <w:pPr>
        <w:spacing w:line="400" w:lineRule="exact"/>
        <w:ind w:firstLine="352" w:firstLineChars="147"/>
        <w:rPr>
          <w:rFonts w:ascii="宋体" w:hAnsi="宋体" w:cs="宋体"/>
          <w:color w:val="auto"/>
          <w:sz w:val="24"/>
          <w:highlight w:val="none"/>
        </w:rPr>
      </w:pPr>
      <w:r>
        <w:rPr>
          <w:rFonts w:hint="eastAsia" w:ascii="宋体" w:hAnsi="宋体" w:cs="宋体"/>
          <w:color w:val="auto"/>
          <w:sz w:val="24"/>
          <w:highlight w:val="none"/>
        </w:rPr>
        <w:t>1、电子交易平台发生故障而无法登录访问的；</w:t>
      </w:r>
    </w:p>
    <w:p w14:paraId="32E35B13">
      <w:pPr>
        <w:spacing w:line="400" w:lineRule="exact"/>
        <w:ind w:firstLine="352" w:firstLineChars="147"/>
        <w:rPr>
          <w:rFonts w:ascii="宋体" w:hAnsi="宋体" w:cs="宋体"/>
          <w:color w:val="auto"/>
          <w:sz w:val="24"/>
          <w:highlight w:val="none"/>
        </w:rPr>
      </w:pPr>
      <w:r>
        <w:rPr>
          <w:rFonts w:hint="eastAsia" w:ascii="宋体" w:hAnsi="宋体" w:cs="宋体"/>
          <w:color w:val="auto"/>
          <w:sz w:val="24"/>
          <w:highlight w:val="none"/>
        </w:rPr>
        <w:t>2、电子交易平台应用或数据库出现错误，不能进行正常操作的；</w:t>
      </w:r>
    </w:p>
    <w:p w14:paraId="425BA23E">
      <w:pPr>
        <w:spacing w:line="400" w:lineRule="exact"/>
        <w:ind w:firstLine="352" w:firstLineChars="147"/>
        <w:rPr>
          <w:rFonts w:ascii="宋体" w:hAnsi="宋体" w:cs="宋体"/>
          <w:color w:val="auto"/>
          <w:sz w:val="24"/>
          <w:highlight w:val="none"/>
        </w:rPr>
      </w:pPr>
      <w:r>
        <w:rPr>
          <w:rFonts w:hint="eastAsia" w:ascii="宋体" w:hAnsi="宋体" w:cs="宋体"/>
          <w:color w:val="auto"/>
          <w:sz w:val="24"/>
          <w:highlight w:val="none"/>
        </w:rPr>
        <w:t>3、电子交易平台发现严重安全漏洞，有潜在泄密危险的；</w:t>
      </w:r>
    </w:p>
    <w:p w14:paraId="5F34AC26">
      <w:pPr>
        <w:spacing w:line="400" w:lineRule="exact"/>
        <w:ind w:firstLine="352" w:firstLineChars="147"/>
        <w:rPr>
          <w:rFonts w:ascii="宋体" w:hAnsi="宋体" w:cs="宋体"/>
          <w:color w:val="auto"/>
          <w:sz w:val="24"/>
          <w:highlight w:val="none"/>
        </w:rPr>
      </w:pPr>
      <w:r>
        <w:rPr>
          <w:rFonts w:hint="eastAsia" w:ascii="宋体" w:hAnsi="宋体" w:cs="宋体"/>
          <w:color w:val="auto"/>
          <w:sz w:val="24"/>
          <w:highlight w:val="none"/>
        </w:rPr>
        <w:t>4、病毒发作导致不能进行正常操作的；</w:t>
      </w:r>
    </w:p>
    <w:p w14:paraId="0FF317E1">
      <w:pPr>
        <w:spacing w:line="400" w:lineRule="exact"/>
        <w:ind w:firstLine="352" w:firstLineChars="147"/>
        <w:rPr>
          <w:rFonts w:ascii="宋体" w:hAnsi="宋体" w:cs="宋体"/>
          <w:color w:val="auto"/>
          <w:sz w:val="24"/>
          <w:highlight w:val="none"/>
        </w:rPr>
      </w:pPr>
      <w:r>
        <w:rPr>
          <w:rFonts w:hint="eastAsia" w:ascii="宋体" w:hAnsi="宋体" w:cs="宋体"/>
          <w:color w:val="auto"/>
          <w:sz w:val="24"/>
          <w:highlight w:val="none"/>
        </w:rPr>
        <w:t>5、其他无法保证电子交易的公平、公正和安全的情况。</w:t>
      </w:r>
    </w:p>
    <w:p w14:paraId="1562A903">
      <w:pPr>
        <w:spacing w:line="400" w:lineRule="exact"/>
        <w:ind w:firstLine="352" w:firstLineChars="147"/>
        <w:rPr>
          <w:rFonts w:ascii="宋体" w:hAnsi="宋体" w:cs="宋体"/>
          <w:color w:val="auto"/>
          <w:sz w:val="24"/>
          <w:highlight w:val="none"/>
        </w:rPr>
      </w:pPr>
      <w:r>
        <w:rPr>
          <w:rFonts w:hint="eastAsia" w:ascii="宋体" w:hAnsi="宋体" w:cs="宋体"/>
          <w:color w:val="auto"/>
          <w:sz w:val="24"/>
          <w:highlight w:val="none"/>
        </w:rPr>
        <w:t>出现前款规定情形，不影响采购公平、公正性的，采购组织机构可以待上述情形消除后继续组织电子交易活动；影响或可能影响采购公平、公正性的，应当重新采购。</w:t>
      </w:r>
    </w:p>
    <w:p w14:paraId="2729265E">
      <w:pPr>
        <w:spacing w:line="400" w:lineRule="exact"/>
        <w:ind w:firstLine="352" w:firstLineChars="147"/>
        <w:rPr>
          <w:rFonts w:ascii="宋体" w:hAnsi="宋体" w:cs="宋体"/>
          <w:color w:val="auto"/>
          <w:sz w:val="24"/>
          <w:highlight w:val="none"/>
        </w:rPr>
      </w:pPr>
      <w:r>
        <w:rPr>
          <w:rFonts w:hint="eastAsia" w:ascii="宋体" w:hAnsi="宋体" w:cs="宋体"/>
          <w:color w:val="auto"/>
          <w:sz w:val="24"/>
          <w:highlight w:val="none"/>
        </w:rPr>
        <w:t>6、投标截止时间后及评审过程中，有效供应商不足2家的项目，则予以废标。</w:t>
      </w:r>
    </w:p>
    <w:p w14:paraId="0C116B24">
      <w:pPr>
        <w:pStyle w:val="7"/>
        <w:keepNext w:val="0"/>
        <w:keepLines w:val="0"/>
        <w:pageBreakBefore/>
        <w:spacing w:line="360" w:lineRule="auto"/>
        <w:jc w:val="center"/>
        <w:rPr>
          <w:rFonts w:ascii="宋体" w:hAnsi="宋体" w:eastAsia="宋体" w:cs="宋体"/>
          <w:color w:val="auto"/>
          <w:sz w:val="24"/>
          <w:szCs w:val="24"/>
          <w:highlight w:val="none"/>
        </w:rPr>
      </w:pPr>
      <w:bookmarkStart w:id="25" w:name="_Toc458697272"/>
      <w:bookmarkStart w:id="26" w:name="_Toc18351"/>
      <w:r>
        <w:rPr>
          <w:rFonts w:hint="eastAsia" w:ascii="宋体" w:hAnsi="宋体" w:eastAsia="宋体" w:cs="宋体"/>
          <w:color w:val="auto"/>
          <w:sz w:val="24"/>
          <w:szCs w:val="24"/>
          <w:highlight w:val="none"/>
        </w:rPr>
        <w:t>六、定标</w:t>
      </w:r>
      <w:bookmarkEnd w:id="25"/>
      <w:bookmarkEnd w:id="26"/>
    </w:p>
    <w:p w14:paraId="7D3FAC7A">
      <w:pPr>
        <w:spacing w:line="360" w:lineRule="auto"/>
        <w:rPr>
          <w:rFonts w:ascii="宋体" w:hAnsi="宋体" w:cs="宋体"/>
          <w:color w:val="auto"/>
          <w:sz w:val="24"/>
          <w:highlight w:val="none"/>
        </w:rPr>
      </w:pPr>
      <w:r>
        <w:rPr>
          <w:rFonts w:hint="eastAsia" w:ascii="宋体" w:hAnsi="宋体" w:cs="宋体"/>
          <w:color w:val="auto"/>
          <w:sz w:val="24"/>
          <w:highlight w:val="none"/>
        </w:rPr>
        <w:t>（一）确定中标人 。</w:t>
      </w:r>
      <w:r>
        <w:rPr>
          <w:rFonts w:hint="eastAsia" w:ascii="宋体" w:hAnsi="宋体" w:cs="宋体"/>
          <w:b/>
          <w:bCs/>
          <w:color w:val="auto"/>
          <w:sz w:val="24"/>
          <w:highlight w:val="none"/>
        </w:rPr>
        <w:t>本项目由采购人授权磋商小组确定中标人。</w:t>
      </w:r>
    </w:p>
    <w:p w14:paraId="639A236D">
      <w:pPr>
        <w:spacing w:line="360" w:lineRule="auto"/>
        <w:rPr>
          <w:rFonts w:ascii="宋体" w:hAnsi="宋体" w:cs="宋体"/>
          <w:color w:val="auto"/>
          <w:sz w:val="24"/>
          <w:highlight w:val="none"/>
        </w:rPr>
      </w:pPr>
      <w:r>
        <w:rPr>
          <w:rFonts w:hint="eastAsia" w:ascii="宋体" w:hAnsi="宋体" w:cs="宋体"/>
          <w:color w:val="auto"/>
          <w:sz w:val="24"/>
          <w:highlight w:val="none"/>
        </w:rPr>
        <w:t>1.招标方在磋商结束后2个工作日内将磋商报告交采购人确认。</w:t>
      </w:r>
    </w:p>
    <w:p w14:paraId="24C3E0C3">
      <w:pPr>
        <w:spacing w:line="360" w:lineRule="auto"/>
        <w:rPr>
          <w:rFonts w:ascii="宋体" w:hAnsi="宋体" w:cs="宋体"/>
          <w:color w:val="auto"/>
          <w:sz w:val="24"/>
          <w:highlight w:val="none"/>
        </w:rPr>
      </w:pPr>
      <w:r>
        <w:rPr>
          <w:rFonts w:hint="eastAsia" w:ascii="宋体" w:hAnsi="宋体" w:cs="宋体"/>
          <w:color w:val="auto"/>
          <w:sz w:val="24"/>
          <w:highlight w:val="none"/>
        </w:rPr>
        <w:t>2.采购人应在收到磋商报告后5个工作日内对磋商结果进行确认。如有供应商对磋商结果提出质疑的，采购人可在质疑处理完毕后确定中标人。</w:t>
      </w:r>
    </w:p>
    <w:p w14:paraId="58B28236">
      <w:pPr>
        <w:spacing w:line="360" w:lineRule="auto"/>
        <w:rPr>
          <w:rFonts w:ascii="宋体" w:hAnsi="宋体" w:cs="宋体"/>
          <w:color w:val="auto"/>
          <w:sz w:val="24"/>
          <w:highlight w:val="none"/>
        </w:rPr>
      </w:pPr>
      <w:r>
        <w:rPr>
          <w:rFonts w:hint="eastAsia" w:ascii="宋体" w:hAnsi="宋体" w:cs="宋体"/>
          <w:color w:val="auto"/>
          <w:sz w:val="24"/>
          <w:highlight w:val="none"/>
        </w:rPr>
        <w:t>3.采购人依法确定中标人后2个工作日内，招标方以书面形式发出《中标通知书》,并同时在相关网站上发布中标公告。</w:t>
      </w:r>
    </w:p>
    <w:p w14:paraId="263BD415">
      <w:pPr>
        <w:spacing w:line="360" w:lineRule="auto"/>
        <w:rPr>
          <w:rFonts w:ascii="宋体" w:hAnsi="宋体" w:cs="宋体"/>
          <w:color w:val="auto"/>
          <w:sz w:val="24"/>
          <w:highlight w:val="none"/>
        </w:rPr>
      </w:pPr>
      <w:r>
        <w:rPr>
          <w:rFonts w:hint="eastAsia" w:ascii="宋体" w:hAnsi="宋体" w:cs="宋体"/>
          <w:color w:val="auto"/>
          <w:sz w:val="24"/>
          <w:highlight w:val="none"/>
        </w:rPr>
        <w:t>4. 确定中标人后，中标人应在三个工作日内，向招标方领取《中标通知书》，否则按放弃中标资格处理，并因违反诚信原则，提交财政部门列入政府采购黑名单。</w:t>
      </w:r>
    </w:p>
    <w:p w14:paraId="4DDDB960">
      <w:pPr>
        <w:pStyle w:val="7"/>
        <w:keepNext w:val="0"/>
        <w:keepLines w:val="0"/>
        <w:pageBreakBefore/>
        <w:spacing w:line="360" w:lineRule="auto"/>
        <w:jc w:val="center"/>
        <w:rPr>
          <w:rFonts w:ascii="宋体" w:hAnsi="宋体" w:eastAsia="宋体" w:cs="宋体"/>
          <w:color w:val="auto"/>
          <w:sz w:val="24"/>
          <w:szCs w:val="24"/>
          <w:highlight w:val="none"/>
        </w:rPr>
      </w:pPr>
      <w:bookmarkStart w:id="27" w:name="_Toc458697273"/>
      <w:bookmarkStart w:id="28" w:name="_Toc2126"/>
      <w:r>
        <w:rPr>
          <w:rFonts w:hint="eastAsia" w:ascii="宋体" w:hAnsi="宋体" w:eastAsia="宋体" w:cs="宋体"/>
          <w:color w:val="auto"/>
          <w:sz w:val="24"/>
          <w:szCs w:val="24"/>
          <w:highlight w:val="none"/>
        </w:rPr>
        <w:t>七、合同授予</w:t>
      </w:r>
      <w:bookmarkEnd w:id="27"/>
      <w:bookmarkEnd w:id="28"/>
    </w:p>
    <w:p w14:paraId="483DBB6B">
      <w:pPr>
        <w:spacing w:line="360" w:lineRule="auto"/>
        <w:rPr>
          <w:rFonts w:ascii="宋体" w:hAnsi="宋体" w:cs="宋体"/>
          <w:b/>
          <w:color w:val="auto"/>
          <w:sz w:val="24"/>
          <w:highlight w:val="none"/>
        </w:rPr>
      </w:pPr>
      <w:r>
        <w:rPr>
          <w:rFonts w:hint="eastAsia" w:ascii="宋体" w:hAnsi="宋体" w:cs="宋体"/>
          <w:b/>
          <w:color w:val="auto"/>
          <w:sz w:val="24"/>
          <w:highlight w:val="none"/>
        </w:rPr>
        <w:t>（一）签订合同</w:t>
      </w:r>
    </w:p>
    <w:p w14:paraId="56B1BB4F">
      <w:pPr>
        <w:spacing w:line="360" w:lineRule="auto"/>
        <w:rPr>
          <w:rFonts w:ascii="宋体" w:hAnsi="宋体" w:cs="宋体"/>
          <w:color w:val="auto"/>
          <w:sz w:val="24"/>
          <w:highlight w:val="none"/>
        </w:rPr>
      </w:pPr>
      <w:r>
        <w:rPr>
          <w:rFonts w:hint="eastAsia" w:ascii="宋体" w:hAnsi="宋体" w:cs="宋体"/>
          <w:color w:val="auto"/>
          <w:sz w:val="24"/>
          <w:highlight w:val="none"/>
        </w:rPr>
        <w:t>1.除不可抗力等特殊情况外，采购人原则上应当在中标通知书发出之日起20日内，与成交人按照采购文件确定的事项签订政府采购合同，并在签订之日起2个工作日内将政府采购合同在浙江政府采购网上公告。</w:t>
      </w:r>
    </w:p>
    <w:p w14:paraId="4552AF3C">
      <w:pPr>
        <w:spacing w:line="360" w:lineRule="auto"/>
        <w:rPr>
          <w:rFonts w:ascii="宋体" w:hAnsi="宋体" w:cs="宋体"/>
          <w:color w:val="auto"/>
          <w:sz w:val="24"/>
          <w:highlight w:val="none"/>
        </w:rPr>
      </w:pPr>
      <w:r>
        <w:rPr>
          <w:rFonts w:hint="eastAsia" w:ascii="宋体" w:hAnsi="宋体" w:cs="宋体"/>
          <w:color w:val="auto"/>
          <w:sz w:val="24"/>
          <w:highlight w:val="none"/>
        </w:rPr>
        <w:t>2.成交人按规定的日期、时间、地点，由法定代表人或其授权代表与采购人代表签订合同。如成交人为联合体的，由联合体成员各方法定代表人或其授权代表与采购人代表签订合同。</w:t>
      </w:r>
    </w:p>
    <w:p w14:paraId="39713407">
      <w:pPr>
        <w:spacing w:line="360" w:lineRule="auto"/>
        <w:rPr>
          <w:rFonts w:ascii="宋体" w:hAnsi="宋体" w:cs="宋体"/>
          <w:color w:val="auto"/>
          <w:sz w:val="24"/>
          <w:highlight w:val="none"/>
        </w:rPr>
      </w:pPr>
      <w:r>
        <w:rPr>
          <w:rFonts w:hint="eastAsia" w:ascii="宋体" w:hAnsi="宋体" w:cs="宋体"/>
          <w:color w:val="auto"/>
          <w:sz w:val="24"/>
          <w:highlight w:val="none"/>
        </w:rPr>
        <w:t>3.如签订合同并生效后，供应商无故拒绝或延期，除按照合同条款处理外，列入不良行为记录一次，并给予通报。</w:t>
      </w:r>
    </w:p>
    <w:p w14:paraId="489571C3">
      <w:pPr>
        <w:spacing w:line="360" w:lineRule="auto"/>
        <w:rPr>
          <w:rFonts w:ascii="宋体" w:hAnsi="宋体" w:cs="宋体"/>
          <w:color w:val="auto"/>
          <w:sz w:val="24"/>
          <w:highlight w:val="none"/>
        </w:rPr>
      </w:pPr>
      <w:r>
        <w:rPr>
          <w:rFonts w:hint="eastAsia" w:ascii="宋体" w:hAnsi="宋体" w:cs="宋体"/>
          <w:color w:val="auto"/>
          <w:sz w:val="24"/>
          <w:highlight w:val="none"/>
        </w:rPr>
        <w:t>4.成交人拒绝与采购人签订合同的，采购人可以按照评审报告推荐的中标或者成交候选人名单排序，确定下一候选人为成交人，也可以重新开展政府采购活动。</w:t>
      </w:r>
    </w:p>
    <w:p w14:paraId="55A0A4B3">
      <w:pPr>
        <w:spacing w:line="360" w:lineRule="auto"/>
        <w:rPr>
          <w:rFonts w:ascii="宋体" w:hAnsi="宋体" w:cs="宋体"/>
          <w:color w:val="auto"/>
          <w:sz w:val="24"/>
          <w:highlight w:val="none"/>
        </w:rPr>
      </w:pPr>
      <w:r>
        <w:rPr>
          <w:rFonts w:hint="eastAsia" w:ascii="宋体" w:hAnsi="宋体" w:cs="宋体"/>
          <w:color w:val="auto"/>
          <w:sz w:val="24"/>
          <w:highlight w:val="none"/>
        </w:rPr>
        <w:t>5.采购人与成交人根据采购文件、磋商响应文件等内容签订政府采购合同，合同签订后送东阳市财政局采监科备案。</w:t>
      </w:r>
    </w:p>
    <w:p w14:paraId="593F676F">
      <w:pPr>
        <w:spacing w:line="360" w:lineRule="auto"/>
        <w:rPr>
          <w:rFonts w:hint="eastAsia" w:ascii="宋体" w:hAnsi="宋体" w:cs="宋体"/>
          <w:bCs/>
          <w:color w:val="auto"/>
          <w:sz w:val="24"/>
          <w:highlight w:val="none"/>
        </w:rPr>
      </w:pPr>
      <w:r>
        <w:rPr>
          <w:rFonts w:hint="eastAsia" w:ascii="宋体" w:hAnsi="宋体" w:cs="宋体"/>
          <w:bCs/>
          <w:color w:val="auto"/>
          <w:sz w:val="24"/>
          <w:highlight w:val="none"/>
        </w:rPr>
        <w:t>6.政府采购货物和服务项目不得收取质量保证金。政府采购工程以及与工程建设有关的货物、服务，采用招标方式采购的，按国家和省有关规定执行。</w:t>
      </w:r>
    </w:p>
    <w:p w14:paraId="1C9C926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（二）履约保证金</w:t>
      </w:r>
    </w:p>
    <w:p w14:paraId="1CA745F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color w:val="auto"/>
          <w:sz w:val="24"/>
          <w:highlight w:val="none"/>
          <w:lang w:eastAsia="zh-CN"/>
        </w:rPr>
      </w:pPr>
      <w:r>
        <w:rPr>
          <w:rFonts w:hint="eastAsia" w:ascii="宋体" w:hAnsi="宋体" w:eastAsia="宋体" w:cs="宋体"/>
          <w:color w:val="auto"/>
          <w:sz w:val="24"/>
          <w:highlight w:val="none"/>
        </w:rPr>
        <w:t>1</w:t>
      </w:r>
      <w:r>
        <w:rPr>
          <w:rFonts w:hint="eastAsia" w:ascii="宋体" w:hAnsi="宋体" w:cs="宋体"/>
          <w:color w:val="auto"/>
          <w:sz w:val="24"/>
          <w:highlight w:val="none"/>
          <w:lang w:val="en-US" w:eastAsia="zh-CN"/>
        </w:rPr>
        <w:t>.</w:t>
      </w:r>
      <w:r>
        <w:rPr>
          <w:rFonts w:hint="eastAsia" w:ascii="宋体" w:hAnsi="宋体" w:cs="宋体"/>
          <w:color w:val="auto"/>
          <w:sz w:val="24"/>
          <w:highlight w:val="none"/>
        </w:rPr>
        <w:t>中标人在收到中标通知书后，需向采购人提供</w:t>
      </w:r>
      <w:r>
        <w:rPr>
          <w:rFonts w:hint="eastAsia" w:ascii="宋体" w:hAnsi="宋体" w:cs="宋体"/>
          <w:color w:val="auto"/>
          <w:sz w:val="24"/>
          <w:highlight w:val="none"/>
          <w:lang w:val="en-US" w:eastAsia="zh-CN"/>
        </w:rPr>
        <w:t>中标价的1</w:t>
      </w:r>
      <w:r>
        <w:rPr>
          <w:rFonts w:hint="eastAsia" w:ascii="宋体" w:hAnsi="宋体" w:eastAsia="宋体" w:cs="宋体"/>
          <w:color w:val="auto"/>
          <w:sz w:val="24"/>
          <w:highlight w:val="none"/>
        </w:rPr>
        <w:t>%</w:t>
      </w:r>
      <w:r>
        <w:rPr>
          <w:rFonts w:hint="eastAsia" w:ascii="宋体" w:hAnsi="宋体" w:cs="宋体"/>
          <w:color w:val="auto"/>
          <w:sz w:val="24"/>
          <w:highlight w:val="none"/>
        </w:rPr>
        <w:t>的履约保证金，在中标人与采购人签订合同前递交，投标人需以支票、汇票、本票或者金融机构、保险公司、担保机构出具的保函/保险（可在政采云平台购买，咨询热线4009039583）等非现金形式提交（保函期限应大于履约期限2个月）</w:t>
      </w:r>
      <w:r>
        <w:rPr>
          <w:rFonts w:hint="eastAsia" w:ascii="宋体" w:hAnsi="宋体" w:cs="宋体"/>
          <w:color w:val="auto"/>
          <w:sz w:val="24"/>
          <w:highlight w:val="none"/>
          <w:lang w:eastAsia="zh-CN"/>
        </w:rPr>
        <w:t>。</w:t>
      </w:r>
    </w:p>
    <w:p w14:paraId="115F5BD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olor w:val="auto"/>
          <w:highlight w:val="none"/>
          <w:lang w:eastAsia="zh-CN"/>
        </w:rPr>
      </w:pPr>
      <w:r>
        <w:rPr>
          <w:rFonts w:hint="eastAsia" w:ascii="宋体" w:hAnsi="宋体" w:cs="宋体"/>
          <w:color w:val="auto"/>
          <w:sz w:val="24"/>
          <w:highlight w:val="none"/>
          <w:lang w:val="en-US" w:eastAsia="zh-CN"/>
        </w:rPr>
        <w:t>中标人也</w:t>
      </w:r>
      <w:r>
        <w:rPr>
          <w:rFonts w:hint="eastAsia" w:ascii="宋体" w:hAnsi="宋体" w:cs="宋体"/>
          <w:color w:val="auto"/>
          <w:sz w:val="24"/>
          <w:highlight w:val="none"/>
        </w:rPr>
        <w:t>可登录政采云平台-【金融服务】—【我的项目】—【已备案合同】以保函形式提供：</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1</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中标人</w:t>
      </w:r>
      <w:r>
        <w:rPr>
          <w:rFonts w:hint="eastAsia" w:ascii="宋体" w:hAnsi="宋体" w:cs="宋体"/>
          <w:color w:val="auto"/>
          <w:sz w:val="24"/>
          <w:highlight w:val="none"/>
        </w:rPr>
        <w:t>在合同列表选择需要投保的合同，点击[保函推荐]。</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2</w:t>
      </w:r>
      <w:r>
        <w:rPr>
          <w:rFonts w:hint="eastAsia" w:ascii="宋体" w:hAnsi="宋体" w:cs="宋体"/>
          <w:color w:val="auto"/>
          <w:sz w:val="24"/>
          <w:highlight w:val="none"/>
          <w:lang w:eastAsia="zh-CN"/>
        </w:rPr>
        <w:t>）</w:t>
      </w:r>
      <w:r>
        <w:rPr>
          <w:rFonts w:hint="eastAsia" w:ascii="宋体" w:hAnsi="宋体" w:cs="宋体"/>
          <w:color w:val="auto"/>
          <w:sz w:val="24"/>
          <w:highlight w:val="none"/>
        </w:rPr>
        <w:t>在弹框里查看推荐的保函产品，</w:t>
      </w:r>
      <w:r>
        <w:rPr>
          <w:rFonts w:hint="eastAsia" w:ascii="宋体" w:hAnsi="宋体" w:cs="宋体"/>
          <w:color w:val="auto"/>
          <w:sz w:val="24"/>
          <w:highlight w:val="none"/>
          <w:lang w:val="en-US" w:eastAsia="zh-CN"/>
        </w:rPr>
        <w:t>中标人</w:t>
      </w:r>
      <w:r>
        <w:rPr>
          <w:rFonts w:hint="eastAsia" w:ascii="宋体" w:hAnsi="宋体" w:cs="宋体"/>
          <w:color w:val="auto"/>
          <w:sz w:val="24"/>
          <w:highlight w:val="none"/>
        </w:rPr>
        <w:t>自行选择保函产品，点击[立即申请]。</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3</w:t>
      </w:r>
      <w:r>
        <w:rPr>
          <w:rFonts w:hint="eastAsia" w:ascii="宋体" w:hAnsi="宋体" w:cs="宋体"/>
          <w:color w:val="auto"/>
          <w:sz w:val="24"/>
          <w:highlight w:val="none"/>
          <w:lang w:eastAsia="zh-CN"/>
        </w:rPr>
        <w:t>）</w:t>
      </w:r>
      <w:r>
        <w:rPr>
          <w:rFonts w:hint="eastAsia" w:ascii="宋体" w:hAnsi="宋体" w:cs="宋体"/>
          <w:color w:val="auto"/>
          <w:sz w:val="24"/>
          <w:highlight w:val="none"/>
        </w:rPr>
        <w:t>在弹框里填写保函申请信息。具体步骤：选择产品—填写供应商信息—选择中标项目—确认信息—等待保险/保函受理—确认保单—支付保费—成功出单。政采云金融专线400-903-9583。</w:t>
      </w:r>
    </w:p>
    <w:p w14:paraId="0EDE6A1F">
      <w:pPr>
        <w:keepNext w:val="0"/>
        <w:keepLines w:val="0"/>
        <w:pageBreakBefore w:val="0"/>
        <w:widowControl w:val="0"/>
        <w:kinsoku/>
        <w:wordWrap/>
        <w:overflowPunct/>
        <w:topLinePunct w:val="0"/>
        <w:autoSpaceDE/>
        <w:autoSpaceDN/>
        <w:bidi w:val="0"/>
        <w:adjustRightInd/>
        <w:snapToGrid/>
        <w:spacing w:line="440" w:lineRule="exact"/>
        <w:textAlignment w:val="auto"/>
        <w:rPr>
          <w:color w:val="auto"/>
          <w:highlight w:val="none"/>
        </w:rPr>
      </w:pPr>
      <w:r>
        <w:rPr>
          <w:rFonts w:hint="eastAsia" w:ascii="宋体" w:hAnsi="宋体" w:eastAsia="宋体" w:cs="宋体"/>
          <w:color w:val="auto"/>
          <w:sz w:val="24"/>
          <w:highlight w:val="none"/>
        </w:rPr>
        <w:t>2.签订合同后，如中标人不按双方合同约定履约，则没收其全部履约保证金，履约保证金不足以赔偿损失的，按实际损失赔偿。</w:t>
      </w:r>
    </w:p>
    <w:p w14:paraId="54F2BFB1">
      <w:pPr>
        <w:pStyle w:val="22"/>
        <w:pageBreakBefore/>
        <w:snapToGrid w:val="0"/>
        <w:spacing w:before="120" w:after="120" w:line="360" w:lineRule="auto"/>
        <w:jc w:val="center"/>
        <w:outlineLvl w:val="0"/>
        <w:rPr>
          <w:rFonts w:ascii="宋体" w:hAnsi="宋体" w:cs="宋体"/>
          <w:b/>
          <w:color w:val="auto"/>
          <w:szCs w:val="24"/>
          <w:highlight w:val="none"/>
        </w:rPr>
      </w:pPr>
      <w:bookmarkStart w:id="29" w:name="_Toc12394"/>
      <w:r>
        <w:rPr>
          <w:rFonts w:hint="eastAsia" w:ascii="宋体" w:hAnsi="宋体" w:cs="宋体"/>
          <w:b/>
          <w:color w:val="auto"/>
          <w:szCs w:val="24"/>
          <w:highlight w:val="none"/>
        </w:rPr>
        <w:t>第四章  磋商办法及评分标准</w:t>
      </w:r>
      <w:bookmarkEnd w:id="29"/>
    </w:p>
    <w:p w14:paraId="73A8F09D">
      <w:pPr>
        <w:spacing w:line="5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为公正、公平、科学地选择中标人，根据《中华人民共和国政府采购法》等有关法律法规的规定，并结合本项目的实际，制定本办法。</w:t>
      </w:r>
    </w:p>
    <w:p w14:paraId="4C766205">
      <w:pPr>
        <w:spacing w:line="5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本办法适用于</w:t>
      </w:r>
      <w:r>
        <w:rPr>
          <w:rFonts w:hint="eastAsia" w:ascii="宋体" w:hAnsi="宋体" w:cs="宋体"/>
          <w:color w:val="auto"/>
          <w:sz w:val="24"/>
          <w:highlight w:val="none"/>
          <w:lang w:eastAsia="zh-CN"/>
        </w:rPr>
        <w:t>东阳市水库水电运行中心2025年度水利工程标准化管护（部分）项目</w:t>
      </w:r>
      <w:r>
        <w:rPr>
          <w:rFonts w:hint="eastAsia" w:ascii="宋体" w:hAnsi="宋体" w:cs="宋体"/>
          <w:color w:val="auto"/>
          <w:sz w:val="24"/>
          <w:highlight w:val="none"/>
        </w:rPr>
        <w:t>的磋商。</w:t>
      </w:r>
    </w:p>
    <w:p w14:paraId="16BEE399">
      <w:pPr>
        <w:spacing w:line="540" w:lineRule="exact"/>
        <w:rPr>
          <w:rFonts w:ascii="宋体" w:hAnsi="宋体" w:cs="宋体"/>
          <w:b/>
          <w:color w:val="auto"/>
          <w:sz w:val="24"/>
          <w:highlight w:val="none"/>
        </w:rPr>
      </w:pPr>
      <w:bookmarkStart w:id="30" w:name="_Toc26574"/>
      <w:bookmarkStart w:id="31" w:name="_Toc452728219"/>
      <w:bookmarkStart w:id="32" w:name="_Toc12525"/>
      <w:bookmarkStart w:id="33" w:name="_Toc31315"/>
      <w:r>
        <w:rPr>
          <w:rFonts w:hint="eastAsia" w:ascii="宋体" w:hAnsi="宋体" w:cs="宋体"/>
          <w:b/>
          <w:color w:val="auto"/>
          <w:sz w:val="24"/>
          <w:highlight w:val="none"/>
        </w:rPr>
        <w:t>一、总则</w:t>
      </w:r>
      <w:bookmarkEnd w:id="30"/>
      <w:bookmarkEnd w:id="31"/>
      <w:bookmarkEnd w:id="32"/>
      <w:bookmarkEnd w:id="33"/>
    </w:p>
    <w:p w14:paraId="416F01CC">
      <w:pPr>
        <w:spacing w:line="5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次磋商采用综合评分法，总分为100分，其中价格分30分，技术、商务、资信及其他分70分；合格供应商的磋商得分为各项目汇总得分，中标候选资格按磋商综合得分由高到低顺序排列，得分相同的，按最终轮磋商报价由低到高顺序排列；得分且最终轮磋商报价相同的，按技术得分由高到低顺序排列。有效投标人为 3家时推荐2名中标候选人，有效投标人大于 3 家时，推荐 3名中标候选人（排名第一的中标候选人为中标人，排名第二的中标候选人为替补中标人）……其他供应商中标候选资格依此类推。评分过程中采用四舍五入法，并保留小数2位。</w:t>
      </w:r>
    </w:p>
    <w:p w14:paraId="0261A8F7">
      <w:pPr>
        <w:spacing w:line="5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供应商磋商综合得分=价格分+(技术分+商务分+资信及其他分)</w:t>
      </w:r>
    </w:p>
    <w:p w14:paraId="6F253C06">
      <w:pPr>
        <w:numPr>
          <w:ilvl w:val="0"/>
          <w:numId w:val="7"/>
        </w:numPr>
        <w:spacing w:line="540" w:lineRule="exact"/>
        <w:rPr>
          <w:rFonts w:ascii="宋体" w:hAnsi="宋体" w:cs="宋体"/>
          <w:b/>
          <w:color w:val="auto"/>
          <w:sz w:val="24"/>
          <w:highlight w:val="none"/>
        </w:rPr>
      </w:pPr>
      <w:bookmarkStart w:id="34" w:name="_Toc12387"/>
      <w:bookmarkStart w:id="35" w:name="_Toc6122"/>
      <w:bookmarkStart w:id="36" w:name="_Toc16785"/>
      <w:bookmarkStart w:id="37" w:name="_Toc452728220"/>
      <w:r>
        <w:rPr>
          <w:rFonts w:hint="eastAsia" w:ascii="宋体" w:hAnsi="宋体" w:cs="宋体"/>
          <w:b/>
          <w:color w:val="auto"/>
          <w:sz w:val="24"/>
          <w:highlight w:val="none"/>
        </w:rPr>
        <w:t>磋商内容及标准</w:t>
      </w:r>
      <w:bookmarkEnd w:id="34"/>
      <w:bookmarkEnd w:id="35"/>
      <w:bookmarkEnd w:id="36"/>
      <w:bookmarkEnd w:id="37"/>
      <w:bookmarkStart w:id="38" w:name="_Toc502652282"/>
      <w:bookmarkStart w:id="39" w:name="_Hlt452359758"/>
      <w:bookmarkStart w:id="40" w:name="_Hlt452359757"/>
    </w:p>
    <w:p w14:paraId="6AAB62BB">
      <w:pPr>
        <w:pStyle w:val="22"/>
        <w:spacing w:before="120" w:after="120" w:line="540" w:lineRule="exact"/>
        <w:rPr>
          <w:rFonts w:ascii="宋体" w:hAnsi="宋体"/>
          <w:b/>
          <w:bCs/>
          <w:color w:val="auto"/>
          <w:szCs w:val="24"/>
          <w:highlight w:val="none"/>
        </w:rPr>
      </w:pPr>
      <w:r>
        <w:rPr>
          <w:rFonts w:hint="eastAsia" w:ascii="宋体" w:hAnsi="宋体"/>
          <w:b/>
          <w:bCs/>
          <w:color w:val="auto"/>
          <w:szCs w:val="24"/>
          <w:highlight w:val="none"/>
        </w:rPr>
        <w:t>（一）技术、商务、资信及其他分（70分）</w:t>
      </w:r>
    </w:p>
    <w:p w14:paraId="06D2479B">
      <w:pPr>
        <w:spacing w:line="540" w:lineRule="exact"/>
        <w:ind w:firstLine="480" w:firstLineChars="200"/>
        <w:rPr>
          <w:rFonts w:ascii="宋体" w:hAnsi="宋体"/>
          <w:color w:val="auto"/>
          <w:sz w:val="24"/>
          <w:highlight w:val="none"/>
        </w:rPr>
      </w:pPr>
      <w:r>
        <w:rPr>
          <w:rFonts w:hint="eastAsia" w:ascii="宋体" w:hAnsi="宋体"/>
          <w:color w:val="auto"/>
          <w:sz w:val="24"/>
          <w:highlight w:val="none"/>
        </w:rPr>
        <w:t>技术、商务资信及其他分响应标书要求的磋商单位全部进入商务报价评审。</w:t>
      </w:r>
    </w:p>
    <w:p w14:paraId="73DE3D95">
      <w:pPr>
        <w:pStyle w:val="15"/>
        <w:spacing w:line="540" w:lineRule="exact"/>
        <w:ind w:left="0" w:leftChars="0"/>
        <w:rPr>
          <w:rFonts w:ascii="宋体" w:hAnsi="宋体"/>
          <w:b/>
          <w:bCs/>
          <w:color w:val="auto"/>
          <w:sz w:val="24"/>
          <w:highlight w:val="none"/>
        </w:rPr>
      </w:pPr>
      <w:r>
        <w:rPr>
          <w:rFonts w:hint="eastAsia" w:ascii="宋体" w:hAnsi="宋体"/>
          <w:b/>
          <w:color w:val="auto"/>
          <w:sz w:val="24"/>
          <w:highlight w:val="none"/>
        </w:rPr>
        <w:t>（二）</w:t>
      </w:r>
      <w:r>
        <w:rPr>
          <w:rFonts w:hint="eastAsia" w:ascii="宋体" w:hAnsi="宋体"/>
          <w:b/>
          <w:bCs/>
          <w:color w:val="auto"/>
          <w:sz w:val="24"/>
          <w:highlight w:val="none"/>
        </w:rPr>
        <w:t xml:space="preserve">价格分（30分） </w:t>
      </w:r>
    </w:p>
    <w:p w14:paraId="5BF7B734">
      <w:pPr>
        <w:spacing w:beforeLines="50" w:afterLines="50" w:line="540" w:lineRule="exact"/>
        <w:ind w:firstLine="464" w:firstLineChars="200"/>
        <w:rPr>
          <w:rFonts w:hAnsi="宋体"/>
          <w:bCs/>
          <w:color w:val="auto"/>
          <w:sz w:val="24"/>
          <w:highlight w:val="none"/>
        </w:rPr>
      </w:pPr>
      <w:r>
        <w:rPr>
          <w:rFonts w:hint="eastAsia" w:ascii="宋体" w:hAnsi="宋体"/>
          <w:bCs/>
          <w:color w:val="auto"/>
          <w:spacing w:val="-4"/>
          <w:sz w:val="24"/>
          <w:szCs w:val="20"/>
          <w:highlight w:val="none"/>
        </w:rPr>
        <w:t>（1）</w:t>
      </w:r>
      <w:r>
        <w:rPr>
          <w:rFonts w:hint="eastAsia" w:hAnsi="宋体"/>
          <w:bCs/>
          <w:color w:val="auto"/>
          <w:sz w:val="24"/>
          <w:highlight w:val="none"/>
        </w:rPr>
        <w:t>价格分采用低价优先法计算，取所有技术、资信商务得分入围供应商中，</w:t>
      </w:r>
      <w:r>
        <w:rPr>
          <w:rFonts w:hint="eastAsia" w:ascii="宋体" w:hAnsi="宋体" w:cs="宋体"/>
          <w:color w:val="auto"/>
          <w:sz w:val="24"/>
          <w:highlight w:val="none"/>
        </w:rPr>
        <w:t>最终轮磋商报价以</w:t>
      </w:r>
      <w:r>
        <w:rPr>
          <w:rFonts w:hint="eastAsia" w:hAnsi="宋体"/>
          <w:bCs/>
          <w:color w:val="auto"/>
          <w:sz w:val="24"/>
          <w:highlight w:val="none"/>
        </w:rPr>
        <w:t>最低的磋商报价为基准价，其他供应商的价格分按照下列公式计算：</w:t>
      </w:r>
    </w:p>
    <w:p w14:paraId="7E3B45CD">
      <w:pPr>
        <w:spacing w:beforeLines="50" w:afterLines="50" w:line="540" w:lineRule="exact"/>
        <w:ind w:firstLine="720" w:firstLineChars="300"/>
        <w:rPr>
          <w:rFonts w:ascii="宋体" w:hAnsi="宋体" w:cs="宋体"/>
          <w:color w:val="auto"/>
          <w:sz w:val="24"/>
          <w:highlight w:val="none"/>
        </w:rPr>
      </w:pPr>
      <w:r>
        <w:rPr>
          <w:rFonts w:hint="eastAsia" w:ascii="宋体" w:hAnsi="宋体" w:cs="宋体"/>
          <w:color w:val="auto"/>
          <w:sz w:val="24"/>
          <w:highlight w:val="none"/>
        </w:rPr>
        <w:t>价格分=基准价/最终轮磋商报价×30</w:t>
      </w:r>
    </w:p>
    <w:p w14:paraId="3D0B786B">
      <w:pPr>
        <w:spacing w:line="540" w:lineRule="exact"/>
        <w:rPr>
          <w:rFonts w:ascii="宋体" w:hAnsi="宋体"/>
          <w:b/>
          <w:bCs/>
          <w:color w:val="auto"/>
          <w:sz w:val="24"/>
          <w:highlight w:val="none"/>
        </w:rPr>
      </w:pPr>
      <w:r>
        <w:rPr>
          <w:rFonts w:hint="eastAsia" w:ascii="宋体" w:hAnsi="宋体"/>
          <w:b/>
          <w:bCs/>
          <w:color w:val="auto"/>
          <w:sz w:val="24"/>
          <w:highlight w:val="none"/>
        </w:rPr>
        <w:t>（三）技术、商务、资信及其他分的计算</w:t>
      </w:r>
    </w:p>
    <w:p w14:paraId="24E94319">
      <w:pPr>
        <w:spacing w:beforeLines="50" w:afterLines="50" w:line="540" w:lineRule="exact"/>
        <w:ind w:firstLine="480" w:firstLineChars="200"/>
        <w:rPr>
          <w:rFonts w:ascii="宋体" w:hAnsi="宋体"/>
          <w:color w:val="auto"/>
          <w:sz w:val="24"/>
          <w:highlight w:val="none"/>
        </w:rPr>
      </w:pPr>
      <w:r>
        <w:rPr>
          <w:rFonts w:hint="eastAsia" w:ascii="宋体" w:hAnsi="宋体"/>
          <w:color w:val="auto"/>
          <w:sz w:val="24"/>
          <w:highlight w:val="none"/>
        </w:rPr>
        <w:t>技术、商务、资信及其他分按照磋商小组成员的独立评分结果的算术平均分计算，计算公式为：</w:t>
      </w:r>
    </w:p>
    <w:p w14:paraId="4D254846">
      <w:pPr>
        <w:spacing w:beforeLines="50" w:afterLines="50" w:line="540" w:lineRule="exact"/>
        <w:ind w:firstLine="480" w:firstLineChars="200"/>
        <w:rPr>
          <w:rFonts w:ascii="宋体" w:hAnsi="宋体"/>
          <w:b/>
          <w:color w:val="auto"/>
          <w:sz w:val="24"/>
          <w:highlight w:val="none"/>
        </w:rPr>
      </w:pPr>
      <w:r>
        <w:rPr>
          <w:rFonts w:hint="eastAsia" w:ascii="宋体" w:hAnsi="宋体"/>
          <w:color w:val="auto"/>
          <w:sz w:val="24"/>
          <w:highlight w:val="none"/>
        </w:rPr>
        <w:t>技术商务资信及其他分=磋商小组所有成员有效评分合计数/3</w:t>
      </w:r>
    </w:p>
    <w:p w14:paraId="1C0FC425">
      <w:pPr>
        <w:numPr>
          <w:ilvl w:val="0"/>
          <w:numId w:val="9"/>
        </w:numPr>
        <w:spacing w:line="540" w:lineRule="exact"/>
        <w:rPr>
          <w:rFonts w:ascii="宋体" w:hAnsi="宋体"/>
          <w:b/>
          <w:color w:val="auto"/>
          <w:sz w:val="24"/>
          <w:highlight w:val="none"/>
        </w:rPr>
      </w:pPr>
      <w:r>
        <w:rPr>
          <w:rFonts w:hint="eastAsia" w:ascii="宋体" w:hAnsi="宋体"/>
          <w:b/>
          <w:color w:val="auto"/>
          <w:sz w:val="24"/>
          <w:highlight w:val="none"/>
        </w:rPr>
        <w:t>技术分、商务分、资信及其他分评分标准，共70分</w:t>
      </w:r>
    </w:p>
    <w:tbl>
      <w:tblPr>
        <w:tblStyle w:val="40"/>
        <w:tblW w:w="1015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38"/>
        <w:gridCol w:w="462"/>
        <w:gridCol w:w="1415"/>
        <w:gridCol w:w="6633"/>
        <w:gridCol w:w="810"/>
      </w:tblGrid>
      <w:tr w14:paraId="586A8D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4"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14:paraId="0455A4CA">
            <w:pPr>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t>序号</w:t>
            </w:r>
          </w:p>
        </w:tc>
        <w:tc>
          <w:tcPr>
            <w:tcW w:w="1877" w:type="dxa"/>
            <w:gridSpan w:val="2"/>
            <w:tcBorders>
              <w:top w:val="single" w:color="auto" w:sz="4" w:space="0"/>
              <w:left w:val="single" w:color="auto" w:sz="4" w:space="0"/>
              <w:bottom w:val="single" w:color="auto" w:sz="4" w:space="0"/>
              <w:right w:val="single" w:color="auto" w:sz="4" w:space="0"/>
            </w:tcBorders>
            <w:vAlign w:val="center"/>
          </w:tcPr>
          <w:p w14:paraId="71355FA4">
            <w:pPr>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t>评审内容</w:t>
            </w:r>
          </w:p>
        </w:tc>
        <w:tc>
          <w:tcPr>
            <w:tcW w:w="6633" w:type="dxa"/>
            <w:tcBorders>
              <w:top w:val="single" w:color="auto" w:sz="4" w:space="0"/>
              <w:left w:val="single" w:color="auto" w:sz="4" w:space="0"/>
              <w:bottom w:val="single" w:color="auto" w:sz="4" w:space="0"/>
              <w:right w:val="single" w:color="auto" w:sz="4" w:space="0"/>
            </w:tcBorders>
            <w:vAlign w:val="center"/>
          </w:tcPr>
          <w:p w14:paraId="173FEBEC">
            <w:pPr>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t>评分标准</w:t>
            </w:r>
          </w:p>
        </w:tc>
        <w:tc>
          <w:tcPr>
            <w:tcW w:w="810" w:type="dxa"/>
            <w:tcBorders>
              <w:top w:val="single" w:color="auto" w:sz="4" w:space="0"/>
              <w:left w:val="single" w:color="auto" w:sz="4" w:space="0"/>
              <w:bottom w:val="single" w:color="auto" w:sz="4" w:space="0"/>
              <w:right w:val="single" w:color="auto" w:sz="4" w:space="0"/>
            </w:tcBorders>
            <w:vAlign w:val="center"/>
          </w:tcPr>
          <w:p w14:paraId="13748E38">
            <w:pPr>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t>分值</w:t>
            </w:r>
          </w:p>
        </w:tc>
      </w:tr>
      <w:tr w14:paraId="623FBA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8"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14:paraId="77961651">
            <w:pPr>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t>一</w:t>
            </w:r>
          </w:p>
        </w:tc>
        <w:tc>
          <w:tcPr>
            <w:tcW w:w="8510" w:type="dxa"/>
            <w:gridSpan w:val="3"/>
            <w:tcBorders>
              <w:top w:val="single" w:color="auto" w:sz="4" w:space="0"/>
              <w:left w:val="single" w:color="auto" w:sz="4" w:space="0"/>
              <w:bottom w:val="single" w:color="auto" w:sz="4" w:space="0"/>
              <w:right w:val="single" w:color="auto" w:sz="4" w:space="0"/>
            </w:tcBorders>
            <w:vAlign w:val="center"/>
          </w:tcPr>
          <w:p w14:paraId="44708274">
            <w:pPr>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t>技术分</w:t>
            </w:r>
          </w:p>
        </w:tc>
        <w:tc>
          <w:tcPr>
            <w:tcW w:w="810" w:type="dxa"/>
            <w:tcBorders>
              <w:top w:val="single" w:color="auto" w:sz="4" w:space="0"/>
              <w:left w:val="single" w:color="auto" w:sz="4" w:space="0"/>
              <w:bottom w:val="single" w:color="auto" w:sz="4" w:space="0"/>
              <w:right w:val="single" w:color="auto" w:sz="4" w:space="0"/>
            </w:tcBorders>
            <w:vAlign w:val="center"/>
          </w:tcPr>
          <w:p w14:paraId="1E5B467C">
            <w:pPr>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t>54分</w:t>
            </w:r>
          </w:p>
        </w:tc>
      </w:tr>
      <w:tr w14:paraId="38A0DB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02"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14:paraId="2D7874A0">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462" w:type="dxa"/>
            <w:vMerge w:val="restart"/>
            <w:tcBorders>
              <w:top w:val="nil"/>
              <w:left w:val="single" w:color="auto" w:sz="4" w:space="0"/>
              <w:right w:val="single" w:color="auto" w:sz="4" w:space="0"/>
            </w:tcBorders>
            <w:vAlign w:val="center"/>
          </w:tcPr>
          <w:p w14:paraId="47BAEE3C">
            <w:pPr>
              <w:spacing w:line="360" w:lineRule="auto"/>
              <w:rPr>
                <w:rFonts w:ascii="宋体" w:hAnsi="宋体" w:cs="宋体"/>
                <w:color w:val="auto"/>
                <w:sz w:val="24"/>
                <w:highlight w:val="none"/>
              </w:rPr>
            </w:pPr>
          </w:p>
          <w:p w14:paraId="3DF2C40A">
            <w:pPr>
              <w:spacing w:line="360" w:lineRule="auto"/>
              <w:rPr>
                <w:rFonts w:ascii="宋体" w:hAnsi="宋体" w:cs="宋体"/>
                <w:color w:val="auto"/>
                <w:sz w:val="24"/>
                <w:highlight w:val="none"/>
              </w:rPr>
            </w:pPr>
          </w:p>
          <w:p w14:paraId="7B417376">
            <w:pPr>
              <w:spacing w:line="360" w:lineRule="auto"/>
              <w:rPr>
                <w:rFonts w:ascii="宋体" w:hAnsi="宋体" w:cs="宋体"/>
                <w:color w:val="auto"/>
                <w:sz w:val="24"/>
                <w:highlight w:val="none"/>
              </w:rPr>
            </w:pPr>
          </w:p>
          <w:p w14:paraId="58B96546">
            <w:pPr>
              <w:spacing w:line="360" w:lineRule="auto"/>
              <w:rPr>
                <w:rFonts w:ascii="宋体" w:hAnsi="宋体" w:cs="宋体"/>
                <w:color w:val="auto"/>
                <w:sz w:val="24"/>
                <w:highlight w:val="none"/>
              </w:rPr>
            </w:pPr>
          </w:p>
          <w:p w14:paraId="50E39DD4">
            <w:pPr>
              <w:spacing w:line="360" w:lineRule="auto"/>
              <w:rPr>
                <w:rFonts w:ascii="宋体" w:hAnsi="宋体" w:cs="宋体"/>
                <w:color w:val="auto"/>
                <w:sz w:val="24"/>
                <w:highlight w:val="none"/>
              </w:rPr>
            </w:pPr>
          </w:p>
          <w:p w14:paraId="1740CC9A">
            <w:pPr>
              <w:spacing w:line="360" w:lineRule="auto"/>
              <w:rPr>
                <w:rFonts w:ascii="宋体" w:hAnsi="宋体" w:cs="宋体"/>
                <w:color w:val="auto"/>
                <w:sz w:val="24"/>
                <w:highlight w:val="none"/>
              </w:rPr>
            </w:pPr>
          </w:p>
          <w:p w14:paraId="7B3B4273">
            <w:pPr>
              <w:spacing w:line="360" w:lineRule="auto"/>
              <w:rPr>
                <w:rFonts w:ascii="宋体" w:hAnsi="宋体" w:cs="宋体"/>
                <w:color w:val="auto"/>
                <w:sz w:val="24"/>
                <w:highlight w:val="none"/>
              </w:rPr>
            </w:pPr>
            <w:r>
              <w:rPr>
                <w:rFonts w:hint="eastAsia" w:ascii="宋体" w:hAnsi="宋体" w:cs="宋体"/>
                <w:color w:val="auto"/>
                <w:sz w:val="24"/>
                <w:highlight w:val="none"/>
              </w:rPr>
              <w:t>技术服务水平</w:t>
            </w:r>
          </w:p>
        </w:tc>
        <w:tc>
          <w:tcPr>
            <w:tcW w:w="1415" w:type="dxa"/>
            <w:tcBorders>
              <w:top w:val="single" w:color="auto" w:sz="4" w:space="0"/>
              <w:left w:val="single" w:color="auto" w:sz="4" w:space="0"/>
              <w:bottom w:val="single" w:color="auto" w:sz="4" w:space="0"/>
              <w:right w:val="single" w:color="auto" w:sz="4" w:space="0"/>
            </w:tcBorders>
            <w:vAlign w:val="center"/>
          </w:tcPr>
          <w:p w14:paraId="18BB905E">
            <w:pPr>
              <w:pStyle w:val="102"/>
              <w:spacing w:before="71" w:line="360" w:lineRule="auto"/>
              <w:ind w:left="14" w:leftChars="0"/>
              <w:jc w:val="center"/>
              <w:rPr>
                <w:rFonts w:ascii="宋体" w:hAnsi="宋体" w:cs="宋体"/>
                <w:color w:val="auto"/>
                <w:sz w:val="24"/>
                <w:highlight w:val="none"/>
              </w:rPr>
            </w:pPr>
            <w:r>
              <w:rPr>
                <w:rFonts w:hint="eastAsia" w:ascii="宋体" w:hAnsi="宋体" w:cs="宋体"/>
                <w:color w:val="auto"/>
                <w:sz w:val="24"/>
                <w:highlight w:val="none"/>
              </w:rPr>
              <w:t>企业的基本情况及</w:t>
            </w:r>
            <w:r>
              <w:rPr>
                <w:rFonts w:hint="eastAsia" w:ascii="宋体" w:hAnsi="宋体" w:cs="宋体"/>
                <w:color w:val="auto"/>
                <w:sz w:val="24"/>
                <w:highlight w:val="none"/>
                <w:lang w:val="zh-CN"/>
              </w:rPr>
              <w:t>优势</w:t>
            </w:r>
          </w:p>
        </w:tc>
        <w:tc>
          <w:tcPr>
            <w:tcW w:w="6633" w:type="dxa"/>
            <w:tcBorders>
              <w:top w:val="single" w:color="auto" w:sz="4" w:space="0"/>
              <w:left w:val="single" w:color="auto" w:sz="4" w:space="0"/>
              <w:bottom w:val="single" w:color="auto" w:sz="4" w:space="0"/>
              <w:right w:val="single" w:color="auto" w:sz="4" w:space="0"/>
            </w:tcBorders>
            <w:vAlign w:val="top"/>
          </w:tcPr>
          <w:p w14:paraId="0FF6E225">
            <w:pPr>
              <w:pStyle w:val="102"/>
              <w:spacing w:before="71" w:line="360" w:lineRule="auto"/>
              <w:ind w:left="14" w:leftChars="0"/>
              <w:jc w:val="left"/>
              <w:rPr>
                <w:rFonts w:ascii="宋体" w:hAnsi="宋体" w:cs="宋体"/>
                <w:color w:val="auto"/>
                <w:sz w:val="24"/>
                <w:highlight w:val="none"/>
              </w:rPr>
            </w:pPr>
            <w:r>
              <w:rPr>
                <w:rFonts w:hint="eastAsia" w:ascii="宋体" w:hAnsi="宋体" w:cs="宋体"/>
                <w:color w:val="auto"/>
                <w:sz w:val="24"/>
                <w:highlight w:val="none"/>
                <w:lang w:val="zh-CN"/>
              </w:rPr>
              <w:t>根据供应商对自身参加本项目的优势与有利条件的分析（</w:t>
            </w:r>
            <w:r>
              <w:rPr>
                <w:rFonts w:hint="eastAsia" w:ascii="宋体" w:hAnsi="宋体" w:cs="宋体"/>
                <w:color w:val="auto"/>
                <w:sz w:val="24"/>
                <w:highlight w:val="none"/>
                <w:lang w:val="en-US" w:eastAsia="zh-CN"/>
              </w:rPr>
              <w:t>0-2</w:t>
            </w:r>
            <w:r>
              <w:rPr>
                <w:rFonts w:hint="eastAsia" w:ascii="宋体" w:hAnsi="宋体" w:cs="宋体"/>
                <w:color w:val="auto"/>
                <w:sz w:val="24"/>
                <w:highlight w:val="none"/>
                <w:lang w:val="zh-CN"/>
              </w:rPr>
              <w:t>），对</w:t>
            </w:r>
            <w:r>
              <w:rPr>
                <w:rFonts w:hint="eastAsia" w:ascii="宋体" w:hAnsi="宋体" w:cs="宋体"/>
                <w:color w:val="auto"/>
                <w:sz w:val="24"/>
                <w:highlight w:val="none"/>
              </w:rPr>
              <w:t>本</w:t>
            </w:r>
            <w:r>
              <w:rPr>
                <w:rFonts w:hint="eastAsia" w:ascii="宋体" w:hAnsi="宋体" w:cs="宋体"/>
                <w:color w:val="auto"/>
                <w:sz w:val="24"/>
                <w:highlight w:val="none"/>
                <w:lang w:val="zh-CN"/>
              </w:rPr>
              <w:t>项目熟悉</w:t>
            </w:r>
            <w:r>
              <w:rPr>
                <w:rFonts w:hint="eastAsia" w:ascii="宋体" w:hAnsi="宋体" w:cs="宋体"/>
                <w:color w:val="auto"/>
                <w:sz w:val="24"/>
                <w:highlight w:val="none"/>
              </w:rPr>
              <w:t>程度及对本项目内容的理解与分析</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0-2</w:t>
            </w:r>
            <w:r>
              <w:rPr>
                <w:rFonts w:hint="eastAsia" w:ascii="宋体" w:hAnsi="宋体" w:cs="宋体"/>
                <w:color w:val="auto"/>
                <w:sz w:val="24"/>
                <w:highlight w:val="none"/>
                <w:lang w:eastAsia="zh-CN"/>
              </w:rPr>
              <w:t>）</w:t>
            </w:r>
            <w:r>
              <w:rPr>
                <w:rFonts w:hint="eastAsia" w:ascii="宋体" w:hAnsi="宋体" w:cs="宋体"/>
                <w:color w:val="auto"/>
                <w:sz w:val="24"/>
                <w:highlight w:val="none"/>
                <w:lang w:val="zh-CN"/>
              </w:rPr>
              <w:t>，对</w:t>
            </w:r>
            <w:r>
              <w:rPr>
                <w:rFonts w:hint="eastAsia" w:ascii="宋体" w:hAnsi="宋体" w:cs="宋体"/>
                <w:color w:val="auto"/>
                <w:sz w:val="24"/>
                <w:highlight w:val="none"/>
              </w:rPr>
              <w:t>本</w:t>
            </w:r>
            <w:r>
              <w:rPr>
                <w:rFonts w:hint="eastAsia" w:ascii="宋体" w:hAnsi="宋体" w:cs="宋体"/>
                <w:color w:val="auto"/>
                <w:sz w:val="24"/>
                <w:highlight w:val="none"/>
                <w:lang w:val="zh-CN"/>
              </w:rPr>
              <w:t>项目</w:t>
            </w:r>
            <w:r>
              <w:rPr>
                <w:rFonts w:hint="eastAsia" w:ascii="宋体" w:hAnsi="宋体" w:cs="宋体"/>
                <w:color w:val="auto"/>
                <w:sz w:val="24"/>
                <w:highlight w:val="none"/>
              </w:rPr>
              <w:t>现状和项目背景的了解</w:t>
            </w:r>
            <w:r>
              <w:rPr>
                <w:rFonts w:hint="eastAsia" w:ascii="宋体" w:hAnsi="宋体" w:cs="宋体"/>
                <w:color w:val="auto"/>
                <w:sz w:val="24"/>
                <w:highlight w:val="none"/>
                <w:lang w:val="zh-CN"/>
              </w:rPr>
              <w:t>是否准确、认识是否深刻透彻等方面（</w:t>
            </w:r>
            <w:r>
              <w:rPr>
                <w:rFonts w:hint="eastAsia" w:ascii="宋体" w:hAnsi="宋体" w:cs="宋体"/>
                <w:color w:val="auto"/>
                <w:sz w:val="24"/>
                <w:highlight w:val="none"/>
                <w:lang w:val="en-US" w:eastAsia="zh-CN"/>
              </w:rPr>
              <w:t>0-2</w:t>
            </w:r>
            <w:r>
              <w:rPr>
                <w:rFonts w:hint="eastAsia" w:ascii="宋体" w:hAnsi="宋体" w:cs="宋体"/>
                <w:color w:val="auto"/>
                <w:sz w:val="24"/>
                <w:highlight w:val="none"/>
                <w:lang w:val="zh-CN"/>
              </w:rPr>
              <w:t>），</w:t>
            </w:r>
            <w:r>
              <w:rPr>
                <w:rFonts w:hint="eastAsia" w:ascii="宋体" w:hAnsi="宋体" w:cs="宋体"/>
                <w:color w:val="auto"/>
                <w:sz w:val="24"/>
                <w:highlight w:val="none"/>
              </w:rPr>
              <w:t>由专家进行打分。</w:t>
            </w:r>
          </w:p>
        </w:tc>
        <w:tc>
          <w:tcPr>
            <w:tcW w:w="810" w:type="dxa"/>
            <w:tcBorders>
              <w:top w:val="single" w:color="auto" w:sz="4" w:space="0"/>
              <w:left w:val="single" w:color="auto" w:sz="4" w:space="0"/>
              <w:bottom w:val="single" w:color="auto" w:sz="4" w:space="0"/>
              <w:right w:val="single" w:color="auto" w:sz="4" w:space="0"/>
            </w:tcBorders>
            <w:vAlign w:val="center"/>
          </w:tcPr>
          <w:p w14:paraId="4907BDEB">
            <w:pPr>
              <w:spacing w:line="360" w:lineRule="auto"/>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6</w:t>
            </w:r>
          </w:p>
        </w:tc>
      </w:tr>
      <w:tr w14:paraId="7BFCCC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7"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14:paraId="1926D858">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462" w:type="dxa"/>
            <w:vMerge w:val="continue"/>
            <w:tcBorders>
              <w:left w:val="single" w:color="auto" w:sz="4" w:space="0"/>
              <w:right w:val="single" w:color="auto" w:sz="4" w:space="0"/>
            </w:tcBorders>
            <w:vAlign w:val="center"/>
          </w:tcPr>
          <w:p w14:paraId="4E2E6D78">
            <w:pPr>
              <w:spacing w:line="360" w:lineRule="auto"/>
              <w:rPr>
                <w:rFonts w:ascii="宋体" w:hAnsi="宋体" w:cs="宋体"/>
                <w:color w:val="auto"/>
                <w:sz w:val="24"/>
                <w:highlight w:val="none"/>
              </w:rPr>
            </w:pPr>
          </w:p>
        </w:tc>
        <w:tc>
          <w:tcPr>
            <w:tcW w:w="1415" w:type="dxa"/>
            <w:tcBorders>
              <w:top w:val="single" w:color="auto" w:sz="4" w:space="0"/>
              <w:left w:val="single" w:color="auto" w:sz="4" w:space="0"/>
              <w:bottom w:val="single" w:color="auto" w:sz="4" w:space="0"/>
              <w:right w:val="single" w:color="auto" w:sz="4" w:space="0"/>
            </w:tcBorders>
            <w:vAlign w:val="center"/>
          </w:tcPr>
          <w:p w14:paraId="0FD91716">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施工方案</w:t>
            </w:r>
          </w:p>
        </w:tc>
        <w:tc>
          <w:tcPr>
            <w:tcW w:w="6633" w:type="dxa"/>
            <w:tcBorders>
              <w:top w:val="single" w:color="auto" w:sz="4" w:space="0"/>
              <w:left w:val="single" w:color="auto" w:sz="4" w:space="0"/>
              <w:bottom w:val="single" w:color="auto" w:sz="4" w:space="0"/>
              <w:right w:val="single" w:color="auto" w:sz="4" w:space="0"/>
            </w:tcBorders>
            <w:vAlign w:val="center"/>
          </w:tcPr>
          <w:p w14:paraId="34D0DD4E">
            <w:pPr>
              <w:spacing w:line="360" w:lineRule="auto"/>
              <w:rPr>
                <w:rFonts w:ascii="宋体" w:hAnsi="宋体" w:cs="宋体"/>
                <w:color w:val="auto"/>
                <w:sz w:val="24"/>
                <w:highlight w:val="none"/>
              </w:rPr>
            </w:pPr>
            <w:r>
              <w:rPr>
                <w:rFonts w:hint="eastAsia" w:ascii="宋体" w:hAnsi="宋体" w:cs="宋体"/>
                <w:color w:val="auto"/>
                <w:sz w:val="24"/>
                <w:highlight w:val="none"/>
              </w:rPr>
              <w:t>施工方案内容齐全、结构完整、表述准确、条理清晰程度，与需求的吻合程度（0-3），是否涵盖本次工程实施有关的内容（0-3），包括方案的先进性、可行性和扩展性，进行打分。</w:t>
            </w:r>
          </w:p>
        </w:tc>
        <w:tc>
          <w:tcPr>
            <w:tcW w:w="810" w:type="dxa"/>
            <w:tcBorders>
              <w:top w:val="single" w:color="auto" w:sz="4" w:space="0"/>
              <w:left w:val="single" w:color="auto" w:sz="4" w:space="0"/>
              <w:bottom w:val="single" w:color="auto" w:sz="4" w:space="0"/>
              <w:right w:val="single" w:color="auto" w:sz="4" w:space="0"/>
            </w:tcBorders>
            <w:vAlign w:val="center"/>
          </w:tcPr>
          <w:p w14:paraId="20978AA4">
            <w:pPr>
              <w:spacing w:line="360" w:lineRule="auto"/>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rPr>
              <w:t>6</w:t>
            </w:r>
          </w:p>
        </w:tc>
      </w:tr>
      <w:tr w14:paraId="7DA358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7"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14:paraId="30AD7E81">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3</w:t>
            </w:r>
          </w:p>
        </w:tc>
        <w:tc>
          <w:tcPr>
            <w:tcW w:w="462" w:type="dxa"/>
            <w:vMerge w:val="continue"/>
            <w:tcBorders>
              <w:left w:val="single" w:color="auto" w:sz="4" w:space="0"/>
              <w:right w:val="single" w:color="auto" w:sz="4" w:space="0"/>
            </w:tcBorders>
            <w:vAlign w:val="center"/>
          </w:tcPr>
          <w:p w14:paraId="3D7E4320">
            <w:pPr>
              <w:spacing w:line="360" w:lineRule="auto"/>
              <w:rPr>
                <w:rFonts w:ascii="宋体" w:hAnsi="宋体" w:cs="宋体"/>
                <w:color w:val="auto"/>
                <w:sz w:val="24"/>
                <w:highlight w:val="none"/>
              </w:rPr>
            </w:pPr>
          </w:p>
        </w:tc>
        <w:tc>
          <w:tcPr>
            <w:tcW w:w="1415" w:type="dxa"/>
            <w:tcBorders>
              <w:top w:val="single" w:color="auto" w:sz="4" w:space="0"/>
              <w:left w:val="single" w:color="auto" w:sz="4" w:space="0"/>
              <w:bottom w:val="single" w:color="auto" w:sz="4" w:space="0"/>
              <w:right w:val="single" w:color="auto" w:sz="4" w:space="0"/>
            </w:tcBorders>
            <w:vAlign w:val="center"/>
          </w:tcPr>
          <w:p w14:paraId="2A20B1A5">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施工技术</w:t>
            </w:r>
          </w:p>
        </w:tc>
        <w:tc>
          <w:tcPr>
            <w:tcW w:w="6633" w:type="dxa"/>
            <w:tcBorders>
              <w:top w:val="single" w:color="auto" w:sz="4" w:space="0"/>
              <w:left w:val="single" w:color="auto" w:sz="4" w:space="0"/>
              <w:bottom w:val="single" w:color="auto" w:sz="4" w:space="0"/>
              <w:right w:val="single" w:color="auto" w:sz="4" w:space="0"/>
            </w:tcBorders>
            <w:vAlign w:val="center"/>
          </w:tcPr>
          <w:p w14:paraId="6D3F2F76">
            <w:pPr>
              <w:spacing w:line="360" w:lineRule="auto"/>
              <w:rPr>
                <w:rFonts w:hint="eastAsia" w:ascii="宋体" w:hAnsi="宋体" w:cs="宋体"/>
                <w:color w:val="auto"/>
                <w:sz w:val="24"/>
                <w:highlight w:val="none"/>
              </w:rPr>
            </w:pPr>
            <w:r>
              <w:rPr>
                <w:rFonts w:hint="eastAsia" w:ascii="宋体" w:hAnsi="宋体" w:cs="宋体"/>
                <w:color w:val="auto"/>
                <w:sz w:val="24"/>
                <w:highlight w:val="none"/>
              </w:rPr>
              <w:t>针对本项目施工环境需要采取的专门的施工技术内容</w:t>
            </w:r>
            <w:r>
              <w:rPr>
                <w:rFonts w:hint="eastAsia" w:ascii="宋体" w:hAnsi="宋体" w:cs="宋体"/>
                <w:color w:val="auto"/>
                <w:sz w:val="24"/>
                <w:highlight w:val="none"/>
                <w:lang w:eastAsia="zh-CN"/>
              </w:rPr>
              <w:t>，</w:t>
            </w:r>
            <w:r>
              <w:rPr>
                <w:rFonts w:hint="eastAsia" w:ascii="宋体" w:hAnsi="宋体" w:cs="宋体"/>
                <w:color w:val="auto"/>
                <w:sz w:val="24"/>
                <w:highlight w:val="none"/>
              </w:rPr>
              <w:t>是否科学合理</w:t>
            </w:r>
            <w:r>
              <w:rPr>
                <w:rFonts w:hint="eastAsia" w:ascii="宋体" w:hAnsi="宋体" w:cs="宋体"/>
                <w:color w:val="auto"/>
                <w:sz w:val="24"/>
                <w:highlight w:val="none"/>
                <w:lang w:val="zh-CN"/>
              </w:rPr>
              <w:t>（</w:t>
            </w:r>
            <w:r>
              <w:rPr>
                <w:rFonts w:hint="eastAsia" w:ascii="宋体" w:hAnsi="宋体" w:cs="宋体"/>
                <w:color w:val="auto"/>
                <w:sz w:val="24"/>
                <w:highlight w:val="none"/>
                <w:lang w:val="en-US" w:eastAsia="zh-CN"/>
              </w:rPr>
              <w:t>0-2</w:t>
            </w:r>
            <w:r>
              <w:rPr>
                <w:rFonts w:hint="eastAsia" w:ascii="宋体" w:hAnsi="宋体" w:cs="宋体"/>
                <w:color w:val="auto"/>
                <w:sz w:val="24"/>
                <w:highlight w:val="none"/>
                <w:lang w:val="zh-CN"/>
              </w:rPr>
              <w:t>），</w:t>
            </w:r>
            <w:r>
              <w:rPr>
                <w:rFonts w:hint="eastAsia" w:ascii="宋体" w:hAnsi="宋体" w:cs="宋体"/>
                <w:color w:val="auto"/>
                <w:sz w:val="24"/>
                <w:highlight w:val="none"/>
              </w:rPr>
              <w:t>且针对性强</w:t>
            </w:r>
            <w:r>
              <w:rPr>
                <w:rFonts w:hint="eastAsia" w:ascii="宋体" w:hAnsi="宋体" w:cs="宋体"/>
                <w:color w:val="auto"/>
                <w:sz w:val="24"/>
                <w:highlight w:val="none"/>
                <w:lang w:val="zh-CN"/>
              </w:rPr>
              <w:t>（</w:t>
            </w:r>
            <w:r>
              <w:rPr>
                <w:rFonts w:hint="eastAsia" w:ascii="宋体" w:hAnsi="宋体" w:cs="宋体"/>
                <w:color w:val="auto"/>
                <w:sz w:val="24"/>
                <w:highlight w:val="none"/>
                <w:lang w:val="en-US" w:eastAsia="zh-CN"/>
              </w:rPr>
              <w:t>0-2</w:t>
            </w:r>
            <w:r>
              <w:rPr>
                <w:rFonts w:hint="eastAsia" w:ascii="宋体" w:hAnsi="宋体" w:cs="宋体"/>
                <w:color w:val="auto"/>
                <w:sz w:val="24"/>
                <w:highlight w:val="none"/>
                <w:lang w:val="zh-CN"/>
              </w:rPr>
              <w:t>）</w:t>
            </w:r>
            <w:r>
              <w:rPr>
                <w:rFonts w:hint="eastAsia" w:ascii="宋体" w:hAnsi="宋体" w:cs="宋体"/>
                <w:color w:val="auto"/>
                <w:sz w:val="24"/>
                <w:highlight w:val="none"/>
              </w:rPr>
              <w:t>进行打分。</w:t>
            </w:r>
          </w:p>
        </w:tc>
        <w:tc>
          <w:tcPr>
            <w:tcW w:w="810" w:type="dxa"/>
            <w:tcBorders>
              <w:top w:val="single" w:color="auto" w:sz="4" w:space="0"/>
              <w:left w:val="single" w:color="auto" w:sz="4" w:space="0"/>
              <w:bottom w:val="single" w:color="auto" w:sz="4" w:space="0"/>
              <w:right w:val="single" w:color="auto" w:sz="4" w:space="0"/>
            </w:tcBorders>
            <w:vAlign w:val="center"/>
          </w:tcPr>
          <w:p w14:paraId="54BAA95B">
            <w:pPr>
              <w:spacing w:line="360" w:lineRule="auto"/>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4</w:t>
            </w:r>
          </w:p>
        </w:tc>
      </w:tr>
      <w:tr w14:paraId="4ECFB6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33"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14:paraId="46220F31">
            <w:pPr>
              <w:spacing w:line="360" w:lineRule="auto"/>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4</w:t>
            </w:r>
          </w:p>
        </w:tc>
        <w:tc>
          <w:tcPr>
            <w:tcW w:w="462" w:type="dxa"/>
            <w:vMerge w:val="continue"/>
            <w:tcBorders>
              <w:left w:val="single" w:color="auto" w:sz="4" w:space="0"/>
              <w:right w:val="single" w:color="auto" w:sz="4" w:space="0"/>
            </w:tcBorders>
            <w:vAlign w:val="center"/>
          </w:tcPr>
          <w:p w14:paraId="3618C190">
            <w:pPr>
              <w:spacing w:line="360" w:lineRule="auto"/>
              <w:rPr>
                <w:rFonts w:ascii="宋体" w:hAnsi="宋体" w:cs="宋体"/>
                <w:color w:val="auto"/>
                <w:sz w:val="24"/>
                <w:highlight w:val="none"/>
              </w:rPr>
            </w:pPr>
          </w:p>
        </w:tc>
        <w:tc>
          <w:tcPr>
            <w:tcW w:w="1415" w:type="dxa"/>
            <w:tcBorders>
              <w:left w:val="single" w:color="auto" w:sz="4" w:space="0"/>
              <w:bottom w:val="single" w:color="auto" w:sz="4" w:space="0"/>
              <w:right w:val="single" w:color="auto" w:sz="4" w:space="0"/>
            </w:tcBorders>
            <w:vAlign w:val="center"/>
          </w:tcPr>
          <w:p w14:paraId="54307364">
            <w:pPr>
              <w:pStyle w:val="102"/>
              <w:spacing w:before="5" w:line="360" w:lineRule="auto"/>
              <w:ind w:left="143" w:leftChars="0"/>
              <w:jc w:val="center"/>
              <w:rPr>
                <w:rFonts w:ascii="宋体" w:hAnsi="宋体" w:cs="宋体"/>
                <w:color w:val="auto"/>
                <w:sz w:val="24"/>
                <w:highlight w:val="none"/>
              </w:rPr>
            </w:pPr>
            <w:r>
              <w:rPr>
                <w:rFonts w:hint="eastAsia" w:ascii="宋体" w:hAnsi="宋体" w:cs="宋体"/>
                <w:color w:val="auto"/>
                <w:sz w:val="24"/>
                <w:highlight w:val="none"/>
              </w:rPr>
              <w:t>安全文明施工方案及措施</w:t>
            </w:r>
          </w:p>
        </w:tc>
        <w:tc>
          <w:tcPr>
            <w:tcW w:w="6633" w:type="dxa"/>
            <w:tcBorders>
              <w:top w:val="single" w:color="auto" w:sz="4" w:space="0"/>
              <w:left w:val="single" w:color="auto" w:sz="4" w:space="0"/>
              <w:bottom w:val="single" w:color="auto" w:sz="4" w:space="0"/>
              <w:right w:val="single" w:color="auto" w:sz="4" w:space="0"/>
            </w:tcBorders>
            <w:vAlign w:val="center"/>
          </w:tcPr>
          <w:p w14:paraId="7D0E10E1">
            <w:pPr>
              <w:spacing w:line="360" w:lineRule="auto"/>
              <w:rPr>
                <w:rFonts w:ascii="宋体" w:hAnsi="宋体" w:cs="宋体"/>
                <w:color w:val="auto"/>
                <w:sz w:val="24"/>
                <w:highlight w:val="none"/>
              </w:rPr>
            </w:pPr>
            <w:r>
              <w:rPr>
                <w:rFonts w:hint="eastAsia" w:ascii="宋体" w:hAnsi="宋体" w:cs="宋体"/>
                <w:color w:val="auto"/>
                <w:sz w:val="24"/>
                <w:highlight w:val="none"/>
              </w:rPr>
              <w:t>安全文明施工方案</w:t>
            </w:r>
            <w:r>
              <w:rPr>
                <w:rFonts w:hint="eastAsia" w:ascii="宋体" w:hAnsi="宋体" w:cs="宋体"/>
                <w:color w:val="auto"/>
                <w:sz w:val="24"/>
                <w:highlight w:val="none"/>
                <w:lang w:eastAsia="zh-CN"/>
              </w:rPr>
              <w:t>：</w:t>
            </w:r>
            <w:r>
              <w:rPr>
                <w:rFonts w:hint="eastAsia" w:ascii="宋体" w:hAnsi="宋体" w:cs="宋体"/>
                <w:color w:val="auto"/>
                <w:sz w:val="24"/>
                <w:highlight w:val="none"/>
              </w:rPr>
              <w:t>安全人员设置</w:t>
            </w:r>
            <w:r>
              <w:rPr>
                <w:rFonts w:hint="eastAsia" w:ascii="宋体" w:hAnsi="宋体" w:cs="宋体"/>
                <w:color w:val="auto"/>
                <w:sz w:val="24"/>
                <w:highlight w:val="none"/>
                <w:lang w:val="zh-CN"/>
              </w:rPr>
              <w:t>（</w:t>
            </w:r>
            <w:r>
              <w:rPr>
                <w:rFonts w:hint="eastAsia" w:ascii="宋体" w:hAnsi="宋体" w:cs="宋体"/>
                <w:color w:val="auto"/>
                <w:sz w:val="24"/>
                <w:highlight w:val="none"/>
                <w:lang w:val="en-US" w:eastAsia="zh-CN"/>
              </w:rPr>
              <w:t>0-2</w:t>
            </w:r>
            <w:r>
              <w:rPr>
                <w:rFonts w:hint="eastAsia" w:ascii="宋体" w:hAnsi="宋体" w:cs="宋体"/>
                <w:color w:val="auto"/>
                <w:sz w:val="24"/>
                <w:highlight w:val="none"/>
                <w:lang w:val="zh-CN"/>
              </w:rPr>
              <w:t>）</w:t>
            </w:r>
            <w:r>
              <w:rPr>
                <w:rFonts w:hint="eastAsia" w:ascii="宋体" w:hAnsi="宋体" w:cs="宋体"/>
                <w:color w:val="auto"/>
                <w:sz w:val="24"/>
                <w:highlight w:val="none"/>
              </w:rPr>
              <w:t>、安全防护措施</w:t>
            </w:r>
            <w:r>
              <w:rPr>
                <w:rFonts w:hint="eastAsia" w:ascii="宋体" w:hAnsi="宋体" w:cs="宋体"/>
                <w:color w:val="auto"/>
                <w:sz w:val="24"/>
                <w:highlight w:val="none"/>
                <w:lang w:val="zh-CN"/>
              </w:rPr>
              <w:t>（</w:t>
            </w:r>
            <w:r>
              <w:rPr>
                <w:rFonts w:hint="eastAsia" w:ascii="宋体" w:hAnsi="宋体" w:cs="宋体"/>
                <w:color w:val="auto"/>
                <w:sz w:val="24"/>
                <w:highlight w:val="none"/>
                <w:lang w:val="en-US" w:eastAsia="zh-CN"/>
              </w:rPr>
              <w:t>0-2</w:t>
            </w:r>
            <w:r>
              <w:rPr>
                <w:rFonts w:hint="eastAsia" w:ascii="宋体" w:hAnsi="宋体" w:cs="宋体"/>
                <w:color w:val="auto"/>
                <w:sz w:val="24"/>
                <w:highlight w:val="none"/>
                <w:lang w:val="zh-CN"/>
              </w:rPr>
              <w:t>）</w:t>
            </w:r>
            <w:r>
              <w:rPr>
                <w:rFonts w:hint="eastAsia" w:ascii="宋体" w:hAnsi="宋体" w:cs="宋体"/>
                <w:color w:val="auto"/>
                <w:sz w:val="24"/>
                <w:highlight w:val="none"/>
              </w:rPr>
              <w:t>、安全台账记录</w:t>
            </w:r>
            <w:r>
              <w:rPr>
                <w:rFonts w:hint="eastAsia" w:ascii="宋体" w:hAnsi="宋体" w:cs="宋体"/>
                <w:color w:val="auto"/>
                <w:sz w:val="24"/>
                <w:highlight w:val="none"/>
                <w:lang w:val="zh-CN"/>
              </w:rPr>
              <w:t>（</w:t>
            </w:r>
            <w:r>
              <w:rPr>
                <w:rFonts w:hint="eastAsia" w:ascii="宋体" w:hAnsi="宋体" w:cs="宋体"/>
                <w:color w:val="auto"/>
                <w:sz w:val="24"/>
                <w:highlight w:val="none"/>
                <w:lang w:val="en-US" w:eastAsia="zh-CN"/>
              </w:rPr>
              <w:t>0-2</w:t>
            </w:r>
            <w:r>
              <w:rPr>
                <w:rFonts w:hint="eastAsia" w:ascii="宋体" w:hAnsi="宋体" w:cs="宋体"/>
                <w:color w:val="auto"/>
                <w:sz w:val="24"/>
                <w:highlight w:val="none"/>
                <w:lang w:val="zh-CN"/>
              </w:rPr>
              <w:t>）</w:t>
            </w:r>
            <w:r>
              <w:rPr>
                <w:rFonts w:hint="eastAsia" w:ascii="宋体" w:hAnsi="宋体" w:cs="宋体"/>
                <w:color w:val="auto"/>
                <w:sz w:val="24"/>
                <w:highlight w:val="none"/>
              </w:rPr>
              <w:t>、安全责任承诺</w:t>
            </w:r>
            <w:r>
              <w:rPr>
                <w:rFonts w:hint="eastAsia" w:ascii="宋体" w:hAnsi="宋体" w:cs="宋体"/>
                <w:color w:val="auto"/>
                <w:sz w:val="24"/>
                <w:highlight w:val="none"/>
                <w:lang w:val="zh-CN"/>
              </w:rPr>
              <w:t>（</w:t>
            </w:r>
            <w:r>
              <w:rPr>
                <w:rFonts w:hint="eastAsia" w:ascii="宋体" w:hAnsi="宋体" w:cs="宋体"/>
                <w:color w:val="auto"/>
                <w:sz w:val="24"/>
                <w:highlight w:val="none"/>
                <w:lang w:val="en-US" w:eastAsia="zh-CN"/>
              </w:rPr>
              <w:t>0-2</w:t>
            </w:r>
            <w:r>
              <w:rPr>
                <w:rFonts w:hint="eastAsia" w:ascii="宋体" w:hAnsi="宋体" w:cs="宋体"/>
                <w:color w:val="auto"/>
                <w:sz w:val="24"/>
                <w:highlight w:val="none"/>
                <w:lang w:val="zh-CN"/>
              </w:rPr>
              <w:t>）</w:t>
            </w:r>
            <w:r>
              <w:rPr>
                <w:rFonts w:hint="eastAsia" w:ascii="宋体" w:hAnsi="宋体" w:cs="宋体"/>
                <w:color w:val="auto"/>
                <w:sz w:val="24"/>
                <w:highlight w:val="none"/>
              </w:rPr>
              <w:t>的科学性、规范性、全面性等情况打分。</w:t>
            </w:r>
          </w:p>
        </w:tc>
        <w:tc>
          <w:tcPr>
            <w:tcW w:w="810" w:type="dxa"/>
            <w:tcBorders>
              <w:top w:val="single" w:color="auto" w:sz="4" w:space="0"/>
              <w:left w:val="single" w:color="auto" w:sz="4" w:space="0"/>
              <w:bottom w:val="single" w:color="auto" w:sz="4" w:space="0"/>
              <w:right w:val="single" w:color="auto" w:sz="4" w:space="0"/>
            </w:tcBorders>
            <w:vAlign w:val="center"/>
          </w:tcPr>
          <w:p w14:paraId="4C2D9EFA">
            <w:pPr>
              <w:spacing w:line="360" w:lineRule="auto"/>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8</w:t>
            </w:r>
          </w:p>
        </w:tc>
      </w:tr>
      <w:tr w14:paraId="12CF8C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14:paraId="5BF99C53">
            <w:pPr>
              <w:spacing w:line="360" w:lineRule="auto"/>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5</w:t>
            </w:r>
          </w:p>
        </w:tc>
        <w:tc>
          <w:tcPr>
            <w:tcW w:w="462" w:type="dxa"/>
            <w:vMerge w:val="continue"/>
            <w:tcBorders>
              <w:left w:val="single" w:color="auto" w:sz="4" w:space="0"/>
              <w:right w:val="single" w:color="auto" w:sz="4" w:space="0"/>
            </w:tcBorders>
            <w:vAlign w:val="center"/>
          </w:tcPr>
          <w:p w14:paraId="4B3638F1">
            <w:pPr>
              <w:spacing w:line="360" w:lineRule="auto"/>
              <w:rPr>
                <w:rFonts w:ascii="宋体" w:hAnsi="宋体" w:cs="宋体"/>
                <w:color w:val="auto"/>
                <w:sz w:val="24"/>
                <w:highlight w:val="none"/>
              </w:rPr>
            </w:pPr>
          </w:p>
        </w:tc>
        <w:tc>
          <w:tcPr>
            <w:tcW w:w="1415" w:type="dxa"/>
            <w:tcBorders>
              <w:top w:val="single" w:color="auto" w:sz="4" w:space="0"/>
              <w:left w:val="single" w:color="auto" w:sz="4" w:space="0"/>
              <w:bottom w:val="single" w:color="auto" w:sz="4" w:space="0"/>
              <w:right w:val="single" w:color="auto" w:sz="4" w:space="0"/>
            </w:tcBorders>
            <w:vAlign w:val="center"/>
          </w:tcPr>
          <w:p w14:paraId="39A12AD3">
            <w:pPr>
              <w:spacing w:line="360" w:lineRule="auto"/>
              <w:jc w:val="center"/>
              <w:rPr>
                <w:rFonts w:ascii="宋体" w:hAnsi="宋体" w:cs="宋体"/>
                <w:color w:val="auto"/>
                <w:sz w:val="24"/>
                <w:highlight w:val="none"/>
              </w:rPr>
            </w:pPr>
            <w:r>
              <w:rPr>
                <w:rFonts w:hint="eastAsia" w:ascii="宋体" w:hAnsi="宋体" w:cs="宋体"/>
                <w:bCs/>
                <w:color w:val="auto"/>
                <w:sz w:val="24"/>
                <w:highlight w:val="none"/>
              </w:rPr>
              <w:t>应急预案</w:t>
            </w:r>
          </w:p>
        </w:tc>
        <w:tc>
          <w:tcPr>
            <w:tcW w:w="6633" w:type="dxa"/>
            <w:tcBorders>
              <w:top w:val="single" w:color="auto" w:sz="4" w:space="0"/>
              <w:left w:val="single" w:color="auto" w:sz="4" w:space="0"/>
              <w:bottom w:val="single" w:color="auto" w:sz="4" w:space="0"/>
              <w:right w:val="single" w:color="auto" w:sz="4" w:space="0"/>
            </w:tcBorders>
            <w:vAlign w:val="center"/>
          </w:tcPr>
          <w:p w14:paraId="4BCEA566">
            <w:pPr>
              <w:spacing w:line="360" w:lineRule="auto"/>
              <w:jc w:val="left"/>
              <w:rPr>
                <w:rFonts w:ascii="宋体" w:hAnsi="宋体" w:cs="宋体"/>
                <w:color w:val="auto"/>
                <w:sz w:val="24"/>
                <w:highlight w:val="none"/>
              </w:rPr>
            </w:pPr>
            <w:r>
              <w:rPr>
                <w:rFonts w:hint="eastAsia" w:ascii="宋体" w:hAnsi="宋体" w:cs="宋体"/>
                <w:color w:val="auto"/>
                <w:sz w:val="24"/>
                <w:highlight w:val="none"/>
              </w:rPr>
              <w:t>根据</w:t>
            </w:r>
            <w:r>
              <w:rPr>
                <w:rFonts w:hint="eastAsia" w:ascii="宋体" w:hAnsi="宋体" w:cs="宋体"/>
                <w:color w:val="auto"/>
                <w:sz w:val="24"/>
                <w:highlight w:val="none"/>
                <w:lang w:val="en-US" w:eastAsia="zh-CN"/>
              </w:rPr>
              <w:t>本</w:t>
            </w:r>
            <w:r>
              <w:rPr>
                <w:rFonts w:hint="eastAsia" w:ascii="宋体" w:hAnsi="宋体" w:cs="宋体"/>
                <w:color w:val="auto"/>
                <w:sz w:val="24"/>
                <w:highlight w:val="none"/>
              </w:rPr>
              <w:t>项目及区域特点，制定各种紧急防范预案，按照预案的全面性</w:t>
            </w:r>
            <w:r>
              <w:rPr>
                <w:rFonts w:hint="eastAsia" w:ascii="宋体" w:hAnsi="宋体" w:cs="宋体"/>
                <w:color w:val="auto"/>
                <w:sz w:val="24"/>
                <w:highlight w:val="none"/>
                <w:lang w:val="zh-CN"/>
              </w:rPr>
              <w:t>（</w:t>
            </w:r>
            <w:r>
              <w:rPr>
                <w:rFonts w:hint="eastAsia" w:ascii="宋体" w:hAnsi="宋体" w:cs="宋体"/>
                <w:color w:val="auto"/>
                <w:sz w:val="24"/>
                <w:highlight w:val="none"/>
                <w:lang w:val="en-US" w:eastAsia="zh-CN"/>
              </w:rPr>
              <w:t>0-2</w:t>
            </w:r>
            <w:r>
              <w:rPr>
                <w:rFonts w:hint="eastAsia" w:ascii="宋体" w:hAnsi="宋体" w:cs="宋体"/>
                <w:color w:val="auto"/>
                <w:sz w:val="24"/>
                <w:highlight w:val="none"/>
                <w:lang w:val="zh-CN"/>
              </w:rPr>
              <w:t>）</w:t>
            </w:r>
            <w:r>
              <w:rPr>
                <w:rFonts w:hint="eastAsia" w:ascii="宋体" w:hAnsi="宋体" w:cs="宋体"/>
                <w:color w:val="auto"/>
                <w:sz w:val="24"/>
                <w:highlight w:val="none"/>
              </w:rPr>
              <w:t>、科学性</w:t>
            </w:r>
            <w:r>
              <w:rPr>
                <w:rFonts w:hint="eastAsia" w:ascii="宋体" w:hAnsi="宋体" w:cs="宋体"/>
                <w:color w:val="auto"/>
                <w:sz w:val="24"/>
                <w:highlight w:val="none"/>
                <w:lang w:val="zh-CN"/>
              </w:rPr>
              <w:t>（</w:t>
            </w:r>
            <w:r>
              <w:rPr>
                <w:rFonts w:hint="eastAsia" w:ascii="宋体" w:hAnsi="宋体" w:cs="宋体"/>
                <w:color w:val="auto"/>
                <w:sz w:val="24"/>
                <w:highlight w:val="none"/>
                <w:lang w:val="en-US" w:eastAsia="zh-CN"/>
              </w:rPr>
              <w:t>0-2</w:t>
            </w:r>
            <w:r>
              <w:rPr>
                <w:rFonts w:hint="eastAsia" w:ascii="宋体" w:hAnsi="宋体" w:cs="宋体"/>
                <w:color w:val="auto"/>
                <w:sz w:val="24"/>
                <w:highlight w:val="none"/>
                <w:lang w:val="zh-CN"/>
              </w:rPr>
              <w:t>）</w:t>
            </w:r>
            <w:r>
              <w:rPr>
                <w:rFonts w:hint="eastAsia" w:ascii="宋体" w:hAnsi="宋体" w:cs="宋体"/>
                <w:color w:val="auto"/>
                <w:sz w:val="24"/>
                <w:highlight w:val="none"/>
              </w:rPr>
              <w:t>、可操作性</w:t>
            </w:r>
            <w:r>
              <w:rPr>
                <w:rFonts w:hint="eastAsia" w:ascii="宋体" w:hAnsi="宋体" w:cs="宋体"/>
                <w:color w:val="auto"/>
                <w:sz w:val="24"/>
                <w:highlight w:val="none"/>
                <w:lang w:val="zh-CN"/>
              </w:rPr>
              <w:t>（</w:t>
            </w:r>
            <w:r>
              <w:rPr>
                <w:rFonts w:hint="eastAsia" w:ascii="宋体" w:hAnsi="宋体" w:cs="宋体"/>
                <w:color w:val="auto"/>
                <w:sz w:val="24"/>
                <w:highlight w:val="none"/>
                <w:lang w:val="en-US" w:eastAsia="zh-CN"/>
              </w:rPr>
              <w:t>0-2</w:t>
            </w:r>
            <w:r>
              <w:rPr>
                <w:rFonts w:hint="eastAsia" w:ascii="宋体" w:hAnsi="宋体" w:cs="宋体"/>
                <w:color w:val="auto"/>
                <w:sz w:val="24"/>
                <w:highlight w:val="none"/>
                <w:lang w:val="zh-CN"/>
              </w:rPr>
              <w:t>）</w:t>
            </w:r>
            <w:r>
              <w:rPr>
                <w:rFonts w:hint="eastAsia" w:ascii="宋体" w:hAnsi="宋体" w:cs="宋体"/>
                <w:color w:val="auto"/>
                <w:sz w:val="24"/>
                <w:highlight w:val="none"/>
              </w:rPr>
              <w:t>等情况打分。</w:t>
            </w:r>
          </w:p>
        </w:tc>
        <w:tc>
          <w:tcPr>
            <w:tcW w:w="810" w:type="dxa"/>
            <w:tcBorders>
              <w:top w:val="single" w:color="auto" w:sz="4" w:space="0"/>
              <w:left w:val="single" w:color="auto" w:sz="4" w:space="0"/>
              <w:bottom w:val="single" w:color="auto" w:sz="4" w:space="0"/>
              <w:right w:val="single" w:color="auto" w:sz="4" w:space="0"/>
            </w:tcBorders>
            <w:vAlign w:val="center"/>
          </w:tcPr>
          <w:p w14:paraId="4BE4300B">
            <w:pPr>
              <w:spacing w:line="360" w:lineRule="auto"/>
              <w:jc w:val="center"/>
              <w:rPr>
                <w:rFonts w:ascii="宋体" w:hAnsi="宋体" w:cs="宋体"/>
                <w:color w:val="auto"/>
                <w:sz w:val="24"/>
                <w:highlight w:val="none"/>
              </w:rPr>
            </w:pPr>
            <w:r>
              <w:rPr>
                <w:rFonts w:hint="eastAsia" w:ascii="宋体" w:hAnsi="宋体" w:cs="宋体"/>
                <w:color w:val="auto"/>
                <w:sz w:val="24"/>
                <w:highlight w:val="none"/>
              </w:rPr>
              <w:t>6</w:t>
            </w:r>
          </w:p>
        </w:tc>
      </w:tr>
      <w:tr w14:paraId="66DC8A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14:paraId="5999814B">
            <w:pPr>
              <w:spacing w:line="360" w:lineRule="auto"/>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6</w:t>
            </w:r>
          </w:p>
        </w:tc>
        <w:tc>
          <w:tcPr>
            <w:tcW w:w="462" w:type="dxa"/>
            <w:vMerge w:val="continue"/>
            <w:tcBorders>
              <w:left w:val="single" w:color="auto" w:sz="4" w:space="0"/>
              <w:right w:val="single" w:color="auto" w:sz="4" w:space="0"/>
            </w:tcBorders>
            <w:vAlign w:val="center"/>
          </w:tcPr>
          <w:p w14:paraId="665491F5">
            <w:pPr>
              <w:spacing w:line="360" w:lineRule="auto"/>
              <w:rPr>
                <w:rFonts w:ascii="宋体" w:hAnsi="宋体" w:cs="宋体"/>
                <w:color w:val="auto"/>
                <w:sz w:val="24"/>
                <w:highlight w:val="none"/>
              </w:rPr>
            </w:pPr>
          </w:p>
        </w:tc>
        <w:tc>
          <w:tcPr>
            <w:tcW w:w="1415" w:type="dxa"/>
            <w:tcBorders>
              <w:top w:val="single" w:color="auto" w:sz="4" w:space="0"/>
              <w:left w:val="single" w:color="auto" w:sz="4" w:space="0"/>
              <w:bottom w:val="single" w:color="auto" w:sz="4" w:space="0"/>
              <w:right w:val="single" w:color="auto" w:sz="4" w:space="0"/>
            </w:tcBorders>
            <w:vAlign w:val="center"/>
          </w:tcPr>
          <w:p w14:paraId="1AA2FEA1">
            <w:pPr>
              <w:spacing w:line="360" w:lineRule="auto"/>
              <w:jc w:val="center"/>
              <w:rPr>
                <w:rFonts w:ascii="宋体" w:hAnsi="宋体" w:cs="宋体"/>
                <w:color w:val="auto"/>
                <w:sz w:val="24"/>
                <w:highlight w:val="none"/>
              </w:rPr>
            </w:pPr>
            <w:r>
              <w:rPr>
                <w:rFonts w:hint="eastAsia" w:ascii="宋体" w:hAnsi="宋体" w:cs="宋体"/>
                <w:color w:val="auto"/>
                <w:sz w:val="24"/>
                <w:highlight w:val="none"/>
              </w:rPr>
              <w:t>进度</w:t>
            </w:r>
          </w:p>
        </w:tc>
        <w:tc>
          <w:tcPr>
            <w:tcW w:w="6633" w:type="dxa"/>
            <w:tcBorders>
              <w:top w:val="single" w:color="auto" w:sz="4" w:space="0"/>
              <w:left w:val="single" w:color="auto" w:sz="4" w:space="0"/>
              <w:bottom w:val="single" w:color="auto" w:sz="4" w:space="0"/>
              <w:right w:val="single" w:color="auto" w:sz="4" w:space="0"/>
            </w:tcBorders>
            <w:vAlign w:val="center"/>
          </w:tcPr>
          <w:p w14:paraId="34EB29A9">
            <w:pPr>
              <w:spacing w:line="360" w:lineRule="auto"/>
              <w:jc w:val="left"/>
              <w:rPr>
                <w:rFonts w:ascii="宋体" w:hAnsi="宋体" w:cs="宋体"/>
                <w:color w:val="auto"/>
                <w:sz w:val="24"/>
                <w:highlight w:val="none"/>
              </w:rPr>
            </w:pPr>
            <w:r>
              <w:rPr>
                <w:rFonts w:hint="eastAsia" w:ascii="宋体" w:hAnsi="宋体" w:cs="宋体"/>
                <w:color w:val="auto"/>
                <w:sz w:val="24"/>
                <w:highlight w:val="none"/>
                <w:lang w:val="zh-CN"/>
              </w:rPr>
              <w:t>根据供应商</w:t>
            </w:r>
            <w:r>
              <w:rPr>
                <w:rFonts w:hint="eastAsia" w:ascii="宋体" w:hAnsi="宋体" w:cs="宋体"/>
                <w:color w:val="auto"/>
                <w:sz w:val="24"/>
                <w:highlight w:val="none"/>
              </w:rPr>
              <w:t>施工进度计划</w:t>
            </w:r>
            <w:r>
              <w:rPr>
                <w:rFonts w:hint="eastAsia" w:ascii="宋体" w:hAnsi="宋体" w:cs="宋体"/>
                <w:color w:val="auto"/>
                <w:sz w:val="24"/>
                <w:highlight w:val="none"/>
                <w:lang w:val="zh-CN"/>
              </w:rPr>
              <w:t>（</w:t>
            </w:r>
            <w:r>
              <w:rPr>
                <w:rFonts w:hint="eastAsia" w:ascii="宋体" w:hAnsi="宋体" w:cs="宋体"/>
                <w:color w:val="auto"/>
                <w:sz w:val="24"/>
                <w:highlight w:val="none"/>
                <w:lang w:val="en-US" w:eastAsia="zh-CN"/>
              </w:rPr>
              <w:t>0-3</w:t>
            </w:r>
            <w:r>
              <w:rPr>
                <w:rFonts w:hint="eastAsia" w:ascii="宋体" w:hAnsi="宋体" w:cs="宋体"/>
                <w:color w:val="auto"/>
                <w:sz w:val="24"/>
                <w:highlight w:val="none"/>
                <w:lang w:val="zh-CN"/>
              </w:rPr>
              <w:t>）</w:t>
            </w:r>
            <w:r>
              <w:rPr>
                <w:rFonts w:hint="eastAsia" w:ascii="宋体" w:hAnsi="宋体" w:cs="宋体"/>
                <w:color w:val="auto"/>
                <w:sz w:val="24"/>
                <w:highlight w:val="none"/>
              </w:rPr>
              <w:t>及保证措施</w:t>
            </w:r>
            <w:r>
              <w:rPr>
                <w:rFonts w:hint="eastAsia" w:ascii="宋体" w:hAnsi="宋体" w:cs="宋体"/>
                <w:color w:val="auto"/>
                <w:sz w:val="24"/>
                <w:highlight w:val="none"/>
                <w:lang w:val="zh-CN"/>
              </w:rPr>
              <w:t>（</w:t>
            </w:r>
            <w:r>
              <w:rPr>
                <w:rFonts w:hint="eastAsia" w:ascii="宋体" w:hAnsi="宋体" w:cs="宋体"/>
                <w:color w:val="auto"/>
                <w:sz w:val="24"/>
                <w:highlight w:val="none"/>
                <w:lang w:val="en-US" w:eastAsia="zh-CN"/>
              </w:rPr>
              <w:t>0-3</w:t>
            </w:r>
            <w:r>
              <w:rPr>
                <w:rFonts w:hint="eastAsia" w:ascii="宋体" w:hAnsi="宋体" w:cs="宋体"/>
                <w:color w:val="auto"/>
                <w:sz w:val="24"/>
                <w:highlight w:val="none"/>
                <w:lang w:val="zh-CN"/>
              </w:rPr>
              <w:t>）</w:t>
            </w:r>
            <w:r>
              <w:rPr>
                <w:rFonts w:hint="eastAsia" w:ascii="宋体" w:hAnsi="宋体" w:cs="宋体"/>
                <w:color w:val="auto"/>
                <w:sz w:val="24"/>
                <w:highlight w:val="none"/>
              </w:rPr>
              <w:t>是否合理</w:t>
            </w:r>
            <w:r>
              <w:rPr>
                <w:rFonts w:hint="eastAsia" w:ascii="宋体" w:hAnsi="宋体" w:cs="宋体"/>
                <w:color w:val="auto"/>
                <w:sz w:val="24"/>
                <w:highlight w:val="none"/>
                <w:lang w:val="zh-CN"/>
              </w:rPr>
              <w:t>，</w:t>
            </w:r>
            <w:r>
              <w:rPr>
                <w:rFonts w:hint="eastAsia" w:ascii="宋体" w:hAnsi="宋体" w:cs="宋体"/>
                <w:color w:val="auto"/>
                <w:sz w:val="24"/>
                <w:highlight w:val="none"/>
              </w:rPr>
              <w:t>由专家进行打分。</w:t>
            </w:r>
          </w:p>
        </w:tc>
        <w:tc>
          <w:tcPr>
            <w:tcW w:w="810" w:type="dxa"/>
            <w:tcBorders>
              <w:top w:val="single" w:color="auto" w:sz="4" w:space="0"/>
              <w:left w:val="single" w:color="auto" w:sz="4" w:space="0"/>
              <w:bottom w:val="single" w:color="auto" w:sz="4" w:space="0"/>
              <w:right w:val="single" w:color="auto" w:sz="4" w:space="0"/>
            </w:tcBorders>
            <w:vAlign w:val="center"/>
          </w:tcPr>
          <w:p w14:paraId="352EE35A">
            <w:pPr>
              <w:spacing w:line="360" w:lineRule="auto"/>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6</w:t>
            </w:r>
          </w:p>
        </w:tc>
      </w:tr>
      <w:tr w14:paraId="053EDA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14:paraId="4A0EE464">
            <w:pPr>
              <w:spacing w:line="360" w:lineRule="auto"/>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7</w:t>
            </w:r>
          </w:p>
        </w:tc>
        <w:tc>
          <w:tcPr>
            <w:tcW w:w="462" w:type="dxa"/>
            <w:vMerge w:val="continue"/>
            <w:tcBorders>
              <w:left w:val="single" w:color="auto" w:sz="4" w:space="0"/>
              <w:right w:val="single" w:color="auto" w:sz="4" w:space="0"/>
            </w:tcBorders>
            <w:vAlign w:val="center"/>
          </w:tcPr>
          <w:p w14:paraId="0628A3E6">
            <w:pPr>
              <w:spacing w:line="360" w:lineRule="auto"/>
              <w:rPr>
                <w:rFonts w:ascii="宋体" w:hAnsi="宋体" w:cs="宋体"/>
                <w:color w:val="auto"/>
                <w:sz w:val="24"/>
                <w:highlight w:val="none"/>
              </w:rPr>
            </w:pPr>
          </w:p>
        </w:tc>
        <w:tc>
          <w:tcPr>
            <w:tcW w:w="1415" w:type="dxa"/>
            <w:tcBorders>
              <w:top w:val="single" w:color="auto" w:sz="4" w:space="0"/>
              <w:left w:val="single" w:color="auto" w:sz="4" w:space="0"/>
              <w:bottom w:val="single" w:color="auto" w:sz="4" w:space="0"/>
              <w:right w:val="single" w:color="auto" w:sz="4" w:space="0"/>
            </w:tcBorders>
            <w:vAlign w:val="center"/>
          </w:tcPr>
          <w:p w14:paraId="48AAD48F">
            <w:pPr>
              <w:widowControl/>
              <w:spacing w:line="360" w:lineRule="auto"/>
              <w:ind w:left="105" w:leftChars="50" w:right="105" w:rightChars="50"/>
              <w:jc w:val="center"/>
              <w:rPr>
                <w:rFonts w:ascii="宋体" w:hAnsi="宋体" w:cs="宋体"/>
                <w:color w:val="auto"/>
                <w:sz w:val="24"/>
                <w:highlight w:val="none"/>
              </w:rPr>
            </w:pPr>
            <w:r>
              <w:rPr>
                <w:rFonts w:hint="eastAsia" w:ascii="宋体" w:hAnsi="宋体" w:cs="宋体"/>
                <w:color w:val="auto"/>
                <w:sz w:val="24"/>
                <w:highlight w:val="none"/>
              </w:rPr>
              <w:t>设备</w:t>
            </w:r>
          </w:p>
        </w:tc>
        <w:tc>
          <w:tcPr>
            <w:tcW w:w="6633" w:type="dxa"/>
            <w:tcBorders>
              <w:top w:val="single" w:color="auto" w:sz="4" w:space="0"/>
              <w:left w:val="single" w:color="auto" w:sz="4" w:space="0"/>
              <w:bottom w:val="single" w:color="auto" w:sz="4" w:space="0"/>
              <w:right w:val="single" w:color="auto" w:sz="4" w:space="0"/>
            </w:tcBorders>
            <w:vAlign w:val="center"/>
          </w:tcPr>
          <w:p w14:paraId="30C2D908">
            <w:pPr>
              <w:spacing w:line="360" w:lineRule="auto"/>
              <w:jc w:val="left"/>
              <w:rPr>
                <w:rFonts w:ascii="宋体" w:hAnsi="宋体" w:cs="宋体"/>
                <w:color w:val="auto"/>
                <w:sz w:val="24"/>
                <w:highlight w:val="none"/>
              </w:rPr>
            </w:pPr>
            <w:r>
              <w:rPr>
                <w:rFonts w:hint="eastAsia" w:ascii="宋体" w:hAnsi="宋体" w:cs="宋体"/>
                <w:color w:val="auto"/>
                <w:sz w:val="24"/>
                <w:highlight w:val="none"/>
              </w:rPr>
              <w:t>针对</w:t>
            </w:r>
            <w:r>
              <w:rPr>
                <w:rFonts w:hint="eastAsia" w:ascii="宋体" w:hAnsi="宋体" w:cs="宋体"/>
                <w:color w:val="auto"/>
                <w:sz w:val="24"/>
                <w:highlight w:val="none"/>
                <w:lang w:val="en-US" w:eastAsia="zh-CN"/>
              </w:rPr>
              <w:t>本</w:t>
            </w:r>
            <w:r>
              <w:rPr>
                <w:rFonts w:hint="eastAsia" w:ascii="宋体" w:hAnsi="宋体" w:cs="宋体"/>
                <w:color w:val="auto"/>
                <w:sz w:val="24"/>
                <w:highlight w:val="none"/>
              </w:rPr>
              <w:t>项目现状，对场地特定的理解，选配合理的相关设备，根据整体设备的合理性</w:t>
            </w:r>
            <w:r>
              <w:rPr>
                <w:rFonts w:hint="eastAsia" w:ascii="宋体" w:hAnsi="宋体" w:cs="宋体"/>
                <w:color w:val="auto"/>
                <w:sz w:val="24"/>
                <w:highlight w:val="none"/>
                <w:lang w:val="zh-CN"/>
              </w:rPr>
              <w:t>（</w:t>
            </w:r>
            <w:r>
              <w:rPr>
                <w:rFonts w:hint="eastAsia" w:ascii="宋体" w:hAnsi="宋体" w:cs="宋体"/>
                <w:color w:val="auto"/>
                <w:sz w:val="24"/>
                <w:highlight w:val="none"/>
                <w:lang w:val="en-US" w:eastAsia="zh-CN"/>
              </w:rPr>
              <w:t>0-3</w:t>
            </w:r>
            <w:r>
              <w:rPr>
                <w:rFonts w:hint="eastAsia" w:ascii="宋体" w:hAnsi="宋体" w:cs="宋体"/>
                <w:color w:val="auto"/>
                <w:sz w:val="24"/>
                <w:highlight w:val="none"/>
                <w:lang w:val="zh-CN"/>
              </w:rPr>
              <w:t>）</w:t>
            </w:r>
            <w:r>
              <w:rPr>
                <w:rFonts w:hint="eastAsia" w:ascii="宋体" w:hAnsi="宋体" w:cs="宋体"/>
                <w:color w:val="auto"/>
                <w:sz w:val="24"/>
                <w:highlight w:val="none"/>
              </w:rPr>
              <w:t>、完整性</w:t>
            </w:r>
            <w:r>
              <w:rPr>
                <w:rFonts w:hint="eastAsia" w:ascii="宋体" w:hAnsi="宋体" w:cs="宋体"/>
                <w:color w:val="auto"/>
                <w:sz w:val="24"/>
                <w:highlight w:val="none"/>
                <w:lang w:val="zh-CN"/>
              </w:rPr>
              <w:t>（</w:t>
            </w:r>
            <w:r>
              <w:rPr>
                <w:rFonts w:hint="eastAsia" w:ascii="宋体" w:hAnsi="宋体" w:cs="宋体"/>
                <w:color w:val="auto"/>
                <w:sz w:val="24"/>
                <w:highlight w:val="none"/>
                <w:lang w:val="en-US" w:eastAsia="zh-CN"/>
              </w:rPr>
              <w:t>0-3</w:t>
            </w:r>
            <w:r>
              <w:rPr>
                <w:rFonts w:hint="eastAsia" w:ascii="宋体" w:hAnsi="宋体" w:cs="宋体"/>
                <w:color w:val="auto"/>
                <w:sz w:val="24"/>
                <w:highlight w:val="none"/>
                <w:lang w:val="zh-CN"/>
              </w:rPr>
              <w:t>）</w:t>
            </w:r>
            <w:r>
              <w:rPr>
                <w:rFonts w:hint="eastAsia" w:ascii="宋体" w:hAnsi="宋体" w:cs="宋体"/>
                <w:color w:val="auto"/>
                <w:sz w:val="24"/>
                <w:highlight w:val="none"/>
              </w:rPr>
              <w:t>，由专家进行打分。</w:t>
            </w:r>
          </w:p>
        </w:tc>
        <w:tc>
          <w:tcPr>
            <w:tcW w:w="810" w:type="dxa"/>
            <w:tcBorders>
              <w:top w:val="single" w:color="auto" w:sz="4" w:space="0"/>
              <w:left w:val="single" w:color="auto" w:sz="4" w:space="0"/>
              <w:bottom w:val="single" w:color="auto" w:sz="4" w:space="0"/>
              <w:right w:val="single" w:color="auto" w:sz="4" w:space="0"/>
            </w:tcBorders>
            <w:vAlign w:val="center"/>
          </w:tcPr>
          <w:p w14:paraId="01C2D8ED">
            <w:pPr>
              <w:widowControl/>
              <w:spacing w:line="360" w:lineRule="auto"/>
              <w:ind w:left="105" w:leftChars="50" w:right="105" w:rightChars="50"/>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6</w:t>
            </w:r>
          </w:p>
        </w:tc>
      </w:tr>
      <w:tr w14:paraId="4F7258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14:paraId="28B1E579">
            <w:pPr>
              <w:spacing w:line="360" w:lineRule="auto"/>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8</w:t>
            </w:r>
          </w:p>
        </w:tc>
        <w:tc>
          <w:tcPr>
            <w:tcW w:w="462" w:type="dxa"/>
            <w:vMerge w:val="continue"/>
            <w:tcBorders>
              <w:left w:val="single" w:color="auto" w:sz="4" w:space="0"/>
              <w:right w:val="single" w:color="auto" w:sz="4" w:space="0"/>
            </w:tcBorders>
            <w:vAlign w:val="center"/>
          </w:tcPr>
          <w:p w14:paraId="1A520284">
            <w:pPr>
              <w:spacing w:line="360" w:lineRule="auto"/>
              <w:rPr>
                <w:rFonts w:ascii="宋体" w:hAnsi="宋体" w:cs="宋体"/>
                <w:color w:val="auto"/>
                <w:sz w:val="24"/>
                <w:highlight w:val="none"/>
              </w:rPr>
            </w:pPr>
          </w:p>
        </w:tc>
        <w:tc>
          <w:tcPr>
            <w:tcW w:w="1415" w:type="dxa"/>
            <w:tcBorders>
              <w:top w:val="single" w:color="auto" w:sz="4" w:space="0"/>
              <w:left w:val="single" w:color="auto" w:sz="4" w:space="0"/>
              <w:bottom w:val="single" w:color="auto" w:sz="4" w:space="0"/>
              <w:right w:val="single" w:color="auto" w:sz="4" w:space="0"/>
            </w:tcBorders>
            <w:vAlign w:val="center"/>
          </w:tcPr>
          <w:p w14:paraId="4611E2F6">
            <w:pPr>
              <w:widowControl/>
              <w:spacing w:line="360" w:lineRule="auto"/>
              <w:ind w:left="105" w:leftChars="50" w:right="105" w:rightChars="50"/>
              <w:jc w:val="center"/>
              <w:rPr>
                <w:rFonts w:ascii="宋体" w:hAnsi="宋体" w:cs="宋体"/>
                <w:color w:val="auto"/>
                <w:sz w:val="24"/>
                <w:highlight w:val="none"/>
              </w:rPr>
            </w:pPr>
            <w:r>
              <w:rPr>
                <w:rFonts w:hint="eastAsia" w:ascii="宋体" w:hAnsi="宋体" w:cs="宋体"/>
                <w:color w:val="auto"/>
                <w:sz w:val="24"/>
                <w:highlight w:val="none"/>
              </w:rPr>
              <w:t>质量保证</w:t>
            </w:r>
          </w:p>
        </w:tc>
        <w:tc>
          <w:tcPr>
            <w:tcW w:w="6633" w:type="dxa"/>
            <w:tcBorders>
              <w:top w:val="single" w:color="auto" w:sz="4" w:space="0"/>
              <w:left w:val="single" w:color="auto" w:sz="4" w:space="0"/>
              <w:bottom w:val="single" w:color="auto" w:sz="4" w:space="0"/>
              <w:right w:val="single" w:color="auto" w:sz="4" w:space="0"/>
            </w:tcBorders>
            <w:vAlign w:val="center"/>
          </w:tcPr>
          <w:p w14:paraId="18FEFD42">
            <w:pPr>
              <w:spacing w:line="360" w:lineRule="auto"/>
              <w:jc w:val="left"/>
              <w:rPr>
                <w:rFonts w:ascii="宋体" w:hAnsi="宋体" w:cs="宋体"/>
                <w:color w:val="auto"/>
                <w:sz w:val="24"/>
                <w:highlight w:val="none"/>
                <w:lang w:val="zh-CN"/>
              </w:rPr>
            </w:pPr>
            <w:r>
              <w:rPr>
                <w:rFonts w:hint="eastAsia" w:ascii="宋体" w:hAnsi="宋体" w:cs="宋体"/>
                <w:color w:val="auto"/>
                <w:sz w:val="24"/>
                <w:highlight w:val="none"/>
                <w:lang w:val="zh-CN"/>
              </w:rPr>
              <w:t>根据供应商</w:t>
            </w:r>
            <w:r>
              <w:rPr>
                <w:rFonts w:hint="eastAsia" w:ascii="宋体" w:hAnsi="宋体" w:cs="宋体"/>
                <w:color w:val="auto"/>
                <w:sz w:val="24"/>
                <w:highlight w:val="none"/>
              </w:rPr>
              <w:t>质量管理机构是否健全</w:t>
            </w:r>
            <w:r>
              <w:rPr>
                <w:rFonts w:hint="eastAsia" w:ascii="宋体" w:hAnsi="宋体" w:cs="宋体"/>
                <w:color w:val="auto"/>
                <w:sz w:val="24"/>
                <w:highlight w:val="none"/>
                <w:lang w:val="zh-CN"/>
              </w:rPr>
              <w:t>（</w:t>
            </w:r>
            <w:r>
              <w:rPr>
                <w:rFonts w:hint="eastAsia" w:ascii="宋体" w:hAnsi="宋体" w:cs="宋体"/>
                <w:color w:val="auto"/>
                <w:sz w:val="24"/>
                <w:highlight w:val="none"/>
                <w:lang w:val="en-US" w:eastAsia="zh-CN"/>
              </w:rPr>
              <w:t>0-3</w:t>
            </w:r>
            <w:r>
              <w:rPr>
                <w:rFonts w:hint="eastAsia" w:ascii="宋体" w:hAnsi="宋体" w:cs="宋体"/>
                <w:color w:val="auto"/>
                <w:sz w:val="24"/>
                <w:highlight w:val="none"/>
                <w:lang w:val="zh-CN"/>
              </w:rPr>
              <w:t>）</w:t>
            </w:r>
            <w:r>
              <w:rPr>
                <w:rFonts w:hint="eastAsia" w:ascii="宋体" w:hAnsi="宋体" w:cs="宋体"/>
                <w:color w:val="auto"/>
                <w:sz w:val="24"/>
                <w:highlight w:val="none"/>
              </w:rPr>
              <w:t>，制度是否完善</w:t>
            </w:r>
            <w:r>
              <w:rPr>
                <w:rFonts w:hint="eastAsia" w:ascii="宋体" w:hAnsi="宋体" w:cs="宋体"/>
                <w:color w:val="auto"/>
                <w:sz w:val="24"/>
                <w:highlight w:val="none"/>
                <w:lang w:val="zh-CN"/>
              </w:rPr>
              <w:t>（</w:t>
            </w:r>
            <w:r>
              <w:rPr>
                <w:rFonts w:hint="eastAsia" w:ascii="宋体" w:hAnsi="宋体" w:cs="宋体"/>
                <w:color w:val="auto"/>
                <w:sz w:val="24"/>
                <w:highlight w:val="none"/>
                <w:lang w:val="en-US" w:eastAsia="zh-CN"/>
              </w:rPr>
              <w:t>0-3</w:t>
            </w:r>
            <w:r>
              <w:rPr>
                <w:rFonts w:hint="eastAsia" w:ascii="宋体" w:hAnsi="宋体" w:cs="宋体"/>
                <w:color w:val="auto"/>
                <w:sz w:val="24"/>
                <w:highlight w:val="none"/>
                <w:lang w:val="zh-CN"/>
              </w:rPr>
              <w:t>）</w:t>
            </w:r>
            <w:r>
              <w:rPr>
                <w:rFonts w:hint="eastAsia" w:ascii="宋体" w:hAnsi="宋体" w:cs="宋体"/>
                <w:color w:val="auto"/>
                <w:sz w:val="24"/>
                <w:highlight w:val="none"/>
              </w:rPr>
              <w:t>，是否有完善技术质量保证体系和措施</w:t>
            </w:r>
            <w:r>
              <w:rPr>
                <w:rFonts w:hint="eastAsia" w:ascii="宋体" w:hAnsi="宋体" w:cs="宋体"/>
                <w:color w:val="auto"/>
                <w:sz w:val="24"/>
                <w:highlight w:val="none"/>
                <w:lang w:val="zh-CN"/>
              </w:rPr>
              <w:t>（</w:t>
            </w:r>
            <w:r>
              <w:rPr>
                <w:rFonts w:hint="eastAsia" w:ascii="宋体" w:hAnsi="宋体" w:cs="宋体"/>
                <w:color w:val="auto"/>
                <w:sz w:val="24"/>
                <w:highlight w:val="none"/>
                <w:lang w:val="en-US" w:eastAsia="zh-CN"/>
              </w:rPr>
              <w:t>0-3</w:t>
            </w:r>
            <w:r>
              <w:rPr>
                <w:rFonts w:hint="eastAsia" w:ascii="宋体" w:hAnsi="宋体" w:cs="宋体"/>
                <w:color w:val="auto"/>
                <w:sz w:val="24"/>
                <w:highlight w:val="none"/>
                <w:lang w:val="zh-CN"/>
              </w:rPr>
              <w:t>），</w:t>
            </w:r>
            <w:r>
              <w:rPr>
                <w:rFonts w:hint="eastAsia" w:ascii="宋体" w:hAnsi="宋体" w:cs="宋体"/>
                <w:color w:val="auto"/>
                <w:sz w:val="24"/>
                <w:highlight w:val="none"/>
              </w:rPr>
              <w:t>由专家进行打分。</w:t>
            </w:r>
          </w:p>
        </w:tc>
        <w:tc>
          <w:tcPr>
            <w:tcW w:w="810" w:type="dxa"/>
            <w:tcBorders>
              <w:top w:val="single" w:color="auto" w:sz="4" w:space="0"/>
              <w:left w:val="single" w:color="auto" w:sz="4" w:space="0"/>
              <w:bottom w:val="single" w:color="auto" w:sz="4" w:space="0"/>
              <w:right w:val="single" w:color="auto" w:sz="4" w:space="0"/>
            </w:tcBorders>
            <w:vAlign w:val="center"/>
          </w:tcPr>
          <w:p w14:paraId="37F8AEB6">
            <w:pPr>
              <w:widowControl/>
              <w:spacing w:line="360" w:lineRule="auto"/>
              <w:ind w:left="105" w:leftChars="50" w:right="105" w:rightChars="50"/>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9</w:t>
            </w:r>
          </w:p>
        </w:tc>
      </w:tr>
      <w:tr w14:paraId="266F75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1"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14:paraId="2276F877">
            <w:pPr>
              <w:spacing w:line="36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9</w:t>
            </w:r>
          </w:p>
        </w:tc>
        <w:tc>
          <w:tcPr>
            <w:tcW w:w="462" w:type="dxa"/>
            <w:vMerge w:val="continue"/>
            <w:tcBorders>
              <w:left w:val="single" w:color="auto" w:sz="4" w:space="0"/>
              <w:bottom w:val="single" w:color="auto" w:sz="4" w:space="0"/>
              <w:right w:val="single" w:color="auto" w:sz="4" w:space="0"/>
            </w:tcBorders>
            <w:vAlign w:val="center"/>
          </w:tcPr>
          <w:p w14:paraId="780A8F25">
            <w:pPr>
              <w:spacing w:line="360" w:lineRule="auto"/>
              <w:rPr>
                <w:rFonts w:ascii="宋体" w:hAnsi="宋体" w:cs="宋体"/>
                <w:color w:val="auto"/>
                <w:sz w:val="24"/>
                <w:highlight w:val="none"/>
              </w:rPr>
            </w:pPr>
          </w:p>
        </w:tc>
        <w:tc>
          <w:tcPr>
            <w:tcW w:w="1415" w:type="dxa"/>
            <w:tcBorders>
              <w:top w:val="single" w:color="auto" w:sz="4" w:space="0"/>
              <w:left w:val="single" w:color="auto" w:sz="4" w:space="0"/>
              <w:bottom w:val="single" w:color="auto" w:sz="4" w:space="0"/>
              <w:right w:val="single" w:color="auto" w:sz="4" w:space="0"/>
            </w:tcBorders>
            <w:vAlign w:val="center"/>
          </w:tcPr>
          <w:p w14:paraId="3CF91B2E">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协作配合</w:t>
            </w:r>
          </w:p>
        </w:tc>
        <w:tc>
          <w:tcPr>
            <w:tcW w:w="6633" w:type="dxa"/>
            <w:tcBorders>
              <w:top w:val="single" w:color="auto" w:sz="4" w:space="0"/>
              <w:left w:val="single" w:color="auto" w:sz="4" w:space="0"/>
              <w:bottom w:val="single" w:color="auto" w:sz="4" w:space="0"/>
              <w:right w:val="single" w:color="auto" w:sz="4" w:space="0"/>
            </w:tcBorders>
            <w:vAlign w:val="center"/>
          </w:tcPr>
          <w:p w14:paraId="2E963638">
            <w:pPr>
              <w:spacing w:line="360" w:lineRule="auto"/>
              <w:jc w:val="left"/>
              <w:rPr>
                <w:rFonts w:ascii="宋体" w:hAnsi="宋体" w:cs="宋体"/>
                <w:color w:val="auto"/>
                <w:sz w:val="24"/>
                <w:highlight w:val="none"/>
              </w:rPr>
            </w:pPr>
            <w:r>
              <w:rPr>
                <w:rFonts w:hint="eastAsia" w:ascii="宋体" w:hAnsi="宋体" w:cs="宋体"/>
                <w:color w:val="auto"/>
                <w:sz w:val="24"/>
                <w:highlight w:val="none"/>
              </w:rPr>
              <w:t>供应商在服务过程中与采购人的协作配合执行情况、承诺措施是否完整详细、可行，进行打分。</w:t>
            </w:r>
          </w:p>
        </w:tc>
        <w:tc>
          <w:tcPr>
            <w:tcW w:w="810" w:type="dxa"/>
            <w:tcBorders>
              <w:top w:val="single" w:color="auto" w:sz="4" w:space="0"/>
              <w:left w:val="single" w:color="auto" w:sz="4" w:space="0"/>
              <w:bottom w:val="single" w:color="auto" w:sz="4" w:space="0"/>
              <w:right w:val="single" w:color="auto" w:sz="4" w:space="0"/>
            </w:tcBorders>
            <w:vAlign w:val="center"/>
          </w:tcPr>
          <w:p w14:paraId="4A1D8628">
            <w:pPr>
              <w:spacing w:line="360" w:lineRule="auto"/>
              <w:jc w:val="center"/>
              <w:rPr>
                <w:rFonts w:ascii="宋体" w:hAnsi="宋体" w:cs="宋体"/>
                <w:color w:val="auto"/>
                <w:sz w:val="24"/>
                <w:highlight w:val="none"/>
              </w:rPr>
            </w:pPr>
            <w:r>
              <w:rPr>
                <w:rFonts w:hint="eastAsia" w:ascii="宋体" w:hAnsi="宋体" w:cs="宋体"/>
                <w:color w:val="auto"/>
                <w:sz w:val="24"/>
                <w:highlight w:val="none"/>
              </w:rPr>
              <w:t>3</w:t>
            </w:r>
          </w:p>
        </w:tc>
      </w:tr>
      <w:tr w14:paraId="2EB0E1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81"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14:paraId="5FC1FC4F">
            <w:pPr>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t>二</w:t>
            </w:r>
          </w:p>
        </w:tc>
        <w:tc>
          <w:tcPr>
            <w:tcW w:w="8510" w:type="dxa"/>
            <w:gridSpan w:val="3"/>
            <w:tcBorders>
              <w:top w:val="single" w:color="auto" w:sz="4" w:space="0"/>
              <w:left w:val="single" w:color="auto" w:sz="4" w:space="0"/>
              <w:bottom w:val="single" w:color="auto" w:sz="4" w:space="0"/>
              <w:right w:val="single" w:color="auto" w:sz="4" w:space="0"/>
            </w:tcBorders>
            <w:vAlign w:val="center"/>
          </w:tcPr>
          <w:p w14:paraId="2E574BCA">
            <w:pPr>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t>商务、资信及其他分</w:t>
            </w:r>
          </w:p>
        </w:tc>
        <w:tc>
          <w:tcPr>
            <w:tcW w:w="810" w:type="dxa"/>
            <w:tcBorders>
              <w:top w:val="single" w:color="auto" w:sz="4" w:space="0"/>
              <w:left w:val="single" w:color="auto" w:sz="4" w:space="0"/>
              <w:bottom w:val="single" w:color="auto" w:sz="4" w:space="0"/>
              <w:right w:val="single" w:color="auto" w:sz="4" w:space="0"/>
            </w:tcBorders>
            <w:vAlign w:val="center"/>
          </w:tcPr>
          <w:p w14:paraId="201079DC">
            <w:pPr>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t>16分</w:t>
            </w:r>
          </w:p>
        </w:tc>
      </w:tr>
      <w:tr w14:paraId="5007A8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93"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14:paraId="173275A6">
            <w:pPr>
              <w:spacing w:line="36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10</w:t>
            </w:r>
          </w:p>
        </w:tc>
        <w:tc>
          <w:tcPr>
            <w:tcW w:w="462" w:type="dxa"/>
            <w:vMerge w:val="restart"/>
            <w:tcBorders>
              <w:top w:val="single" w:color="auto" w:sz="4" w:space="0"/>
              <w:left w:val="single" w:color="auto" w:sz="4" w:space="0"/>
              <w:bottom w:val="single" w:color="auto" w:sz="4" w:space="0"/>
              <w:right w:val="single" w:color="auto" w:sz="4" w:space="0"/>
            </w:tcBorders>
            <w:vAlign w:val="center"/>
          </w:tcPr>
          <w:p w14:paraId="436703E4">
            <w:pPr>
              <w:spacing w:line="360" w:lineRule="auto"/>
              <w:rPr>
                <w:rFonts w:ascii="宋体" w:hAnsi="宋体" w:cs="宋体"/>
                <w:color w:val="auto"/>
                <w:sz w:val="24"/>
                <w:highlight w:val="none"/>
              </w:rPr>
            </w:pPr>
            <w:r>
              <w:rPr>
                <w:rFonts w:hint="eastAsia" w:ascii="宋体" w:hAnsi="宋体" w:cs="宋体"/>
                <w:color w:val="auto"/>
                <w:sz w:val="24"/>
                <w:highlight w:val="none"/>
              </w:rPr>
              <w:t>履约及售后服务能力</w:t>
            </w:r>
          </w:p>
        </w:tc>
        <w:tc>
          <w:tcPr>
            <w:tcW w:w="1415" w:type="dxa"/>
            <w:tcBorders>
              <w:top w:val="single" w:color="auto" w:sz="4" w:space="0"/>
              <w:left w:val="single" w:color="auto" w:sz="4" w:space="0"/>
              <w:bottom w:val="single" w:color="auto" w:sz="4" w:space="0"/>
              <w:right w:val="single" w:color="auto" w:sz="4" w:space="0"/>
            </w:tcBorders>
            <w:vAlign w:val="center"/>
          </w:tcPr>
          <w:p w14:paraId="1D8AF26F">
            <w:pPr>
              <w:spacing w:line="360" w:lineRule="auto"/>
              <w:jc w:val="center"/>
              <w:rPr>
                <w:rFonts w:ascii="宋体" w:hAnsi="宋体" w:cs="宋体"/>
                <w:color w:val="auto"/>
                <w:sz w:val="24"/>
                <w:highlight w:val="none"/>
              </w:rPr>
            </w:pPr>
            <w:r>
              <w:rPr>
                <w:rFonts w:hint="eastAsia" w:ascii="宋体" w:hAnsi="宋体" w:cs="宋体"/>
                <w:color w:val="auto"/>
                <w:kern w:val="0"/>
                <w:sz w:val="24"/>
                <w:highlight w:val="none"/>
              </w:rPr>
              <w:t>重难点及合理化建议</w:t>
            </w:r>
          </w:p>
        </w:tc>
        <w:tc>
          <w:tcPr>
            <w:tcW w:w="6633" w:type="dxa"/>
            <w:tcBorders>
              <w:top w:val="single" w:color="auto" w:sz="4" w:space="0"/>
              <w:left w:val="single" w:color="auto" w:sz="4" w:space="0"/>
              <w:bottom w:val="single" w:color="auto" w:sz="4" w:space="0"/>
              <w:right w:val="single" w:color="auto" w:sz="4" w:space="0"/>
            </w:tcBorders>
            <w:vAlign w:val="center"/>
          </w:tcPr>
          <w:p w14:paraId="39C4B4AA">
            <w:pPr>
              <w:spacing w:line="360" w:lineRule="auto"/>
              <w:jc w:val="left"/>
              <w:rPr>
                <w:rFonts w:ascii="宋体" w:hAnsi="宋体" w:cs="宋体"/>
                <w:color w:val="auto"/>
                <w:sz w:val="24"/>
                <w:highlight w:val="none"/>
              </w:rPr>
            </w:pPr>
            <w:r>
              <w:rPr>
                <w:rFonts w:hint="eastAsia" w:ascii="宋体" w:hAnsi="宋体" w:cs="宋体"/>
                <w:color w:val="auto"/>
                <w:sz w:val="24"/>
                <w:highlight w:val="none"/>
              </w:rPr>
              <w:t>供应商针对本项目提出的重点难点分析及应对措施</w:t>
            </w:r>
            <w:r>
              <w:rPr>
                <w:rFonts w:hint="eastAsia" w:ascii="宋体" w:hAnsi="宋体" w:cs="宋体"/>
                <w:color w:val="auto"/>
                <w:sz w:val="24"/>
                <w:highlight w:val="none"/>
                <w:lang w:val="zh-CN"/>
              </w:rPr>
              <w:t>（</w:t>
            </w:r>
            <w:r>
              <w:rPr>
                <w:rFonts w:hint="eastAsia" w:ascii="宋体" w:hAnsi="宋体" w:cs="宋体"/>
                <w:color w:val="auto"/>
                <w:sz w:val="24"/>
                <w:highlight w:val="none"/>
                <w:lang w:val="en-US" w:eastAsia="zh-CN"/>
              </w:rPr>
              <w:t>0-2</w:t>
            </w:r>
            <w:r>
              <w:rPr>
                <w:rFonts w:hint="eastAsia" w:ascii="宋体" w:hAnsi="宋体" w:cs="宋体"/>
                <w:color w:val="auto"/>
                <w:sz w:val="24"/>
                <w:highlight w:val="none"/>
                <w:lang w:val="zh-CN"/>
              </w:rPr>
              <w:t>）</w:t>
            </w:r>
            <w:r>
              <w:rPr>
                <w:rFonts w:hint="eastAsia" w:ascii="宋体" w:hAnsi="宋体" w:cs="宋体"/>
                <w:color w:val="auto"/>
                <w:sz w:val="24"/>
                <w:highlight w:val="none"/>
              </w:rPr>
              <w:t>；</w:t>
            </w:r>
            <w:r>
              <w:rPr>
                <w:rFonts w:hint="eastAsia" w:ascii="宋体" w:hAnsi="宋体" w:cs="宋体"/>
                <w:color w:val="auto"/>
                <w:kern w:val="0"/>
                <w:sz w:val="24"/>
                <w:highlight w:val="none"/>
              </w:rPr>
              <w:t>根据本项目的现状及实际情况，针对可能存在的问题与不足，提出合理化建议</w:t>
            </w:r>
            <w:r>
              <w:rPr>
                <w:rFonts w:hint="eastAsia" w:ascii="宋体" w:hAnsi="宋体" w:cs="宋体"/>
                <w:color w:val="auto"/>
                <w:sz w:val="24"/>
                <w:highlight w:val="none"/>
                <w:lang w:val="zh-CN"/>
              </w:rPr>
              <w:t>（</w:t>
            </w:r>
            <w:r>
              <w:rPr>
                <w:rFonts w:hint="eastAsia" w:ascii="宋体" w:hAnsi="宋体" w:cs="宋体"/>
                <w:color w:val="auto"/>
                <w:sz w:val="24"/>
                <w:highlight w:val="none"/>
                <w:lang w:val="en-US" w:eastAsia="zh-CN"/>
              </w:rPr>
              <w:t>0-2</w:t>
            </w:r>
            <w:r>
              <w:rPr>
                <w:rFonts w:hint="eastAsia" w:ascii="宋体" w:hAnsi="宋体" w:cs="宋体"/>
                <w:color w:val="auto"/>
                <w:sz w:val="24"/>
                <w:highlight w:val="none"/>
                <w:lang w:val="zh-CN"/>
              </w:rPr>
              <w:t>）</w:t>
            </w:r>
            <w:r>
              <w:rPr>
                <w:rFonts w:hint="eastAsia" w:ascii="宋体" w:hAnsi="宋体" w:cs="宋体"/>
                <w:color w:val="auto"/>
                <w:kern w:val="0"/>
                <w:sz w:val="24"/>
                <w:highlight w:val="none"/>
              </w:rPr>
              <w:t>，专家进行打分。</w:t>
            </w:r>
          </w:p>
        </w:tc>
        <w:tc>
          <w:tcPr>
            <w:tcW w:w="810" w:type="dxa"/>
            <w:tcBorders>
              <w:top w:val="single" w:color="auto" w:sz="4" w:space="0"/>
              <w:left w:val="single" w:color="auto" w:sz="4" w:space="0"/>
              <w:bottom w:val="single" w:color="auto" w:sz="4" w:space="0"/>
              <w:right w:val="single" w:color="auto" w:sz="4" w:space="0"/>
            </w:tcBorders>
            <w:vAlign w:val="center"/>
          </w:tcPr>
          <w:p w14:paraId="2AD84628">
            <w:pPr>
              <w:spacing w:line="360" w:lineRule="auto"/>
              <w:jc w:val="center"/>
              <w:rPr>
                <w:rFonts w:ascii="宋体" w:hAnsi="宋体" w:cs="宋体"/>
                <w:color w:val="auto"/>
                <w:sz w:val="24"/>
                <w:highlight w:val="none"/>
              </w:rPr>
            </w:pPr>
            <w:r>
              <w:rPr>
                <w:rFonts w:hint="eastAsia" w:ascii="宋体" w:hAnsi="宋体" w:cs="宋体"/>
                <w:color w:val="auto"/>
                <w:sz w:val="24"/>
                <w:highlight w:val="none"/>
              </w:rPr>
              <w:t>4</w:t>
            </w:r>
          </w:p>
        </w:tc>
      </w:tr>
      <w:tr w14:paraId="22AB0C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93"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14:paraId="6036543C">
            <w:pPr>
              <w:spacing w:line="360" w:lineRule="auto"/>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1</w:t>
            </w:r>
          </w:p>
        </w:tc>
        <w:tc>
          <w:tcPr>
            <w:tcW w:w="462" w:type="dxa"/>
            <w:vMerge w:val="continue"/>
            <w:tcBorders>
              <w:top w:val="single" w:color="auto" w:sz="4" w:space="0"/>
              <w:left w:val="single" w:color="auto" w:sz="4" w:space="0"/>
              <w:bottom w:val="single" w:color="auto" w:sz="4" w:space="0"/>
              <w:right w:val="single" w:color="auto" w:sz="4" w:space="0"/>
            </w:tcBorders>
            <w:vAlign w:val="center"/>
          </w:tcPr>
          <w:p w14:paraId="69188C74">
            <w:pPr>
              <w:spacing w:line="360" w:lineRule="auto"/>
              <w:rPr>
                <w:rFonts w:ascii="宋体" w:hAnsi="宋体" w:cs="宋体"/>
                <w:color w:val="auto"/>
                <w:sz w:val="24"/>
                <w:highlight w:val="none"/>
              </w:rPr>
            </w:pPr>
          </w:p>
        </w:tc>
        <w:tc>
          <w:tcPr>
            <w:tcW w:w="1415" w:type="dxa"/>
            <w:tcBorders>
              <w:top w:val="single" w:color="auto" w:sz="4" w:space="0"/>
              <w:left w:val="single" w:color="auto" w:sz="4" w:space="0"/>
              <w:bottom w:val="single" w:color="auto" w:sz="4" w:space="0"/>
              <w:right w:val="single" w:color="auto" w:sz="4" w:space="0"/>
            </w:tcBorders>
            <w:vAlign w:val="center"/>
          </w:tcPr>
          <w:p w14:paraId="5F020724">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售后服务</w:t>
            </w:r>
          </w:p>
        </w:tc>
        <w:tc>
          <w:tcPr>
            <w:tcW w:w="6633" w:type="dxa"/>
            <w:tcBorders>
              <w:top w:val="single" w:color="auto" w:sz="4" w:space="0"/>
              <w:left w:val="single" w:color="auto" w:sz="4" w:space="0"/>
              <w:bottom w:val="single" w:color="auto" w:sz="4" w:space="0"/>
              <w:right w:val="single" w:color="auto" w:sz="4" w:space="0"/>
            </w:tcBorders>
            <w:vAlign w:val="center"/>
          </w:tcPr>
          <w:p w14:paraId="20DC1C84">
            <w:pPr>
              <w:spacing w:line="360" w:lineRule="auto"/>
              <w:rPr>
                <w:rFonts w:ascii="宋体" w:hAnsi="宋体" w:cs="宋体"/>
                <w:color w:val="auto"/>
                <w:sz w:val="24"/>
                <w:highlight w:val="none"/>
              </w:rPr>
            </w:pPr>
            <w:r>
              <w:rPr>
                <w:rFonts w:hint="eastAsia" w:ascii="宋体" w:hAnsi="宋体" w:cs="宋体"/>
                <w:color w:val="auto"/>
                <w:sz w:val="24"/>
                <w:highlight w:val="none"/>
              </w:rPr>
              <w:t>(1)供应商是否根据本项目的实际情况，提供详尽的服务承诺方案以及详细的服务保障计划，提供完善、快速、优质服务</w:t>
            </w:r>
            <w:r>
              <w:rPr>
                <w:rFonts w:hint="eastAsia" w:ascii="宋体" w:hAnsi="宋体" w:cs="宋体"/>
                <w:color w:val="auto"/>
                <w:sz w:val="24"/>
                <w:highlight w:val="none"/>
                <w:lang w:val="zh-CN"/>
              </w:rPr>
              <w:t>，</w:t>
            </w:r>
            <w:r>
              <w:rPr>
                <w:rFonts w:hint="eastAsia" w:ascii="宋体" w:hAnsi="宋体" w:cs="宋体"/>
                <w:color w:val="auto"/>
                <w:sz w:val="24"/>
                <w:highlight w:val="none"/>
              </w:rPr>
              <w:t>由专家进行打分。（0-3）</w:t>
            </w:r>
          </w:p>
          <w:p w14:paraId="78B9455F">
            <w:pPr>
              <w:spacing w:line="360" w:lineRule="auto"/>
              <w:rPr>
                <w:rFonts w:ascii="宋体" w:hAnsi="宋体" w:cs="宋体"/>
                <w:color w:val="auto"/>
                <w:sz w:val="24"/>
                <w:highlight w:val="none"/>
              </w:rPr>
            </w:pPr>
            <w:r>
              <w:rPr>
                <w:rFonts w:hint="eastAsia" w:ascii="宋体" w:hAnsi="宋体" w:cs="宋体"/>
                <w:color w:val="auto"/>
                <w:sz w:val="24"/>
                <w:highlight w:val="none"/>
              </w:rPr>
              <w:t>(2) 根据供应商服务便捷性，是否具有较强的应急服务能力，及其响应时间情况</w:t>
            </w:r>
            <w:r>
              <w:rPr>
                <w:rFonts w:hint="eastAsia" w:ascii="宋体" w:hAnsi="宋体" w:cs="宋体"/>
                <w:color w:val="auto"/>
                <w:sz w:val="24"/>
                <w:highlight w:val="none"/>
                <w:lang w:val="zh-CN"/>
              </w:rPr>
              <w:t>，</w:t>
            </w:r>
            <w:r>
              <w:rPr>
                <w:rFonts w:hint="eastAsia" w:ascii="宋体" w:hAnsi="宋体" w:cs="宋体"/>
                <w:color w:val="auto"/>
                <w:sz w:val="24"/>
                <w:highlight w:val="none"/>
              </w:rPr>
              <w:t>由专家进行打分。（0-3）</w:t>
            </w:r>
          </w:p>
        </w:tc>
        <w:tc>
          <w:tcPr>
            <w:tcW w:w="810" w:type="dxa"/>
            <w:tcBorders>
              <w:top w:val="single" w:color="auto" w:sz="4" w:space="0"/>
              <w:left w:val="single" w:color="auto" w:sz="4" w:space="0"/>
              <w:bottom w:val="single" w:color="auto" w:sz="4" w:space="0"/>
              <w:right w:val="single" w:color="auto" w:sz="4" w:space="0"/>
            </w:tcBorders>
            <w:vAlign w:val="center"/>
          </w:tcPr>
          <w:p w14:paraId="2982D41F">
            <w:pPr>
              <w:spacing w:line="360" w:lineRule="auto"/>
              <w:jc w:val="center"/>
              <w:rPr>
                <w:rFonts w:ascii="宋体" w:hAnsi="宋体" w:cs="宋体"/>
                <w:color w:val="auto"/>
                <w:sz w:val="24"/>
                <w:highlight w:val="none"/>
              </w:rPr>
            </w:pPr>
            <w:r>
              <w:rPr>
                <w:rFonts w:hint="eastAsia" w:ascii="宋体" w:hAnsi="宋体" w:cs="宋体"/>
                <w:color w:val="auto"/>
                <w:sz w:val="24"/>
                <w:highlight w:val="none"/>
              </w:rPr>
              <w:t>6</w:t>
            </w:r>
          </w:p>
        </w:tc>
      </w:tr>
      <w:tr w14:paraId="7627EF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284"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14:paraId="1A3BA1F4">
            <w:pPr>
              <w:spacing w:line="360" w:lineRule="auto"/>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2</w:t>
            </w:r>
          </w:p>
        </w:tc>
        <w:tc>
          <w:tcPr>
            <w:tcW w:w="462" w:type="dxa"/>
            <w:vMerge w:val="continue"/>
            <w:tcBorders>
              <w:top w:val="single" w:color="auto" w:sz="4" w:space="0"/>
              <w:left w:val="single" w:color="auto" w:sz="4" w:space="0"/>
              <w:bottom w:val="single" w:color="auto" w:sz="4" w:space="0"/>
              <w:right w:val="single" w:color="auto" w:sz="4" w:space="0"/>
            </w:tcBorders>
            <w:vAlign w:val="center"/>
          </w:tcPr>
          <w:p w14:paraId="2FB4EEA0">
            <w:pPr>
              <w:spacing w:line="360" w:lineRule="auto"/>
              <w:rPr>
                <w:rFonts w:ascii="宋体" w:hAnsi="宋体" w:cs="宋体"/>
                <w:color w:val="auto"/>
                <w:sz w:val="24"/>
                <w:highlight w:val="none"/>
              </w:rPr>
            </w:pPr>
          </w:p>
        </w:tc>
        <w:tc>
          <w:tcPr>
            <w:tcW w:w="1415" w:type="dxa"/>
            <w:tcBorders>
              <w:top w:val="single" w:color="auto" w:sz="4" w:space="0"/>
              <w:left w:val="single" w:color="auto" w:sz="4" w:space="0"/>
              <w:bottom w:val="single" w:color="auto" w:sz="4" w:space="0"/>
              <w:right w:val="single" w:color="auto" w:sz="4" w:space="0"/>
            </w:tcBorders>
            <w:vAlign w:val="center"/>
          </w:tcPr>
          <w:p w14:paraId="33CD386A">
            <w:pPr>
              <w:spacing w:line="360" w:lineRule="auto"/>
              <w:jc w:val="center"/>
              <w:rPr>
                <w:rFonts w:ascii="宋体" w:hAnsi="宋体" w:cs="宋体"/>
                <w:color w:val="auto"/>
                <w:sz w:val="24"/>
                <w:highlight w:val="none"/>
              </w:rPr>
            </w:pPr>
            <w:r>
              <w:rPr>
                <w:rFonts w:hint="eastAsia" w:ascii="宋体" w:hAnsi="宋体" w:cs="宋体"/>
                <w:color w:val="auto"/>
                <w:sz w:val="24"/>
                <w:highlight w:val="none"/>
              </w:rPr>
              <w:t>认证证书</w:t>
            </w:r>
          </w:p>
        </w:tc>
        <w:tc>
          <w:tcPr>
            <w:tcW w:w="6633" w:type="dxa"/>
            <w:tcBorders>
              <w:top w:val="single" w:color="auto" w:sz="4" w:space="0"/>
              <w:left w:val="single" w:color="auto" w:sz="4" w:space="0"/>
              <w:bottom w:val="single" w:color="auto" w:sz="4" w:space="0"/>
              <w:right w:val="single" w:color="auto" w:sz="4" w:space="0"/>
            </w:tcBorders>
            <w:vAlign w:val="center"/>
          </w:tcPr>
          <w:p w14:paraId="2DE918F5">
            <w:pPr>
              <w:spacing w:line="360" w:lineRule="auto"/>
              <w:rPr>
                <w:rFonts w:ascii="宋体" w:hAnsi="宋体" w:cs="宋体"/>
                <w:color w:val="auto"/>
                <w:sz w:val="24"/>
                <w:highlight w:val="none"/>
              </w:rPr>
            </w:pPr>
            <w:r>
              <w:rPr>
                <w:rFonts w:hint="eastAsia" w:ascii="宋体" w:hAnsi="宋体" w:cs="宋体"/>
                <w:color w:val="auto"/>
                <w:sz w:val="24"/>
                <w:highlight w:val="none"/>
              </w:rPr>
              <w:t>供应商具有质量管理体系认证证书、环境管理体系认证证书、职业健康安全管理认证证书，且在有效期内，每个证书得1分，最多得3分，没有不得分。</w:t>
            </w:r>
            <w:r>
              <w:rPr>
                <w:rFonts w:hint="eastAsia" w:ascii="宋体" w:hAnsi="宋体" w:eastAsia="宋体" w:cs="宋体"/>
                <w:color w:val="auto"/>
                <w:kern w:val="2"/>
                <w:sz w:val="24"/>
                <w:szCs w:val="24"/>
                <w:highlight w:val="none"/>
                <w:lang w:val="en-US" w:eastAsia="zh-CN" w:bidi="ar-SA"/>
              </w:rPr>
              <w:t>（</w:t>
            </w:r>
            <w:r>
              <w:rPr>
                <w:rFonts w:hint="eastAsia" w:ascii="宋体" w:hAnsi="宋体" w:eastAsia="宋体" w:cs="宋体"/>
                <w:color w:val="auto"/>
                <w:kern w:val="0"/>
                <w:sz w:val="24"/>
                <w:szCs w:val="24"/>
                <w:highlight w:val="none"/>
              </w:rPr>
              <w:t>需</w:t>
            </w:r>
            <w:r>
              <w:rPr>
                <w:rFonts w:hint="eastAsia" w:ascii="宋体" w:hAnsi="宋体" w:eastAsia="宋体" w:cs="宋体"/>
                <w:color w:val="auto"/>
                <w:sz w:val="24"/>
                <w:szCs w:val="24"/>
                <w:highlight w:val="none"/>
              </w:rPr>
              <w:t>提供证书</w:t>
            </w:r>
            <w:r>
              <w:rPr>
                <w:rFonts w:hint="eastAsia" w:ascii="宋体" w:hAnsi="宋体" w:eastAsia="宋体" w:cs="宋体"/>
                <w:color w:val="auto"/>
                <w:sz w:val="24"/>
                <w:szCs w:val="24"/>
                <w:highlight w:val="none"/>
                <w:lang w:val="en-US" w:eastAsia="zh-CN"/>
              </w:rPr>
              <w:t>复印件及</w:t>
            </w:r>
            <w:r>
              <w:rPr>
                <w:rFonts w:hint="eastAsia" w:ascii="宋体" w:hAnsi="宋体" w:eastAsia="宋体" w:cs="宋体"/>
                <w:color w:val="auto"/>
                <w:sz w:val="24"/>
                <w:szCs w:val="24"/>
                <w:highlight w:val="none"/>
                <w:lang w:eastAsia="zh-CN"/>
              </w:rPr>
              <w:t>www.cnca.gov.cn认监委官方网站</w:t>
            </w:r>
            <w:r>
              <w:rPr>
                <w:rFonts w:hint="eastAsia" w:ascii="宋体" w:hAnsi="宋体" w:eastAsia="宋体" w:cs="宋体"/>
                <w:color w:val="auto"/>
                <w:sz w:val="24"/>
                <w:szCs w:val="24"/>
                <w:highlight w:val="none"/>
                <w:lang w:val="en-US" w:eastAsia="zh-CN"/>
              </w:rPr>
              <w:t>截图，未提供不得分</w:t>
            </w:r>
            <w:r>
              <w:rPr>
                <w:rFonts w:hint="eastAsia" w:ascii="宋体" w:hAnsi="宋体" w:eastAsia="宋体" w:cs="宋体"/>
                <w:color w:val="auto"/>
                <w:sz w:val="24"/>
                <w:szCs w:val="24"/>
                <w:highlight w:val="none"/>
                <w:lang w:eastAsia="zh-CN"/>
              </w:rPr>
              <w:t>）</w:t>
            </w:r>
          </w:p>
        </w:tc>
        <w:tc>
          <w:tcPr>
            <w:tcW w:w="810" w:type="dxa"/>
            <w:tcBorders>
              <w:top w:val="single" w:color="auto" w:sz="4" w:space="0"/>
              <w:left w:val="single" w:color="auto" w:sz="4" w:space="0"/>
              <w:bottom w:val="single" w:color="auto" w:sz="4" w:space="0"/>
              <w:right w:val="single" w:color="auto" w:sz="4" w:space="0"/>
            </w:tcBorders>
            <w:vAlign w:val="center"/>
          </w:tcPr>
          <w:p w14:paraId="356841A9">
            <w:pPr>
              <w:spacing w:line="360" w:lineRule="auto"/>
              <w:jc w:val="center"/>
              <w:rPr>
                <w:rFonts w:ascii="宋体" w:hAnsi="宋体" w:cs="宋体"/>
                <w:color w:val="auto"/>
                <w:sz w:val="24"/>
                <w:highlight w:val="none"/>
              </w:rPr>
            </w:pPr>
            <w:r>
              <w:rPr>
                <w:rFonts w:hint="eastAsia" w:ascii="宋体" w:hAnsi="宋体" w:cs="宋体"/>
                <w:color w:val="auto"/>
                <w:sz w:val="24"/>
                <w:highlight w:val="none"/>
              </w:rPr>
              <w:t>3</w:t>
            </w:r>
          </w:p>
        </w:tc>
      </w:tr>
      <w:tr w14:paraId="188E58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09"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14:paraId="0A17D6C2">
            <w:pPr>
              <w:spacing w:line="36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13</w:t>
            </w:r>
          </w:p>
        </w:tc>
        <w:tc>
          <w:tcPr>
            <w:tcW w:w="462" w:type="dxa"/>
            <w:vMerge w:val="continue"/>
            <w:tcBorders>
              <w:top w:val="single" w:color="auto" w:sz="4" w:space="0"/>
              <w:left w:val="single" w:color="auto" w:sz="4" w:space="0"/>
              <w:bottom w:val="single" w:color="auto" w:sz="4" w:space="0"/>
              <w:right w:val="single" w:color="auto" w:sz="4" w:space="0"/>
            </w:tcBorders>
            <w:vAlign w:val="center"/>
          </w:tcPr>
          <w:p w14:paraId="3D53FCD3">
            <w:pPr>
              <w:spacing w:line="360" w:lineRule="auto"/>
              <w:rPr>
                <w:rFonts w:ascii="宋体" w:hAnsi="宋体" w:cs="宋体"/>
                <w:color w:val="auto"/>
                <w:sz w:val="24"/>
                <w:highlight w:val="none"/>
              </w:rPr>
            </w:pPr>
          </w:p>
        </w:tc>
        <w:tc>
          <w:tcPr>
            <w:tcW w:w="1415" w:type="dxa"/>
            <w:tcBorders>
              <w:top w:val="single" w:color="auto" w:sz="4" w:space="0"/>
              <w:left w:val="single" w:color="auto" w:sz="4" w:space="0"/>
              <w:bottom w:val="single" w:color="auto" w:sz="4" w:space="0"/>
              <w:right w:val="single" w:color="auto" w:sz="4" w:space="0"/>
            </w:tcBorders>
            <w:vAlign w:val="center"/>
          </w:tcPr>
          <w:p w14:paraId="79D0A0D2">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同类项目</w:t>
            </w:r>
          </w:p>
          <w:p w14:paraId="43032FEE">
            <w:pPr>
              <w:spacing w:line="360" w:lineRule="auto"/>
              <w:jc w:val="center"/>
              <w:rPr>
                <w:rFonts w:ascii="宋体" w:hAnsi="宋体" w:cs="宋体"/>
                <w:color w:val="auto"/>
                <w:sz w:val="24"/>
                <w:highlight w:val="none"/>
              </w:rPr>
            </w:pPr>
            <w:r>
              <w:rPr>
                <w:rFonts w:hint="eastAsia" w:ascii="宋体" w:hAnsi="宋体" w:cs="宋体"/>
                <w:color w:val="auto"/>
                <w:sz w:val="24"/>
                <w:highlight w:val="none"/>
              </w:rPr>
              <w:t>业绩</w:t>
            </w:r>
          </w:p>
        </w:tc>
        <w:tc>
          <w:tcPr>
            <w:tcW w:w="6633" w:type="dxa"/>
            <w:tcBorders>
              <w:top w:val="single" w:color="auto" w:sz="4" w:space="0"/>
              <w:left w:val="single" w:color="auto" w:sz="4" w:space="0"/>
              <w:bottom w:val="single" w:color="auto" w:sz="4" w:space="0"/>
              <w:right w:val="single" w:color="auto" w:sz="4" w:space="0"/>
            </w:tcBorders>
            <w:vAlign w:val="center"/>
          </w:tcPr>
          <w:p w14:paraId="2D592FBB">
            <w:pPr>
              <w:spacing w:line="360" w:lineRule="auto"/>
              <w:rPr>
                <w:rFonts w:ascii="宋体" w:hAnsi="宋体" w:cs="宋体"/>
                <w:color w:val="auto"/>
                <w:sz w:val="24"/>
                <w:highlight w:val="none"/>
              </w:rPr>
            </w:pPr>
            <w:r>
              <w:rPr>
                <w:rFonts w:hint="eastAsia" w:ascii="宋体" w:hAnsi="宋体" w:cs="宋体"/>
                <w:color w:val="auto"/>
                <w:sz w:val="24"/>
                <w:highlight w:val="none"/>
                <w:lang w:val="en-US" w:eastAsia="zh-CN"/>
              </w:rPr>
              <w:t>自</w:t>
            </w:r>
            <w:r>
              <w:rPr>
                <w:rFonts w:hint="eastAsia" w:ascii="宋体" w:hAnsi="宋体" w:cs="宋体"/>
                <w:color w:val="auto"/>
                <w:sz w:val="24"/>
                <w:highlight w:val="none"/>
              </w:rPr>
              <w:t>20</w:t>
            </w:r>
            <w:r>
              <w:rPr>
                <w:rFonts w:hint="eastAsia" w:ascii="宋体" w:hAnsi="宋体" w:cs="宋体"/>
                <w:color w:val="auto"/>
                <w:sz w:val="24"/>
                <w:highlight w:val="none"/>
                <w:lang w:val="en-US" w:eastAsia="zh-CN"/>
              </w:rPr>
              <w:t>22</w:t>
            </w:r>
            <w:r>
              <w:rPr>
                <w:rFonts w:hint="eastAsia" w:ascii="宋体" w:hAnsi="宋体" w:cs="宋体"/>
                <w:color w:val="auto"/>
                <w:sz w:val="24"/>
                <w:highlight w:val="none"/>
              </w:rPr>
              <w:t>年1月以来（以签订合同时间为准），具有同类项目业绩的每个得</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分，最多得</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分。</w:t>
            </w:r>
            <w:r>
              <w:rPr>
                <w:rFonts w:hint="eastAsia" w:ascii="宋体" w:hAnsi="宋体" w:eastAsia="宋体" w:cs="宋体"/>
                <w:color w:val="auto"/>
                <w:sz w:val="24"/>
                <w:szCs w:val="24"/>
                <w:highlight w:val="none"/>
              </w:rPr>
              <w:t>（以提供中标通知书或合同复印件为准）</w:t>
            </w:r>
          </w:p>
        </w:tc>
        <w:tc>
          <w:tcPr>
            <w:tcW w:w="810" w:type="dxa"/>
            <w:tcBorders>
              <w:top w:val="single" w:color="auto" w:sz="4" w:space="0"/>
              <w:left w:val="single" w:color="auto" w:sz="4" w:space="0"/>
              <w:bottom w:val="single" w:color="auto" w:sz="4" w:space="0"/>
              <w:right w:val="single" w:color="auto" w:sz="4" w:space="0"/>
            </w:tcBorders>
            <w:vAlign w:val="center"/>
          </w:tcPr>
          <w:p w14:paraId="18F74463">
            <w:pPr>
              <w:spacing w:line="360" w:lineRule="auto"/>
              <w:jc w:val="center"/>
              <w:rPr>
                <w:rFonts w:ascii="宋体" w:hAnsi="宋体" w:cs="宋体"/>
                <w:color w:val="auto"/>
                <w:sz w:val="24"/>
                <w:highlight w:val="none"/>
              </w:rPr>
            </w:pPr>
            <w:r>
              <w:rPr>
                <w:rFonts w:hint="eastAsia" w:ascii="宋体" w:hAnsi="宋体" w:cs="宋体"/>
                <w:color w:val="auto"/>
                <w:sz w:val="24"/>
                <w:highlight w:val="none"/>
              </w:rPr>
              <w:t>3</w:t>
            </w:r>
          </w:p>
        </w:tc>
      </w:tr>
    </w:tbl>
    <w:tbl>
      <w:tblPr>
        <w:tblStyle w:val="41"/>
        <w:tblpPr w:leftFromText="180" w:rightFromText="180" w:vertAnchor="text" w:tblpX="10596" w:tblpY="-30099"/>
        <w:tblOverlap w:val="never"/>
        <w:tblW w:w="14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1"/>
      </w:tblGrid>
      <w:tr w14:paraId="51974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 w:hRule="atLeast"/>
        </w:trPr>
        <w:tc>
          <w:tcPr>
            <w:tcW w:w="1481" w:type="dxa"/>
          </w:tcPr>
          <w:p w14:paraId="123E7368">
            <w:pPr>
              <w:spacing w:beforeLines="50" w:afterLines="50" w:line="360" w:lineRule="auto"/>
              <w:rPr>
                <w:rFonts w:ascii="宋体" w:hAnsi="宋体"/>
                <w:color w:val="auto"/>
                <w:sz w:val="24"/>
                <w:highlight w:val="none"/>
              </w:rPr>
            </w:pPr>
          </w:p>
        </w:tc>
      </w:tr>
    </w:tbl>
    <w:p w14:paraId="5FA058EA">
      <w:pPr>
        <w:spacing w:beforeLines="50" w:afterLines="50" w:line="360" w:lineRule="auto"/>
        <w:ind w:firstLine="480" w:firstLineChars="200"/>
        <w:rPr>
          <w:rFonts w:ascii="宋体" w:hAnsi="宋体"/>
          <w:color w:val="auto"/>
          <w:sz w:val="24"/>
          <w:highlight w:val="none"/>
        </w:rPr>
      </w:pPr>
      <w:r>
        <w:rPr>
          <w:rFonts w:hint="eastAsia" w:ascii="宋体" w:hAnsi="宋体"/>
          <w:color w:val="auto"/>
          <w:sz w:val="24"/>
          <w:highlight w:val="none"/>
        </w:rPr>
        <w:t>1.1开启参加磋商的供应商的第一次报价。</w:t>
      </w:r>
    </w:p>
    <w:p w14:paraId="7C929C30">
      <w:pPr>
        <w:spacing w:beforeLines="50" w:afterLines="50" w:line="360" w:lineRule="auto"/>
        <w:ind w:firstLine="480" w:firstLineChars="200"/>
        <w:rPr>
          <w:rFonts w:ascii="宋体" w:hAnsi="宋体"/>
          <w:color w:val="auto"/>
          <w:sz w:val="24"/>
          <w:highlight w:val="none"/>
        </w:rPr>
      </w:pPr>
      <w:r>
        <w:rPr>
          <w:rFonts w:hint="eastAsia" w:ascii="宋体" w:hAnsi="宋体"/>
          <w:color w:val="auto"/>
          <w:sz w:val="24"/>
          <w:highlight w:val="none"/>
        </w:rPr>
        <w:t>1.2磋商小组会对上述供应商的报价文件进行评审。</w:t>
      </w:r>
    </w:p>
    <w:p w14:paraId="130351C2">
      <w:pPr>
        <w:spacing w:beforeLines="50" w:afterLines="50" w:line="360" w:lineRule="auto"/>
        <w:ind w:firstLine="480" w:firstLineChars="200"/>
        <w:rPr>
          <w:rFonts w:ascii="宋体" w:hAnsi="宋体"/>
          <w:strike/>
          <w:color w:val="auto"/>
          <w:sz w:val="24"/>
          <w:highlight w:val="none"/>
        </w:rPr>
      </w:pPr>
      <w:r>
        <w:rPr>
          <w:rFonts w:hint="eastAsia" w:ascii="宋体" w:hAnsi="宋体"/>
          <w:color w:val="auto"/>
          <w:sz w:val="24"/>
          <w:highlight w:val="none"/>
        </w:rPr>
        <w:t>1.3第一次报价评审有效的供应商在规定时间在线进行最终报价（如果出现异常，无法通过在线提交的，供应商应及时联系采购代理机构，通过指定的电子邮箱提供（最终报价表格式见附件，指定邮箱：1816352277@qq.com）。</w:t>
      </w:r>
    </w:p>
    <w:p w14:paraId="4845411D">
      <w:pPr>
        <w:spacing w:beforeLines="50" w:afterLines="50" w:line="360" w:lineRule="auto"/>
        <w:ind w:firstLine="480" w:firstLineChars="200"/>
        <w:rPr>
          <w:rFonts w:ascii="宋体" w:hAnsi="宋体"/>
          <w:color w:val="auto"/>
          <w:sz w:val="24"/>
          <w:highlight w:val="none"/>
        </w:rPr>
      </w:pPr>
      <w:r>
        <w:rPr>
          <w:rFonts w:hint="eastAsia" w:ascii="宋体" w:hAnsi="宋体"/>
          <w:color w:val="auto"/>
          <w:sz w:val="24"/>
          <w:highlight w:val="none"/>
        </w:rPr>
        <w:t>1.4磋商小组对供应商的最终报价进行评审，磋商小组认为供应商的报价明显低于其他通过符合性审查供应商的报价，有可能影响服务质量或者不能诚信履约的，要求其在评审系统合理的时间内提供书面说明，必要时提交相关证明材料；供应商不能证明其报价合理性的，磋商小组应当将其作为无效磋商响应处理。</w:t>
      </w:r>
    </w:p>
    <w:p w14:paraId="202B6312">
      <w:pPr>
        <w:spacing w:beforeLines="50" w:afterLines="50" w:line="360" w:lineRule="auto"/>
        <w:ind w:firstLine="480" w:firstLineChars="200"/>
        <w:rPr>
          <w:rFonts w:ascii="宋体" w:hAnsi="宋体"/>
          <w:color w:val="auto"/>
          <w:sz w:val="24"/>
          <w:highlight w:val="none"/>
        </w:rPr>
      </w:pPr>
      <w:r>
        <w:rPr>
          <w:rFonts w:hint="eastAsia" w:ascii="宋体" w:hAnsi="宋体"/>
          <w:color w:val="auto"/>
          <w:sz w:val="24"/>
          <w:highlight w:val="none"/>
        </w:rPr>
        <w:t>1.5磋商小组对最终报价审核有效的供应商，采用综合评分法进行综合评分（详见评分细则）。</w:t>
      </w:r>
    </w:p>
    <w:p w14:paraId="336F8782">
      <w:pPr>
        <w:spacing w:beforeLines="50" w:afterLines="50" w:line="360" w:lineRule="auto"/>
        <w:ind w:firstLine="480" w:firstLineChars="200"/>
        <w:rPr>
          <w:rFonts w:ascii="宋体" w:hAnsi="宋体"/>
          <w:color w:val="auto"/>
          <w:sz w:val="24"/>
          <w:highlight w:val="none"/>
        </w:rPr>
      </w:pPr>
      <w:r>
        <w:rPr>
          <w:rFonts w:hint="eastAsia" w:ascii="宋体" w:hAnsi="宋体"/>
          <w:color w:val="auto"/>
          <w:sz w:val="24"/>
          <w:highlight w:val="none"/>
        </w:rPr>
        <w:t>1.6磋商小组根据评审相关情况作出评审报告。</w:t>
      </w:r>
    </w:p>
    <w:p w14:paraId="4DD40F58">
      <w:pPr>
        <w:spacing w:beforeLines="50" w:afterLines="50" w:line="360" w:lineRule="auto"/>
        <w:ind w:firstLine="480" w:firstLineChars="200"/>
        <w:rPr>
          <w:rFonts w:ascii="宋体" w:hAnsi="宋体"/>
          <w:color w:val="auto"/>
          <w:sz w:val="24"/>
          <w:highlight w:val="none"/>
        </w:rPr>
      </w:pPr>
      <w:r>
        <w:rPr>
          <w:rFonts w:hint="eastAsia" w:ascii="宋体" w:hAnsi="宋体"/>
          <w:color w:val="auto"/>
          <w:sz w:val="24"/>
          <w:highlight w:val="none"/>
        </w:rPr>
        <w:t>1.7磋商结束后，在线公布最终的评审结果和成交供应商。</w:t>
      </w:r>
    </w:p>
    <w:p w14:paraId="46B457ED">
      <w:pPr>
        <w:spacing w:beforeLines="50" w:afterLines="50"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特别说明：“政采云”如对电子化磋商程序有调整的，按调整后的程序操作。</w:t>
      </w:r>
    </w:p>
    <w:p w14:paraId="1172B64A">
      <w:pPr>
        <w:pStyle w:val="6"/>
        <w:keepNext w:val="0"/>
        <w:keepLines w:val="0"/>
        <w:pageBreakBefore/>
        <w:numPr>
          <w:ilvl w:val="0"/>
          <w:numId w:val="10"/>
        </w:numPr>
        <w:spacing w:line="240" w:lineRule="auto"/>
        <w:jc w:val="center"/>
        <w:rPr>
          <w:rFonts w:ascii="宋体" w:hAnsi="宋体" w:cs="宋体"/>
          <w:bCs w:val="0"/>
          <w:color w:val="auto"/>
          <w:sz w:val="32"/>
          <w:szCs w:val="32"/>
          <w:highlight w:val="none"/>
        </w:rPr>
      </w:pPr>
      <w:bookmarkStart w:id="41" w:name="_Toc17111"/>
      <w:r>
        <w:rPr>
          <w:rFonts w:hint="eastAsia" w:ascii="宋体" w:hAnsi="宋体" w:cs="宋体"/>
          <w:bCs w:val="0"/>
          <w:color w:val="auto"/>
          <w:sz w:val="32"/>
          <w:szCs w:val="32"/>
          <w:highlight w:val="none"/>
        </w:rPr>
        <w:t>合同主要条款</w:t>
      </w:r>
      <w:bookmarkEnd w:id="38"/>
      <w:bookmarkEnd w:id="41"/>
    </w:p>
    <w:p w14:paraId="726289AD">
      <w:pPr>
        <w:pStyle w:val="7"/>
        <w:jc w:val="center"/>
        <w:rPr>
          <w:rFonts w:ascii="宋体" w:hAnsi="宋体" w:eastAsia="宋体"/>
          <w:bCs w:val="0"/>
          <w:color w:val="auto"/>
          <w:sz w:val="24"/>
          <w:szCs w:val="24"/>
          <w:highlight w:val="none"/>
        </w:rPr>
      </w:pPr>
      <w:bookmarkStart w:id="42" w:name="_Toc26017"/>
      <w:bookmarkStart w:id="43" w:name="_Toc22775"/>
      <w:bookmarkStart w:id="44" w:name="_Toc14942605"/>
      <w:bookmarkStart w:id="45" w:name="_Toc20798"/>
      <w:r>
        <w:rPr>
          <w:rFonts w:hint="eastAsia" w:ascii="宋体" w:hAnsi="宋体" w:eastAsia="宋体"/>
          <w:bCs w:val="0"/>
          <w:color w:val="auto"/>
          <w:sz w:val="24"/>
          <w:szCs w:val="24"/>
          <w:highlight w:val="none"/>
        </w:rPr>
        <w:t>东阳市政府采购合同（样本）</w:t>
      </w:r>
      <w:bookmarkEnd w:id="42"/>
      <w:bookmarkEnd w:id="43"/>
      <w:bookmarkEnd w:id="44"/>
      <w:bookmarkEnd w:id="45"/>
    </w:p>
    <w:p w14:paraId="1DCDF826">
      <w:pPr>
        <w:snapToGrid w:val="0"/>
        <w:spacing w:before="120" w:after="120" w:line="400" w:lineRule="exact"/>
        <w:rPr>
          <w:rFonts w:ascii="宋体" w:hAnsi="宋体"/>
          <w:color w:val="auto"/>
          <w:sz w:val="24"/>
          <w:highlight w:val="none"/>
        </w:rPr>
      </w:pPr>
      <w:r>
        <w:rPr>
          <w:rFonts w:ascii="宋体" w:hAnsi="宋体"/>
          <w:color w:val="auto"/>
          <w:sz w:val="24"/>
          <w:highlight w:val="none"/>
        </w:rPr>
        <w:t>项目名称：                   项目编号：</w:t>
      </w:r>
      <w:r>
        <w:rPr>
          <w:rFonts w:hint="eastAsia" w:ascii="宋体" w:hAnsi="宋体"/>
          <w:color w:val="auto"/>
          <w:sz w:val="24"/>
          <w:highlight w:val="none"/>
        </w:rPr>
        <w:t xml:space="preserve">               合同号：</w:t>
      </w:r>
    </w:p>
    <w:p w14:paraId="4CFB9A5D">
      <w:pPr>
        <w:snapToGrid w:val="0"/>
        <w:spacing w:before="120" w:after="120" w:line="400" w:lineRule="exact"/>
        <w:rPr>
          <w:rFonts w:ascii="宋体" w:hAnsi="宋体"/>
          <w:color w:val="auto"/>
          <w:sz w:val="24"/>
          <w:highlight w:val="none"/>
        </w:rPr>
      </w:pPr>
      <w:r>
        <w:rPr>
          <w:rFonts w:ascii="宋体" w:hAnsi="宋体"/>
          <w:color w:val="auto"/>
          <w:sz w:val="24"/>
          <w:highlight w:val="none"/>
        </w:rPr>
        <w:t>甲方（买方）</w:t>
      </w:r>
      <w:r>
        <w:rPr>
          <w:rFonts w:hint="eastAsia" w:ascii="宋体" w:hAnsi="宋体"/>
          <w:color w:val="auto"/>
          <w:sz w:val="24"/>
          <w:highlight w:val="none"/>
        </w:rPr>
        <w:t>：</w:t>
      </w:r>
    </w:p>
    <w:p w14:paraId="0F65659E">
      <w:pPr>
        <w:snapToGrid w:val="0"/>
        <w:spacing w:before="120" w:after="120" w:line="400" w:lineRule="exact"/>
        <w:rPr>
          <w:rFonts w:ascii="宋体" w:hAnsi="宋体"/>
          <w:color w:val="auto"/>
          <w:sz w:val="24"/>
          <w:highlight w:val="none"/>
        </w:rPr>
      </w:pPr>
      <w:r>
        <w:rPr>
          <w:rFonts w:ascii="宋体" w:hAnsi="宋体"/>
          <w:color w:val="auto"/>
          <w:sz w:val="24"/>
          <w:highlight w:val="none"/>
        </w:rPr>
        <w:t>乙方（卖方）</w:t>
      </w:r>
      <w:r>
        <w:rPr>
          <w:rFonts w:hint="eastAsia" w:ascii="宋体" w:hAnsi="宋体"/>
          <w:color w:val="auto"/>
          <w:sz w:val="24"/>
          <w:highlight w:val="none"/>
        </w:rPr>
        <w:t>：</w:t>
      </w:r>
    </w:p>
    <w:p w14:paraId="16AE2C3F">
      <w:pPr>
        <w:snapToGrid w:val="0"/>
        <w:spacing w:before="120" w:after="120" w:line="400" w:lineRule="exact"/>
        <w:rPr>
          <w:rFonts w:ascii="宋体" w:hAnsi="宋体"/>
          <w:color w:val="auto"/>
          <w:sz w:val="24"/>
          <w:highlight w:val="none"/>
        </w:rPr>
      </w:pPr>
      <w:r>
        <w:rPr>
          <w:rFonts w:hint="eastAsia" w:ascii="宋体" w:hAnsi="宋体"/>
          <w:color w:val="auto"/>
          <w:sz w:val="24"/>
          <w:highlight w:val="none"/>
        </w:rPr>
        <w:t>鉴证方（招标方）：</w:t>
      </w:r>
    </w:p>
    <w:p w14:paraId="02AA299B">
      <w:pPr>
        <w:snapToGrid w:val="0"/>
        <w:spacing w:before="120" w:after="120" w:line="400" w:lineRule="exact"/>
        <w:ind w:firstLine="495"/>
        <w:rPr>
          <w:rFonts w:ascii="宋体" w:hAnsi="宋体"/>
          <w:color w:val="auto"/>
          <w:sz w:val="24"/>
          <w:highlight w:val="none"/>
          <w:u w:val="single"/>
        </w:rPr>
      </w:pPr>
      <w:r>
        <w:rPr>
          <w:rFonts w:hint="eastAsia" w:ascii="宋体" w:hAnsi="宋体"/>
          <w:color w:val="auto"/>
          <w:sz w:val="24"/>
          <w:highlight w:val="none"/>
        </w:rPr>
        <w:t>甲、乙双方根据</w:t>
      </w: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日东阳市鑫盛工程咨询有限公司关于</w:t>
      </w:r>
      <w:r>
        <w:rPr>
          <w:rFonts w:hint="eastAsia" w:ascii="宋体" w:hAnsi="宋体"/>
          <w:color w:val="auto"/>
          <w:sz w:val="24"/>
          <w:highlight w:val="none"/>
          <w:u w:val="single"/>
        </w:rPr>
        <w:t xml:space="preserve">              </w:t>
      </w:r>
      <w:r>
        <w:rPr>
          <w:rFonts w:hint="eastAsia" w:ascii="宋体" w:hAnsi="宋体"/>
          <w:color w:val="auto"/>
          <w:sz w:val="24"/>
          <w:highlight w:val="none"/>
        </w:rPr>
        <w:t>项目竞争性磋商的结果，签署本合同。</w:t>
      </w:r>
    </w:p>
    <w:p w14:paraId="122D002A">
      <w:pPr>
        <w:snapToGrid w:val="0"/>
        <w:spacing w:before="120" w:after="120" w:line="400" w:lineRule="exact"/>
        <w:rPr>
          <w:rFonts w:ascii="宋体" w:hAnsi="宋体"/>
          <w:b/>
          <w:color w:val="auto"/>
          <w:sz w:val="24"/>
          <w:highlight w:val="none"/>
        </w:rPr>
      </w:pPr>
      <w:r>
        <w:rPr>
          <w:rFonts w:ascii="宋体" w:hAnsi="宋体"/>
          <w:b/>
          <w:color w:val="auto"/>
          <w:sz w:val="24"/>
          <w:highlight w:val="none"/>
        </w:rPr>
        <w:t>一、服务内容</w:t>
      </w:r>
      <w:r>
        <w:rPr>
          <w:rFonts w:hint="eastAsia" w:ascii="宋体" w:hAnsi="宋体"/>
          <w:b/>
          <w:color w:val="auto"/>
          <w:sz w:val="24"/>
          <w:highlight w:val="none"/>
        </w:rPr>
        <w:t>：</w:t>
      </w:r>
    </w:p>
    <w:p w14:paraId="59AFBD8F">
      <w:pPr>
        <w:snapToGrid w:val="0"/>
        <w:spacing w:before="120" w:after="120" w:line="400" w:lineRule="exact"/>
        <w:rPr>
          <w:rFonts w:ascii="宋体" w:hAnsi="宋体"/>
          <w:b/>
          <w:color w:val="auto"/>
          <w:sz w:val="24"/>
          <w:highlight w:val="none"/>
        </w:rPr>
      </w:pPr>
      <w:r>
        <w:rPr>
          <w:rFonts w:ascii="宋体" w:hAnsi="宋体"/>
          <w:b/>
          <w:color w:val="auto"/>
          <w:sz w:val="24"/>
          <w:highlight w:val="none"/>
        </w:rPr>
        <w:t>二、合同金额</w:t>
      </w:r>
    </w:p>
    <w:p w14:paraId="5E9EFA8B">
      <w:pPr>
        <w:snapToGrid w:val="0"/>
        <w:spacing w:before="120" w:after="120" w:line="400" w:lineRule="exact"/>
        <w:ind w:left="410" w:hanging="410"/>
        <w:rPr>
          <w:rFonts w:ascii="宋体" w:hAnsi="宋体"/>
          <w:color w:val="auto"/>
          <w:sz w:val="24"/>
          <w:highlight w:val="none"/>
        </w:rPr>
      </w:pPr>
      <w:r>
        <w:rPr>
          <w:rFonts w:ascii="宋体" w:hAnsi="宋体"/>
          <w:color w:val="auto"/>
          <w:sz w:val="24"/>
          <w:highlight w:val="none"/>
        </w:rPr>
        <w:t>本合同金额为（大写）：____________________________________元（￥_______________元）人民币。</w:t>
      </w:r>
    </w:p>
    <w:p w14:paraId="2DAED192">
      <w:pPr>
        <w:snapToGrid w:val="0"/>
        <w:spacing w:before="120" w:after="120" w:line="400" w:lineRule="exact"/>
        <w:rPr>
          <w:rFonts w:ascii="宋体" w:hAnsi="宋体"/>
          <w:b/>
          <w:color w:val="auto"/>
          <w:sz w:val="24"/>
          <w:highlight w:val="none"/>
        </w:rPr>
      </w:pPr>
      <w:r>
        <w:rPr>
          <w:rFonts w:ascii="宋体" w:hAnsi="宋体"/>
          <w:b/>
          <w:color w:val="auto"/>
          <w:sz w:val="24"/>
          <w:highlight w:val="none"/>
        </w:rPr>
        <w:t>三、技术资料</w:t>
      </w:r>
    </w:p>
    <w:p w14:paraId="70D23F35">
      <w:pPr>
        <w:snapToGrid w:val="0"/>
        <w:spacing w:before="120" w:after="120" w:line="400" w:lineRule="exact"/>
        <w:ind w:left="410" w:hanging="410"/>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 xml:space="preserve">. </w:t>
      </w:r>
      <w:r>
        <w:rPr>
          <w:rFonts w:ascii="宋体" w:hAnsi="宋体"/>
          <w:color w:val="auto"/>
          <w:sz w:val="24"/>
          <w:highlight w:val="none"/>
        </w:rPr>
        <w:t>乙方应按</w:t>
      </w:r>
      <w:r>
        <w:rPr>
          <w:rFonts w:hint="eastAsia" w:ascii="宋体" w:hAnsi="宋体"/>
          <w:color w:val="auto"/>
          <w:sz w:val="24"/>
          <w:highlight w:val="none"/>
        </w:rPr>
        <w:t>竞争性磋商</w:t>
      </w:r>
      <w:r>
        <w:rPr>
          <w:rFonts w:ascii="宋体" w:hAnsi="宋体"/>
          <w:color w:val="auto"/>
          <w:sz w:val="24"/>
          <w:highlight w:val="none"/>
        </w:rPr>
        <w:t>文件规定的时间向甲方提供有关技术资料。</w:t>
      </w:r>
    </w:p>
    <w:p w14:paraId="375B6362">
      <w:pPr>
        <w:snapToGrid w:val="0"/>
        <w:spacing w:before="120" w:after="120" w:line="400" w:lineRule="exact"/>
        <w:ind w:left="410" w:hanging="410"/>
        <w:rPr>
          <w:rFonts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 xml:space="preserve">. </w:t>
      </w:r>
      <w:r>
        <w:rPr>
          <w:rFonts w:ascii="宋体" w:hAnsi="宋体"/>
          <w:color w:val="auto"/>
          <w:sz w:val="24"/>
          <w:highlight w:val="none"/>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73ACE775">
      <w:pPr>
        <w:snapToGrid w:val="0"/>
        <w:spacing w:before="120" w:after="120" w:line="400" w:lineRule="exact"/>
        <w:ind w:left="410" w:hanging="410"/>
        <w:rPr>
          <w:rFonts w:ascii="宋体" w:hAnsi="宋体"/>
          <w:b/>
          <w:color w:val="auto"/>
          <w:sz w:val="24"/>
          <w:highlight w:val="none"/>
        </w:rPr>
      </w:pPr>
      <w:r>
        <w:rPr>
          <w:rFonts w:ascii="宋体" w:hAnsi="宋体"/>
          <w:b/>
          <w:color w:val="auto"/>
          <w:sz w:val="24"/>
          <w:highlight w:val="none"/>
        </w:rPr>
        <w:t>四、知识产权</w:t>
      </w:r>
    </w:p>
    <w:p w14:paraId="1884148D">
      <w:pPr>
        <w:snapToGrid w:val="0"/>
        <w:spacing w:before="120" w:after="120" w:line="400" w:lineRule="exact"/>
        <w:ind w:left="410" w:hanging="410"/>
        <w:rPr>
          <w:rFonts w:ascii="宋体" w:hAnsi="宋体"/>
          <w:b/>
          <w:bCs/>
          <w:color w:val="auto"/>
          <w:sz w:val="24"/>
          <w:highlight w:val="none"/>
        </w:rPr>
      </w:pPr>
      <w:r>
        <w:rPr>
          <w:rFonts w:ascii="宋体" w:hAnsi="宋体"/>
          <w:color w:val="auto"/>
          <w:sz w:val="24"/>
          <w:highlight w:val="none"/>
        </w:rPr>
        <w:t>乙方应保证提供服务过程中不会侵犯任何第三方的</w:t>
      </w:r>
      <w:r>
        <w:rPr>
          <w:rFonts w:ascii="宋体" w:hAnsi="宋体"/>
          <w:b/>
          <w:color w:val="auto"/>
          <w:sz w:val="24"/>
          <w:highlight w:val="none"/>
        </w:rPr>
        <w:t>知识产权</w:t>
      </w:r>
      <w:r>
        <w:rPr>
          <w:rFonts w:ascii="宋体" w:hAnsi="宋体"/>
          <w:b/>
          <w:bCs/>
          <w:color w:val="auto"/>
          <w:sz w:val="24"/>
          <w:highlight w:val="none"/>
        </w:rPr>
        <w:t>。</w:t>
      </w:r>
    </w:p>
    <w:p w14:paraId="52BC536B">
      <w:pPr>
        <w:snapToGrid w:val="0"/>
        <w:spacing w:before="120" w:after="120" w:line="400" w:lineRule="exact"/>
        <w:ind w:left="408" w:hanging="408"/>
        <w:rPr>
          <w:rFonts w:ascii="宋体" w:hAnsi="宋体"/>
          <w:b/>
          <w:color w:val="auto"/>
          <w:sz w:val="24"/>
          <w:highlight w:val="none"/>
        </w:rPr>
      </w:pPr>
      <w:r>
        <w:rPr>
          <w:rFonts w:hint="eastAsia" w:ascii="宋体" w:hAnsi="宋体"/>
          <w:b/>
          <w:color w:val="auto"/>
          <w:sz w:val="24"/>
          <w:highlight w:val="none"/>
        </w:rPr>
        <w:t>五</w:t>
      </w:r>
      <w:r>
        <w:rPr>
          <w:rFonts w:ascii="宋体" w:hAnsi="宋体"/>
          <w:b/>
          <w:color w:val="auto"/>
          <w:sz w:val="24"/>
          <w:highlight w:val="none"/>
        </w:rPr>
        <w:t>、履约保证金</w:t>
      </w:r>
      <w:r>
        <w:rPr>
          <w:rFonts w:hint="eastAsia" w:ascii="宋体" w:hAnsi="宋体"/>
          <w:b/>
          <w:color w:val="auto"/>
          <w:sz w:val="24"/>
          <w:highlight w:val="none"/>
        </w:rPr>
        <w:t>：中标价的1%。</w:t>
      </w:r>
    </w:p>
    <w:p w14:paraId="36B4958D">
      <w:pPr>
        <w:snapToGrid w:val="0"/>
        <w:spacing w:before="120" w:after="120" w:line="400" w:lineRule="exact"/>
        <w:rPr>
          <w:rFonts w:ascii="宋体" w:hAnsi="宋体"/>
          <w:b/>
          <w:color w:val="auto"/>
          <w:sz w:val="24"/>
          <w:highlight w:val="none"/>
        </w:rPr>
      </w:pPr>
      <w:r>
        <w:rPr>
          <w:rFonts w:hint="eastAsia" w:ascii="宋体" w:hAnsi="宋体"/>
          <w:b/>
          <w:color w:val="auto"/>
          <w:sz w:val="24"/>
          <w:highlight w:val="none"/>
        </w:rPr>
        <w:t>六、转包或分包</w:t>
      </w:r>
    </w:p>
    <w:p w14:paraId="6BF632EC">
      <w:pPr>
        <w:snapToGrid w:val="0"/>
        <w:spacing w:before="120" w:after="120" w:line="400" w:lineRule="exact"/>
        <w:rPr>
          <w:rFonts w:ascii="宋体" w:hAnsi="宋体"/>
          <w:color w:val="auto"/>
          <w:sz w:val="24"/>
          <w:highlight w:val="none"/>
        </w:rPr>
      </w:pPr>
      <w:r>
        <w:rPr>
          <w:rFonts w:hint="eastAsia" w:ascii="宋体" w:hAnsi="宋体"/>
          <w:color w:val="auto"/>
          <w:sz w:val="24"/>
          <w:highlight w:val="none"/>
        </w:rPr>
        <w:t>1.本合同范围的服务，应由乙方直接供应，不得转让他人供应；</w:t>
      </w:r>
    </w:p>
    <w:p w14:paraId="43DE2820">
      <w:pPr>
        <w:snapToGrid w:val="0"/>
        <w:spacing w:before="120" w:after="120" w:line="400" w:lineRule="exact"/>
        <w:ind w:left="410" w:hanging="410"/>
        <w:rPr>
          <w:rFonts w:ascii="宋体" w:hAnsi="宋体"/>
          <w:color w:val="auto"/>
          <w:sz w:val="24"/>
          <w:highlight w:val="none"/>
        </w:rPr>
      </w:pPr>
      <w:r>
        <w:rPr>
          <w:rFonts w:hint="eastAsia" w:ascii="宋体" w:hAnsi="宋体"/>
          <w:color w:val="auto"/>
          <w:sz w:val="24"/>
          <w:highlight w:val="none"/>
        </w:rPr>
        <w:t>2. 如发现转包或分包行为，甲方有权解除合同，并追究乙方的违约责任。</w:t>
      </w:r>
    </w:p>
    <w:p w14:paraId="65840A57">
      <w:pPr>
        <w:snapToGrid w:val="0"/>
        <w:spacing w:before="120" w:after="120" w:line="400" w:lineRule="exact"/>
        <w:rPr>
          <w:rFonts w:ascii="宋体" w:hAnsi="宋体"/>
          <w:b/>
          <w:color w:val="auto"/>
          <w:sz w:val="24"/>
          <w:highlight w:val="none"/>
        </w:rPr>
      </w:pPr>
      <w:r>
        <w:rPr>
          <w:rFonts w:hint="eastAsia" w:ascii="宋体" w:hAnsi="宋体"/>
          <w:b/>
          <w:color w:val="auto"/>
          <w:sz w:val="24"/>
          <w:highlight w:val="none"/>
        </w:rPr>
        <w:t>七</w:t>
      </w:r>
      <w:r>
        <w:rPr>
          <w:rFonts w:ascii="宋体" w:hAnsi="宋体"/>
          <w:b/>
          <w:color w:val="auto"/>
          <w:sz w:val="24"/>
          <w:highlight w:val="none"/>
        </w:rPr>
        <w:t>、合同履行时间、履行方式及履行地点</w:t>
      </w:r>
    </w:p>
    <w:p w14:paraId="5D6EA556">
      <w:pPr>
        <w:snapToGrid w:val="0"/>
        <w:spacing w:before="120" w:after="120" w:line="400" w:lineRule="exact"/>
        <w:rPr>
          <w:rFonts w:ascii="宋体" w:hAnsi="宋体"/>
          <w:bCs/>
          <w:color w:val="auto"/>
          <w:sz w:val="24"/>
          <w:highlight w:val="none"/>
        </w:rPr>
      </w:pPr>
      <w:r>
        <w:rPr>
          <w:rFonts w:ascii="宋体" w:hAnsi="宋体"/>
          <w:bCs/>
          <w:color w:val="auto"/>
          <w:sz w:val="24"/>
          <w:highlight w:val="none"/>
        </w:rPr>
        <w:t>1</w:t>
      </w:r>
      <w:r>
        <w:rPr>
          <w:rFonts w:hint="eastAsia" w:ascii="宋体" w:hAnsi="宋体"/>
          <w:bCs/>
          <w:color w:val="auto"/>
          <w:sz w:val="24"/>
          <w:highlight w:val="none"/>
        </w:rPr>
        <w:t>.</w:t>
      </w:r>
      <w:r>
        <w:rPr>
          <w:rFonts w:ascii="宋体" w:hAnsi="宋体"/>
          <w:bCs/>
          <w:color w:val="auto"/>
          <w:sz w:val="24"/>
          <w:highlight w:val="none"/>
        </w:rPr>
        <w:t xml:space="preserve"> </w:t>
      </w:r>
      <w:r>
        <w:rPr>
          <w:rFonts w:ascii="宋体" w:hAnsi="宋体"/>
          <w:color w:val="auto"/>
          <w:sz w:val="24"/>
          <w:highlight w:val="none"/>
        </w:rPr>
        <w:t>履行时间</w:t>
      </w:r>
      <w:r>
        <w:rPr>
          <w:rFonts w:ascii="宋体" w:hAnsi="宋体"/>
          <w:bCs/>
          <w:color w:val="auto"/>
          <w:sz w:val="24"/>
          <w:highlight w:val="none"/>
        </w:rPr>
        <w:t>：</w:t>
      </w:r>
    </w:p>
    <w:p w14:paraId="049EC826">
      <w:pPr>
        <w:snapToGrid w:val="0"/>
        <w:spacing w:before="120" w:after="120" w:line="400" w:lineRule="exact"/>
        <w:rPr>
          <w:rFonts w:ascii="宋体" w:hAnsi="宋体"/>
          <w:bCs/>
          <w:color w:val="auto"/>
          <w:sz w:val="24"/>
          <w:highlight w:val="none"/>
        </w:rPr>
      </w:pPr>
      <w:r>
        <w:rPr>
          <w:rFonts w:ascii="宋体" w:hAnsi="宋体"/>
          <w:bCs/>
          <w:color w:val="auto"/>
          <w:sz w:val="24"/>
          <w:highlight w:val="none"/>
        </w:rPr>
        <w:t>2</w:t>
      </w:r>
      <w:r>
        <w:rPr>
          <w:rFonts w:hint="eastAsia" w:ascii="宋体" w:hAnsi="宋体"/>
          <w:bCs/>
          <w:color w:val="auto"/>
          <w:sz w:val="24"/>
          <w:highlight w:val="none"/>
        </w:rPr>
        <w:t>.</w:t>
      </w:r>
      <w:r>
        <w:rPr>
          <w:rFonts w:ascii="宋体" w:hAnsi="宋体"/>
          <w:bCs/>
          <w:color w:val="auto"/>
          <w:sz w:val="24"/>
          <w:highlight w:val="none"/>
        </w:rPr>
        <w:t xml:space="preserve"> </w:t>
      </w:r>
      <w:r>
        <w:rPr>
          <w:rFonts w:ascii="宋体" w:hAnsi="宋体"/>
          <w:color w:val="auto"/>
          <w:sz w:val="24"/>
          <w:highlight w:val="none"/>
        </w:rPr>
        <w:t>履行方式</w:t>
      </w:r>
      <w:r>
        <w:rPr>
          <w:rFonts w:ascii="宋体" w:hAnsi="宋体"/>
          <w:bCs/>
          <w:color w:val="auto"/>
          <w:sz w:val="24"/>
          <w:highlight w:val="none"/>
        </w:rPr>
        <w:t>：</w:t>
      </w:r>
    </w:p>
    <w:p w14:paraId="7CB757F6">
      <w:pPr>
        <w:snapToGrid w:val="0"/>
        <w:spacing w:before="120" w:after="120" w:line="400" w:lineRule="exact"/>
        <w:rPr>
          <w:rFonts w:ascii="宋体" w:hAnsi="宋体"/>
          <w:color w:val="auto"/>
          <w:sz w:val="24"/>
          <w:highlight w:val="none"/>
        </w:rPr>
      </w:pPr>
      <w:r>
        <w:rPr>
          <w:rFonts w:ascii="宋体" w:hAnsi="宋体"/>
          <w:bCs/>
          <w:color w:val="auto"/>
          <w:sz w:val="24"/>
          <w:highlight w:val="none"/>
        </w:rPr>
        <w:t>3</w:t>
      </w:r>
      <w:r>
        <w:rPr>
          <w:rFonts w:hint="eastAsia" w:ascii="宋体" w:hAnsi="宋体"/>
          <w:bCs/>
          <w:color w:val="auto"/>
          <w:sz w:val="24"/>
          <w:highlight w:val="none"/>
        </w:rPr>
        <w:t>.</w:t>
      </w:r>
      <w:r>
        <w:rPr>
          <w:rFonts w:ascii="宋体" w:hAnsi="宋体"/>
          <w:bCs/>
          <w:color w:val="auto"/>
          <w:sz w:val="24"/>
          <w:highlight w:val="none"/>
        </w:rPr>
        <w:t xml:space="preserve"> </w:t>
      </w:r>
      <w:r>
        <w:rPr>
          <w:rFonts w:ascii="宋体" w:hAnsi="宋体"/>
          <w:color w:val="auto"/>
          <w:sz w:val="24"/>
          <w:highlight w:val="none"/>
        </w:rPr>
        <w:t>履行地点</w:t>
      </w:r>
      <w:r>
        <w:rPr>
          <w:rFonts w:ascii="宋体" w:hAnsi="宋体"/>
          <w:bCs/>
          <w:color w:val="auto"/>
          <w:sz w:val="24"/>
          <w:highlight w:val="none"/>
        </w:rPr>
        <w:t>：</w:t>
      </w:r>
    </w:p>
    <w:p w14:paraId="071FE670">
      <w:pPr>
        <w:pStyle w:val="22"/>
        <w:spacing w:line="360" w:lineRule="auto"/>
        <w:ind w:left="14" w:hanging="14" w:hangingChars="6"/>
        <w:rPr>
          <w:rFonts w:hint="eastAsia" w:ascii="宋体" w:hAnsi="宋体"/>
          <w:b/>
          <w:color w:val="auto"/>
          <w:sz w:val="24"/>
          <w:highlight w:val="none"/>
        </w:rPr>
      </w:pPr>
      <w:r>
        <w:rPr>
          <w:rFonts w:hint="eastAsia" w:ascii="宋体" w:hAnsi="宋体"/>
          <w:b/>
          <w:color w:val="auto"/>
          <w:sz w:val="24"/>
          <w:highlight w:val="none"/>
        </w:rPr>
        <w:t>八</w:t>
      </w:r>
      <w:r>
        <w:rPr>
          <w:rFonts w:ascii="宋体" w:hAnsi="宋体"/>
          <w:b/>
          <w:color w:val="auto"/>
          <w:sz w:val="24"/>
          <w:highlight w:val="none"/>
        </w:rPr>
        <w:t>、付款方式</w:t>
      </w:r>
      <w:r>
        <w:rPr>
          <w:rFonts w:hint="eastAsia" w:ascii="宋体" w:hAnsi="宋体"/>
          <w:b/>
          <w:color w:val="auto"/>
          <w:sz w:val="24"/>
          <w:highlight w:val="none"/>
        </w:rPr>
        <w:t>：</w:t>
      </w:r>
    </w:p>
    <w:p w14:paraId="6903949D">
      <w:pPr>
        <w:pStyle w:val="22"/>
        <w:spacing w:line="360" w:lineRule="auto"/>
        <w:ind w:left="14" w:hanging="14" w:hangingChars="6"/>
        <w:rPr>
          <w:rFonts w:hint="eastAsia" w:ascii="宋体" w:hAnsi="宋体" w:cs="宋体"/>
          <w:color w:val="auto"/>
          <w:szCs w:val="24"/>
          <w:highlight w:val="none"/>
        </w:rPr>
      </w:pPr>
      <w:r>
        <w:rPr>
          <w:rFonts w:hint="eastAsia" w:ascii="宋体" w:hAnsi="宋体" w:cs="宋体"/>
          <w:color w:val="auto"/>
          <w:szCs w:val="24"/>
          <w:highlight w:val="none"/>
        </w:rPr>
        <w:t>（1）签订合同后，预付合同价款的40%；（提供相同金额预付款保函）</w:t>
      </w:r>
    </w:p>
    <w:p w14:paraId="5B7B20C8">
      <w:pPr>
        <w:pStyle w:val="22"/>
        <w:spacing w:line="360" w:lineRule="auto"/>
        <w:ind w:left="14" w:hanging="14" w:hangingChars="6"/>
        <w:rPr>
          <w:rFonts w:hint="eastAsia" w:ascii="宋体" w:hAnsi="宋体" w:cs="宋体"/>
          <w:color w:val="auto"/>
          <w:szCs w:val="24"/>
          <w:highlight w:val="none"/>
        </w:rPr>
      </w:pPr>
      <w:r>
        <w:rPr>
          <w:rFonts w:hint="eastAsia" w:ascii="宋体" w:hAnsi="宋体" w:cs="宋体"/>
          <w:color w:val="auto"/>
          <w:szCs w:val="24"/>
          <w:highlight w:val="none"/>
        </w:rPr>
        <w:t>（2）按季度支付，每季度支付一次，支付已完工程量的 70%；（含预付款）。</w:t>
      </w:r>
    </w:p>
    <w:p w14:paraId="21FEE322">
      <w:pPr>
        <w:pStyle w:val="22"/>
        <w:spacing w:line="360" w:lineRule="auto"/>
        <w:ind w:left="14" w:hanging="14" w:hangingChars="6"/>
        <w:rPr>
          <w:rFonts w:hint="eastAsia" w:ascii="宋体" w:hAnsi="宋体" w:cs="宋体"/>
          <w:color w:val="auto"/>
          <w:szCs w:val="24"/>
          <w:highlight w:val="none"/>
        </w:rPr>
      </w:pPr>
      <w:r>
        <w:rPr>
          <w:rFonts w:hint="eastAsia" w:ascii="宋体" w:hAnsi="宋体" w:cs="宋体"/>
          <w:color w:val="auto"/>
          <w:szCs w:val="24"/>
          <w:highlight w:val="none"/>
        </w:rPr>
        <w:t>（3）项目结算经第三方有相关资质审价单位审定后支付至项目审定结算价的100%。</w:t>
      </w:r>
    </w:p>
    <w:p w14:paraId="3673C554">
      <w:pPr>
        <w:pStyle w:val="22"/>
        <w:spacing w:line="360" w:lineRule="auto"/>
        <w:ind w:left="14" w:hanging="14" w:hangingChars="6"/>
        <w:rPr>
          <w:rFonts w:hint="eastAsia" w:ascii="宋体" w:hAnsi="宋体" w:cs="宋体"/>
          <w:b/>
          <w:bCs/>
          <w:color w:val="auto"/>
          <w:szCs w:val="24"/>
          <w:highlight w:val="none"/>
        </w:rPr>
      </w:pPr>
      <w:r>
        <w:rPr>
          <w:rFonts w:hint="eastAsia" w:ascii="宋体" w:hAnsi="宋体" w:cs="宋体"/>
          <w:color w:val="auto"/>
          <w:szCs w:val="24"/>
          <w:highlight w:val="none"/>
        </w:rPr>
        <w:t>（4）</w:t>
      </w:r>
      <w:r>
        <w:rPr>
          <w:rFonts w:hint="eastAsia" w:ascii="宋体" w:hAnsi="宋体" w:cs="宋体"/>
          <w:color w:val="auto"/>
          <w:szCs w:val="24"/>
          <w:highlight w:val="none"/>
          <w:lang w:val="en-US" w:eastAsia="zh-CN"/>
        </w:rPr>
        <w:t>乙方</w:t>
      </w:r>
      <w:r>
        <w:rPr>
          <w:rFonts w:hint="eastAsia" w:ascii="宋体" w:hAnsi="宋体" w:cs="宋体"/>
          <w:color w:val="auto"/>
          <w:szCs w:val="24"/>
          <w:highlight w:val="none"/>
        </w:rPr>
        <w:t>须提供正式的税务发票并凭税务发票付款，季度付款开票金额为</w:t>
      </w:r>
      <w:r>
        <w:rPr>
          <w:rFonts w:hint="eastAsia" w:ascii="宋体" w:hAnsi="宋体" w:cs="宋体"/>
          <w:color w:val="auto"/>
          <w:szCs w:val="24"/>
          <w:highlight w:val="none"/>
          <w:lang w:val="en-US" w:eastAsia="zh-CN"/>
        </w:rPr>
        <w:t>甲方</w:t>
      </w:r>
      <w:r>
        <w:rPr>
          <w:rFonts w:hint="eastAsia" w:ascii="宋体" w:hAnsi="宋体" w:cs="宋体"/>
          <w:color w:val="auto"/>
          <w:szCs w:val="24"/>
          <w:highlight w:val="none"/>
        </w:rPr>
        <w:t>核定进度款的70%金额。</w:t>
      </w:r>
    </w:p>
    <w:p w14:paraId="33CBB181">
      <w:pPr>
        <w:snapToGrid w:val="0"/>
        <w:spacing w:before="120" w:after="120" w:line="400" w:lineRule="exact"/>
        <w:rPr>
          <w:rFonts w:ascii="宋体" w:hAnsi="宋体"/>
          <w:b/>
          <w:color w:val="auto"/>
          <w:sz w:val="24"/>
          <w:highlight w:val="none"/>
        </w:rPr>
      </w:pPr>
      <w:r>
        <w:rPr>
          <w:rFonts w:hint="eastAsia" w:ascii="宋体" w:hAnsi="宋体"/>
          <w:b/>
          <w:color w:val="auto"/>
          <w:sz w:val="24"/>
          <w:highlight w:val="none"/>
          <w:lang w:val="en-US" w:eastAsia="zh-CN"/>
        </w:rPr>
        <w:t>九</w:t>
      </w:r>
      <w:r>
        <w:rPr>
          <w:rFonts w:hint="eastAsia" w:ascii="宋体" w:hAnsi="宋体"/>
          <w:b/>
          <w:color w:val="auto"/>
          <w:sz w:val="24"/>
          <w:highlight w:val="none"/>
        </w:rPr>
        <w:t>、税费</w:t>
      </w:r>
    </w:p>
    <w:p w14:paraId="1BCDA97D">
      <w:pPr>
        <w:snapToGrid w:val="0"/>
        <w:spacing w:before="120" w:after="120" w:line="400" w:lineRule="exact"/>
        <w:rPr>
          <w:rFonts w:ascii="宋体" w:hAnsi="宋体"/>
          <w:color w:val="auto"/>
          <w:sz w:val="24"/>
          <w:highlight w:val="none"/>
        </w:rPr>
      </w:pPr>
      <w:r>
        <w:rPr>
          <w:rFonts w:hint="eastAsia" w:ascii="宋体" w:hAnsi="宋体"/>
          <w:color w:val="auto"/>
          <w:sz w:val="24"/>
          <w:highlight w:val="none"/>
        </w:rPr>
        <w:t>本合同执行中相关的一切税费均由</w:t>
      </w:r>
      <w:r>
        <w:rPr>
          <w:rFonts w:hAnsi="宋体"/>
          <w:color w:val="auto"/>
          <w:sz w:val="24"/>
          <w:highlight w:val="none"/>
        </w:rPr>
        <w:t>乙</w:t>
      </w:r>
      <w:r>
        <w:rPr>
          <w:rFonts w:hint="eastAsia" w:ascii="宋体" w:hAnsi="宋体"/>
          <w:color w:val="auto"/>
          <w:sz w:val="24"/>
          <w:highlight w:val="none"/>
        </w:rPr>
        <w:t>方负担。</w:t>
      </w:r>
    </w:p>
    <w:p w14:paraId="73A2429E">
      <w:pPr>
        <w:snapToGrid w:val="0"/>
        <w:spacing w:before="120" w:after="120" w:line="400" w:lineRule="exact"/>
        <w:ind w:left="410" w:hanging="410"/>
        <w:rPr>
          <w:rFonts w:ascii="宋体" w:hAnsi="宋体"/>
          <w:color w:val="auto"/>
          <w:sz w:val="24"/>
          <w:highlight w:val="none"/>
        </w:rPr>
      </w:pPr>
      <w:r>
        <w:rPr>
          <w:rFonts w:ascii="宋体" w:hAnsi="宋体"/>
          <w:b/>
          <w:color w:val="auto"/>
          <w:sz w:val="24"/>
          <w:highlight w:val="none"/>
        </w:rPr>
        <w:t>十、质量保证及后续服务</w:t>
      </w:r>
    </w:p>
    <w:p w14:paraId="1EBDD6DF">
      <w:pPr>
        <w:snapToGrid w:val="0"/>
        <w:spacing w:before="120" w:after="120" w:line="400" w:lineRule="exact"/>
        <w:ind w:left="410" w:hanging="410"/>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w:t>
      </w:r>
      <w:r>
        <w:rPr>
          <w:rFonts w:ascii="宋体" w:hAnsi="宋体"/>
          <w:color w:val="auto"/>
          <w:sz w:val="24"/>
          <w:highlight w:val="none"/>
        </w:rPr>
        <w:t xml:space="preserve"> 乙方应按</w:t>
      </w:r>
      <w:r>
        <w:rPr>
          <w:rFonts w:hint="eastAsia" w:ascii="宋体" w:hAnsi="宋体"/>
          <w:color w:val="auto"/>
          <w:sz w:val="24"/>
          <w:highlight w:val="none"/>
        </w:rPr>
        <w:t>竞争性磋商文件</w:t>
      </w:r>
      <w:r>
        <w:rPr>
          <w:rFonts w:ascii="宋体" w:hAnsi="宋体"/>
          <w:color w:val="auto"/>
          <w:sz w:val="24"/>
          <w:highlight w:val="none"/>
        </w:rPr>
        <w:t>规定向甲方提供服务。</w:t>
      </w:r>
    </w:p>
    <w:p w14:paraId="694F8511">
      <w:pPr>
        <w:snapToGrid w:val="0"/>
        <w:spacing w:before="120" w:after="120" w:line="400" w:lineRule="exact"/>
        <w:ind w:left="480" w:hanging="480"/>
        <w:rPr>
          <w:rFonts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w:t>
      </w:r>
      <w:r>
        <w:rPr>
          <w:rFonts w:ascii="宋体" w:hAnsi="宋体"/>
          <w:color w:val="auto"/>
          <w:sz w:val="24"/>
          <w:highlight w:val="none"/>
        </w:rPr>
        <w:t xml:space="preserve"> 乙方提供的服务成果在服务质量保证期内发生故障，乙方应负责免费提供后续服务。对达不到要求者，根据实际情况，经双方协商，可按以下办法处理：</w:t>
      </w:r>
    </w:p>
    <w:p w14:paraId="10D7582F">
      <w:pPr>
        <w:snapToGrid w:val="0"/>
        <w:spacing w:before="120" w:after="120" w:line="400" w:lineRule="exact"/>
        <w:ind w:firstLine="420"/>
        <w:rPr>
          <w:rFonts w:ascii="宋体" w:hAnsi="宋体"/>
          <w:color w:val="auto"/>
          <w:sz w:val="24"/>
          <w:highlight w:val="none"/>
        </w:rPr>
      </w:pPr>
      <w:r>
        <w:rPr>
          <w:rFonts w:ascii="宋体" w:hAnsi="宋体"/>
          <w:color w:val="auto"/>
          <w:sz w:val="24"/>
          <w:highlight w:val="none"/>
        </w:rPr>
        <w:t>⑴重做：由乙方承担所发生的全部费用。</w:t>
      </w:r>
    </w:p>
    <w:p w14:paraId="4399C40F">
      <w:pPr>
        <w:snapToGrid w:val="0"/>
        <w:spacing w:before="120" w:after="120" w:line="400" w:lineRule="exact"/>
        <w:ind w:firstLine="420"/>
        <w:rPr>
          <w:rFonts w:ascii="宋体" w:hAnsi="宋体"/>
          <w:color w:val="auto"/>
          <w:sz w:val="24"/>
          <w:highlight w:val="none"/>
        </w:rPr>
      </w:pPr>
      <w:r>
        <w:rPr>
          <w:rFonts w:ascii="宋体" w:hAnsi="宋体"/>
          <w:color w:val="auto"/>
          <w:sz w:val="24"/>
          <w:highlight w:val="none"/>
        </w:rPr>
        <w:t>⑵贬值处理：由甲乙双方合议定价。</w:t>
      </w:r>
    </w:p>
    <w:p w14:paraId="297A45EF">
      <w:pPr>
        <w:snapToGrid w:val="0"/>
        <w:spacing w:before="120" w:after="120" w:line="400" w:lineRule="exact"/>
        <w:ind w:left="420" w:leftChars="200"/>
        <w:rPr>
          <w:rFonts w:ascii="宋体" w:hAnsi="宋体"/>
          <w:color w:val="auto"/>
          <w:sz w:val="24"/>
          <w:highlight w:val="none"/>
        </w:rPr>
      </w:pPr>
      <w:r>
        <w:rPr>
          <w:rFonts w:ascii="宋体" w:hAnsi="宋体"/>
          <w:color w:val="auto"/>
          <w:sz w:val="24"/>
          <w:highlight w:val="none"/>
        </w:rPr>
        <w:t>⑶解除合同。</w:t>
      </w:r>
    </w:p>
    <w:p w14:paraId="6751EE0A">
      <w:pPr>
        <w:snapToGrid w:val="0"/>
        <w:spacing w:before="120" w:after="120" w:line="400" w:lineRule="exact"/>
        <w:rPr>
          <w:rFonts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w:t>
      </w:r>
      <w:r>
        <w:rPr>
          <w:rFonts w:ascii="宋体" w:hAnsi="宋体"/>
          <w:color w:val="auto"/>
          <w:sz w:val="24"/>
          <w:highlight w:val="none"/>
        </w:rPr>
        <w:t>如在使用过程中发生问题，乙方在接到甲方通知后</w:t>
      </w:r>
      <w:r>
        <w:rPr>
          <w:rFonts w:hint="eastAsia" w:ascii="宋体" w:hAnsi="宋体"/>
          <w:color w:val="auto"/>
          <w:sz w:val="24"/>
          <w:highlight w:val="none"/>
          <w:u w:val="single"/>
        </w:rPr>
        <w:t>48</w:t>
      </w:r>
      <w:r>
        <w:rPr>
          <w:rFonts w:ascii="宋体" w:hAnsi="宋体"/>
          <w:color w:val="auto"/>
          <w:sz w:val="24"/>
          <w:highlight w:val="none"/>
        </w:rPr>
        <w:t>小时内到达甲方现场。</w:t>
      </w:r>
    </w:p>
    <w:p w14:paraId="6B434B0E">
      <w:pPr>
        <w:snapToGrid w:val="0"/>
        <w:spacing w:before="120" w:after="120" w:line="400" w:lineRule="exact"/>
        <w:rPr>
          <w:rFonts w:ascii="宋体" w:hAnsi="宋体"/>
          <w:color w:val="auto"/>
          <w:sz w:val="24"/>
          <w:highlight w:val="none"/>
        </w:rPr>
      </w:pPr>
      <w:r>
        <w:rPr>
          <w:rFonts w:ascii="宋体" w:hAnsi="宋体"/>
          <w:color w:val="auto"/>
          <w:sz w:val="24"/>
          <w:highlight w:val="none"/>
        </w:rPr>
        <w:t>4</w:t>
      </w:r>
      <w:r>
        <w:rPr>
          <w:rFonts w:hint="eastAsia" w:ascii="宋体" w:hAnsi="宋体"/>
          <w:color w:val="auto"/>
          <w:sz w:val="24"/>
          <w:highlight w:val="none"/>
        </w:rPr>
        <w:t>．</w:t>
      </w:r>
      <w:r>
        <w:rPr>
          <w:rFonts w:ascii="宋体" w:hAnsi="宋体"/>
          <w:color w:val="auto"/>
          <w:sz w:val="24"/>
          <w:highlight w:val="none"/>
        </w:rPr>
        <w:t>在服务质量保证期内，乙方应对出现的质量及安全问题负责处理解决并承担一切费用。</w:t>
      </w:r>
    </w:p>
    <w:p w14:paraId="56284720">
      <w:pPr>
        <w:snapToGrid w:val="0"/>
        <w:spacing w:before="120" w:after="120" w:line="400" w:lineRule="exact"/>
        <w:rPr>
          <w:rFonts w:ascii="宋体" w:hAnsi="宋体"/>
          <w:b/>
          <w:color w:val="auto"/>
          <w:sz w:val="24"/>
          <w:highlight w:val="none"/>
        </w:rPr>
      </w:pPr>
      <w:r>
        <w:rPr>
          <w:rFonts w:ascii="宋体" w:hAnsi="宋体"/>
          <w:b/>
          <w:color w:val="auto"/>
          <w:sz w:val="24"/>
          <w:highlight w:val="none"/>
        </w:rPr>
        <w:t>十</w:t>
      </w:r>
      <w:r>
        <w:rPr>
          <w:rFonts w:hint="eastAsia" w:ascii="宋体" w:hAnsi="宋体"/>
          <w:b/>
          <w:color w:val="auto"/>
          <w:sz w:val="24"/>
          <w:highlight w:val="none"/>
          <w:lang w:val="en-US" w:eastAsia="zh-CN"/>
        </w:rPr>
        <w:t>一</w:t>
      </w:r>
      <w:r>
        <w:rPr>
          <w:rFonts w:ascii="宋体" w:hAnsi="宋体"/>
          <w:b/>
          <w:color w:val="auto"/>
          <w:sz w:val="24"/>
          <w:highlight w:val="none"/>
        </w:rPr>
        <w:t>、违约责任</w:t>
      </w:r>
    </w:p>
    <w:p w14:paraId="440F8B7B">
      <w:pPr>
        <w:snapToGrid w:val="0"/>
        <w:spacing w:before="120" w:after="120" w:line="400" w:lineRule="exact"/>
        <w:ind w:left="410" w:hanging="410"/>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w:t>
      </w:r>
      <w:r>
        <w:rPr>
          <w:rFonts w:ascii="宋体" w:hAnsi="宋体"/>
          <w:color w:val="auto"/>
          <w:sz w:val="24"/>
          <w:highlight w:val="none"/>
        </w:rPr>
        <w:t>甲方无正当理由拒收接受服务的，甲方向乙方偿付合同款项百分之五作为违约金。</w:t>
      </w:r>
    </w:p>
    <w:p w14:paraId="5FA19CCA">
      <w:pPr>
        <w:snapToGrid w:val="0"/>
        <w:spacing w:before="120" w:after="120" w:line="400" w:lineRule="exact"/>
        <w:ind w:left="410" w:hanging="410"/>
        <w:rPr>
          <w:rFonts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w:t>
      </w:r>
      <w:r>
        <w:rPr>
          <w:rFonts w:ascii="宋体" w:hAnsi="宋体"/>
          <w:color w:val="auto"/>
          <w:sz w:val="24"/>
          <w:highlight w:val="none"/>
        </w:rPr>
        <w:t>甲方无故逾期验收和办理款项支付手续的,甲方应按逾期付款总额每日万分之五向乙方支付违约金。</w:t>
      </w:r>
    </w:p>
    <w:p w14:paraId="18FB7307">
      <w:pPr>
        <w:snapToGrid w:val="0"/>
        <w:spacing w:before="120" w:after="120" w:line="400" w:lineRule="exact"/>
        <w:ind w:left="410" w:hanging="410"/>
        <w:rPr>
          <w:rFonts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w:t>
      </w:r>
      <w:r>
        <w:rPr>
          <w:rFonts w:ascii="宋体" w:hAnsi="宋体"/>
          <w:color w:val="auto"/>
          <w:sz w:val="24"/>
          <w:highlight w:val="none"/>
        </w:rPr>
        <w:t xml:space="preserve"> 乙方</w:t>
      </w:r>
      <w:r>
        <w:rPr>
          <w:rFonts w:hint="eastAsia" w:ascii="宋体" w:hAnsi="宋体"/>
          <w:color w:val="auto"/>
          <w:sz w:val="24"/>
          <w:highlight w:val="none"/>
        </w:rPr>
        <w:t>未能如</w:t>
      </w:r>
      <w:r>
        <w:rPr>
          <w:rFonts w:ascii="宋体" w:hAnsi="宋体"/>
          <w:color w:val="auto"/>
          <w:sz w:val="24"/>
          <w:highlight w:val="none"/>
        </w:rPr>
        <w:t>期提供服务的，每日向甲方支付</w:t>
      </w:r>
      <w:r>
        <w:rPr>
          <w:rFonts w:hint="eastAsia" w:ascii="宋体" w:hAnsi="宋体"/>
          <w:color w:val="auto"/>
          <w:sz w:val="24"/>
          <w:highlight w:val="none"/>
        </w:rPr>
        <w:t>合同款项的</w:t>
      </w:r>
      <w:r>
        <w:rPr>
          <w:rFonts w:ascii="宋体" w:hAnsi="宋体"/>
          <w:color w:val="auto"/>
          <w:sz w:val="24"/>
          <w:highlight w:val="none"/>
        </w:rPr>
        <w:t>千分之六</w:t>
      </w:r>
      <w:r>
        <w:rPr>
          <w:rFonts w:hint="eastAsia" w:ascii="宋体" w:hAnsi="宋体"/>
          <w:color w:val="auto"/>
          <w:sz w:val="24"/>
          <w:highlight w:val="none"/>
        </w:rPr>
        <w:t>作为</w:t>
      </w:r>
      <w:r>
        <w:rPr>
          <w:rFonts w:ascii="宋体" w:hAnsi="宋体"/>
          <w:color w:val="auto"/>
          <w:sz w:val="24"/>
          <w:highlight w:val="none"/>
        </w:rPr>
        <w:t>违约金。乙方超过约定日期10个工作日</w:t>
      </w:r>
      <w:r>
        <w:rPr>
          <w:rFonts w:hint="eastAsia" w:ascii="宋体" w:hAnsi="宋体"/>
          <w:color w:val="auto"/>
          <w:sz w:val="24"/>
          <w:highlight w:val="none"/>
        </w:rPr>
        <w:t>仍</w:t>
      </w:r>
      <w:r>
        <w:rPr>
          <w:rFonts w:ascii="宋体" w:hAnsi="宋体"/>
          <w:color w:val="auto"/>
          <w:sz w:val="24"/>
          <w:highlight w:val="none"/>
        </w:rPr>
        <w:t>不能</w:t>
      </w:r>
      <w:r>
        <w:rPr>
          <w:rFonts w:hint="eastAsia" w:ascii="宋体" w:hAnsi="宋体"/>
          <w:color w:val="auto"/>
          <w:sz w:val="24"/>
          <w:highlight w:val="none"/>
        </w:rPr>
        <w:t>提供服务</w:t>
      </w:r>
      <w:r>
        <w:rPr>
          <w:rFonts w:ascii="宋体" w:hAnsi="宋体"/>
          <w:color w:val="auto"/>
          <w:sz w:val="24"/>
          <w:highlight w:val="none"/>
        </w:rPr>
        <w:t>的，甲方可解除本合同。乙方因</w:t>
      </w:r>
      <w:r>
        <w:rPr>
          <w:rFonts w:hint="eastAsia" w:ascii="宋体" w:hAnsi="宋体"/>
          <w:color w:val="auto"/>
          <w:sz w:val="24"/>
          <w:highlight w:val="none"/>
        </w:rPr>
        <w:t>未能如</w:t>
      </w:r>
      <w:r>
        <w:rPr>
          <w:rFonts w:ascii="宋体" w:hAnsi="宋体"/>
          <w:color w:val="auto"/>
          <w:sz w:val="24"/>
          <w:highlight w:val="none"/>
        </w:rPr>
        <w:t xml:space="preserve">期提供服务或因其他违约行为导致甲方解除合同的，乙方应向甲方支付合同总值5%的违约金，如造成甲方损失超过违约金的，超出部分由乙方继续承担赔偿责任。 </w:t>
      </w:r>
    </w:p>
    <w:p w14:paraId="526B1FB0">
      <w:pPr>
        <w:snapToGrid w:val="0"/>
        <w:spacing w:before="120" w:after="120" w:line="400" w:lineRule="exact"/>
        <w:rPr>
          <w:rFonts w:ascii="宋体" w:hAnsi="宋体"/>
          <w:b/>
          <w:color w:val="auto"/>
          <w:sz w:val="24"/>
          <w:highlight w:val="none"/>
        </w:rPr>
      </w:pPr>
      <w:r>
        <w:rPr>
          <w:rFonts w:ascii="宋体" w:hAnsi="宋体"/>
          <w:b/>
          <w:color w:val="auto"/>
          <w:sz w:val="24"/>
          <w:highlight w:val="none"/>
        </w:rPr>
        <w:t>十</w:t>
      </w:r>
      <w:r>
        <w:rPr>
          <w:rFonts w:hint="eastAsia" w:ascii="宋体" w:hAnsi="宋体"/>
          <w:b/>
          <w:color w:val="auto"/>
          <w:sz w:val="24"/>
          <w:highlight w:val="none"/>
          <w:lang w:val="en-US" w:eastAsia="zh-CN"/>
        </w:rPr>
        <w:t>二</w:t>
      </w:r>
      <w:r>
        <w:rPr>
          <w:rFonts w:ascii="宋体" w:hAnsi="宋体"/>
          <w:b/>
          <w:color w:val="auto"/>
          <w:sz w:val="24"/>
          <w:highlight w:val="none"/>
        </w:rPr>
        <w:t>、不可抗力事件处理</w:t>
      </w:r>
    </w:p>
    <w:p w14:paraId="54D76E38">
      <w:pPr>
        <w:snapToGrid w:val="0"/>
        <w:spacing w:before="120" w:after="120" w:line="400" w:lineRule="exact"/>
        <w:ind w:left="480" w:hanging="480"/>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w:t>
      </w:r>
      <w:r>
        <w:rPr>
          <w:rFonts w:ascii="宋体" w:hAnsi="宋体"/>
          <w:color w:val="auto"/>
          <w:sz w:val="24"/>
          <w:highlight w:val="none"/>
        </w:rPr>
        <w:t>在合同有效期内，任何一方因不可抗力事件导致不能履行合同，则合同履行期可延长，其延长期与不可抗力影响期相同。</w:t>
      </w:r>
    </w:p>
    <w:p w14:paraId="3E4B6CEC">
      <w:pPr>
        <w:snapToGrid w:val="0"/>
        <w:spacing w:before="120" w:after="120" w:line="400" w:lineRule="exact"/>
        <w:rPr>
          <w:rFonts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w:t>
      </w:r>
      <w:r>
        <w:rPr>
          <w:rFonts w:ascii="宋体" w:hAnsi="宋体"/>
          <w:color w:val="auto"/>
          <w:sz w:val="24"/>
          <w:highlight w:val="none"/>
        </w:rPr>
        <w:t>不可抗力事件发生后，应立即通知对方，并寄送有关权威机构出具的证明。</w:t>
      </w:r>
    </w:p>
    <w:p w14:paraId="5ECD788C">
      <w:pPr>
        <w:snapToGrid w:val="0"/>
        <w:spacing w:before="120" w:after="120" w:line="400" w:lineRule="exact"/>
        <w:rPr>
          <w:rFonts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w:t>
      </w:r>
      <w:r>
        <w:rPr>
          <w:rFonts w:ascii="宋体" w:hAnsi="宋体"/>
          <w:color w:val="auto"/>
          <w:sz w:val="24"/>
          <w:highlight w:val="none"/>
        </w:rPr>
        <w:t>不可抗力事件延续120天以上，双方应通过友好协商，确定是否继续履行合同。</w:t>
      </w:r>
    </w:p>
    <w:p w14:paraId="32A4D232">
      <w:pPr>
        <w:snapToGrid w:val="0"/>
        <w:spacing w:before="120" w:after="120" w:line="400" w:lineRule="exact"/>
        <w:rPr>
          <w:rFonts w:ascii="宋体" w:hAnsi="宋体"/>
          <w:b/>
          <w:color w:val="auto"/>
          <w:sz w:val="24"/>
          <w:highlight w:val="none"/>
        </w:rPr>
      </w:pPr>
      <w:r>
        <w:rPr>
          <w:rFonts w:ascii="宋体" w:hAnsi="宋体"/>
          <w:b/>
          <w:color w:val="auto"/>
          <w:sz w:val="24"/>
          <w:highlight w:val="none"/>
        </w:rPr>
        <w:t>十</w:t>
      </w:r>
      <w:r>
        <w:rPr>
          <w:rFonts w:hint="eastAsia" w:ascii="宋体" w:hAnsi="宋体"/>
          <w:b/>
          <w:color w:val="auto"/>
          <w:sz w:val="24"/>
          <w:highlight w:val="none"/>
          <w:lang w:val="en-US" w:eastAsia="zh-CN"/>
        </w:rPr>
        <w:t>三</w:t>
      </w:r>
      <w:r>
        <w:rPr>
          <w:rFonts w:ascii="宋体" w:hAnsi="宋体"/>
          <w:b/>
          <w:color w:val="auto"/>
          <w:sz w:val="24"/>
          <w:highlight w:val="none"/>
        </w:rPr>
        <w:t>、诉讼</w:t>
      </w:r>
    </w:p>
    <w:p w14:paraId="1C31F8F4">
      <w:pPr>
        <w:snapToGrid w:val="0"/>
        <w:spacing w:before="120" w:after="120" w:line="400" w:lineRule="exact"/>
        <w:ind w:firstLine="120"/>
        <w:jc w:val="left"/>
        <w:rPr>
          <w:rFonts w:ascii="宋体" w:hAnsi="宋体"/>
          <w:color w:val="auto"/>
          <w:sz w:val="24"/>
          <w:highlight w:val="none"/>
        </w:rPr>
      </w:pPr>
      <w:r>
        <w:rPr>
          <w:rFonts w:ascii="宋体" w:hAnsi="宋体"/>
          <w:color w:val="auto"/>
          <w:sz w:val="24"/>
          <w:highlight w:val="none"/>
        </w:rPr>
        <w:t>双方在执行合同中所发生的一切争议，应通过协商解决。如协商不成，可向</w:t>
      </w:r>
      <w:r>
        <w:rPr>
          <w:rFonts w:hint="eastAsia" w:ascii="宋体" w:hAnsi="宋体"/>
          <w:color w:val="auto"/>
          <w:sz w:val="24"/>
          <w:highlight w:val="none"/>
        </w:rPr>
        <w:t>甲方所在</w:t>
      </w:r>
      <w:r>
        <w:rPr>
          <w:rFonts w:ascii="宋体" w:hAnsi="宋体"/>
          <w:color w:val="auto"/>
          <w:sz w:val="24"/>
          <w:highlight w:val="none"/>
        </w:rPr>
        <w:t>地法院起诉。</w:t>
      </w:r>
    </w:p>
    <w:p w14:paraId="01E0723A">
      <w:pPr>
        <w:snapToGrid w:val="0"/>
        <w:spacing w:before="120" w:after="120" w:line="400" w:lineRule="exact"/>
        <w:rPr>
          <w:rFonts w:ascii="宋体" w:hAnsi="宋体"/>
          <w:b/>
          <w:color w:val="auto"/>
          <w:sz w:val="24"/>
          <w:highlight w:val="none"/>
        </w:rPr>
      </w:pPr>
      <w:r>
        <w:rPr>
          <w:rFonts w:ascii="宋体" w:hAnsi="宋体"/>
          <w:b/>
          <w:color w:val="auto"/>
          <w:sz w:val="24"/>
          <w:highlight w:val="none"/>
        </w:rPr>
        <w:t>十</w:t>
      </w:r>
      <w:r>
        <w:rPr>
          <w:rFonts w:hint="eastAsia" w:ascii="宋体" w:hAnsi="宋体"/>
          <w:b/>
          <w:color w:val="auto"/>
          <w:sz w:val="24"/>
          <w:highlight w:val="none"/>
          <w:lang w:val="en-US" w:eastAsia="zh-CN"/>
        </w:rPr>
        <w:t>四</w:t>
      </w:r>
      <w:r>
        <w:rPr>
          <w:rFonts w:ascii="宋体" w:hAnsi="宋体"/>
          <w:b/>
          <w:color w:val="auto"/>
          <w:sz w:val="24"/>
          <w:highlight w:val="none"/>
        </w:rPr>
        <w:t>、合同生效及其它</w:t>
      </w:r>
    </w:p>
    <w:p w14:paraId="563E7AAE">
      <w:pPr>
        <w:snapToGrid w:val="0"/>
        <w:spacing w:before="120" w:after="120" w:line="400" w:lineRule="exact"/>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w:t>
      </w:r>
      <w:r>
        <w:rPr>
          <w:rFonts w:ascii="宋体" w:hAnsi="宋体"/>
          <w:color w:val="auto"/>
          <w:sz w:val="24"/>
          <w:highlight w:val="none"/>
        </w:rPr>
        <w:t xml:space="preserve"> 合同经</w:t>
      </w:r>
      <w:r>
        <w:rPr>
          <w:rFonts w:hint="eastAsia" w:ascii="宋体" w:hAnsi="宋体"/>
          <w:color w:val="auto"/>
          <w:sz w:val="24"/>
          <w:highlight w:val="none"/>
        </w:rPr>
        <w:t>三</w:t>
      </w:r>
      <w:r>
        <w:rPr>
          <w:rFonts w:ascii="宋体" w:hAnsi="宋体"/>
          <w:color w:val="auto"/>
          <w:sz w:val="24"/>
          <w:highlight w:val="none"/>
        </w:rPr>
        <w:t>方法定代表人或授权代表签字并加盖单位公章后</w:t>
      </w:r>
      <w:r>
        <w:rPr>
          <w:rFonts w:hint="eastAsia" w:ascii="宋体" w:hAnsi="宋体"/>
          <w:color w:val="auto"/>
          <w:sz w:val="24"/>
          <w:highlight w:val="none"/>
        </w:rPr>
        <w:t>，报东阳市财政局采监科备案后</w:t>
      </w:r>
      <w:r>
        <w:rPr>
          <w:rFonts w:ascii="宋体" w:hAnsi="宋体"/>
          <w:color w:val="auto"/>
          <w:sz w:val="24"/>
          <w:highlight w:val="none"/>
        </w:rPr>
        <w:t>生效。</w:t>
      </w:r>
    </w:p>
    <w:p w14:paraId="51C3196E">
      <w:pPr>
        <w:snapToGrid w:val="0"/>
        <w:spacing w:before="120" w:after="120" w:line="400" w:lineRule="exact"/>
        <w:rPr>
          <w:rFonts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w:t>
      </w:r>
      <w:r>
        <w:rPr>
          <w:rFonts w:ascii="宋体" w:hAnsi="宋体"/>
          <w:color w:val="auto"/>
          <w:sz w:val="24"/>
          <w:highlight w:val="none"/>
        </w:rPr>
        <w:t>合同执行中涉及采购资金和采购内容修改或补充的，须经财政部门审批，并签书面补充协议报政府采购监督管理部门备案，方可作为主合同不可分割的一部分。</w:t>
      </w:r>
    </w:p>
    <w:p w14:paraId="2EC525F3">
      <w:pPr>
        <w:snapToGrid w:val="0"/>
        <w:spacing w:before="120" w:after="120" w:line="400" w:lineRule="exact"/>
        <w:rPr>
          <w:rFonts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w:t>
      </w:r>
      <w:r>
        <w:rPr>
          <w:rFonts w:ascii="宋体" w:hAnsi="宋体"/>
          <w:color w:val="auto"/>
          <w:sz w:val="24"/>
          <w:highlight w:val="none"/>
        </w:rPr>
        <w:t>本合同未尽事宜，遵照</w:t>
      </w:r>
      <w:r>
        <w:rPr>
          <w:rFonts w:hint="eastAsia" w:ascii="宋体" w:hAnsi="宋体"/>
          <w:color w:val="auto"/>
          <w:sz w:val="24"/>
          <w:highlight w:val="none"/>
        </w:rPr>
        <w:t>《中华人民共和国民法典》</w:t>
      </w:r>
      <w:r>
        <w:rPr>
          <w:rFonts w:ascii="宋体" w:hAnsi="宋体"/>
          <w:color w:val="auto"/>
          <w:sz w:val="24"/>
          <w:highlight w:val="none"/>
        </w:rPr>
        <w:t>有关条文执行。</w:t>
      </w:r>
    </w:p>
    <w:p w14:paraId="40B5F713">
      <w:pPr>
        <w:spacing w:line="400" w:lineRule="exact"/>
        <w:rPr>
          <w:rFonts w:ascii="宋体" w:hAnsi="宋体"/>
          <w:color w:val="auto"/>
          <w:sz w:val="24"/>
          <w:highlight w:val="none"/>
        </w:rPr>
      </w:pPr>
      <w:r>
        <w:rPr>
          <w:rFonts w:hint="eastAsia" w:ascii="宋体" w:hAnsi="宋体"/>
          <w:color w:val="auto"/>
          <w:sz w:val="24"/>
          <w:highlight w:val="none"/>
        </w:rPr>
        <w:t>4.本合同一式六份，东阳市财政局采监科、招标代理机构各执一份，甲、乙双方各执二份，其都具有同等法律效力。</w:t>
      </w:r>
    </w:p>
    <w:p w14:paraId="168D9EEE">
      <w:pPr>
        <w:spacing w:line="400" w:lineRule="exact"/>
        <w:rPr>
          <w:rFonts w:ascii="宋体" w:hAnsi="宋体"/>
          <w:color w:val="auto"/>
          <w:sz w:val="24"/>
          <w:highlight w:val="none"/>
        </w:rPr>
      </w:pPr>
      <w:r>
        <w:rPr>
          <w:rFonts w:hint="eastAsia" w:ascii="宋体" w:hAnsi="宋体"/>
          <w:b/>
          <w:color w:val="auto"/>
          <w:sz w:val="24"/>
          <w:highlight w:val="none"/>
        </w:rPr>
        <w:t>5.后附政府采购廉洁承诺书。</w:t>
      </w:r>
    </w:p>
    <w:p w14:paraId="0803CA03">
      <w:pPr>
        <w:spacing w:before="120" w:after="120" w:line="400" w:lineRule="exact"/>
        <w:rPr>
          <w:rFonts w:ascii="宋体" w:hAnsi="宋体"/>
          <w:b/>
          <w:bCs/>
          <w:color w:val="auto"/>
          <w:sz w:val="24"/>
          <w:highlight w:val="none"/>
        </w:rPr>
      </w:pPr>
    </w:p>
    <w:p w14:paraId="4F661A2B">
      <w:pPr>
        <w:spacing w:before="120" w:after="120" w:line="400" w:lineRule="exact"/>
        <w:rPr>
          <w:rFonts w:ascii="宋体" w:hAnsi="宋体"/>
          <w:color w:val="auto"/>
          <w:sz w:val="24"/>
          <w:highlight w:val="none"/>
        </w:rPr>
      </w:pPr>
      <w:r>
        <w:rPr>
          <w:rFonts w:hint="eastAsia" w:ascii="宋体" w:hAnsi="宋体"/>
          <w:b/>
          <w:bCs/>
          <w:color w:val="auto"/>
          <w:sz w:val="24"/>
          <w:highlight w:val="none"/>
        </w:rPr>
        <w:t>甲方（盖公章）：                       乙方（盖公章）：</w:t>
      </w:r>
    </w:p>
    <w:p w14:paraId="0CF1194D">
      <w:pPr>
        <w:snapToGrid w:val="0"/>
        <w:spacing w:before="120" w:after="120" w:line="400" w:lineRule="exact"/>
        <w:ind w:leftChars="-1" w:hanging="2"/>
        <w:rPr>
          <w:rFonts w:ascii="宋体" w:hAnsi="宋体"/>
          <w:color w:val="auto"/>
          <w:sz w:val="24"/>
          <w:highlight w:val="none"/>
        </w:rPr>
      </w:pPr>
      <w:r>
        <w:rPr>
          <w:rFonts w:hint="eastAsia" w:ascii="宋体" w:hAnsi="宋体"/>
          <w:color w:val="auto"/>
          <w:sz w:val="24"/>
          <w:highlight w:val="none"/>
        </w:rPr>
        <w:t>法定代表人或受委托人                 法定代表人或受委托人</w:t>
      </w:r>
    </w:p>
    <w:p w14:paraId="36CC637D">
      <w:pPr>
        <w:snapToGrid w:val="0"/>
        <w:spacing w:before="120" w:after="120" w:line="400" w:lineRule="exact"/>
        <w:ind w:left="1" w:leftChars="-28" w:hanging="60"/>
        <w:rPr>
          <w:rFonts w:ascii="宋体" w:hAnsi="宋体"/>
          <w:color w:val="auto"/>
          <w:sz w:val="24"/>
          <w:highlight w:val="none"/>
        </w:rPr>
      </w:pPr>
      <w:r>
        <w:rPr>
          <w:rFonts w:hint="eastAsia" w:ascii="宋体" w:hAnsi="宋体"/>
          <w:color w:val="auto"/>
          <w:sz w:val="24"/>
          <w:highlight w:val="none"/>
        </w:rPr>
        <w:t>（签字）                             （签字）</w:t>
      </w:r>
    </w:p>
    <w:p w14:paraId="37C2FFA0">
      <w:pPr>
        <w:snapToGrid w:val="0"/>
        <w:spacing w:before="120" w:after="120" w:line="400" w:lineRule="exact"/>
        <w:ind w:leftChars="-1" w:hanging="2"/>
        <w:rPr>
          <w:rFonts w:ascii="宋体" w:hAnsi="宋体"/>
          <w:color w:val="auto"/>
          <w:sz w:val="24"/>
          <w:highlight w:val="none"/>
        </w:rPr>
      </w:pPr>
      <w:r>
        <w:rPr>
          <w:rFonts w:hint="eastAsia" w:ascii="宋体" w:hAnsi="宋体"/>
          <w:color w:val="auto"/>
          <w:sz w:val="24"/>
          <w:highlight w:val="none"/>
        </w:rPr>
        <w:t xml:space="preserve">地址：                               地址： </w:t>
      </w:r>
    </w:p>
    <w:p w14:paraId="37646916">
      <w:pPr>
        <w:snapToGrid w:val="0"/>
        <w:spacing w:before="120" w:after="120" w:line="400" w:lineRule="exact"/>
        <w:ind w:leftChars="-1" w:hanging="2"/>
        <w:rPr>
          <w:rFonts w:ascii="宋体" w:hAnsi="宋体"/>
          <w:color w:val="auto"/>
          <w:sz w:val="24"/>
          <w:highlight w:val="none"/>
        </w:rPr>
      </w:pPr>
      <w:r>
        <w:rPr>
          <w:rFonts w:hint="eastAsia" w:ascii="宋体" w:hAnsi="宋体"/>
          <w:color w:val="auto"/>
          <w:sz w:val="24"/>
          <w:highlight w:val="none"/>
        </w:rPr>
        <w:t>邮编：                               邮编：</w:t>
      </w:r>
    </w:p>
    <w:p w14:paraId="413D246A">
      <w:pPr>
        <w:snapToGrid w:val="0"/>
        <w:spacing w:before="120" w:after="120" w:line="400" w:lineRule="exact"/>
        <w:ind w:leftChars="-1" w:hanging="2"/>
        <w:rPr>
          <w:rFonts w:ascii="宋体" w:hAnsi="宋体"/>
          <w:color w:val="auto"/>
          <w:sz w:val="24"/>
          <w:highlight w:val="none"/>
        </w:rPr>
      </w:pPr>
      <w:r>
        <w:rPr>
          <w:rFonts w:hint="eastAsia" w:ascii="宋体" w:hAnsi="宋体"/>
          <w:color w:val="auto"/>
          <w:sz w:val="24"/>
          <w:highlight w:val="none"/>
        </w:rPr>
        <w:t>电话：                               电话：</w:t>
      </w:r>
    </w:p>
    <w:p w14:paraId="35BB1643">
      <w:pPr>
        <w:snapToGrid w:val="0"/>
        <w:spacing w:before="120" w:after="120" w:line="400" w:lineRule="exact"/>
        <w:ind w:leftChars="-1" w:hanging="2"/>
        <w:rPr>
          <w:rFonts w:ascii="宋体" w:hAnsi="宋体"/>
          <w:color w:val="auto"/>
          <w:sz w:val="24"/>
          <w:highlight w:val="none"/>
        </w:rPr>
      </w:pPr>
      <w:r>
        <w:rPr>
          <w:rFonts w:hint="eastAsia" w:ascii="宋体" w:hAnsi="宋体"/>
          <w:color w:val="auto"/>
          <w:sz w:val="24"/>
          <w:highlight w:val="none"/>
        </w:rPr>
        <w:t>传真：                               传真：</w:t>
      </w:r>
    </w:p>
    <w:p w14:paraId="335F3121">
      <w:pPr>
        <w:snapToGrid w:val="0"/>
        <w:spacing w:before="120" w:after="120" w:line="400" w:lineRule="exact"/>
        <w:ind w:leftChars="-1" w:hanging="2"/>
        <w:rPr>
          <w:rFonts w:ascii="宋体" w:hAnsi="宋体"/>
          <w:color w:val="auto"/>
          <w:sz w:val="24"/>
          <w:highlight w:val="none"/>
        </w:rPr>
      </w:pPr>
      <w:r>
        <w:rPr>
          <w:rFonts w:hint="eastAsia" w:ascii="宋体" w:hAnsi="宋体"/>
          <w:color w:val="auto"/>
          <w:sz w:val="24"/>
          <w:highlight w:val="none"/>
        </w:rPr>
        <w:t>开户银行：                           开户银行：</w:t>
      </w:r>
    </w:p>
    <w:p w14:paraId="4BF33E0A">
      <w:pPr>
        <w:snapToGrid w:val="0"/>
        <w:spacing w:before="120" w:after="120" w:line="400" w:lineRule="exact"/>
        <w:ind w:leftChars="-1" w:hanging="2"/>
        <w:rPr>
          <w:rFonts w:ascii="宋体" w:hAnsi="宋体"/>
          <w:color w:val="auto"/>
          <w:sz w:val="24"/>
          <w:highlight w:val="none"/>
        </w:rPr>
      </w:pPr>
      <w:r>
        <w:rPr>
          <w:rFonts w:hint="eastAsia" w:ascii="宋体" w:hAnsi="宋体"/>
          <w:color w:val="auto"/>
          <w:sz w:val="24"/>
          <w:highlight w:val="none"/>
        </w:rPr>
        <w:t>账号：                               账号：</w:t>
      </w:r>
    </w:p>
    <w:p w14:paraId="6B1153F4">
      <w:pPr>
        <w:snapToGrid w:val="0"/>
        <w:spacing w:before="156" w:after="156" w:line="400" w:lineRule="exact"/>
        <w:rPr>
          <w:rFonts w:ascii="宋体" w:hAnsi="宋体"/>
          <w:color w:val="auto"/>
          <w:sz w:val="24"/>
          <w:highlight w:val="none"/>
        </w:rPr>
      </w:pPr>
    </w:p>
    <w:p w14:paraId="415859F4">
      <w:pPr>
        <w:snapToGrid w:val="0"/>
        <w:spacing w:before="156" w:after="156" w:line="400" w:lineRule="exact"/>
        <w:rPr>
          <w:rFonts w:hint="eastAsia" w:ascii="宋体" w:hAnsi="宋体"/>
          <w:color w:val="auto"/>
          <w:sz w:val="24"/>
          <w:highlight w:val="none"/>
        </w:rPr>
      </w:pPr>
      <w:r>
        <w:rPr>
          <w:rFonts w:hint="eastAsia" w:ascii="宋体" w:hAnsi="宋体"/>
          <w:color w:val="auto"/>
          <w:sz w:val="24"/>
          <w:highlight w:val="none"/>
        </w:rPr>
        <w:t>鉴证方:</w:t>
      </w:r>
    </w:p>
    <w:p w14:paraId="444D2734">
      <w:pPr>
        <w:snapToGrid w:val="0"/>
        <w:spacing w:before="156" w:after="156" w:line="400" w:lineRule="exact"/>
        <w:rPr>
          <w:rFonts w:hint="eastAsia" w:ascii="宋体" w:hAnsi="宋体"/>
          <w:color w:val="auto"/>
          <w:sz w:val="24"/>
          <w:highlight w:val="none"/>
        </w:rPr>
      </w:pPr>
      <w:r>
        <w:rPr>
          <w:rFonts w:hint="eastAsia" w:ascii="宋体" w:hAnsi="宋体"/>
          <w:color w:val="auto"/>
          <w:sz w:val="24"/>
          <w:highlight w:val="none"/>
        </w:rPr>
        <w:t>（签字）</w:t>
      </w:r>
    </w:p>
    <w:p w14:paraId="34B9865A">
      <w:pPr>
        <w:spacing w:line="400" w:lineRule="exact"/>
        <w:rPr>
          <w:rFonts w:hint="eastAsia" w:ascii="宋体" w:hAnsi="宋体"/>
          <w:color w:val="auto"/>
          <w:sz w:val="24"/>
          <w:highlight w:val="none"/>
        </w:rPr>
      </w:pPr>
      <w:r>
        <w:rPr>
          <w:rFonts w:hint="eastAsia" w:ascii="宋体" w:hAnsi="宋体"/>
          <w:color w:val="auto"/>
          <w:sz w:val="24"/>
          <w:highlight w:val="none"/>
        </w:rPr>
        <w:t xml:space="preserve">签约地点：                            </w:t>
      </w:r>
    </w:p>
    <w:p w14:paraId="4E3B4E10">
      <w:pPr>
        <w:spacing w:line="400" w:lineRule="exact"/>
        <w:rPr>
          <w:rFonts w:ascii="宋体" w:hAnsi="宋体"/>
          <w:color w:val="auto"/>
          <w:sz w:val="24"/>
          <w:highlight w:val="none"/>
        </w:rPr>
      </w:pPr>
      <w:r>
        <w:rPr>
          <w:rFonts w:hint="eastAsia" w:ascii="宋体" w:hAnsi="宋体"/>
          <w:color w:val="auto"/>
          <w:sz w:val="24"/>
          <w:highlight w:val="none"/>
        </w:rPr>
        <w:t>签约时间：</w:t>
      </w:r>
    </w:p>
    <w:p w14:paraId="38D1140F">
      <w:pPr>
        <w:pStyle w:val="14"/>
        <w:rPr>
          <w:rFonts w:ascii="宋体" w:hAnsi="宋体"/>
          <w:color w:val="auto"/>
          <w:sz w:val="24"/>
          <w:szCs w:val="24"/>
          <w:highlight w:val="none"/>
        </w:rPr>
      </w:pPr>
    </w:p>
    <w:p w14:paraId="12D2966B">
      <w:pPr>
        <w:pStyle w:val="15"/>
        <w:rPr>
          <w:rFonts w:ascii="宋体" w:hAnsi="宋体"/>
          <w:color w:val="auto"/>
          <w:sz w:val="24"/>
          <w:highlight w:val="none"/>
        </w:rPr>
      </w:pPr>
    </w:p>
    <w:p w14:paraId="708D30A1">
      <w:pPr>
        <w:pStyle w:val="14"/>
        <w:rPr>
          <w:rFonts w:ascii="宋体" w:hAnsi="宋体"/>
          <w:color w:val="auto"/>
          <w:sz w:val="24"/>
          <w:szCs w:val="24"/>
          <w:highlight w:val="none"/>
        </w:rPr>
      </w:pPr>
    </w:p>
    <w:p w14:paraId="1D415E1A">
      <w:pPr>
        <w:spacing w:line="420" w:lineRule="exact"/>
        <w:jc w:val="center"/>
        <w:rPr>
          <w:rFonts w:ascii="宋体" w:hAnsi="宋体"/>
          <w:color w:val="auto"/>
          <w:sz w:val="24"/>
          <w:highlight w:val="none"/>
        </w:rPr>
      </w:pPr>
      <w:r>
        <w:rPr>
          <w:rFonts w:hint="eastAsia" w:ascii="宋体" w:hAnsi="宋体" w:cs="宋体"/>
          <w:b/>
          <w:color w:val="auto"/>
          <w:sz w:val="24"/>
          <w:highlight w:val="none"/>
        </w:rPr>
        <w:t>注：签订合同时，可以使用项目相关国家标准合同文本。</w:t>
      </w:r>
    </w:p>
    <w:p w14:paraId="2A10EBCF">
      <w:pPr>
        <w:pageBreakBefore/>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政府采购廉洁承诺书</w:t>
      </w:r>
    </w:p>
    <w:p w14:paraId="48A40418">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（中标人须将此表附在合同后）</w:t>
      </w:r>
    </w:p>
    <w:p w14:paraId="16AC221E">
      <w:pPr>
        <w:spacing w:line="360" w:lineRule="auto"/>
        <w:jc w:val="center"/>
        <w:rPr>
          <w:rFonts w:ascii="宋体" w:hAnsi="宋体" w:cs="宋体"/>
          <w:b/>
          <w:color w:val="auto"/>
          <w:sz w:val="24"/>
          <w:highlight w:val="none"/>
        </w:rPr>
      </w:pPr>
    </w:p>
    <w:p w14:paraId="5DE15315">
      <w:pPr>
        <w:spacing w:line="360" w:lineRule="auto"/>
        <w:rPr>
          <w:rFonts w:ascii="宋体" w:hAnsi="宋体" w:cs="宋体"/>
          <w:color w:val="auto"/>
          <w:sz w:val="24"/>
          <w:highlight w:val="none"/>
        </w:rPr>
      </w:pPr>
      <w:r>
        <w:rPr>
          <w:rFonts w:hint="eastAsia" w:ascii="宋体" w:hAnsi="宋体" w:cs="宋体"/>
          <w:color w:val="auto"/>
          <w:sz w:val="24"/>
          <w:highlight w:val="none"/>
        </w:rPr>
        <w:t>项目名称：                                     项目编号：</w:t>
      </w:r>
    </w:p>
    <w:p w14:paraId="55C1DD23">
      <w:pPr>
        <w:spacing w:line="360" w:lineRule="auto"/>
        <w:rPr>
          <w:rFonts w:ascii="宋体" w:hAnsi="宋体" w:cs="宋体"/>
          <w:color w:val="auto"/>
          <w:sz w:val="24"/>
          <w:highlight w:val="none"/>
        </w:rPr>
      </w:pPr>
      <w:r>
        <w:rPr>
          <w:rFonts w:hint="eastAsia" w:ascii="宋体" w:hAnsi="宋体" w:cs="宋体"/>
          <w:color w:val="auto"/>
          <w:sz w:val="24"/>
          <w:highlight w:val="none"/>
        </w:rPr>
        <w:t>中标人：</w:t>
      </w:r>
    </w:p>
    <w:p w14:paraId="307D83A7">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为加强政府采购活动中的廉政建设，防止发生商业贿赂等违法违纪行为，保护国家、集体和当事人的合法权益，根据《中华人民共和国政府采购法》和党风廉政建设及反腐败工作有关规定，我方自愿签订本承诺书，并严格执行。</w:t>
      </w:r>
    </w:p>
    <w:p w14:paraId="20F4371B">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第一条参与政府采购活动时，除具备采购文件规定的资格、资质要求外，我方还将严格遵守有关法律、法规、政策以及国家、地方关于廉政建设的各项规定。</w:t>
      </w:r>
    </w:p>
    <w:p w14:paraId="0D799F03">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第二条遵循公开、公平、公正、诚实信用原则，不发生损害上述原则及各方当事人合法权益得不正当竞争行为。</w:t>
      </w:r>
    </w:p>
    <w:p w14:paraId="1951D83F">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第三条与政府采购各方当事人保持正常的业务交往，不向采购人、采购代理机构、监督机构、评审专家、工作人员及其他参与采购活动的人员提供不正当利益。主要有：</w:t>
      </w:r>
    </w:p>
    <w:p w14:paraId="00FC5D90">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（一）向上述人员赠送礼金、有价证券、贵重物品及回扣、好处费、感谢费等。</w:t>
      </w:r>
    </w:p>
    <w:p w14:paraId="70A81DE3">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（二）为上述人员或单位报销应由对方支付的费用。</w:t>
      </w:r>
    </w:p>
    <w:p w14:paraId="40B4054F">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（三）暗示为上述人员装修住房、婚丧嫁娶、配偶子女的工作安排以及出国（境）、旅游等提供方便。</w:t>
      </w:r>
    </w:p>
    <w:p w14:paraId="261518C2">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（四）为上述人员或单位提供可能影响采购活动开展的宴请、健身、娱乐等活动。</w:t>
      </w:r>
    </w:p>
    <w:p w14:paraId="1363C400">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第四条严格执行采购合同，自觉按合同办事；在合同执行过程中，不发生本承诺书第三条中所列不良行为。    </w:t>
      </w:r>
    </w:p>
    <w:p w14:paraId="24CD9E36">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第五条 发现采购活动各方当事人有违规、违纪、违法行为的，及时提醒对方，情节严重的，主动向其主管部门或纪检监察、司法等机关举报。</w:t>
      </w:r>
    </w:p>
    <w:p w14:paraId="08E5709E">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第六条 自觉接受政府采购管理部门的监管。在采购活动中出现违反本承诺书规定行为的，自觉接受政府采购管理部门的处罚，因违法违规行为给其他当事人造成经济损失的，按规定予以赔偿。</w:t>
      </w:r>
    </w:p>
    <w:p w14:paraId="15A0B79F">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第七条 本承诺书自签署之日起生效。</w:t>
      </w:r>
    </w:p>
    <w:p w14:paraId="3AF76D94">
      <w:pPr>
        <w:spacing w:line="360" w:lineRule="auto"/>
        <w:ind w:left="840" w:hanging="840" w:hangingChars="350"/>
        <w:jc w:val="center"/>
        <w:rPr>
          <w:rFonts w:ascii="宋体" w:hAnsi="宋体" w:cs="宋体"/>
          <w:color w:val="auto"/>
          <w:sz w:val="24"/>
          <w:highlight w:val="none"/>
        </w:rPr>
      </w:pPr>
    </w:p>
    <w:p w14:paraId="07A24152">
      <w:pPr>
        <w:spacing w:line="360" w:lineRule="auto"/>
        <w:ind w:left="840" w:hanging="840" w:hangingChars="350"/>
        <w:jc w:val="center"/>
        <w:rPr>
          <w:rFonts w:ascii="宋体" w:hAnsi="宋体" w:cs="宋体"/>
          <w:color w:val="auto"/>
          <w:sz w:val="24"/>
          <w:highlight w:val="none"/>
        </w:rPr>
      </w:pPr>
      <w:r>
        <w:rPr>
          <w:rFonts w:hint="eastAsia" w:ascii="宋体" w:hAnsi="宋体" w:cs="宋体"/>
          <w:color w:val="auto"/>
          <w:sz w:val="24"/>
          <w:highlight w:val="none"/>
        </w:rPr>
        <w:t xml:space="preserve"> 供应商（盖章）：</w:t>
      </w:r>
    </w:p>
    <w:p w14:paraId="16C3E989">
      <w:pPr>
        <w:spacing w:line="360" w:lineRule="auto"/>
        <w:ind w:left="840" w:hanging="840" w:hangingChars="350"/>
        <w:rPr>
          <w:rFonts w:ascii="宋体" w:hAnsi="宋体" w:cs="宋体"/>
          <w:color w:val="auto"/>
          <w:sz w:val="24"/>
          <w:highlight w:val="none"/>
        </w:rPr>
      </w:pPr>
      <w:r>
        <w:rPr>
          <w:rFonts w:hint="eastAsia" w:ascii="宋体" w:hAnsi="宋体" w:cs="宋体"/>
          <w:color w:val="auto"/>
          <w:sz w:val="24"/>
          <w:highlight w:val="none"/>
        </w:rPr>
        <w:t xml:space="preserve">                                法定代表人：</w:t>
      </w:r>
    </w:p>
    <w:p w14:paraId="0D5BC237">
      <w:pPr>
        <w:spacing w:line="360" w:lineRule="auto"/>
        <w:ind w:left="840" w:hanging="840" w:hangingChars="350"/>
        <w:rPr>
          <w:rFonts w:ascii="宋体" w:hAnsi="宋体" w:cs="宋体"/>
          <w:color w:val="auto"/>
          <w:sz w:val="24"/>
          <w:highlight w:val="none"/>
        </w:rPr>
      </w:pPr>
      <w:r>
        <w:rPr>
          <w:rFonts w:hint="eastAsia" w:ascii="宋体" w:hAnsi="宋体" w:cs="宋体"/>
          <w:color w:val="auto"/>
          <w:sz w:val="24"/>
          <w:highlight w:val="none"/>
        </w:rPr>
        <w:t xml:space="preserve">                                                    年    月   日</w:t>
      </w:r>
    </w:p>
    <w:p w14:paraId="48C0B5FE">
      <w:pPr>
        <w:spacing w:line="360" w:lineRule="auto"/>
        <w:ind w:left="840" w:hanging="840" w:hangingChars="350"/>
        <w:rPr>
          <w:rFonts w:ascii="宋体" w:hAnsi="宋体" w:cs="宋体"/>
          <w:color w:val="auto"/>
          <w:sz w:val="24"/>
          <w:highlight w:val="none"/>
        </w:rPr>
      </w:pPr>
    </w:p>
    <w:p w14:paraId="50F803AF">
      <w:pPr>
        <w:pStyle w:val="6"/>
        <w:jc w:val="center"/>
        <w:rPr>
          <w:rFonts w:ascii="宋体" w:hAnsi="宋体" w:cs="宋体"/>
          <w:color w:val="auto"/>
          <w:sz w:val="24"/>
          <w:szCs w:val="24"/>
          <w:highlight w:val="none"/>
        </w:rPr>
      </w:pPr>
      <w:bookmarkStart w:id="46" w:name="_Toc25393"/>
      <w:r>
        <w:rPr>
          <w:rFonts w:hint="eastAsia" w:ascii="宋体" w:hAnsi="宋体" w:cs="宋体"/>
          <w:color w:val="auto"/>
          <w:sz w:val="24"/>
          <w:szCs w:val="24"/>
          <w:highlight w:val="none"/>
        </w:rPr>
        <w:t>第六章　磋商响应文件组成内容及格式</w:t>
      </w:r>
      <w:bookmarkEnd w:id="46"/>
    </w:p>
    <w:bookmarkEnd w:id="39"/>
    <w:bookmarkEnd w:id="40"/>
    <w:p w14:paraId="2E04D000">
      <w:pPr>
        <w:pStyle w:val="22"/>
        <w:spacing w:before="120" w:after="120" w:line="360" w:lineRule="auto"/>
        <w:outlineLvl w:val="9"/>
        <w:rPr>
          <w:rFonts w:ascii="宋体" w:hAnsi="宋体" w:cs="宋体"/>
          <w:color w:val="auto"/>
          <w:szCs w:val="24"/>
          <w:highlight w:val="none"/>
          <w:u w:val="single"/>
        </w:rPr>
      </w:pPr>
    </w:p>
    <w:p w14:paraId="78931DFD">
      <w:pPr>
        <w:jc w:val="center"/>
        <w:outlineLvl w:val="9"/>
        <w:rPr>
          <w:rFonts w:ascii="宋体" w:hAnsi="宋体" w:eastAsia="宋体" w:cs="宋体"/>
          <w:b w:val="0"/>
          <w:color w:val="auto"/>
          <w:sz w:val="24"/>
          <w:szCs w:val="24"/>
          <w:highlight w:val="none"/>
        </w:rPr>
      </w:pPr>
      <w:bookmarkStart w:id="47" w:name="_Toc405368940"/>
      <w:r>
        <w:rPr>
          <w:rFonts w:hint="eastAsia" w:ascii="宋体" w:hAnsi="宋体" w:eastAsia="宋体" w:cs="宋体"/>
          <w:b w:val="0"/>
          <w:color w:val="auto"/>
          <w:sz w:val="24"/>
          <w:szCs w:val="24"/>
          <w:highlight w:val="none"/>
        </w:rPr>
        <w:t>一、磋商响应文件封面格式</w:t>
      </w:r>
      <w:bookmarkEnd w:id="47"/>
    </w:p>
    <w:p w14:paraId="72CA98C4">
      <w:pPr>
        <w:outlineLvl w:val="9"/>
        <w:rPr>
          <w:rFonts w:ascii="宋体" w:hAnsi="宋体" w:cs="宋体"/>
          <w:color w:val="auto"/>
          <w:sz w:val="24"/>
          <w:highlight w:val="none"/>
        </w:rPr>
      </w:pPr>
    </w:p>
    <w:p w14:paraId="42EB8D42">
      <w:pPr>
        <w:outlineLvl w:val="9"/>
        <w:rPr>
          <w:rFonts w:ascii="宋体" w:hAnsi="宋体" w:cs="宋体"/>
          <w:color w:val="auto"/>
          <w:sz w:val="24"/>
          <w:highlight w:val="none"/>
        </w:rPr>
      </w:pPr>
    </w:p>
    <w:p w14:paraId="498F8B06">
      <w:pPr>
        <w:outlineLvl w:val="9"/>
        <w:rPr>
          <w:rFonts w:ascii="宋体" w:hAnsi="宋体" w:cs="宋体"/>
          <w:color w:val="auto"/>
          <w:sz w:val="24"/>
          <w:highlight w:val="none"/>
        </w:rPr>
      </w:pPr>
    </w:p>
    <w:p w14:paraId="66E9CDF0">
      <w:pPr>
        <w:spacing w:line="360" w:lineRule="auto"/>
        <w:outlineLvl w:val="9"/>
        <w:rPr>
          <w:rFonts w:ascii="宋体" w:hAnsi="宋体" w:cs="宋体"/>
          <w:color w:val="auto"/>
          <w:sz w:val="24"/>
          <w:highlight w:val="none"/>
        </w:rPr>
      </w:pPr>
      <w:r>
        <w:rPr>
          <w:rFonts w:hint="eastAsia" w:ascii="宋体" w:hAnsi="宋体" w:cs="宋体"/>
          <w:color w:val="auto"/>
          <w:sz w:val="24"/>
          <w:highlight w:val="none"/>
        </w:rPr>
        <w:t xml:space="preserve">1.磋商响应文件封面格式： </w:t>
      </w:r>
    </w:p>
    <w:p w14:paraId="63C1A90D">
      <w:pPr>
        <w:spacing w:line="360" w:lineRule="auto"/>
        <w:outlineLvl w:val="9"/>
        <w:rPr>
          <w:rFonts w:ascii="宋体" w:hAnsi="宋体" w:cs="宋体"/>
          <w:color w:val="auto"/>
          <w:sz w:val="24"/>
          <w:highlight w:val="none"/>
        </w:rPr>
      </w:pPr>
      <w:r>
        <w:rPr>
          <w:rFonts w:hint="eastAsia" w:ascii="宋体" w:hAnsi="宋体" w:cs="宋体"/>
          <w:color w:val="auto"/>
          <w:sz w:val="24"/>
          <w:highlight w:val="none"/>
        </w:rPr>
        <w:t xml:space="preserve">                                                    正本/或副本</w:t>
      </w:r>
    </w:p>
    <w:p w14:paraId="075640F9">
      <w:pPr>
        <w:spacing w:line="360" w:lineRule="auto"/>
        <w:outlineLvl w:val="9"/>
        <w:rPr>
          <w:rFonts w:ascii="宋体" w:hAnsi="宋体" w:cs="宋体"/>
          <w:color w:val="auto"/>
          <w:sz w:val="24"/>
          <w:highlight w:val="none"/>
        </w:rPr>
      </w:pPr>
    </w:p>
    <w:p w14:paraId="793A9620">
      <w:pPr>
        <w:spacing w:line="360" w:lineRule="auto"/>
        <w:outlineLvl w:val="9"/>
        <w:rPr>
          <w:rFonts w:ascii="宋体" w:hAnsi="宋体" w:cs="宋体"/>
          <w:color w:val="auto"/>
          <w:sz w:val="24"/>
          <w:highlight w:val="none"/>
        </w:rPr>
      </w:pPr>
    </w:p>
    <w:p w14:paraId="13A3F63D">
      <w:pPr>
        <w:spacing w:line="360" w:lineRule="auto"/>
        <w:outlineLvl w:val="9"/>
        <w:rPr>
          <w:rFonts w:ascii="宋体" w:hAnsi="宋体" w:cs="宋体"/>
          <w:color w:val="auto"/>
          <w:sz w:val="24"/>
          <w:highlight w:val="none"/>
        </w:rPr>
      </w:pPr>
    </w:p>
    <w:p w14:paraId="70BDC85C">
      <w:pPr>
        <w:spacing w:line="360" w:lineRule="auto"/>
        <w:outlineLvl w:val="9"/>
        <w:rPr>
          <w:rFonts w:ascii="宋体" w:hAnsi="宋体" w:cs="宋体"/>
          <w:color w:val="auto"/>
          <w:sz w:val="24"/>
          <w:highlight w:val="none"/>
        </w:rPr>
      </w:pPr>
    </w:p>
    <w:p w14:paraId="46851EFD">
      <w:pPr>
        <w:spacing w:line="360" w:lineRule="auto"/>
        <w:outlineLvl w:val="9"/>
        <w:rPr>
          <w:rFonts w:ascii="宋体" w:hAnsi="宋体" w:cs="宋体"/>
          <w:color w:val="auto"/>
          <w:sz w:val="24"/>
          <w:highlight w:val="none"/>
        </w:rPr>
      </w:pPr>
    </w:p>
    <w:p w14:paraId="6A1A48F3">
      <w:pPr>
        <w:spacing w:line="480" w:lineRule="auto"/>
        <w:rPr>
          <w:rFonts w:ascii="宋体" w:hAnsi="宋体" w:cs="宋体"/>
          <w:color w:val="auto"/>
          <w:sz w:val="24"/>
          <w:highlight w:val="none"/>
        </w:rPr>
      </w:pPr>
      <w:r>
        <w:rPr>
          <w:rFonts w:hint="eastAsia" w:ascii="宋体" w:hAnsi="宋体" w:cs="宋体"/>
          <w:color w:val="auto"/>
          <w:sz w:val="24"/>
          <w:highlight w:val="none"/>
        </w:rPr>
        <w:t>资格审查文件、商务技术文件、报价文件（相应选择一个磋商响应文件封面外包装名称）</w:t>
      </w:r>
    </w:p>
    <w:p w14:paraId="32D9EEF6">
      <w:pPr>
        <w:spacing w:line="48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项目名称：</w:t>
      </w:r>
      <w:r>
        <w:rPr>
          <w:rFonts w:hint="eastAsia" w:ascii="宋体" w:hAnsi="宋体" w:cs="宋体"/>
          <w:color w:val="auto"/>
          <w:sz w:val="24"/>
          <w:highlight w:val="none"/>
          <w:lang w:eastAsia="zh-CN"/>
        </w:rPr>
        <w:t>东阳市水库水电运行中心2025年度水利工程标准化管护（部分）项目</w:t>
      </w:r>
    </w:p>
    <w:p w14:paraId="69B4894B">
      <w:pPr>
        <w:spacing w:line="48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项目编号：</w:t>
      </w:r>
      <w:r>
        <w:rPr>
          <w:rFonts w:hint="eastAsia" w:ascii="宋体" w:hAnsi="宋体" w:cs="宋体"/>
          <w:color w:val="auto"/>
          <w:sz w:val="24"/>
          <w:highlight w:val="none"/>
          <w:lang w:eastAsia="zh-CN"/>
        </w:rPr>
        <w:t>XSZFCGDZ2025-CS-102</w:t>
      </w:r>
    </w:p>
    <w:p w14:paraId="36AE64EF">
      <w:pPr>
        <w:spacing w:line="480" w:lineRule="auto"/>
        <w:rPr>
          <w:rFonts w:ascii="宋体" w:hAnsi="宋体" w:cs="宋体"/>
          <w:color w:val="auto"/>
          <w:sz w:val="24"/>
          <w:highlight w:val="none"/>
        </w:rPr>
      </w:pPr>
      <w:r>
        <w:rPr>
          <w:rFonts w:hint="eastAsia" w:ascii="宋体" w:hAnsi="宋体" w:cs="宋体"/>
          <w:color w:val="auto"/>
          <w:sz w:val="24"/>
          <w:highlight w:val="none"/>
        </w:rPr>
        <w:t>标项：</w:t>
      </w:r>
    </w:p>
    <w:p w14:paraId="1711B133">
      <w:pPr>
        <w:spacing w:line="480" w:lineRule="auto"/>
        <w:rPr>
          <w:rFonts w:ascii="宋体" w:hAnsi="宋体" w:cs="宋体"/>
          <w:color w:val="auto"/>
          <w:sz w:val="24"/>
          <w:highlight w:val="none"/>
        </w:rPr>
      </w:pPr>
      <w:r>
        <w:rPr>
          <w:rFonts w:hint="eastAsia" w:ascii="宋体" w:hAnsi="宋体" w:cs="宋体"/>
          <w:color w:val="auto"/>
          <w:sz w:val="24"/>
          <w:highlight w:val="none"/>
        </w:rPr>
        <w:t>供应商名称：</w:t>
      </w:r>
    </w:p>
    <w:p w14:paraId="4304D48E">
      <w:pPr>
        <w:spacing w:line="480" w:lineRule="auto"/>
        <w:rPr>
          <w:rFonts w:ascii="宋体" w:hAnsi="宋体" w:cs="宋体"/>
          <w:color w:val="auto"/>
          <w:sz w:val="24"/>
          <w:highlight w:val="none"/>
        </w:rPr>
      </w:pPr>
      <w:r>
        <w:rPr>
          <w:rFonts w:hint="eastAsia" w:ascii="宋体" w:hAnsi="宋体" w:cs="宋体"/>
          <w:color w:val="auto"/>
          <w:sz w:val="24"/>
          <w:highlight w:val="none"/>
        </w:rPr>
        <w:t>供应商地址：</w:t>
      </w:r>
    </w:p>
    <w:p w14:paraId="0E65AFC6">
      <w:pPr>
        <w:spacing w:line="480" w:lineRule="auto"/>
        <w:rPr>
          <w:rFonts w:ascii="宋体" w:hAnsi="宋体" w:cs="宋体"/>
          <w:color w:val="auto"/>
          <w:sz w:val="24"/>
          <w:highlight w:val="none"/>
        </w:rPr>
      </w:pPr>
      <w:r>
        <w:rPr>
          <w:rFonts w:hint="eastAsia" w:ascii="宋体" w:hAnsi="宋体" w:cs="宋体"/>
          <w:color w:val="auto"/>
          <w:sz w:val="24"/>
          <w:highlight w:val="none"/>
        </w:rPr>
        <w:t xml:space="preserve">       </w:t>
      </w:r>
    </w:p>
    <w:p w14:paraId="4144AAFD">
      <w:pPr>
        <w:spacing w:line="480" w:lineRule="auto"/>
        <w:rPr>
          <w:rFonts w:ascii="宋体" w:hAnsi="宋体" w:cs="宋体"/>
          <w:color w:val="auto"/>
          <w:sz w:val="24"/>
          <w:highlight w:val="none"/>
        </w:rPr>
      </w:pPr>
      <w:r>
        <w:rPr>
          <w:rFonts w:hint="eastAsia" w:ascii="宋体" w:hAnsi="宋体" w:cs="宋体"/>
          <w:color w:val="auto"/>
          <w:sz w:val="24"/>
          <w:highlight w:val="none"/>
        </w:rPr>
        <w:t xml:space="preserve">                                                   年   月   日</w:t>
      </w:r>
    </w:p>
    <w:p w14:paraId="15B4B3A7">
      <w:pPr>
        <w:spacing w:line="360" w:lineRule="auto"/>
        <w:rPr>
          <w:rFonts w:ascii="宋体" w:hAnsi="宋体" w:cs="宋体"/>
          <w:color w:val="auto"/>
          <w:sz w:val="24"/>
          <w:highlight w:val="none"/>
        </w:rPr>
      </w:pPr>
    </w:p>
    <w:p w14:paraId="438C8C5A">
      <w:pPr>
        <w:rPr>
          <w:rFonts w:ascii="宋体" w:hAnsi="宋体" w:cs="宋体"/>
          <w:color w:val="auto"/>
          <w:sz w:val="24"/>
          <w:highlight w:val="none"/>
        </w:rPr>
      </w:pPr>
    </w:p>
    <w:p w14:paraId="308B5578">
      <w:pPr>
        <w:rPr>
          <w:rFonts w:ascii="宋体" w:hAnsi="宋体" w:cs="宋体"/>
          <w:color w:val="auto"/>
          <w:sz w:val="24"/>
          <w:highlight w:val="none"/>
        </w:rPr>
      </w:pPr>
    </w:p>
    <w:p w14:paraId="46F44770">
      <w:pPr>
        <w:spacing w:line="360" w:lineRule="auto"/>
        <w:rPr>
          <w:rFonts w:ascii="宋体" w:hAnsi="宋体" w:cs="宋体"/>
          <w:b/>
          <w:color w:val="auto"/>
          <w:sz w:val="24"/>
          <w:highlight w:val="none"/>
        </w:rPr>
      </w:pPr>
    </w:p>
    <w:p w14:paraId="1FAB92B4">
      <w:pPr>
        <w:spacing w:line="360" w:lineRule="auto"/>
        <w:rPr>
          <w:rFonts w:ascii="宋体" w:hAnsi="宋体" w:cs="宋体"/>
          <w:b/>
          <w:color w:val="auto"/>
          <w:sz w:val="24"/>
          <w:highlight w:val="none"/>
        </w:rPr>
      </w:pPr>
    </w:p>
    <w:p w14:paraId="270B90DC">
      <w:pPr>
        <w:spacing w:line="450" w:lineRule="exact"/>
        <w:rPr>
          <w:rFonts w:hint="eastAsia" w:ascii="宋体" w:hAnsi="宋体" w:cs="宋体"/>
          <w:b/>
          <w:color w:val="auto"/>
          <w:sz w:val="24"/>
          <w:highlight w:val="none"/>
        </w:rPr>
      </w:pPr>
    </w:p>
    <w:p w14:paraId="4E5B11C3">
      <w:pPr>
        <w:spacing w:line="450" w:lineRule="exact"/>
        <w:rPr>
          <w:rFonts w:ascii="宋体" w:hAnsi="宋体" w:cs="宋体"/>
          <w:b/>
          <w:color w:val="auto"/>
          <w:sz w:val="24"/>
          <w:highlight w:val="none"/>
        </w:rPr>
      </w:pPr>
      <w:r>
        <w:rPr>
          <w:rFonts w:hint="eastAsia" w:ascii="宋体" w:hAnsi="宋体" w:cs="宋体"/>
          <w:b/>
          <w:color w:val="auto"/>
          <w:sz w:val="24"/>
          <w:highlight w:val="none"/>
        </w:rPr>
        <w:t>2.资格审查文件：</w:t>
      </w:r>
    </w:p>
    <w:p w14:paraId="479D98A0">
      <w:pPr>
        <w:spacing w:line="360" w:lineRule="auto"/>
        <w:rPr>
          <w:rFonts w:ascii="宋体" w:hAnsi="宋体" w:cs="宋体"/>
          <w:color w:val="auto"/>
          <w:sz w:val="24"/>
          <w:highlight w:val="none"/>
        </w:rPr>
      </w:pPr>
      <w:r>
        <w:rPr>
          <w:rFonts w:hint="eastAsia" w:ascii="宋体" w:hAnsi="宋体" w:cs="宋体"/>
          <w:color w:val="auto"/>
          <w:sz w:val="24"/>
          <w:highlight w:val="none"/>
        </w:rPr>
        <w:t>（1）具有独立承担民事责任的能力：供应商须在投标文件中出具符合以下情况的证明材料复印件（五选一）：</w:t>
      </w:r>
    </w:p>
    <w:p w14:paraId="1775E8B2">
      <w:pPr>
        <w:spacing w:line="360" w:lineRule="auto"/>
        <w:rPr>
          <w:rFonts w:ascii="宋体" w:hAnsi="宋体" w:cs="宋体"/>
          <w:color w:val="auto"/>
          <w:sz w:val="24"/>
          <w:highlight w:val="none"/>
        </w:rPr>
      </w:pPr>
      <w:r>
        <w:rPr>
          <w:rFonts w:hint="eastAsia" w:ascii="宋体" w:hAnsi="宋体" w:cs="宋体"/>
          <w:color w:val="auto"/>
          <w:sz w:val="24"/>
          <w:highlight w:val="none"/>
        </w:rPr>
        <w:t>①如供应商是企业（包括合伙企业），提供在工商部门注册的有效“企业法人营业执照”或“营业执照”；</w:t>
      </w:r>
    </w:p>
    <w:p w14:paraId="1775FACE">
      <w:pPr>
        <w:spacing w:line="360" w:lineRule="auto"/>
        <w:rPr>
          <w:rFonts w:ascii="宋体" w:hAnsi="宋体" w:cs="宋体"/>
          <w:color w:val="auto"/>
          <w:sz w:val="24"/>
          <w:highlight w:val="none"/>
        </w:rPr>
      </w:pPr>
      <w:r>
        <w:rPr>
          <w:rFonts w:hint="eastAsia" w:ascii="宋体" w:hAnsi="宋体" w:cs="宋体"/>
          <w:color w:val="auto"/>
          <w:sz w:val="24"/>
          <w:highlight w:val="none"/>
        </w:rPr>
        <w:t>②如供应商是事业单位，提供有效的“事业单位法人证书”；</w:t>
      </w:r>
    </w:p>
    <w:p w14:paraId="2469BFC7">
      <w:pPr>
        <w:spacing w:line="360" w:lineRule="auto"/>
        <w:rPr>
          <w:rFonts w:ascii="宋体" w:hAnsi="宋体" w:cs="宋体"/>
          <w:color w:val="auto"/>
          <w:sz w:val="24"/>
          <w:highlight w:val="none"/>
        </w:rPr>
      </w:pPr>
      <w:r>
        <w:rPr>
          <w:rFonts w:hint="eastAsia" w:ascii="宋体" w:hAnsi="宋体" w:cs="宋体"/>
          <w:color w:val="auto"/>
          <w:sz w:val="24"/>
          <w:highlight w:val="none"/>
        </w:rPr>
        <w:t>③如供应商是非企业专业服务机构的，提供执业许可证等证明文件；</w:t>
      </w:r>
    </w:p>
    <w:p w14:paraId="0AB263B1">
      <w:pPr>
        <w:spacing w:line="360" w:lineRule="auto"/>
        <w:rPr>
          <w:rFonts w:ascii="宋体" w:hAnsi="宋体" w:cs="宋体"/>
          <w:color w:val="auto"/>
          <w:sz w:val="24"/>
          <w:highlight w:val="none"/>
        </w:rPr>
      </w:pPr>
      <w:r>
        <w:rPr>
          <w:rFonts w:hint="eastAsia" w:ascii="宋体" w:hAnsi="宋体" w:cs="宋体"/>
          <w:color w:val="auto"/>
          <w:sz w:val="24"/>
          <w:highlight w:val="none"/>
        </w:rPr>
        <w:t>④如供应商是个体工商户，提供有效的“个体工商户营业执照”；</w:t>
      </w:r>
    </w:p>
    <w:p w14:paraId="152C5952">
      <w:pPr>
        <w:spacing w:line="360" w:lineRule="auto"/>
        <w:rPr>
          <w:rFonts w:ascii="宋体" w:hAnsi="宋体" w:cs="宋体"/>
          <w:color w:val="auto"/>
          <w:sz w:val="24"/>
          <w:highlight w:val="none"/>
        </w:rPr>
      </w:pPr>
      <w:r>
        <w:rPr>
          <w:rFonts w:hint="eastAsia" w:ascii="宋体" w:hAnsi="宋体" w:cs="宋体"/>
          <w:color w:val="auto"/>
          <w:sz w:val="24"/>
          <w:highlight w:val="none"/>
        </w:rPr>
        <w:t>⑤如供应商是自然人，提供有效的自然人身份证明（居民身份证正反面或公安机关出具的临时居民身份证正反面或港澳台胞证或护照）。</w:t>
      </w:r>
    </w:p>
    <w:p w14:paraId="6BDE75E1">
      <w:pPr>
        <w:spacing w:line="360" w:lineRule="auto"/>
        <w:rPr>
          <w:rFonts w:ascii="宋体" w:hAnsi="宋体" w:cs="宋体"/>
          <w:color w:val="auto"/>
          <w:sz w:val="24"/>
          <w:highlight w:val="none"/>
        </w:rPr>
      </w:pPr>
      <w:r>
        <w:rPr>
          <w:rFonts w:hint="eastAsia" w:ascii="宋体" w:hAnsi="宋体" w:cs="宋体"/>
          <w:color w:val="auto"/>
          <w:sz w:val="24"/>
          <w:highlight w:val="none"/>
        </w:rPr>
        <w:t>（2）法定代表人身份证复印件或法定代表人授权委托书(格式见附件)；</w:t>
      </w:r>
    </w:p>
    <w:p w14:paraId="41B6410F">
      <w:pPr>
        <w:spacing w:line="360" w:lineRule="auto"/>
        <w:rPr>
          <w:rFonts w:ascii="宋体" w:hAnsi="宋体" w:cs="宋体"/>
          <w:color w:val="auto"/>
          <w:sz w:val="24"/>
          <w:highlight w:val="none"/>
        </w:rPr>
      </w:pPr>
      <w:r>
        <w:rPr>
          <w:rFonts w:hint="eastAsia" w:ascii="宋体" w:hAnsi="宋体" w:cs="宋体"/>
          <w:color w:val="auto"/>
          <w:sz w:val="24"/>
          <w:highlight w:val="none"/>
        </w:rPr>
        <w:t>（3）符合参加政府采购活动应当具备的一般条件的承诺函（格式见附件）；</w:t>
      </w:r>
    </w:p>
    <w:p w14:paraId="1E8A3F6C">
      <w:pPr>
        <w:spacing w:line="360" w:lineRule="auto"/>
        <w:rPr>
          <w:rFonts w:hint="eastAsia" w:ascii="宋体" w:hAnsi="宋体" w:cs="宋体"/>
          <w:color w:val="auto"/>
          <w:sz w:val="24"/>
          <w:highlight w:val="none"/>
        </w:rPr>
      </w:pPr>
      <w:r>
        <w:rPr>
          <w:rFonts w:hint="eastAsia" w:ascii="宋体" w:hAnsi="宋体" w:cs="宋体"/>
          <w:color w:val="auto"/>
          <w:sz w:val="24"/>
          <w:highlight w:val="none"/>
        </w:rPr>
        <w:t>（4）投标人具有水利水电工程施工总承包叁级及以上资质，并具有有效的安全生产许可证；</w:t>
      </w:r>
    </w:p>
    <w:p w14:paraId="0B2E614A">
      <w:pPr>
        <w:spacing w:line="360" w:lineRule="auto"/>
        <w:rPr>
          <w:rFonts w:ascii="宋体" w:hAnsi="宋体" w:cs="宋体"/>
          <w:color w:val="auto"/>
          <w:sz w:val="24"/>
          <w:highlight w:val="none"/>
        </w:rPr>
      </w:pPr>
      <w:r>
        <w:rPr>
          <w:rFonts w:hint="eastAsia" w:ascii="宋体" w:hAnsi="宋体" w:cs="宋体"/>
          <w:color w:val="auto"/>
          <w:sz w:val="24"/>
          <w:highlight w:val="none"/>
        </w:rPr>
        <w:t>（5）项目负责人为水利水电工程二级（含）以上资格的建造师，且持有安全生产任职资格B类证；</w:t>
      </w:r>
    </w:p>
    <w:p w14:paraId="0DC4CC2C">
      <w:pPr>
        <w:spacing w:line="360" w:lineRule="auto"/>
        <w:rPr>
          <w:rFonts w:ascii="宋体" w:hAnsi="宋体" w:cs="宋体"/>
          <w:color w:val="auto"/>
          <w:sz w:val="24"/>
          <w:highlight w:val="none"/>
        </w:rPr>
      </w:pPr>
      <w:r>
        <w:rPr>
          <w:rFonts w:hint="eastAsia" w:ascii="宋体" w:hAnsi="宋体" w:cs="宋体"/>
          <w:color w:val="auto"/>
          <w:sz w:val="24"/>
          <w:highlight w:val="none"/>
        </w:rPr>
        <w:t>（6）信用记录网络查询页面截图（信用中国与中国政府采购网）；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495E7C25">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（7）浙江政府采购网注册正式供应商的网络截图或承诺中标后30天内注册为浙江政府采购网正式供应商（须提供承诺书）；</w:t>
      </w:r>
    </w:p>
    <w:p w14:paraId="4AEEABC3">
      <w:pPr>
        <w:spacing w:line="360" w:lineRule="auto"/>
        <w:rPr>
          <w:rFonts w:ascii="宋体" w:hAnsi="宋体" w:cs="宋体"/>
          <w:color w:val="auto"/>
          <w:sz w:val="24"/>
          <w:highlight w:val="none"/>
        </w:rPr>
      </w:pPr>
      <w:r>
        <w:rPr>
          <w:rFonts w:hint="eastAsia" w:ascii="宋体" w:hAnsi="宋体" w:cs="宋体"/>
          <w:color w:val="auto"/>
          <w:sz w:val="24"/>
          <w:highlight w:val="none"/>
        </w:rPr>
        <w:t>（8）东阳市政府采购代理机构社会评价表（格式见附件）；</w:t>
      </w:r>
    </w:p>
    <w:p w14:paraId="3AB6C295">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（9）磋商声明书 (格式见附件) ；</w:t>
      </w:r>
    </w:p>
    <w:p w14:paraId="2CA24D87">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（10）政府采购活动现场确认声明书 (格式见附件) ；</w:t>
      </w:r>
    </w:p>
    <w:p w14:paraId="678BD45F">
      <w:pPr>
        <w:spacing w:line="360" w:lineRule="auto"/>
        <w:rPr>
          <w:rFonts w:ascii="宋体" w:hAnsi="宋体" w:cs="宋体"/>
          <w:color w:val="auto"/>
          <w:sz w:val="24"/>
          <w:highlight w:val="none"/>
        </w:rPr>
      </w:pPr>
      <w:r>
        <w:rPr>
          <w:rFonts w:hint="eastAsia" w:ascii="宋体" w:hAnsi="宋体" w:cs="宋体"/>
          <w:color w:val="auto"/>
          <w:sz w:val="24"/>
          <w:highlight w:val="none"/>
        </w:rPr>
        <w:t>（11）联合体协议书（联合体投标时提供）（格式见附件）；</w:t>
      </w:r>
    </w:p>
    <w:p w14:paraId="2BD404C7">
      <w:pPr>
        <w:spacing w:line="360" w:lineRule="auto"/>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2）</w:t>
      </w:r>
      <w:r>
        <w:rPr>
          <w:rFonts w:hint="eastAsia" w:ascii="宋体" w:hAnsi="宋体" w:cs="宋体"/>
          <w:color w:val="auto"/>
          <w:sz w:val="24"/>
          <w:highlight w:val="none"/>
        </w:rPr>
        <w:t>落实政府采购政策需满足的资格：供应商为中小企业/小微企业，提供《中小企业声明函》（格式见附件）；</w:t>
      </w:r>
    </w:p>
    <w:p w14:paraId="78C2C98B">
      <w:pPr>
        <w:spacing w:line="360" w:lineRule="auto"/>
        <w:rPr>
          <w:rFonts w:ascii="宋体" w:hAnsi="宋体" w:cs="宋体"/>
          <w:color w:val="auto"/>
          <w:sz w:val="24"/>
          <w:highlight w:val="none"/>
        </w:rPr>
      </w:pPr>
      <w:r>
        <w:rPr>
          <w:rFonts w:hint="eastAsia" w:ascii="宋体" w:hAnsi="宋体" w:cs="宋体"/>
          <w:color w:val="auto"/>
          <w:sz w:val="24"/>
          <w:highlight w:val="none"/>
        </w:rPr>
        <w:t>（13）供应商情况介绍；</w:t>
      </w:r>
    </w:p>
    <w:p w14:paraId="5E2AD108">
      <w:pPr>
        <w:spacing w:line="360" w:lineRule="auto"/>
        <w:rPr>
          <w:rFonts w:ascii="宋体" w:hAnsi="宋体" w:cs="宋体"/>
          <w:color w:val="auto"/>
          <w:sz w:val="24"/>
          <w:highlight w:val="none"/>
        </w:rPr>
      </w:pPr>
      <w:r>
        <w:rPr>
          <w:rFonts w:hint="eastAsia" w:ascii="宋体" w:hAnsi="宋体" w:cs="宋体"/>
          <w:color w:val="auto"/>
          <w:sz w:val="24"/>
          <w:highlight w:val="none"/>
        </w:rPr>
        <w:t>（14）供应商认为有必要提供的其它文件。</w:t>
      </w:r>
    </w:p>
    <w:p w14:paraId="66628C8F">
      <w:pPr>
        <w:spacing w:line="360" w:lineRule="auto"/>
        <w:rPr>
          <w:rFonts w:ascii="宋体" w:hAnsi="宋体" w:cs="宋体"/>
          <w:b/>
          <w:bCs/>
          <w:color w:val="auto"/>
          <w:sz w:val="24"/>
          <w:highlight w:val="none"/>
        </w:rPr>
      </w:pPr>
      <w:r>
        <w:rPr>
          <w:rFonts w:hint="eastAsia" w:ascii="宋体" w:hAnsi="宋体" w:cs="宋体"/>
          <w:b/>
          <w:bCs/>
          <w:color w:val="auto"/>
          <w:sz w:val="24"/>
          <w:highlight w:val="none"/>
        </w:rPr>
        <w:t>3.商务技术文件</w:t>
      </w:r>
    </w:p>
    <w:p w14:paraId="7F8E2974">
      <w:pPr>
        <w:spacing w:line="360" w:lineRule="auto"/>
        <w:rPr>
          <w:rFonts w:ascii="宋体" w:hAnsi="宋体"/>
          <w:color w:val="auto"/>
          <w:sz w:val="24"/>
          <w:highlight w:val="none"/>
        </w:rPr>
      </w:pPr>
      <w:r>
        <w:rPr>
          <w:rFonts w:hint="eastAsia" w:ascii="宋体" w:hAnsi="宋体"/>
          <w:color w:val="auto"/>
          <w:sz w:val="24"/>
          <w:highlight w:val="none"/>
        </w:rPr>
        <w:t>（1）供应商资信商务、技术自评得分表（格式见附件）；</w:t>
      </w:r>
    </w:p>
    <w:p w14:paraId="12B29A90">
      <w:pPr>
        <w:spacing w:line="360" w:lineRule="auto"/>
        <w:rPr>
          <w:rFonts w:ascii="宋体" w:hAnsi="宋体"/>
          <w:bCs/>
          <w:color w:val="auto"/>
          <w:sz w:val="24"/>
          <w:highlight w:val="none"/>
        </w:rPr>
      </w:pPr>
      <w:r>
        <w:rPr>
          <w:rFonts w:hint="eastAsia" w:ascii="宋体" w:hAnsi="宋体"/>
          <w:bCs/>
          <w:color w:val="auto"/>
          <w:sz w:val="24"/>
          <w:highlight w:val="none"/>
        </w:rPr>
        <w:t>（2）商务响应表（格式见附件）；</w:t>
      </w:r>
    </w:p>
    <w:p w14:paraId="26C8D287">
      <w:pPr>
        <w:snapToGrid w:val="0"/>
        <w:spacing w:line="360" w:lineRule="auto"/>
        <w:jc w:val="left"/>
        <w:rPr>
          <w:rFonts w:ascii="宋体" w:hAnsi="宋体" w:cs="宋体"/>
          <w:color w:val="auto"/>
          <w:sz w:val="24"/>
          <w:highlight w:val="none"/>
        </w:rPr>
      </w:pPr>
      <w:r>
        <w:rPr>
          <w:rFonts w:hint="eastAsia" w:ascii="宋体" w:hAnsi="宋体"/>
          <w:color w:val="auto"/>
          <w:sz w:val="24"/>
          <w:highlight w:val="none"/>
        </w:rPr>
        <w:t>（3）技术响应表（格式见附件）；</w:t>
      </w:r>
    </w:p>
    <w:p w14:paraId="566DA9F4">
      <w:pPr>
        <w:spacing w:line="360" w:lineRule="auto"/>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（4）企业的基本情况及优势；</w:t>
      </w:r>
    </w:p>
    <w:p w14:paraId="19FFD7D4">
      <w:pPr>
        <w:spacing w:line="360" w:lineRule="auto"/>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（5）施工方案；</w:t>
      </w:r>
    </w:p>
    <w:p w14:paraId="36F512E3">
      <w:pPr>
        <w:spacing w:line="360" w:lineRule="auto"/>
        <w:rPr>
          <w:rFonts w:hint="eastAsia"/>
          <w:color w:val="auto"/>
          <w:highlight w:val="none"/>
          <w:lang w:val="en-US" w:eastAsia="zh-CN"/>
        </w:rPr>
      </w:pPr>
      <w:r>
        <w:rPr>
          <w:rFonts w:hint="eastAsia" w:ascii="宋体" w:hAnsi="宋体" w:eastAsia="宋体" w:cs="Times New Roman"/>
          <w:color w:val="auto"/>
          <w:sz w:val="24"/>
          <w:highlight w:val="none"/>
        </w:rPr>
        <w:t>（</w:t>
      </w:r>
      <w:r>
        <w:rPr>
          <w:rFonts w:hint="eastAsia" w:ascii="宋体" w:hAnsi="宋体" w:eastAsia="宋体" w:cs="Times New Roman"/>
          <w:color w:val="auto"/>
          <w:sz w:val="24"/>
          <w:highlight w:val="none"/>
          <w:lang w:val="en-US" w:eastAsia="zh-CN"/>
        </w:rPr>
        <w:t>6</w:t>
      </w:r>
      <w:r>
        <w:rPr>
          <w:rFonts w:hint="eastAsia" w:ascii="宋体" w:hAnsi="宋体" w:eastAsia="宋体" w:cs="Times New Roman"/>
          <w:color w:val="auto"/>
          <w:sz w:val="24"/>
          <w:highlight w:val="none"/>
        </w:rPr>
        <w:t>）施工</w:t>
      </w:r>
      <w:r>
        <w:rPr>
          <w:rFonts w:hint="eastAsia" w:ascii="宋体" w:hAnsi="宋体" w:eastAsia="宋体" w:cs="Times New Roman"/>
          <w:color w:val="auto"/>
          <w:sz w:val="24"/>
          <w:highlight w:val="none"/>
          <w:lang w:val="en-US" w:eastAsia="zh-CN"/>
        </w:rPr>
        <w:t>技术</w:t>
      </w:r>
      <w:r>
        <w:rPr>
          <w:rFonts w:hint="eastAsia" w:ascii="宋体" w:hAnsi="宋体" w:eastAsia="宋体" w:cs="Times New Roman"/>
          <w:color w:val="auto"/>
          <w:sz w:val="24"/>
          <w:highlight w:val="none"/>
        </w:rPr>
        <w:t>；</w:t>
      </w:r>
    </w:p>
    <w:p w14:paraId="58242075">
      <w:pPr>
        <w:spacing w:line="360" w:lineRule="auto"/>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w:t>
      </w:r>
      <w:r>
        <w:rPr>
          <w:rFonts w:hint="eastAsia" w:ascii="宋体" w:hAnsi="宋体" w:cs="Times New Roman"/>
          <w:color w:val="auto"/>
          <w:sz w:val="24"/>
          <w:highlight w:val="none"/>
          <w:lang w:val="en-US" w:eastAsia="zh-CN"/>
        </w:rPr>
        <w:t>7</w:t>
      </w:r>
      <w:r>
        <w:rPr>
          <w:rFonts w:hint="eastAsia" w:ascii="宋体" w:hAnsi="宋体" w:eastAsia="宋体" w:cs="Times New Roman"/>
          <w:color w:val="auto"/>
          <w:sz w:val="24"/>
          <w:highlight w:val="none"/>
        </w:rPr>
        <w:t>）安全文明施工方案及措施；</w:t>
      </w:r>
    </w:p>
    <w:p w14:paraId="107AFCEC">
      <w:pPr>
        <w:spacing w:line="360" w:lineRule="auto"/>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w:t>
      </w:r>
      <w:r>
        <w:rPr>
          <w:rFonts w:hint="eastAsia" w:ascii="宋体" w:hAnsi="宋体" w:cs="Times New Roman"/>
          <w:color w:val="auto"/>
          <w:sz w:val="24"/>
          <w:highlight w:val="none"/>
          <w:lang w:val="en-US" w:eastAsia="zh-CN"/>
        </w:rPr>
        <w:t>8</w:t>
      </w:r>
      <w:r>
        <w:rPr>
          <w:rFonts w:hint="eastAsia" w:ascii="宋体" w:hAnsi="宋体" w:eastAsia="宋体" w:cs="Times New Roman"/>
          <w:color w:val="auto"/>
          <w:sz w:val="24"/>
          <w:highlight w:val="none"/>
        </w:rPr>
        <w:t>）应急预案；</w:t>
      </w:r>
    </w:p>
    <w:p w14:paraId="74BDB6B5">
      <w:pPr>
        <w:spacing w:line="360" w:lineRule="auto"/>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w:t>
      </w:r>
      <w:r>
        <w:rPr>
          <w:rFonts w:hint="eastAsia" w:ascii="宋体" w:hAnsi="宋体" w:cs="Times New Roman"/>
          <w:color w:val="auto"/>
          <w:sz w:val="24"/>
          <w:highlight w:val="none"/>
          <w:lang w:val="en-US" w:eastAsia="zh-CN"/>
        </w:rPr>
        <w:t>9</w:t>
      </w:r>
      <w:r>
        <w:rPr>
          <w:rFonts w:hint="eastAsia" w:ascii="宋体" w:hAnsi="宋体" w:eastAsia="宋体" w:cs="Times New Roman"/>
          <w:color w:val="auto"/>
          <w:sz w:val="24"/>
          <w:highlight w:val="none"/>
        </w:rPr>
        <w:t>）进度；</w:t>
      </w:r>
    </w:p>
    <w:p w14:paraId="0DA86F02">
      <w:pPr>
        <w:spacing w:line="360" w:lineRule="auto"/>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w:t>
      </w:r>
      <w:r>
        <w:rPr>
          <w:rFonts w:hint="eastAsia" w:ascii="宋体" w:hAnsi="宋体" w:cs="Times New Roman"/>
          <w:color w:val="auto"/>
          <w:sz w:val="24"/>
          <w:highlight w:val="none"/>
          <w:lang w:val="en-US" w:eastAsia="zh-CN"/>
        </w:rPr>
        <w:t>10</w:t>
      </w:r>
      <w:r>
        <w:rPr>
          <w:rFonts w:hint="eastAsia" w:ascii="宋体" w:hAnsi="宋体" w:eastAsia="宋体" w:cs="Times New Roman"/>
          <w:color w:val="auto"/>
          <w:sz w:val="24"/>
          <w:highlight w:val="none"/>
        </w:rPr>
        <w:t>）设备；</w:t>
      </w:r>
    </w:p>
    <w:p w14:paraId="6B22B1A8">
      <w:pPr>
        <w:spacing w:line="360" w:lineRule="auto"/>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w:t>
      </w:r>
      <w:r>
        <w:rPr>
          <w:rFonts w:hint="eastAsia" w:ascii="宋体" w:hAnsi="宋体" w:eastAsia="宋体" w:cs="Times New Roman"/>
          <w:color w:val="auto"/>
          <w:sz w:val="24"/>
          <w:highlight w:val="none"/>
          <w:lang w:val="en-US" w:eastAsia="zh-CN"/>
        </w:rPr>
        <w:t>1</w:t>
      </w:r>
      <w:r>
        <w:rPr>
          <w:rFonts w:hint="eastAsia" w:ascii="宋体" w:hAnsi="宋体" w:cs="Times New Roman"/>
          <w:color w:val="auto"/>
          <w:sz w:val="24"/>
          <w:highlight w:val="none"/>
          <w:lang w:val="en-US" w:eastAsia="zh-CN"/>
        </w:rPr>
        <w:t>1</w:t>
      </w:r>
      <w:r>
        <w:rPr>
          <w:rFonts w:hint="eastAsia" w:ascii="宋体" w:hAnsi="宋体" w:eastAsia="宋体" w:cs="Times New Roman"/>
          <w:color w:val="auto"/>
          <w:sz w:val="24"/>
          <w:highlight w:val="none"/>
        </w:rPr>
        <w:t>）质量保证；</w:t>
      </w:r>
    </w:p>
    <w:p w14:paraId="7E19932F">
      <w:pPr>
        <w:spacing w:line="360" w:lineRule="auto"/>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（1</w:t>
      </w:r>
      <w:r>
        <w:rPr>
          <w:rFonts w:hint="eastAsia" w:ascii="宋体" w:hAnsi="宋体" w:cs="Times New Roman"/>
          <w:color w:val="auto"/>
          <w:sz w:val="24"/>
          <w:highlight w:val="none"/>
          <w:lang w:val="en-US" w:eastAsia="zh-CN"/>
        </w:rPr>
        <w:t>2</w:t>
      </w:r>
      <w:r>
        <w:rPr>
          <w:rFonts w:hint="eastAsia" w:ascii="宋体" w:hAnsi="宋体" w:eastAsia="宋体" w:cs="Times New Roman"/>
          <w:color w:val="auto"/>
          <w:sz w:val="24"/>
          <w:highlight w:val="none"/>
        </w:rPr>
        <w:t>）协作配合；</w:t>
      </w:r>
    </w:p>
    <w:p w14:paraId="432CE07A">
      <w:pPr>
        <w:spacing w:line="360" w:lineRule="auto"/>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（1</w:t>
      </w:r>
      <w:r>
        <w:rPr>
          <w:rFonts w:hint="eastAsia" w:ascii="宋体" w:hAnsi="宋体" w:cs="Times New Roman"/>
          <w:color w:val="auto"/>
          <w:sz w:val="24"/>
          <w:highlight w:val="none"/>
          <w:lang w:val="en-US" w:eastAsia="zh-CN"/>
        </w:rPr>
        <w:t>3</w:t>
      </w:r>
      <w:r>
        <w:rPr>
          <w:rFonts w:hint="eastAsia" w:ascii="宋体" w:hAnsi="宋体" w:eastAsia="宋体" w:cs="Times New Roman"/>
          <w:color w:val="auto"/>
          <w:sz w:val="24"/>
          <w:highlight w:val="none"/>
        </w:rPr>
        <w:t>）重难点及合理化建议；</w:t>
      </w:r>
    </w:p>
    <w:p w14:paraId="510DDB72">
      <w:pPr>
        <w:spacing w:line="360" w:lineRule="auto"/>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）售后服务；</w:t>
      </w:r>
    </w:p>
    <w:p w14:paraId="45878CF0">
      <w:pPr>
        <w:spacing w:line="360" w:lineRule="auto"/>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）认证证书；</w:t>
      </w:r>
    </w:p>
    <w:p w14:paraId="3EE85A03">
      <w:pPr>
        <w:spacing w:line="360" w:lineRule="auto"/>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）同类项目业绩（格式见附件）；</w:t>
      </w:r>
    </w:p>
    <w:p w14:paraId="4A65B8C5">
      <w:pPr>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17</w:t>
      </w:r>
      <w:r>
        <w:rPr>
          <w:rFonts w:hint="eastAsia" w:ascii="宋体" w:hAnsi="宋体" w:cs="宋体"/>
          <w:color w:val="auto"/>
          <w:sz w:val="24"/>
          <w:highlight w:val="none"/>
        </w:rPr>
        <w:t>）安全生产及其他承诺函（格式见附件）；</w:t>
      </w:r>
    </w:p>
    <w:p w14:paraId="50646618">
      <w:pPr>
        <w:spacing w:line="360" w:lineRule="auto"/>
        <w:rPr>
          <w:rFonts w:ascii="宋体" w:hAnsi="宋体"/>
          <w:bCs/>
          <w:color w:val="auto"/>
          <w:sz w:val="24"/>
          <w:highlight w:val="none"/>
        </w:rPr>
      </w:pPr>
      <w:r>
        <w:rPr>
          <w:rFonts w:hint="eastAsia" w:ascii="宋体" w:hAnsi="宋体"/>
          <w:bCs/>
          <w:color w:val="auto"/>
          <w:sz w:val="24"/>
          <w:highlight w:val="none"/>
        </w:rPr>
        <w:t>（1</w:t>
      </w:r>
      <w:r>
        <w:rPr>
          <w:rFonts w:hint="eastAsia" w:ascii="宋体" w:hAnsi="宋体"/>
          <w:bCs/>
          <w:color w:val="auto"/>
          <w:sz w:val="24"/>
          <w:highlight w:val="none"/>
          <w:lang w:val="en-US" w:eastAsia="zh-CN"/>
        </w:rPr>
        <w:t>8</w:t>
      </w:r>
      <w:r>
        <w:rPr>
          <w:rFonts w:hint="eastAsia" w:ascii="宋体" w:hAnsi="宋体"/>
          <w:bCs/>
          <w:color w:val="auto"/>
          <w:sz w:val="24"/>
          <w:highlight w:val="none"/>
        </w:rPr>
        <w:t>）服务费承诺书（格式见附件）；</w:t>
      </w:r>
    </w:p>
    <w:p w14:paraId="20DB5141">
      <w:pPr>
        <w:spacing w:line="360" w:lineRule="auto"/>
        <w:rPr>
          <w:rFonts w:ascii="宋体" w:hAnsi="宋体"/>
          <w:bCs/>
          <w:color w:val="auto"/>
          <w:sz w:val="24"/>
          <w:highlight w:val="none"/>
        </w:rPr>
      </w:pPr>
      <w:r>
        <w:rPr>
          <w:rFonts w:hint="eastAsia" w:ascii="宋体" w:hAnsi="宋体"/>
          <w:bCs/>
          <w:color w:val="auto"/>
          <w:sz w:val="24"/>
          <w:highlight w:val="none"/>
        </w:rPr>
        <w:t>（</w:t>
      </w:r>
      <w:r>
        <w:rPr>
          <w:rFonts w:hint="eastAsia" w:ascii="宋体" w:hAnsi="宋体"/>
          <w:bCs/>
          <w:color w:val="auto"/>
          <w:sz w:val="24"/>
          <w:highlight w:val="none"/>
          <w:lang w:val="en-US" w:eastAsia="zh-CN"/>
        </w:rPr>
        <w:t>19</w:t>
      </w:r>
      <w:r>
        <w:rPr>
          <w:rFonts w:hint="eastAsia" w:ascii="宋体" w:hAnsi="宋体"/>
          <w:bCs/>
          <w:color w:val="auto"/>
          <w:sz w:val="24"/>
          <w:highlight w:val="none"/>
        </w:rPr>
        <w:t>）</w:t>
      </w:r>
      <w:r>
        <w:rPr>
          <w:rFonts w:hint="eastAsia" w:ascii="宋体" w:hAnsi="宋体" w:cs="宋体"/>
          <w:color w:val="auto"/>
          <w:sz w:val="24"/>
          <w:highlight w:val="none"/>
        </w:rPr>
        <w:t>供应商</w:t>
      </w:r>
      <w:r>
        <w:rPr>
          <w:rFonts w:hint="eastAsia" w:ascii="宋体" w:hAnsi="宋体"/>
          <w:bCs/>
          <w:color w:val="auto"/>
          <w:sz w:val="24"/>
          <w:highlight w:val="none"/>
        </w:rPr>
        <w:t>需要说明的其他文件和说明。</w:t>
      </w:r>
    </w:p>
    <w:p w14:paraId="1F74B1FA">
      <w:pPr>
        <w:spacing w:line="430" w:lineRule="exact"/>
        <w:rPr>
          <w:rFonts w:ascii="宋体" w:hAnsi="宋体" w:cs="宋体"/>
          <w:b/>
          <w:color w:val="auto"/>
          <w:sz w:val="24"/>
          <w:highlight w:val="none"/>
        </w:rPr>
      </w:pPr>
      <w:r>
        <w:rPr>
          <w:rFonts w:hint="eastAsia" w:ascii="宋体" w:hAnsi="宋体" w:cs="宋体"/>
          <w:b/>
          <w:color w:val="auto"/>
          <w:sz w:val="24"/>
          <w:highlight w:val="none"/>
        </w:rPr>
        <w:t>4.报价文件</w:t>
      </w:r>
    </w:p>
    <w:p w14:paraId="34082B49">
      <w:pPr>
        <w:spacing w:line="430" w:lineRule="exact"/>
        <w:rPr>
          <w:rFonts w:ascii="宋体" w:hAnsi="宋体" w:cs="宋体"/>
          <w:color w:val="auto"/>
          <w:sz w:val="24"/>
          <w:highlight w:val="none"/>
        </w:rPr>
      </w:pPr>
      <w:r>
        <w:rPr>
          <w:rFonts w:hint="eastAsia" w:ascii="宋体" w:hAnsi="宋体" w:cs="宋体"/>
          <w:color w:val="auto"/>
          <w:sz w:val="24"/>
          <w:highlight w:val="none"/>
        </w:rPr>
        <w:t xml:space="preserve">（1）磋商响应函（格式见附件）； </w:t>
      </w:r>
    </w:p>
    <w:p w14:paraId="1095E601">
      <w:pPr>
        <w:spacing w:line="430" w:lineRule="exact"/>
        <w:rPr>
          <w:rFonts w:ascii="宋体" w:hAnsi="宋体" w:cs="宋体"/>
          <w:color w:val="auto"/>
          <w:sz w:val="24"/>
          <w:highlight w:val="none"/>
        </w:rPr>
      </w:pPr>
      <w:r>
        <w:rPr>
          <w:rFonts w:hint="eastAsia" w:ascii="宋体" w:hAnsi="宋体" w:cs="宋体"/>
          <w:color w:val="auto"/>
          <w:sz w:val="24"/>
          <w:highlight w:val="none"/>
        </w:rPr>
        <w:t xml:space="preserve">（2）初次报价表（格式见附件）； </w:t>
      </w:r>
    </w:p>
    <w:p w14:paraId="62FA77DC">
      <w:pPr>
        <w:spacing w:line="430" w:lineRule="exact"/>
        <w:rPr>
          <w:rFonts w:ascii="宋体" w:hAnsi="宋体" w:cs="宋体"/>
          <w:b/>
          <w:bCs/>
          <w:color w:val="auto"/>
          <w:sz w:val="24"/>
          <w:highlight w:val="none"/>
        </w:rPr>
      </w:pPr>
      <w:r>
        <w:rPr>
          <w:rFonts w:hint="eastAsia" w:ascii="宋体" w:hAnsi="宋体" w:cs="宋体"/>
          <w:color w:val="auto"/>
          <w:sz w:val="24"/>
          <w:highlight w:val="none"/>
        </w:rPr>
        <w:t>（3）供应商针对报价需要说明的其他文件和说明（格式自拟）；</w:t>
      </w:r>
    </w:p>
    <w:p w14:paraId="5D9BF327">
      <w:pPr>
        <w:pStyle w:val="7"/>
        <w:keepNext w:val="0"/>
        <w:keepLines w:val="0"/>
        <w:pageBreakBefore/>
        <w:spacing w:line="360" w:lineRule="auto"/>
        <w:rPr>
          <w:rFonts w:ascii="宋体" w:hAnsi="宋体" w:eastAsia="宋体" w:cs="宋体"/>
          <w:b w:val="0"/>
          <w:color w:val="auto"/>
          <w:sz w:val="24"/>
          <w:szCs w:val="24"/>
          <w:highlight w:val="none"/>
        </w:rPr>
      </w:pPr>
      <w:bookmarkStart w:id="48" w:name="_Toc2900"/>
      <w:r>
        <w:rPr>
          <w:rFonts w:hint="eastAsia" w:ascii="宋体" w:hAnsi="宋体" w:eastAsia="宋体" w:cs="宋体"/>
          <w:b w:val="0"/>
          <w:color w:val="auto"/>
          <w:sz w:val="24"/>
          <w:szCs w:val="24"/>
          <w:highlight w:val="none"/>
        </w:rPr>
        <w:t>附件一：磋商声明书</w:t>
      </w:r>
      <w:bookmarkEnd w:id="48"/>
    </w:p>
    <w:p w14:paraId="22FD08B2">
      <w:pPr>
        <w:snapToGrid w:val="0"/>
        <w:spacing w:beforeLines="50" w:after="50" w:line="276" w:lineRule="auto"/>
        <w:jc w:val="center"/>
        <w:rPr>
          <w:rFonts w:ascii="宋体" w:hAnsi="宋体" w:cs="宋体"/>
          <w:b/>
          <w:color w:val="auto"/>
          <w:sz w:val="24"/>
          <w:highlight w:val="none"/>
        </w:rPr>
      </w:pPr>
      <w:r>
        <w:rPr>
          <w:rFonts w:hint="eastAsia" w:ascii="宋体" w:hAnsi="宋体" w:cs="宋体"/>
          <w:b/>
          <w:color w:val="auto"/>
          <w:sz w:val="24"/>
          <w:highlight w:val="none"/>
        </w:rPr>
        <w:t>磋商声明书</w:t>
      </w:r>
    </w:p>
    <w:p w14:paraId="70ABEF0B">
      <w:pPr>
        <w:snapToGrid w:val="0"/>
        <w:spacing w:beforeLines="50" w:after="50" w:line="276" w:lineRule="auto"/>
        <w:rPr>
          <w:rFonts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（招标采购单位名称）：</w:t>
      </w:r>
    </w:p>
    <w:p w14:paraId="64017F22">
      <w:pPr>
        <w:snapToGrid w:val="0"/>
        <w:spacing w:beforeLines="50" w:after="50" w:line="276" w:lineRule="auto"/>
        <w:ind w:firstLine="720" w:firstLineChars="300"/>
        <w:rPr>
          <w:rFonts w:ascii="宋体" w:hAnsi="宋体" w:cs="宋体"/>
          <w:color w:val="auto"/>
          <w:sz w:val="24"/>
          <w:highlight w:val="none"/>
        </w:rPr>
      </w:pP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（供应商名称）系中华人民共和国合法企业，经营地址</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064F7AA5">
      <w:pPr>
        <w:snapToGrid w:val="0"/>
        <w:spacing w:beforeLines="50" w:after="50" w:line="276" w:lineRule="auto"/>
        <w:ind w:firstLine="645"/>
        <w:rPr>
          <w:rFonts w:ascii="宋体" w:hAnsi="宋体" w:cs="宋体"/>
          <w:color w:val="auto"/>
          <w:sz w:val="24"/>
          <w:highlight w:val="none"/>
        </w:rPr>
      </w:pPr>
      <w:r>
        <w:rPr>
          <w:rFonts w:hint="eastAsia" w:ascii="宋体" w:hAnsi="宋体" w:cs="宋体"/>
          <w:color w:val="auto"/>
          <w:sz w:val="24"/>
          <w:highlight w:val="none"/>
        </w:rPr>
        <w:t>我</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（姓名）系</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（供应商名称）的法定代表人，我方愿意参加贵方组织的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项目的磋商，为便于贵方公正、择优地确定中标人及其磋商服务，我方就本次磋商有关事项郑重声明如下：</w:t>
      </w:r>
    </w:p>
    <w:p w14:paraId="5CCCA0E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1.我方向贵方提交的所有磋商响应文件、资料都是准确的和真实的。若有违背，我公司愿为由此而产生的一切后果负责。</w:t>
      </w:r>
    </w:p>
    <w:p w14:paraId="68310725">
      <w:pPr>
        <w:snapToGrid w:val="0"/>
        <w:spacing w:beforeLines="50" w:line="276"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rPr>
        <w:t>2.我方不是采购人的附属机构；在获知本项目采购信息后，与采购人聘请的为此项目提供咨询服务的公司及其附属机构没有任何联系。</w:t>
      </w:r>
    </w:p>
    <w:p w14:paraId="564E0426">
      <w:pPr>
        <w:snapToGrid w:val="0"/>
        <w:spacing w:beforeLines="50" w:line="276"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 我方诚意提请贵方关注：近期有</w:t>
      </w:r>
      <w:r>
        <w:rPr>
          <w:rFonts w:hint="eastAsia" w:ascii="宋体" w:hAnsi="宋体" w:cs="宋体"/>
          <w:color w:val="auto"/>
          <w:sz w:val="24"/>
          <w:highlight w:val="none"/>
          <w:u w:val="single"/>
        </w:rPr>
        <w:t xml:space="preserve">                   （采购内容）</w:t>
      </w:r>
      <w:r>
        <w:rPr>
          <w:rFonts w:hint="eastAsia" w:ascii="宋体" w:hAnsi="宋体" w:cs="宋体"/>
          <w:color w:val="auto"/>
          <w:sz w:val="24"/>
          <w:highlight w:val="none"/>
        </w:rPr>
        <w:t>等方面的重大决策和事项有：</w:t>
      </w:r>
    </w:p>
    <w:p w14:paraId="39EB7139">
      <w:pPr>
        <w:snapToGrid w:val="0"/>
        <w:spacing w:beforeLines="50" w:line="276"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u w:val="single"/>
        </w:rPr>
        <w:t>　　　　　　　　　　　　　　　　　　　　　　　　　　　</w:t>
      </w:r>
    </w:p>
    <w:p w14:paraId="5D104FE0">
      <w:pPr>
        <w:snapToGrid w:val="0"/>
        <w:spacing w:beforeLines="50" w:line="276" w:lineRule="auto"/>
        <w:ind w:firstLine="480" w:firstLineChars="200"/>
        <w:rPr>
          <w:rFonts w:ascii="宋体" w:hAnsi="宋体" w:cs="宋体"/>
          <w:color w:val="auto"/>
          <w:sz w:val="24"/>
          <w:highlight w:val="none"/>
        </w:rPr>
      </w:pPr>
      <w:r>
        <w:rPr>
          <w:rFonts w:hint="eastAsia" w:ascii="宋体" w:hAnsi="宋体" w:cs="宋体"/>
          <w:color w:val="auto"/>
          <w:sz w:val="24"/>
          <w:highlight w:val="none"/>
          <w:u w:val="single"/>
        </w:rPr>
        <w:t>　　　　　　　　　　　　　　　　　　　　　　　　　　　</w:t>
      </w:r>
    </w:p>
    <w:p w14:paraId="5EB3F23A">
      <w:pPr>
        <w:pStyle w:val="15"/>
        <w:snapToGrid w:val="0"/>
        <w:spacing w:line="276" w:lineRule="auto"/>
        <w:rPr>
          <w:rFonts w:ascii="宋体" w:hAnsi="宋体" w:cs="宋体"/>
          <w:color w:val="auto"/>
          <w:sz w:val="24"/>
          <w:highlight w:val="none"/>
        </w:rPr>
      </w:pPr>
      <w:r>
        <w:rPr>
          <w:rFonts w:hint="eastAsia" w:ascii="宋体" w:hAnsi="宋体" w:cs="宋体"/>
          <w:color w:val="auto"/>
          <w:sz w:val="24"/>
          <w:highlight w:val="none"/>
        </w:rPr>
        <w:t>4.我方及由本人担任法定代表人的其他机构最近三年内被通报或者被处罚的违法行为有：</w:t>
      </w:r>
    </w:p>
    <w:p w14:paraId="5DDB6C32">
      <w:pPr>
        <w:snapToGrid w:val="0"/>
        <w:spacing w:beforeLines="50" w:line="276"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u w:val="single"/>
        </w:rPr>
        <w:t>　　　　　　　　　　　　　　　　　　　　　　　　　　　</w:t>
      </w:r>
    </w:p>
    <w:p w14:paraId="0EB9B27F">
      <w:pPr>
        <w:snapToGrid w:val="0"/>
        <w:spacing w:beforeLines="50" w:line="276"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u w:val="single"/>
        </w:rPr>
        <w:t>　　　　　　　　　　　　　　　　　　　　　　　　　　　</w:t>
      </w:r>
    </w:p>
    <w:p w14:paraId="04B1FF00">
      <w:pPr>
        <w:snapToGrid w:val="0"/>
        <w:spacing w:line="276"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5.以上事项如有虚假或隐瞒，我方愿意承担一切后果，并不再寻求任何旨在减轻或免除法律责任的辩解。</w:t>
      </w:r>
    </w:p>
    <w:p w14:paraId="3DE9401F">
      <w:pPr>
        <w:pStyle w:val="20"/>
        <w:tabs>
          <w:tab w:val="left" w:pos="939"/>
        </w:tabs>
        <w:snapToGrid w:val="0"/>
        <w:spacing w:line="276" w:lineRule="auto"/>
        <w:ind w:left="773" w:leftChars="150" w:hanging="458" w:hangingChars="191"/>
        <w:rPr>
          <w:rFonts w:ascii="宋体" w:hAnsi="宋体" w:cs="宋体"/>
          <w:color w:val="auto"/>
          <w:sz w:val="24"/>
          <w:highlight w:val="none"/>
        </w:rPr>
      </w:pPr>
    </w:p>
    <w:p w14:paraId="3F75CB91">
      <w:pPr>
        <w:pStyle w:val="117"/>
        <w:snapToGrid w:val="0"/>
        <w:spacing w:beforeLines="50" w:line="276" w:lineRule="auto"/>
        <w:ind w:firstLine="200"/>
        <w:rPr>
          <w:rFonts w:ascii="宋体" w:hAnsi="宋体" w:cs="宋体"/>
          <w:color w:val="auto"/>
          <w:szCs w:val="24"/>
          <w:highlight w:val="none"/>
        </w:rPr>
      </w:pPr>
    </w:p>
    <w:p w14:paraId="12188FE4">
      <w:pPr>
        <w:snapToGrid w:val="0"/>
        <w:spacing w:beforeLines="50" w:line="276" w:lineRule="auto"/>
        <w:ind w:firstLine="319" w:firstLineChars="133"/>
        <w:rPr>
          <w:rFonts w:ascii="宋体" w:hAnsi="宋体" w:cs="宋体"/>
          <w:color w:val="auto"/>
          <w:sz w:val="24"/>
          <w:highlight w:val="none"/>
          <w:u w:val="single"/>
        </w:rPr>
      </w:pPr>
      <w:r>
        <w:rPr>
          <w:rFonts w:hint="eastAsia" w:ascii="宋体" w:hAnsi="宋体" w:cs="宋体"/>
          <w:color w:val="auto"/>
          <w:sz w:val="24"/>
          <w:highlight w:val="none"/>
        </w:rPr>
        <w:t>法定代表人或委托代理人签字：</w:t>
      </w:r>
      <w:r>
        <w:rPr>
          <w:rFonts w:hint="eastAsia" w:ascii="宋体" w:hAnsi="宋体" w:cs="宋体"/>
          <w:color w:val="auto"/>
          <w:sz w:val="24"/>
          <w:highlight w:val="none"/>
          <w:u w:val="single"/>
        </w:rPr>
        <w:t xml:space="preserve">             </w:t>
      </w:r>
    </w:p>
    <w:p w14:paraId="68FC730D">
      <w:pPr>
        <w:snapToGrid w:val="0"/>
        <w:spacing w:beforeLines="50" w:after="50" w:line="276"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供应商公章：</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311D09BB">
      <w:pPr>
        <w:snapToGrid w:val="0"/>
        <w:spacing w:beforeLines="50" w:after="50" w:line="276" w:lineRule="auto"/>
        <w:ind w:firstLine="6240" w:firstLineChars="2600"/>
        <w:rPr>
          <w:rFonts w:ascii="宋体" w:hAnsi="宋体" w:cs="宋体"/>
          <w:color w:val="auto"/>
          <w:sz w:val="24"/>
          <w:highlight w:val="none"/>
        </w:rPr>
      </w:pPr>
      <w:r>
        <w:rPr>
          <w:rFonts w:hint="eastAsia" w:ascii="宋体" w:hAnsi="宋体" w:cs="宋体"/>
          <w:color w:val="auto"/>
          <w:sz w:val="24"/>
          <w:highlight w:val="none"/>
        </w:rPr>
        <w:t>年    月    日</w:t>
      </w:r>
    </w:p>
    <w:p w14:paraId="0F748029">
      <w:pPr>
        <w:snapToGrid w:val="0"/>
        <w:spacing w:beforeLines="50" w:after="50" w:line="276" w:lineRule="auto"/>
        <w:ind w:firstLine="6240" w:firstLineChars="2600"/>
        <w:rPr>
          <w:rFonts w:ascii="宋体" w:hAnsi="宋体" w:cs="宋体"/>
          <w:color w:val="auto"/>
          <w:sz w:val="24"/>
          <w:highlight w:val="none"/>
        </w:rPr>
      </w:pPr>
    </w:p>
    <w:p w14:paraId="5FE20EB3">
      <w:pPr>
        <w:snapToGrid w:val="0"/>
        <w:spacing w:beforeLines="50" w:after="50" w:line="276" w:lineRule="auto"/>
        <w:ind w:firstLine="6240" w:firstLineChars="2600"/>
        <w:rPr>
          <w:rFonts w:ascii="宋体" w:hAnsi="宋体" w:cs="宋体"/>
          <w:color w:val="auto"/>
          <w:sz w:val="24"/>
          <w:highlight w:val="none"/>
        </w:rPr>
      </w:pPr>
    </w:p>
    <w:p w14:paraId="45E67998">
      <w:pPr>
        <w:snapToGrid w:val="0"/>
        <w:spacing w:beforeLines="50" w:after="50" w:line="276" w:lineRule="auto"/>
        <w:ind w:firstLine="6240" w:firstLineChars="2600"/>
        <w:rPr>
          <w:rFonts w:ascii="宋体" w:hAnsi="宋体" w:cs="宋体"/>
          <w:color w:val="auto"/>
          <w:sz w:val="24"/>
          <w:highlight w:val="none"/>
        </w:rPr>
      </w:pPr>
    </w:p>
    <w:p w14:paraId="0A74BD54">
      <w:pPr>
        <w:snapToGrid w:val="0"/>
        <w:spacing w:beforeLines="50" w:after="50" w:line="276" w:lineRule="auto"/>
        <w:rPr>
          <w:rFonts w:ascii="宋体" w:hAnsi="宋体" w:cs="宋体"/>
          <w:color w:val="auto"/>
          <w:sz w:val="24"/>
          <w:highlight w:val="none"/>
        </w:rPr>
      </w:pPr>
    </w:p>
    <w:p w14:paraId="3CB23560">
      <w:pPr>
        <w:pStyle w:val="7"/>
        <w:keepNext w:val="0"/>
        <w:keepLines w:val="0"/>
        <w:pageBreakBefore/>
        <w:spacing w:line="360" w:lineRule="auto"/>
        <w:rPr>
          <w:rFonts w:ascii="宋体" w:hAnsi="宋体" w:eastAsia="宋体" w:cs="宋体"/>
          <w:b w:val="0"/>
          <w:bCs w:val="0"/>
          <w:color w:val="auto"/>
          <w:sz w:val="24"/>
          <w:szCs w:val="24"/>
          <w:highlight w:val="none"/>
        </w:rPr>
      </w:pPr>
      <w:bookmarkStart w:id="49" w:name="_Toc24340"/>
      <w:bookmarkStart w:id="50" w:name="_Toc30843"/>
      <w:bookmarkStart w:id="51" w:name="_Toc23315"/>
      <w:bookmarkStart w:id="52" w:name="_Toc3669"/>
      <w:bookmarkStart w:id="53" w:name="_Toc30887"/>
      <w:bookmarkStart w:id="54" w:name="_Toc10320"/>
      <w:r>
        <w:rPr>
          <w:rFonts w:hint="eastAsia" w:ascii="宋体" w:hAnsi="宋体" w:eastAsia="宋体" w:cs="宋体"/>
          <w:b w:val="0"/>
          <w:bCs w:val="0"/>
          <w:color w:val="auto"/>
          <w:sz w:val="24"/>
          <w:szCs w:val="24"/>
          <w:highlight w:val="none"/>
        </w:rPr>
        <w:t>附件二：</w:t>
      </w:r>
      <w:bookmarkEnd w:id="49"/>
      <w:bookmarkEnd w:id="50"/>
      <w:r>
        <w:rPr>
          <w:rFonts w:hint="eastAsia" w:ascii="宋体" w:hAnsi="宋体" w:eastAsia="宋体" w:cs="宋体"/>
          <w:b w:val="0"/>
          <w:bCs w:val="0"/>
          <w:color w:val="auto"/>
          <w:sz w:val="24"/>
          <w:szCs w:val="24"/>
          <w:highlight w:val="none"/>
        </w:rPr>
        <w:t>符合参加政府采购活动应当具备的一般条件的承诺函</w:t>
      </w:r>
      <w:bookmarkEnd w:id="51"/>
      <w:bookmarkEnd w:id="52"/>
      <w:bookmarkEnd w:id="53"/>
    </w:p>
    <w:p w14:paraId="2AC3149C">
      <w:pPr>
        <w:pStyle w:val="35"/>
        <w:spacing w:before="100" w:after="100" w:line="360" w:lineRule="auto"/>
        <w:jc w:val="center"/>
        <w:rPr>
          <w:color w:val="auto"/>
          <w:highlight w:val="none"/>
        </w:rPr>
      </w:pPr>
      <w:r>
        <w:rPr>
          <w:rFonts w:hint="eastAsia"/>
          <w:b/>
          <w:bCs/>
          <w:color w:val="auto"/>
          <w:sz w:val="27"/>
          <w:szCs w:val="27"/>
          <w:highlight w:val="none"/>
        </w:rPr>
        <w:t>符合参加政府采购活动应当具备的一般条件的承诺函</w:t>
      </w:r>
    </w:p>
    <w:p w14:paraId="5823B14D">
      <w:pPr>
        <w:snapToGrid w:val="0"/>
        <w:spacing w:beforeLines="50" w:after="50" w:line="276" w:lineRule="auto"/>
        <w:rPr>
          <w:rFonts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（招标采购单位名称）：</w:t>
      </w:r>
    </w:p>
    <w:p w14:paraId="7BED6FC9">
      <w:pPr>
        <w:pStyle w:val="35"/>
        <w:spacing w:before="0" w:after="0" w:line="360" w:lineRule="auto"/>
        <w:ind w:left="480"/>
        <w:jc w:val="both"/>
        <w:rPr>
          <w:color w:val="auto"/>
          <w:kern w:val="2"/>
          <w:highlight w:val="none"/>
        </w:rPr>
      </w:pPr>
      <w:r>
        <w:rPr>
          <w:rFonts w:hint="eastAsia"/>
          <w:color w:val="auto"/>
          <w:kern w:val="2"/>
          <w:highlight w:val="none"/>
        </w:rPr>
        <w:t>我方参与</w:t>
      </w:r>
      <w:r>
        <w:rPr>
          <w:rFonts w:hint="eastAsia"/>
          <w:color w:val="auto"/>
          <w:highlight w:val="none"/>
          <w:u w:val="single"/>
        </w:rPr>
        <w:t xml:space="preserve">              </w:t>
      </w:r>
      <w:r>
        <w:rPr>
          <w:rFonts w:hint="eastAsia"/>
          <w:color w:val="auto"/>
          <w:kern w:val="2"/>
          <w:highlight w:val="none"/>
        </w:rPr>
        <w:t>项目【项目编号：</w:t>
      </w:r>
      <w:r>
        <w:rPr>
          <w:rFonts w:hint="eastAsia"/>
          <w:color w:val="auto"/>
          <w:highlight w:val="none"/>
          <w:u w:val="single"/>
        </w:rPr>
        <w:t xml:space="preserve">             </w:t>
      </w:r>
      <w:r>
        <w:rPr>
          <w:rFonts w:hint="eastAsia"/>
          <w:color w:val="auto"/>
          <w:kern w:val="2"/>
          <w:highlight w:val="none"/>
        </w:rPr>
        <w:t>】政府采购活动，郑重承诺：</w:t>
      </w:r>
    </w:p>
    <w:p w14:paraId="3A9FC8FC">
      <w:pPr>
        <w:pStyle w:val="35"/>
        <w:spacing w:before="0" w:after="0" w:line="360" w:lineRule="auto"/>
        <w:ind w:left="480"/>
        <w:jc w:val="both"/>
        <w:rPr>
          <w:color w:val="auto"/>
          <w:kern w:val="2"/>
          <w:highlight w:val="none"/>
        </w:rPr>
      </w:pPr>
      <w:r>
        <w:rPr>
          <w:rFonts w:hint="eastAsia"/>
          <w:color w:val="auto"/>
          <w:kern w:val="2"/>
          <w:highlight w:val="none"/>
        </w:rPr>
        <w:t>（一）具备《中华人民共和国政府采购法》第二十二条第一款规定的条件：</w:t>
      </w:r>
    </w:p>
    <w:p w14:paraId="73339AEB">
      <w:pPr>
        <w:pStyle w:val="35"/>
        <w:spacing w:before="0" w:after="0" w:line="360" w:lineRule="auto"/>
        <w:ind w:left="480"/>
        <w:jc w:val="both"/>
        <w:rPr>
          <w:color w:val="auto"/>
          <w:kern w:val="2"/>
          <w:highlight w:val="none"/>
        </w:rPr>
      </w:pPr>
      <w:r>
        <w:rPr>
          <w:rFonts w:hint="eastAsia"/>
          <w:color w:val="auto"/>
          <w:kern w:val="2"/>
          <w:highlight w:val="none"/>
        </w:rPr>
        <w:t>1、具有独立承担民事责任的能力；</w:t>
      </w:r>
    </w:p>
    <w:p w14:paraId="118C0AFA">
      <w:pPr>
        <w:pStyle w:val="35"/>
        <w:spacing w:before="0" w:after="0" w:line="360" w:lineRule="auto"/>
        <w:ind w:left="480"/>
        <w:jc w:val="both"/>
        <w:rPr>
          <w:color w:val="auto"/>
          <w:kern w:val="2"/>
          <w:highlight w:val="none"/>
        </w:rPr>
      </w:pPr>
      <w:r>
        <w:rPr>
          <w:rFonts w:hint="eastAsia"/>
          <w:color w:val="auto"/>
          <w:kern w:val="2"/>
          <w:highlight w:val="none"/>
        </w:rPr>
        <w:t xml:space="preserve">2、具有良好的商业信誉和健全的财务会计制度； </w:t>
      </w:r>
    </w:p>
    <w:p w14:paraId="23BF9E08">
      <w:pPr>
        <w:pStyle w:val="35"/>
        <w:spacing w:before="0" w:after="0" w:line="360" w:lineRule="auto"/>
        <w:ind w:left="480"/>
        <w:jc w:val="both"/>
        <w:rPr>
          <w:color w:val="auto"/>
          <w:kern w:val="2"/>
          <w:highlight w:val="none"/>
        </w:rPr>
      </w:pPr>
      <w:r>
        <w:rPr>
          <w:rFonts w:hint="eastAsia"/>
          <w:color w:val="auto"/>
          <w:kern w:val="2"/>
          <w:highlight w:val="none"/>
        </w:rPr>
        <w:t>3、具有履行合同所必需的设备和专业技术能力；</w:t>
      </w:r>
    </w:p>
    <w:p w14:paraId="2D2837BA">
      <w:pPr>
        <w:pStyle w:val="35"/>
        <w:spacing w:before="0" w:after="0" w:line="360" w:lineRule="auto"/>
        <w:ind w:left="480"/>
        <w:jc w:val="both"/>
        <w:rPr>
          <w:color w:val="auto"/>
          <w:kern w:val="2"/>
          <w:highlight w:val="none"/>
        </w:rPr>
      </w:pPr>
      <w:r>
        <w:rPr>
          <w:rFonts w:hint="eastAsia"/>
          <w:color w:val="auto"/>
          <w:kern w:val="2"/>
          <w:highlight w:val="none"/>
        </w:rPr>
        <w:t>4、有依法缴纳税收和社会保障资金的良好记录；</w:t>
      </w:r>
    </w:p>
    <w:p w14:paraId="009E4352">
      <w:pPr>
        <w:pStyle w:val="35"/>
        <w:spacing w:before="0" w:after="0" w:line="360" w:lineRule="auto"/>
        <w:ind w:left="480"/>
        <w:jc w:val="both"/>
        <w:rPr>
          <w:color w:val="auto"/>
          <w:kern w:val="2"/>
          <w:highlight w:val="none"/>
        </w:rPr>
      </w:pPr>
      <w:r>
        <w:rPr>
          <w:rFonts w:hint="eastAsia"/>
          <w:color w:val="auto"/>
          <w:kern w:val="2"/>
          <w:highlight w:val="none"/>
        </w:rPr>
        <w:t>5、参加政府采购活动前三年内，在经营活动中没有重大违法记录；</w:t>
      </w:r>
    </w:p>
    <w:p w14:paraId="0A42615C">
      <w:pPr>
        <w:pStyle w:val="35"/>
        <w:spacing w:before="0" w:after="0" w:line="360" w:lineRule="auto"/>
        <w:ind w:left="480"/>
        <w:jc w:val="both"/>
        <w:rPr>
          <w:color w:val="auto"/>
          <w:kern w:val="2"/>
          <w:highlight w:val="none"/>
        </w:rPr>
      </w:pPr>
      <w:r>
        <w:rPr>
          <w:rFonts w:hint="eastAsia"/>
          <w:color w:val="auto"/>
          <w:kern w:val="2"/>
          <w:highlight w:val="none"/>
        </w:rPr>
        <w:t>6、具有法律、行政法规规定的其他条件。</w:t>
      </w:r>
    </w:p>
    <w:p w14:paraId="57337185">
      <w:pPr>
        <w:pStyle w:val="35"/>
        <w:spacing w:before="0" w:after="0" w:line="360" w:lineRule="auto"/>
        <w:ind w:left="480"/>
        <w:jc w:val="both"/>
        <w:rPr>
          <w:color w:val="auto"/>
          <w:kern w:val="2"/>
          <w:highlight w:val="none"/>
        </w:rPr>
      </w:pPr>
      <w:r>
        <w:rPr>
          <w:rFonts w:hint="eastAsia"/>
          <w:color w:val="auto"/>
          <w:kern w:val="2"/>
          <w:highlight w:val="none"/>
        </w:rPr>
        <w:t>（二）未被信用中国（www.creditchina.gov.cn)、中国政府采购网（www.ccgp.gov.cn）列入失信被执行人、重大税收违法案件当事人名单、政府采购严重违法失信行为记录名单。</w:t>
      </w:r>
    </w:p>
    <w:p w14:paraId="3AEEDB82">
      <w:pPr>
        <w:pStyle w:val="35"/>
        <w:spacing w:before="0" w:after="0" w:line="360" w:lineRule="auto"/>
        <w:ind w:left="480"/>
        <w:jc w:val="both"/>
        <w:rPr>
          <w:color w:val="auto"/>
          <w:kern w:val="2"/>
          <w:highlight w:val="none"/>
        </w:rPr>
      </w:pPr>
      <w:r>
        <w:rPr>
          <w:rFonts w:hint="eastAsia"/>
          <w:color w:val="auto"/>
          <w:kern w:val="2"/>
          <w:highlight w:val="none"/>
        </w:rPr>
        <w:t>（三）不存在以下情况：</w:t>
      </w:r>
    </w:p>
    <w:p w14:paraId="4CDE932F">
      <w:pPr>
        <w:pStyle w:val="35"/>
        <w:spacing w:before="0" w:after="0" w:line="360" w:lineRule="auto"/>
        <w:ind w:left="480"/>
        <w:jc w:val="both"/>
        <w:rPr>
          <w:color w:val="auto"/>
          <w:kern w:val="2"/>
          <w:highlight w:val="none"/>
        </w:rPr>
      </w:pPr>
      <w:r>
        <w:rPr>
          <w:rFonts w:hint="eastAsia"/>
          <w:color w:val="auto"/>
          <w:kern w:val="2"/>
          <w:highlight w:val="none"/>
        </w:rPr>
        <w:t>1、单位负责人为同一人或者存在直接控股、管理关系的不同供应商参加同一合同项下的政府采购活动的；</w:t>
      </w:r>
    </w:p>
    <w:p w14:paraId="069E17EA">
      <w:pPr>
        <w:pStyle w:val="35"/>
        <w:spacing w:before="0" w:after="0" w:line="360" w:lineRule="auto"/>
        <w:ind w:left="480"/>
        <w:jc w:val="both"/>
        <w:rPr>
          <w:color w:val="auto"/>
          <w:kern w:val="2"/>
          <w:highlight w:val="none"/>
        </w:rPr>
      </w:pPr>
      <w:r>
        <w:rPr>
          <w:rFonts w:hint="eastAsia"/>
          <w:color w:val="auto"/>
          <w:kern w:val="2"/>
          <w:highlight w:val="none"/>
        </w:rPr>
        <w:t>2、为采购项目提供整体设计、规范编制或者项目管理、监理、检测等服务后再参加该采购项目的其他采购活动的。</w:t>
      </w:r>
    </w:p>
    <w:p w14:paraId="4A5C036F">
      <w:pPr>
        <w:pStyle w:val="35"/>
        <w:spacing w:before="0" w:after="0" w:line="360" w:lineRule="auto"/>
        <w:ind w:left="480"/>
        <w:jc w:val="both"/>
        <w:rPr>
          <w:color w:val="auto"/>
          <w:kern w:val="2"/>
          <w:highlight w:val="none"/>
        </w:rPr>
      </w:pPr>
    </w:p>
    <w:p w14:paraId="777CBAD6">
      <w:pPr>
        <w:pStyle w:val="35"/>
        <w:spacing w:before="0" w:after="0" w:line="360" w:lineRule="auto"/>
        <w:ind w:left="480"/>
        <w:jc w:val="both"/>
        <w:rPr>
          <w:color w:val="auto"/>
          <w:kern w:val="2"/>
          <w:highlight w:val="none"/>
        </w:rPr>
      </w:pPr>
    </w:p>
    <w:p w14:paraId="3A8EC010">
      <w:pPr>
        <w:pStyle w:val="35"/>
        <w:spacing w:before="0" w:after="0" w:line="360" w:lineRule="auto"/>
        <w:ind w:left="480"/>
        <w:jc w:val="both"/>
        <w:rPr>
          <w:color w:val="auto"/>
          <w:kern w:val="2"/>
          <w:highlight w:val="none"/>
        </w:rPr>
      </w:pPr>
    </w:p>
    <w:p w14:paraId="760E3750">
      <w:pPr>
        <w:snapToGrid w:val="0"/>
        <w:spacing w:before="50" w:after="50"/>
        <w:rPr>
          <w:rFonts w:ascii="宋体" w:hAnsi="宋体" w:cs="宋体"/>
          <w:color w:val="auto"/>
          <w:spacing w:val="20"/>
          <w:sz w:val="24"/>
          <w:highlight w:val="none"/>
          <w:u w:val="single"/>
        </w:rPr>
      </w:pPr>
      <w:r>
        <w:rPr>
          <w:rFonts w:hint="eastAsia" w:ascii="宋体" w:hAnsi="宋体" w:cs="宋体"/>
          <w:color w:val="auto"/>
          <w:sz w:val="24"/>
          <w:highlight w:val="none"/>
        </w:rPr>
        <w:t>法定代表人或委托代理人签字</w:t>
      </w:r>
      <w:r>
        <w:rPr>
          <w:rFonts w:hint="eastAsia" w:ascii="宋体" w:hAnsi="宋体" w:cs="宋体"/>
          <w:color w:val="auto"/>
          <w:spacing w:val="20"/>
          <w:sz w:val="24"/>
          <w:highlight w:val="none"/>
        </w:rPr>
        <w:t>：</w:t>
      </w:r>
      <w:r>
        <w:rPr>
          <w:rFonts w:hint="eastAsia" w:ascii="宋体" w:hAnsi="宋体" w:cs="宋体"/>
          <w:color w:val="auto"/>
          <w:spacing w:val="20"/>
          <w:sz w:val="24"/>
          <w:highlight w:val="none"/>
          <w:u w:val="single"/>
        </w:rPr>
        <w:t xml:space="preserve">        </w:t>
      </w:r>
    </w:p>
    <w:p w14:paraId="5EA3A14C">
      <w:pPr>
        <w:snapToGrid w:val="0"/>
        <w:spacing w:beforeLines="50"/>
        <w:rPr>
          <w:rFonts w:ascii="宋体" w:hAnsi="宋体" w:cs="宋体"/>
          <w:color w:val="auto"/>
          <w:sz w:val="24"/>
          <w:highlight w:val="none"/>
        </w:rPr>
      </w:pPr>
      <w:r>
        <w:rPr>
          <w:rFonts w:hint="eastAsia" w:ascii="宋体" w:hAnsi="宋体" w:cs="宋体"/>
          <w:color w:val="auto"/>
          <w:spacing w:val="20"/>
          <w:sz w:val="24"/>
          <w:highlight w:val="none"/>
        </w:rPr>
        <w:t>供应商盖章：</w:t>
      </w:r>
      <w:r>
        <w:rPr>
          <w:rFonts w:hint="eastAsia" w:ascii="宋体" w:hAnsi="宋体" w:cs="宋体"/>
          <w:color w:val="auto"/>
          <w:spacing w:val="20"/>
          <w:sz w:val="24"/>
          <w:highlight w:val="none"/>
          <w:u w:val="single"/>
        </w:rPr>
        <w:t xml:space="preserve">            </w:t>
      </w:r>
      <w:r>
        <w:rPr>
          <w:rFonts w:hint="eastAsia" w:ascii="宋体" w:hAnsi="宋体" w:cs="宋体"/>
          <w:color w:val="auto"/>
          <w:spacing w:val="20"/>
          <w:sz w:val="24"/>
          <w:highlight w:val="none"/>
        </w:rPr>
        <w:t xml:space="preserve">              日 期：</w:t>
      </w:r>
      <w:r>
        <w:rPr>
          <w:rFonts w:hint="eastAsia" w:ascii="宋体" w:hAnsi="宋体" w:cs="宋体"/>
          <w:color w:val="auto"/>
          <w:spacing w:val="20"/>
          <w:sz w:val="24"/>
          <w:highlight w:val="none"/>
          <w:u w:val="single"/>
        </w:rPr>
        <w:t xml:space="preserve">            </w:t>
      </w:r>
    </w:p>
    <w:p w14:paraId="31300294">
      <w:pPr>
        <w:rPr>
          <w:rFonts w:ascii="宋体" w:hAnsi="宋体" w:cs="宋体"/>
          <w:color w:val="auto"/>
          <w:sz w:val="24"/>
          <w:highlight w:val="none"/>
        </w:rPr>
      </w:pPr>
    </w:p>
    <w:p w14:paraId="05035F37">
      <w:pPr>
        <w:pStyle w:val="7"/>
        <w:keepNext w:val="0"/>
        <w:keepLines w:val="0"/>
        <w:pageBreakBefore/>
        <w:spacing w:line="360" w:lineRule="auto"/>
        <w:rPr>
          <w:rFonts w:ascii="宋体" w:hAnsi="宋体" w:eastAsia="宋体" w:cs="宋体"/>
          <w:b w:val="0"/>
          <w:bCs w:val="0"/>
          <w:color w:val="auto"/>
          <w:sz w:val="24"/>
          <w:szCs w:val="24"/>
          <w:highlight w:val="none"/>
        </w:rPr>
      </w:pPr>
      <w:bookmarkStart w:id="55" w:name="_Toc16492"/>
      <w:r>
        <w:rPr>
          <w:rFonts w:hint="eastAsia" w:ascii="宋体" w:hAnsi="宋体" w:eastAsia="宋体" w:cs="宋体"/>
          <w:b w:val="0"/>
          <w:bCs w:val="0"/>
          <w:color w:val="auto"/>
          <w:sz w:val="24"/>
          <w:szCs w:val="24"/>
          <w:highlight w:val="none"/>
        </w:rPr>
        <w:t>附件三：政府采购活动现场确认声明书</w:t>
      </w:r>
      <w:bookmarkEnd w:id="54"/>
      <w:bookmarkEnd w:id="55"/>
    </w:p>
    <w:p w14:paraId="35D6C6EF">
      <w:pPr>
        <w:snapToGrid w:val="0"/>
        <w:spacing w:beforeLines="50" w:after="50" w:line="480" w:lineRule="auto"/>
        <w:jc w:val="center"/>
        <w:rPr>
          <w:rFonts w:ascii="宋体" w:hAnsi="宋体" w:cs="宋体"/>
          <w:b/>
          <w:color w:val="auto"/>
          <w:sz w:val="24"/>
          <w:highlight w:val="none"/>
        </w:rPr>
      </w:pPr>
      <w:r>
        <w:rPr>
          <w:rFonts w:hint="eastAsia" w:ascii="宋体" w:hAnsi="宋体" w:cs="宋体"/>
          <w:b/>
          <w:color w:val="auto"/>
          <w:sz w:val="24"/>
          <w:highlight w:val="none"/>
        </w:rPr>
        <w:t>政府采购活动现场确认声明书</w:t>
      </w:r>
    </w:p>
    <w:p w14:paraId="0551BFFF">
      <w:pPr>
        <w:snapToGrid w:val="0"/>
        <w:spacing w:beforeLines="50" w:after="50" w:line="276" w:lineRule="auto"/>
        <w:rPr>
          <w:rFonts w:ascii="宋体" w:hAnsi="宋体" w:cs="宋体"/>
          <w:color w:val="auto"/>
          <w:sz w:val="24"/>
          <w:highlight w:val="none"/>
        </w:rPr>
      </w:pPr>
      <w:r>
        <w:rPr>
          <w:rFonts w:hint="eastAsia" w:ascii="宋体" w:hAnsi="宋体" w:cs="宋体"/>
          <w:color w:val="auto"/>
          <w:sz w:val="24"/>
          <w:highlight w:val="none"/>
        </w:rPr>
        <w:t>东阳市鑫盛工程咨询有限公司 :</w:t>
      </w:r>
    </w:p>
    <w:p w14:paraId="014FEB37">
      <w:pPr>
        <w:snapToGrid w:val="0"/>
        <w:spacing w:beforeLines="50" w:after="50" w:line="276" w:lineRule="auto"/>
        <w:ind w:firstLine="720" w:firstLineChars="300"/>
        <w:rPr>
          <w:rFonts w:ascii="宋体" w:hAnsi="宋体" w:cs="宋体"/>
          <w:color w:val="auto"/>
          <w:sz w:val="24"/>
          <w:highlight w:val="none"/>
        </w:rPr>
      </w:pPr>
      <w:r>
        <w:rPr>
          <w:rFonts w:hint="eastAsia" w:ascii="宋体" w:hAnsi="宋体" w:cs="宋体"/>
          <w:color w:val="auto"/>
          <w:sz w:val="24"/>
          <w:highlight w:val="none"/>
        </w:rPr>
        <w:t>本人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rPr>
        <w:tab/>
      </w:r>
      <w:r>
        <w:rPr>
          <w:rFonts w:hint="eastAsia" w:ascii="宋体" w:hAnsi="宋体" w:cs="宋体"/>
          <w:color w:val="auto"/>
          <w:sz w:val="24"/>
          <w:highlight w:val="none"/>
        </w:rPr>
        <w:t>（授权代表姓名），经由</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（单位）</w:t>
      </w:r>
    </w:p>
    <w:p w14:paraId="3137A58B">
      <w:pPr>
        <w:snapToGrid w:val="0"/>
        <w:spacing w:beforeLines="50" w:after="50" w:line="276" w:lineRule="auto"/>
        <w:rPr>
          <w:rFonts w:ascii="宋体" w:hAnsi="宋体" w:cs="宋体"/>
          <w:color w:val="auto"/>
          <w:sz w:val="24"/>
          <w:highlight w:val="none"/>
        </w:rPr>
      </w:pP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rPr>
        <w:tab/>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（法定代表人姓名）合法授权参加</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项目（编号：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）政府采购活动．经与本单位法人代表（负责人）联系确认，现就有关公平竞争事项郑重声明如下:</w:t>
      </w:r>
    </w:p>
    <w:p w14:paraId="5DEC41F7">
      <w:pPr>
        <w:snapToGrid w:val="0"/>
        <w:spacing w:beforeLines="50" w:after="50" w:line="276" w:lineRule="auto"/>
        <w:rPr>
          <w:rFonts w:ascii="宋体" w:hAnsi="宋体" w:cs="宋体"/>
          <w:color w:val="auto"/>
          <w:sz w:val="24"/>
          <w:highlight w:val="none"/>
        </w:rPr>
      </w:pPr>
      <w:r>
        <w:rPr>
          <w:rFonts w:hint="eastAsia" w:ascii="宋体" w:hAnsi="宋体" w:cs="宋体"/>
          <w:color w:val="auto"/>
          <w:sz w:val="24"/>
          <w:highlight w:val="none"/>
        </w:rPr>
        <w:t>一、本单位与采购人之间口不存在利害关系口存在下列利害关系:</w:t>
      </w:r>
    </w:p>
    <w:p w14:paraId="6E364E57">
      <w:pPr>
        <w:snapToGrid w:val="0"/>
        <w:spacing w:beforeLines="50" w:after="50" w:line="276" w:lineRule="auto"/>
        <w:rPr>
          <w:rFonts w:ascii="宋体" w:hAnsi="宋体" w:cs="宋体"/>
          <w:color w:val="auto"/>
          <w:sz w:val="24"/>
          <w:highlight w:val="none"/>
        </w:rPr>
      </w:pPr>
      <w:r>
        <w:rPr>
          <w:rFonts w:hint="eastAsia" w:ascii="宋体" w:hAnsi="宋体" w:cs="宋体"/>
          <w:color w:val="auto"/>
          <w:sz w:val="24"/>
          <w:highlight w:val="none"/>
        </w:rPr>
        <w:t>A．投资关系</w:t>
      </w:r>
      <w:r>
        <w:rPr>
          <w:rFonts w:hint="eastAsia" w:ascii="宋体" w:hAnsi="宋体" w:cs="宋体"/>
          <w:color w:val="auto"/>
          <w:sz w:val="24"/>
          <w:highlight w:val="none"/>
        </w:rPr>
        <w:tab/>
      </w:r>
      <w:r>
        <w:rPr>
          <w:rFonts w:hint="eastAsia" w:ascii="宋体" w:hAnsi="宋体" w:cs="宋体"/>
          <w:color w:val="auto"/>
          <w:sz w:val="24"/>
          <w:highlight w:val="none"/>
        </w:rPr>
        <w:t>B．行政隶属关系</w:t>
      </w:r>
      <w:r>
        <w:rPr>
          <w:rFonts w:hint="eastAsia" w:ascii="宋体" w:hAnsi="宋体" w:cs="宋体"/>
          <w:color w:val="auto"/>
          <w:sz w:val="24"/>
          <w:highlight w:val="none"/>
        </w:rPr>
        <w:tab/>
      </w:r>
      <w:r>
        <w:rPr>
          <w:rFonts w:hint="eastAsia" w:ascii="宋体" w:hAnsi="宋体" w:cs="宋体"/>
          <w:color w:val="auto"/>
          <w:sz w:val="24"/>
          <w:highlight w:val="none"/>
        </w:rPr>
        <w:t>C．业务指导关系  D．其他可能影响采购公正的利害关系（如有，请如实说明）。</w:t>
      </w:r>
    </w:p>
    <w:p w14:paraId="1519A24C">
      <w:pPr>
        <w:snapToGrid w:val="0"/>
        <w:spacing w:beforeLines="50" w:after="50" w:line="276" w:lineRule="auto"/>
        <w:rPr>
          <w:rFonts w:ascii="宋体" w:hAnsi="宋体" w:cs="宋体"/>
          <w:color w:val="auto"/>
          <w:sz w:val="24"/>
          <w:highlight w:val="none"/>
        </w:rPr>
      </w:pPr>
      <w:r>
        <w:rPr>
          <w:rFonts w:hint="eastAsia" w:ascii="宋体" w:hAnsi="宋体" w:cs="宋体"/>
          <w:color w:val="auto"/>
          <w:sz w:val="24"/>
          <w:highlight w:val="none"/>
        </w:rPr>
        <w:t xml:space="preserve">二、现己清楚知道参加本项目采购活动的其他所有供应商名称，本单位 口与其他所有供应商之间均不存在利害关系 口与 </w:t>
      </w:r>
      <w:r>
        <w:rPr>
          <w:rFonts w:hint="eastAsia" w:ascii="宋体" w:hAnsi="宋体" w:cs="宋体"/>
          <w:color w:val="auto"/>
          <w:sz w:val="24"/>
          <w:highlight w:val="none"/>
          <w:u w:val="single"/>
        </w:rPr>
        <w:tab/>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（供应商名称）之间存在下列利害关系:</w:t>
      </w:r>
    </w:p>
    <w:p w14:paraId="080291B5">
      <w:pPr>
        <w:snapToGrid w:val="0"/>
        <w:spacing w:beforeLines="50" w:after="50" w:line="276" w:lineRule="auto"/>
        <w:rPr>
          <w:rFonts w:ascii="宋体" w:hAnsi="宋体" w:cs="宋体"/>
          <w:color w:val="auto"/>
          <w:sz w:val="24"/>
          <w:highlight w:val="none"/>
        </w:rPr>
      </w:pPr>
      <w:r>
        <w:rPr>
          <w:rFonts w:hint="eastAsia" w:ascii="宋体" w:hAnsi="宋体" w:cs="宋体"/>
          <w:color w:val="auto"/>
          <w:sz w:val="24"/>
          <w:highlight w:val="none"/>
        </w:rPr>
        <w:t>A．法定代表人或负责人或实际控制人是同一人B．法定代表人或负责人或实际控制人是夫妻关系</w:t>
      </w:r>
    </w:p>
    <w:p w14:paraId="47218C5F">
      <w:pPr>
        <w:snapToGrid w:val="0"/>
        <w:spacing w:beforeLines="50" w:after="50" w:line="276" w:lineRule="auto"/>
        <w:rPr>
          <w:rFonts w:ascii="宋体" w:hAnsi="宋体" w:cs="宋体"/>
          <w:color w:val="auto"/>
          <w:sz w:val="24"/>
          <w:highlight w:val="none"/>
        </w:rPr>
      </w:pPr>
      <w:r>
        <w:rPr>
          <w:rFonts w:hint="eastAsia" w:ascii="宋体" w:hAnsi="宋体" w:cs="宋体"/>
          <w:color w:val="auto"/>
          <w:sz w:val="24"/>
          <w:highlight w:val="none"/>
        </w:rPr>
        <w:t>C.法定代表人或负责人或实际控制人是直系血亲关系</w:t>
      </w:r>
    </w:p>
    <w:p w14:paraId="2488726A">
      <w:pPr>
        <w:snapToGrid w:val="0"/>
        <w:spacing w:beforeLines="50" w:after="50" w:line="276" w:lineRule="auto"/>
        <w:rPr>
          <w:rFonts w:ascii="宋体" w:hAnsi="宋体" w:cs="宋体"/>
          <w:color w:val="auto"/>
          <w:sz w:val="24"/>
          <w:highlight w:val="none"/>
        </w:rPr>
      </w:pPr>
      <w:r>
        <w:rPr>
          <w:rFonts w:hint="eastAsia" w:ascii="宋体" w:hAnsi="宋体" w:cs="宋体"/>
          <w:color w:val="auto"/>
          <w:sz w:val="24"/>
          <w:highlight w:val="none"/>
        </w:rPr>
        <w:t>D.法定代表人或负责人或实际控制人存在三代以内旁系血亲关系</w:t>
      </w:r>
    </w:p>
    <w:p w14:paraId="1707810C">
      <w:pPr>
        <w:snapToGrid w:val="0"/>
        <w:spacing w:beforeLines="50" w:after="50" w:line="276" w:lineRule="auto"/>
        <w:rPr>
          <w:rFonts w:ascii="宋体" w:hAnsi="宋体" w:cs="宋体"/>
          <w:color w:val="auto"/>
          <w:sz w:val="24"/>
          <w:highlight w:val="none"/>
        </w:rPr>
      </w:pPr>
      <w:r>
        <w:rPr>
          <w:rFonts w:hint="eastAsia" w:ascii="宋体" w:hAnsi="宋体" w:cs="宋体"/>
          <w:color w:val="auto"/>
          <w:sz w:val="24"/>
          <w:highlight w:val="none"/>
        </w:rPr>
        <w:t>E．法定代表人或负责人或实际控制人存在近姻亲关系</w:t>
      </w:r>
    </w:p>
    <w:p w14:paraId="17802306">
      <w:pPr>
        <w:snapToGrid w:val="0"/>
        <w:spacing w:beforeLines="50" w:after="50" w:line="276" w:lineRule="auto"/>
        <w:rPr>
          <w:rFonts w:ascii="宋体" w:hAnsi="宋体" w:cs="宋体"/>
          <w:color w:val="auto"/>
          <w:sz w:val="24"/>
          <w:highlight w:val="none"/>
        </w:rPr>
      </w:pPr>
      <w:r>
        <w:rPr>
          <w:rFonts w:hint="eastAsia" w:ascii="宋体" w:hAnsi="宋体" w:cs="宋体"/>
          <w:color w:val="auto"/>
          <w:sz w:val="24"/>
          <w:highlight w:val="none"/>
        </w:rPr>
        <w:t>F．法定代表人或负责人或实际控制人存在股份控制或实际控制关系</w:t>
      </w:r>
    </w:p>
    <w:p w14:paraId="52C62A50">
      <w:pPr>
        <w:snapToGrid w:val="0"/>
        <w:spacing w:beforeLines="50" w:after="50" w:line="276" w:lineRule="auto"/>
        <w:rPr>
          <w:rFonts w:ascii="宋体" w:hAnsi="宋体" w:cs="宋体"/>
          <w:color w:val="auto"/>
          <w:sz w:val="24"/>
          <w:highlight w:val="none"/>
        </w:rPr>
      </w:pPr>
      <w:r>
        <w:rPr>
          <w:rFonts w:hint="eastAsia" w:ascii="宋体" w:hAnsi="宋体" w:cs="宋体"/>
          <w:color w:val="auto"/>
          <w:sz w:val="24"/>
          <w:highlight w:val="none"/>
        </w:rPr>
        <w:t>G．存在共同直接或间接投资设立子公司、联营企业和合营企业情况</w:t>
      </w:r>
    </w:p>
    <w:p w14:paraId="3051D815">
      <w:pPr>
        <w:snapToGrid w:val="0"/>
        <w:spacing w:beforeLines="50" w:after="50" w:line="276" w:lineRule="auto"/>
        <w:rPr>
          <w:rFonts w:ascii="宋体" w:hAnsi="宋体" w:cs="宋体"/>
          <w:color w:val="auto"/>
          <w:sz w:val="24"/>
          <w:highlight w:val="none"/>
        </w:rPr>
      </w:pPr>
      <w:r>
        <w:rPr>
          <w:rFonts w:hint="eastAsia" w:ascii="宋体" w:hAnsi="宋体" w:cs="宋体"/>
          <w:color w:val="auto"/>
          <w:sz w:val="24"/>
          <w:highlight w:val="none"/>
        </w:rPr>
        <w:t>H.存在分级代理或代销关系、同一生产制造商关系、管理关系、重要业务（占主昔业务收入 50 ％以上）或重要财务往来关系（如融资）等其他实质性控制关系</w:t>
      </w:r>
    </w:p>
    <w:p w14:paraId="25CE0D8F">
      <w:pPr>
        <w:snapToGrid w:val="0"/>
        <w:spacing w:beforeLines="50" w:after="50" w:line="276" w:lineRule="auto"/>
        <w:rPr>
          <w:rFonts w:ascii="宋体" w:hAnsi="宋体" w:cs="宋体"/>
          <w:color w:val="auto"/>
          <w:sz w:val="24"/>
          <w:highlight w:val="none"/>
        </w:rPr>
      </w:pPr>
      <w:r>
        <w:rPr>
          <w:rFonts w:hint="eastAsia" w:ascii="宋体" w:hAnsi="宋体" w:cs="宋体"/>
          <w:color w:val="auto"/>
          <w:sz w:val="24"/>
          <w:highlight w:val="none"/>
        </w:rPr>
        <w:t>I.其他利害关系情况</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rPr>
        <w:tab/>
      </w:r>
      <w:r>
        <w:rPr>
          <w:rFonts w:hint="eastAsia" w:ascii="宋体" w:hAnsi="宋体" w:cs="宋体"/>
          <w:color w:val="auto"/>
          <w:sz w:val="24"/>
          <w:highlight w:val="none"/>
        </w:rPr>
        <w:t>。</w:t>
      </w:r>
    </w:p>
    <w:p w14:paraId="1CF1BC4C">
      <w:pPr>
        <w:snapToGrid w:val="0"/>
        <w:spacing w:beforeLines="50" w:after="50" w:line="276" w:lineRule="auto"/>
        <w:rPr>
          <w:rFonts w:ascii="宋体" w:hAnsi="宋体" w:cs="宋体"/>
          <w:color w:val="auto"/>
          <w:sz w:val="24"/>
          <w:highlight w:val="none"/>
        </w:rPr>
      </w:pPr>
      <w:r>
        <w:rPr>
          <w:rFonts w:hint="eastAsia" w:ascii="宋体" w:hAnsi="宋体" w:cs="宋体"/>
          <w:color w:val="auto"/>
          <w:sz w:val="24"/>
          <w:highlight w:val="none"/>
        </w:rPr>
        <w:t>三、现己清楚知道并严格遵守政府采购法律法规和现场纪律。</w:t>
      </w:r>
    </w:p>
    <w:p w14:paraId="42163651">
      <w:pPr>
        <w:snapToGrid w:val="0"/>
        <w:spacing w:beforeLines="50" w:after="50" w:line="276" w:lineRule="auto"/>
        <w:rPr>
          <w:rFonts w:ascii="宋体" w:hAnsi="宋体" w:cs="宋体"/>
          <w:color w:val="auto"/>
          <w:sz w:val="24"/>
          <w:highlight w:val="none"/>
        </w:rPr>
      </w:pPr>
      <w:r>
        <w:rPr>
          <w:rFonts w:hint="eastAsia" w:ascii="宋体" w:hAnsi="宋体" w:cs="宋体"/>
          <w:color w:val="auto"/>
          <w:sz w:val="24"/>
          <w:highlight w:val="none"/>
        </w:rPr>
        <w:t>四、我发现</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rPr>
        <w:tab/>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供应商之间存在或可能存在上述第二条第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项利害关系。</w:t>
      </w:r>
    </w:p>
    <w:p w14:paraId="449B24DB">
      <w:pPr>
        <w:snapToGrid w:val="0"/>
        <w:spacing w:beforeLines="50" w:after="50" w:line="276" w:lineRule="auto"/>
        <w:rPr>
          <w:rFonts w:ascii="宋体" w:hAnsi="宋体" w:cs="宋体"/>
          <w:color w:val="auto"/>
          <w:sz w:val="24"/>
          <w:highlight w:val="none"/>
        </w:rPr>
      </w:pPr>
    </w:p>
    <w:p w14:paraId="31A77FE8">
      <w:pPr>
        <w:pStyle w:val="2"/>
        <w:rPr>
          <w:color w:val="auto"/>
          <w:highlight w:val="none"/>
        </w:rPr>
      </w:pPr>
    </w:p>
    <w:p w14:paraId="5850403A">
      <w:pPr>
        <w:snapToGrid w:val="0"/>
        <w:spacing w:beforeLines="50" w:after="50" w:line="276" w:lineRule="auto"/>
        <w:jc w:val="center"/>
        <w:rPr>
          <w:rFonts w:ascii="宋体" w:hAnsi="宋体" w:cs="宋体"/>
          <w:color w:val="auto"/>
          <w:sz w:val="24"/>
          <w:highlight w:val="none"/>
        </w:rPr>
      </w:pPr>
      <w:r>
        <w:rPr>
          <w:rFonts w:hint="eastAsia" w:ascii="宋体" w:hAnsi="宋体" w:cs="宋体"/>
          <w:color w:val="auto"/>
          <w:sz w:val="24"/>
          <w:highlight w:val="none"/>
        </w:rPr>
        <w:t xml:space="preserve">（供应商代表签名）: </w:t>
      </w:r>
    </w:p>
    <w:p w14:paraId="746F5311">
      <w:pPr>
        <w:snapToGrid w:val="0"/>
        <w:spacing w:beforeLines="50" w:after="50" w:line="276" w:lineRule="auto"/>
        <w:jc w:val="center"/>
        <w:rPr>
          <w:rFonts w:ascii="宋体" w:hAnsi="宋体" w:cs="宋体"/>
          <w:b/>
          <w:color w:val="auto"/>
          <w:sz w:val="24"/>
          <w:highlight w:val="none"/>
        </w:rPr>
      </w:pPr>
      <w:r>
        <w:rPr>
          <w:rFonts w:hint="eastAsia" w:ascii="宋体" w:hAnsi="宋体" w:cs="宋体"/>
          <w:color w:val="auto"/>
          <w:sz w:val="24"/>
          <w:highlight w:val="none"/>
        </w:rPr>
        <w:t xml:space="preserve">                                                     年   月   日</w:t>
      </w:r>
    </w:p>
    <w:p w14:paraId="2C39AFA1">
      <w:pPr>
        <w:pStyle w:val="7"/>
        <w:keepNext w:val="0"/>
        <w:keepLines w:val="0"/>
        <w:pageBreakBefore/>
        <w:spacing w:line="276" w:lineRule="auto"/>
        <w:rPr>
          <w:rFonts w:ascii="宋体" w:hAnsi="宋体" w:eastAsia="宋体" w:cs="宋体"/>
          <w:b w:val="0"/>
          <w:color w:val="auto"/>
          <w:sz w:val="24"/>
          <w:szCs w:val="24"/>
          <w:highlight w:val="none"/>
        </w:rPr>
      </w:pPr>
      <w:bookmarkStart w:id="56" w:name="_Toc14100"/>
      <w:r>
        <w:rPr>
          <w:rFonts w:hint="eastAsia" w:ascii="宋体" w:hAnsi="宋体" w:eastAsia="宋体" w:cs="宋体"/>
          <w:b w:val="0"/>
          <w:color w:val="auto"/>
          <w:sz w:val="24"/>
          <w:szCs w:val="24"/>
          <w:highlight w:val="none"/>
        </w:rPr>
        <w:t>附件四：法定代表人授权委托书</w:t>
      </w:r>
      <w:bookmarkEnd w:id="56"/>
    </w:p>
    <w:p w14:paraId="26213A26">
      <w:pPr>
        <w:snapToGrid w:val="0"/>
        <w:spacing w:beforeLines="50" w:after="50" w:line="276" w:lineRule="auto"/>
        <w:jc w:val="center"/>
        <w:rPr>
          <w:rFonts w:ascii="宋体" w:hAnsi="宋体" w:cs="宋体"/>
          <w:b/>
          <w:color w:val="auto"/>
          <w:sz w:val="24"/>
          <w:highlight w:val="none"/>
        </w:rPr>
      </w:pPr>
      <w:r>
        <w:rPr>
          <w:rFonts w:hint="eastAsia" w:ascii="宋体" w:hAnsi="宋体" w:cs="宋体"/>
          <w:b/>
          <w:color w:val="auto"/>
          <w:sz w:val="24"/>
          <w:highlight w:val="none"/>
        </w:rPr>
        <w:t>法定代表人授权委托书</w:t>
      </w:r>
    </w:p>
    <w:p w14:paraId="6103E416">
      <w:pPr>
        <w:snapToGrid w:val="0"/>
        <w:spacing w:beforeLines="50" w:after="50" w:line="276" w:lineRule="auto"/>
        <w:rPr>
          <w:rFonts w:ascii="宋体" w:hAnsi="宋体" w:cs="宋体"/>
          <w:b/>
          <w:bCs/>
          <w:color w:val="auto"/>
          <w:sz w:val="24"/>
          <w:highlight w:val="none"/>
        </w:rPr>
      </w:pPr>
      <w:r>
        <w:rPr>
          <w:rFonts w:hint="eastAsia" w:ascii="宋体" w:hAnsi="宋体" w:cs="宋体"/>
          <w:bCs/>
          <w:color w:val="auto"/>
          <w:sz w:val="24"/>
          <w:highlight w:val="none"/>
        </w:rPr>
        <w:t>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（招标采购单位名称）：</w:t>
      </w:r>
    </w:p>
    <w:p w14:paraId="3292409C">
      <w:pPr>
        <w:snapToGrid w:val="0"/>
        <w:spacing w:beforeLines="50" w:after="50" w:line="276" w:lineRule="auto"/>
        <w:ind w:firstLine="720" w:firstLineChars="300"/>
        <w:rPr>
          <w:rFonts w:ascii="宋体" w:hAnsi="宋体" w:cs="宋体"/>
          <w:color w:val="auto"/>
          <w:sz w:val="24"/>
          <w:highlight w:val="none"/>
        </w:rPr>
      </w:pPr>
      <w:r>
        <w:rPr>
          <w:rFonts w:hint="eastAsia" w:ascii="宋体" w:hAnsi="宋体" w:cs="宋体"/>
          <w:color w:val="auto"/>
          <w:sz w:val="24"/>
          <w:highlight w:val="none"/>
        </w:rPr>
        <w:t>我</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（姓名）系</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（供应商名称）的法定代表人，现授权委托本单位在职职工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（姓名）以我方的名义参加</w:t>
      </w:r>
      <w:r>
        <w:rPr>
          <w:rFonts w:hint="eastAsia" w:ascii="宋体" w:hAnsi="宋体" w:cs="宋体"/>
          <w:color w:val="auto"/>
          <w:sz w:val="24"/>
          <w:highlight w:val="none"/>
          <w:u w:val="single"/>
          <w:lang w:eastAsia="zh-CN"/>
        </w:rPr>
        <w:t>东阳市水库水电运行中心2025年度水利工程标准化管护（部分）项目</w:t>
      </w:r>
      <w:r>
        <w:rPr>
          <w:rFonts w:hint="eastAsia" w:ascii="宋体" w:hAnsi="宋体" w:cs="宋体"/>
          <w:color w:val="auto"/>
          <w:sz w:val="24"/>
          <w:highlight w:val="none"/>
        </w:rPr>
        <w:t>的磋商活动，并代表我方全权办理针对上述项目的磋商、开标、签约等具体事务和签署相关文件。</w:t>
      </w:r>
    </w:p>
    <w:p w14:paraId="47DACB27">
      <w:pPr>
        <w:snapToGrid w:val="0"/>
        <w:spacing w:beforeLines="50" w:after="50" w:line="276" w:lineRule="auto"/>
        <w:rPr>
          <w:rFonts w:ascii="宋体" w:hAnsi="宋体" w:cs="宋体"/>
          <w:color w:val="auto"/>
          <w:sz w:val="24"/>
          <w:highlight w:val="none"/>
        </w:rPr>
      </w:pPr>
      <w:r>
        <w:rPr>
          <w:rFonts w:hint="eastAsia" w:ascii="宋体" w:hAnsi="宋体" w:cs="宋体"/>
          <w:color w:val="auto"/>
          <w:sz w:val="24"/>
          <w:highlight w:val="none"/>
        </w:rPr>
        <w:t xml:space="preserve">    我方对委托代理人的签名事项负全部责任。</w:t>
      </w:r>
    </w:p>
    <w:p w14:paraId="076A9043">
      <w:pPr>
        <w:snapToGrid w:val="0"/>
        <w:spacing w:beforeLines="50" w:after="50" w:line="276" w:lineRule="auto"/>
        <w:ind w:firstLine="480"/>
        <w:rPr>
          <w:rFonts w:ascii="宋体" w:hAnsi="宋体" w:cs="宋体"/>
          <w:color w:val="auto"/>
          <w:sz w:val="24"/>
          <w:highlight w:val="none"/>
        </w:rPr>
      </w:pPr>
      <w:r>
        <w:rPr>
          <w:rFonts w:hint="eastAsia" w:ascii="宋体" w:hAnsi="宋体" w:cs="宋体"/>
          <w:color w:val="auto"/>
          <w:sz w:val="24"/>
          <w:highlight w:val="none"/>
          <w:u w:val="single"/>
        </w:rPr>
        <w:t>在撤销授权的书面通知以前，本授权书一直有效。</w:t>
      </w:r>
      <w:r>
        <w:rPr>
          <w:rFonts w:hint="eastAsia" w:ascii="宋体" w:hAnsi="宋体" w:cs="宋体"/>
          <w:color w:val="auto"/>
          <w:sz w:val="24"/>
          <w:highlight w:val="none"/>
        </w:rPr>
        <w:t>委托代理人在授权书有效期内签署的所有文件不因授权的撤销而失效。</w:t>
      </w:r>
    </w:p>
    <w:p w14:paraId="26515F83">
      <w:pPr>
        <w:snapToGrid w:val="0"/>
        <w:spacing w:beforeLines="50" w:after="50" w:line="276" w:lineRule="auto"/>
        <w:ind w:firstLine="480"/>
        <w:rPr>
          <w:rFonts w:ascii="宋体" w:hAnsi="宋体" w:cs="宋体"/>
          <w:color w:val="auto"/>
          <w:sz w:val="24"/>
          <w:highlight w:val="none"/>
        </w:rPr>
      </w:pPr>
      <w:r>
        <w:rPr>
          <w:rFonts w:hint="eastAsia" w:ascii="宋体" w:hAnsi="宋体" w:cs="宋体"/>
          <w:color w:val="auto"/>
          <w:sz w:val="24"/>
          <w:highlight w:val="none"/>
        </w:rPr>
        <w:t>委托代理人无转委托权，特此委托。</w:t>
      </w:r>
    </w:p>
    <w:p w14:paraId="193D9999">
      <w:pPr>
        <w:snapToGrid w:val="0"/>
        <w:spacing w:beforeLines="50" w:after="50" w:line="276" w:lineRule="auto"/>
        <w:rPr>
          <w:rFonts w:ascii="宋体" w:hAnsi="宋体" w:cs="宋体"/>
          <w:color w:val="auto"/>
          <w:sz w:val="24"/>
          <w:highlight w:val="none"/>
          <w:u w:val="single"/>
        </w:rPr>
      </w:pPr>
      <w:r>
        <w:rPr>
          <w:rFonts w:hint="eastAsia" w:ascii="宋体" w:hAnsi="宋体" w:cs="宋体"/>
          <w:color w:val="auto"/>
          <w:sz w:val="24"/>
          <w:highlight w:val="none"/>
        </w:rPr>
        <w:t>委托代理人</w:t>
      </w:r>
      <w:r>
        <w:rPr>
          <w:rFonts w:hint="eastAsia" w:ascii="宋体" w:hAnsi="宋体" w:cs="宋体"/>
          <w:color w:val="auto"/>
          <w:sz w:val="24"/>
          <w:highlight w:val="none"/>
          <w:lang w:val="en-US" w:eastAsia="zh-CN"/>
        </w:rPr>
        <w:t>手写</w:t>
      </w:r>
      <w:r>
        <w:rPr>
          <w:rFonts w:hint="eastAsia" w:ascii="宋体" w:hAnsi="宋体" w:cs="宋体"/>
          <w:color w:val="auto"/>
          <w:sz w:val="24"/>
          <w:highlight w:val="none"/>
        </w:rPr>
        <w:t>签名：</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法定代表人</w:t>
      </w:r>
      <w:r>
        <w:rPr>
          <w:rFonts w:hint="eastAsia" w:ascii="宋体" w:hAnsi="宋体" w:cs="宋体"/>
          <w:color w:val="auto"/>
          <w:sz w:val="24"/>
          <w:highlight w:val="none"/>
          <w:lang w:val="en-US" w:eastAsia="zh-CN"/>
        </w:rPr>
        <w:t>手写</w:t>
      </w:r>
      <w:r>
        <w:rPr>
          <w:rFonts w:hint="eastAsia" w:ascii="宋体" w:hAnsi="宋体" w:cs="宋体"/>
          <w:color w:val="auto"/>
          <w:sz w:val="24"/>
          <w:highlight w:val="none"/>
        </w:rPr>
        <w:t>签名：</w:t>
      </w:r>
      <w:r>
        <w:rPr>
          <w:rFonts w:hint="eastAsia" w:ascii="宋体" w:hAnsi="宋体" w:cs="宋体"/>
          <w:color w:val="auto"/>
          <w:sz w:val="24"/>
          <w:highlight w:val="none"/>
          <w:u w:val="single"/>
        </w:rPr>
        <w:t xml:space="preserve">          </w:t>
      </w:r>
    </w:p>
    <w:p w14:paraId="19C1264A">
      <w:pPr>
        <w:snapToGrid w:val="0"/>
        <w:spacing w:beforeLines="50" w:after="50" w:line="276" w:lineRule="auto"/>
        <w:ind w:firstLine="960" w:firstLineChars="400"/>
        <w:rPr>
          <w:rFonts w:ascii="宋体" w:hAnsi="宋体" w:cs="宋体"/>
          <w:color w:val="auto"/>
          <w:sz w:val="24"/>
          <w:highlight w:val="none"/>
        </w:rPr>
      </w:pPr>
      <w:r>
        <w:rPr>
          <w:rFonts w:hint="eastAsia" w:ascii="宋体" w:hAnsi="宋体" w:cs="宋体"/>
          <w:color w:val="auto"/>
          <w:sz w:val="24"/>
          <w:highlight w:val="none"/>
        </w:rPr>
        <w:t>职务：</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职务：</w:t>
      </w:r>
      <w:r>
        <w:rPr>
          <w:rFonts w:hint="eastAsia" w:ascii="宋体" w:hAnsi="宋体" w:cs="宋体"/>
          <w:color w:val="auto"/>
          <w:sz w:val="24"/>
          <w:highlight w:val="none"/>
          <w:u w:val="single"/>
        </w:rPr>
        <w:t xml:space="preserve">          </w:t>
      </w:r>
    </w:p>
    <w:p w14:paraId="04A3A2EC">
      <w:pPr>
        <w:snapToGrid w:val="0"/>
        <w:spacing w:beforeLines="50" w:after="50" w:line="276" w:lineRule="auto"/>
        <w:rPr>
          <w:rFonts w:ascii="宋体" w:hAnsi="宋体" w:cs="宋体"/>
          <w:color w:val="auto"/>
          <w:sz w:val="24"/>
          <w:highlight w:val="none"/>
        </w:rPr>
      </w:pPr>
      <w:r>
        <w:rPr>
          <w:rFonts w:hint="eastAsia" w:ascii="宋体" w:hAnsi="宋体" w:cs="宋体"/>
          <w:color w:val="auto"/>
          <w:sz w:val="24"/>
          <w:highlight w:val="none"/>
        </w:rPr>
        <w:t>委托代理人身份证复印件（正反双面）：</w:t>
      </w:r>
    </w:p>
    <w:tbl>
      <w:tblPr>
        <w:tblStyle w:val="40"/>
        <w:tblpPr w:leftFromText="180" w:rightFromText="180" w:vertAnchor="text" w:tblpX="109" w:tblpY="151"/>
        <w:tblW w:w="0" w:type="auto"/>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328"/>
      </w:tblGrid>
      <w:tr w14:paraId="57AB27EF">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6232" w:hRule="atLeast"/>
        </w:trPr>
        <w:tc>
          <w:tcPr>
            <w:tcW w:w="5328" w:type="dxa"/>
          </w:tcPr>
          <w:p w14:paraId="7840B972">
            <w:pPr>
              <w:snapToGrid w:val="0"/>
              <w:spacing w:beforeLines="50" w:after="50" w:line="276" w:lineRule="auto"/>
              <w:rPr>
                <w:rFonts w:ascii="宋体" w:hAnsi="宋体" w:cs="宋体"/>
                <w:color w:val="auto"/>
                <w:sz w:val="24"/>
                <w:highlight w:val="none"/>
              </w:rPr>
            </w:pPr>
          </w:p>
          <w:p w14:paraId="6278CD22">
            <w:pPr>
              <w:snapToGrid w:val="0"/>
              <w:spacing w:beforeLines="50" w:after="50" w:line="276" w:lineRule="auto"/>
              <w:rPr>
                <w:rFonts w:ascii="宋体" w:hAnsi="宋体" w:cs="宋体"/>
                <w:color w:val="auto"/>
                <w:sz w:val="24"/>
                <w:highlight w:val="none"/>
              </w:rPr>
            </w:pPr>
          </w:p>
          <w:p w14:paraId="07833648">
            <w:pPr>
              <w:snapToGrid w:val="0"/>
              <w:spacing w:beforeLines="50" w:after="50" w:line="276" w:lineRule="auto"/>
              <w:rPr>
                <w:rFonts w:ascii="宋体" w:hAnsi="宋体" w:cs="宋体"/>
                <w:color w:val="auto"/>
                <w:sz w:val="24"/>
                <w:highlight w:val="none"/>
              </w:rPr>
            </w:pPr>
          </w:p>
          <w:p w14:paraId="5954E30B">
            <w:pPr>
              <w:snapToGrid w:val="0"/>
              <w:spacing w:beforeLines="50" w:after="50" w:line="276" w:lineRule="auto"/>
              <w:jc w:val="center"/>
              <w:rPr>
                <w:rFonts w:ascii="宋体" w:hAnsi="宋体" w:cs="宋体"/>
                <w:color w:val="auto"/>
                <w:sz w:val="24"/>
                <w:highlight w:val="none"/>
              </w:rPr>
            </w:pPr>
            <w:r>
              <w:rPr>
                <w:rFonts w:hint="eastAsia" w:ascii="宋体" w:hAnsi="宋体" w:cs="宋体"/>
                <w:color w:val="auto"/>
                <w:sz w:val="24"/>
                <w:highlight w:val="none"/>
              </w:rPr>
              <w:t>粘</w:t>
            </w:r>
          </w:p>
          <w:p w14:paraId="535281B9">
            <w:pPr>
              <w:snapToGrid w:val="0"/>
              <w:spacing w:beforeLines="50" w:after="50" w:line="276" w:lineRule="auto"/>
              <w:jc w:val="center"/>
              <w:rPr>
                <w:rFonts w:ascii="宋体" w:hAnsi="宋体" w:cs="宋体"/>
                <w:color w:val="auto"/>
                <w:sz w:val="24"/>
                <w:highlight w:val="none"/>
              </w:rPr>
            </w:pPr>
          </w:p>
          <w:p w14:paraId="67345944">
            <w:pPr>
              <w:snapToGrid w:val="0"/>
              <w:spacing w:beforeLines="50" w:after="50" w:line="276" w:lineRule="auto"/>
              <w:jc w:val="center"/>
              <w:rPr>
                <w:rFonts w:ascii="宋体" w:hAnsi="宋体" w:cs="宋体"/>
                <w:color w:val="auto"/>
                <w:sz w:val="24"/>
                <w:highlight w:val="none"/>
              </w:rPr>
            </w:pPr>
            <w:r>
              <w:rPr>
                <w:rFonts w:hint="eastAsia" w:ascii="宋体" w:hAnsi="宋体" w:cs="宋体"/>
                <w:color w:val="auto"/>
                <w:sz w:val="24"/>
                <w:highlight w:val="none"/>
              </w:rPr>
              <w:t>贴</w:t>
            </w:r>
          </w:p>
          <w:p w14:paraId="55702547">
            <w:pPr>
              <w:snapToGrid w:val="0"/>
              <w:spacing w:beforeLines="50" w:after="50" w:line="276" w:lineRule="auto"/>
              <w:jc w:val="center"/>
              <w:rPr>
                <w:rFonts w:ascii="宋体" w:hAnsi="宋体" w:cs="宋体"/>
                <w:color w:val="auto"/>
                <w:sz w:val="24"/>
                <w:highlight w:val="none"/>
              </w:rPr>
            </w:pPr>
          </w:p>
          <w:p w14:paraId="4E1D672D">
            <w:pPr>
              <w:snapToGrid w:val="0"/>
              <w:spacing w:beforeLines="50" w:after="50" w:line="276" w:lineRule="auto"/>
              <w:jc w:val="center"/>
              <w:rPr>
                <w:rFonts w:ascii="宋体" w:hAnsi="宋体" w:cs="宋体"/>
                <w:color w:val="auto"/>
                <w:sz w:val="24"/>
                <w:highlight w:val="none"/>
              </w:rPr>
            </w:pPr>
            <w:r>
              <w:rPr>
                <w:rFonts w:hint="eastAsia" w:ascii="宋体" w:hAnsi="宋体" w:cs="宋体"/>
                <w:color w:val="auto"/>
                <w:sz w:val="24"/>
                <w:highlight w:val="none"/>
              </w:rPr>
              <w:t>处</w:t>
            </w:r>
          </w:p>
        </w:tc>
      </w:tr>
    </w:tbl>
    <w:p w14:paraId="6D003FAD">
      <w:pPr>
        <w:snapToGrid w:val="0"/>
        <w:spacing w:beforeLines="50" w:after="50" w:line="276" w:lineRule="auto"/>
        <w:rPr>
          <w:rFonts w:ascii="宋体" w:hAnsi="宋体" w:cs="宋体"/>
          <w:color w:val="auto"/>
          <w:sz w:val="24"/>
          <w:highlight w:val="none"/>
        </w:rPr>
      </w:pPr>
    </w:p>
    <w:p w14:paraId="6E8E7AFD">
      <w:pPr>
        <w:snapToGrid w:val="0"/>
        <w:spacing w:beforeLines="50" w:after="50" w:line="276" w:lineRule="auto"/>
        <w:rPr>
          <w:rFonts w:ascii="宋体" w:hAnsi="宋体" w:cs="宋体"/>
          <w:color w:val="auto"/>
          <w:sz w:val="24"/>
          <w:highlight w:val="none"/>
        </w:rPr>
      </w:pPr>
    </w:p>
    <w:p w14:paraId="1FC276DF">
      <w:pPr>
        <w:snapToGrid w:val="0"/>
        <w:spacing w:beforeLines="50" w:after="50" w:line="276" w:lineRule="auto"/>
        <w:rPr>
          <w:rFonts w:ascii="宋体" w:hAnsi="宋体" w:cs="宋体"/>
          <w:color w:val="auto"/>
          <w:sz w:val="24"/>
          <w:highlight w:val="none"/>
        </w:rPr>
      </w:pPr>
    </w:p>
    <w:p w14:paraId="272747B3">
      <w:pPr>
        <w:snapToGrid w:val="0"/>
        <w:spacing w:beforeLines="50" w:after="50" w:line="276" w:lineRule="auto"/>
        <w:rPr>
          <w:rFonts w:ascii="宋体" w:hAnsi="宋体" w:cs="宋体"/>
          <w:color w:val="auto"/>
          <w:sz w:val="24"/>
          <w:highlight w:val="none"/>
        </w:rPr>
      </w:pPr>
    </w:p>
    <w:p w14:paraId="778F05E4">
      <w:pPr>
        <w:snapToGrid w:val="0"/>
        <w:spacing w:beforeLines="50" w:after="50" w:line="276" w:lineRule="auto"/>
        <w:rPr>
          <w:rFonts w:ascii="宋体" w:hAnsi="宋体" w:cs="宋体"/>
          <w:color w:val="auto"/>
          <w:sz w:val="24"/>
          <w:highlight w:val="none"/>
        </w:rPr>
      </w:pPr>
    </w:p>
    <w:p w14:paraId="521485F1">
      <w:pPr>
        <w:snapToGrid w:val="0"/>
        <w:spacing w:beforeLines="50" w:after="50" w:line="276" w:lineRule="auto"/>
        <w:rPr>
          <w:rFonts w:ascii="宋体" w:hAnsi="宋体" w:cs="宋体"/>
          <w:color w:val="auto"/>
          <w:sz w:val="24"/>
          <w:highlight w:val="none"/>
        </w:rPr>
      </w:pPr>
    </w:p>
    <w:p w14:paraId="730DFCBB">
      <w:pPr>
        <w:snapToGrid w:val="0"/>
        <w:spacing w:beforeLines="50" w:after="50" w:line="276" w:lineRule="auto"/>
        <w:rPr>
          <w:rFonts w:ascii="宋体" w:hAnsi="宋体" w:cs="宋体"/>
          <w:color w:val="auto"/>
          <w:sz w:val="24"/>
          <w:highlight w:val="none"/>
        </w:rPr>
      </w:pPr>
    </w:p>
    <w:p w14:paraId="675AD514">
      <w:pPr>
        <w:snapToGrid w:val="0"/>
        <w:spacing w:beforeLines="50" w:after="50" w:line="276" w:lineRule="auto"/>
        <w:rPr>
          <w:rFonts w:ascii="宋体" w:hAnsi="宋体" w:cs="宋体"/>
          <w:color w:val="auto"/>
          <w:sz w:val="24"/>
          <w:highlight w:val="none"/>
        </w:rPr>
      </w:pPr>
    </w:p>
    <w:p w14:paraId="1D2F848E">
      <w:pPr>
        <w:snapToGrid w:val="0"/>
        <w:spacing w:beforeLines="50" w:after="50" w:line="276" w:lineRule="auto"/>
        <w:rPr>
          <w:rFonts w:ascii="宋体" w:hAnsi="宋体" w:cs="宋体"/>
          <w:color w:val="auto"/>
          <w:sz w:val="24"/>
          <w:highlight w:val="none"/>
        </w:rPr>
      </w:pPr>
      <w:r>
        <w:rPr>
          <w:rFonts w:hint="eastAsia" w:ascii="宋体" w:hAnsi="宋体" w:cs="宋体"/>
          <w:color w:val="auto"/>
          <w:sz w:val="24"/>
          <w:highlight w:val="none"/>
        </w:rPr>
        <w:t xml:space="preserve"> </w:t>
      </w:r>
    </w:p>
    <w:p w14:paraId="5023FF12">
      <w:pPr>
        <w:snapToGrid w:val="0"/>
        <w:spacing w:beforeLines="50" w:after="50" w:line="276" w:lineRule="auto"/>
        <w:rPr>
          <w:rFonts w:ascii="宋体" w:hAnsi="宋体" w:cs="宋体"/>
          <w:color w:val="auto"/>
          <w:sz w:val="24"/>
          <w:highlight w:val="none"/>
        </w:rPr>
      </w:pPr>
    </w:p>
    <w:p w14:paraId="3DDFA5BA">
      <w:pPr>
        <w:snapToGrid w:val="0"/>
        <w:spacing w:beforeLines="50" w:after="50" w:line="276" w:lineRule="auto"/>
        <w:rPr>
          <w:rFonts w:ascii="宋体" w:hAnsi="宋体" w:cs="宋体"/>
          <w:color w:val="auto"/>
          <w:sz w:val="24"/>
          <w:highlight w:val="none"/>
        </w:rPr>
      </w:pPr>
      <w:r>
        <w:rPr>
          <w:rFonts w:hint="eastAsia" w:ascii="宋体" w:hAnsi="宋体" w:cs="宋体"/>
          <w:color w:val="auto"/>
          <w:sz w:val="24"/>
          <w:highlight w:val="none"/>
        </w:rPr>
        <w:t xml:space="preserve">                                             供应商公章：</w:t>
      </w:r>
    </w:p>
    <w:p w14:paraId="163CB500">
      <w:pPr>
        <w:snapToGrid w:val="0"/>
        <w:spacing w:beforeLines="50" w:after="50" w:line="276" w:lineRule="auto"/>
        <w:jc w:val="center"/>
        <w:rPr>
          <w:rFonts w:ascii="宋体" w:hAnsi="宋体" w:cs="宋体"/>
          <w:color w:val="auto"/>
          <w:sz w:val="24"/>
          <w:highlight w:val="none"/>
        </w:rPr>
      </w:pPr>
      <w:r>
        <w:rPr>
          <w:rFonts w:hint="eastAsia" w:ascii="宋体" w:hAnsi="宋体" w:cs="宋体"/>
          <w:color w:val="auto"/>
          <w:sz w:val="24"/>
          <w:highlight w:val="none"/>
        </w:rPr>
        <w:t xml:space="preserve">                                          年    月    日</w:t>
      </w:r>
    </w:p>
    <w:p w14:paraId="76779C12">
      <w:pPr>
        <w:snapToGrid w:val="0"/>
        <w:spacing w:beforeLines="50" w:after="50" w:line="276" w:lineRule="auto"/>
        <w:jc w:val="left"/>
        <w:rPr>
          <w:rFonts w:ascii="宋体" w:hAnsi="宋体" w:cs="宋体"/>
          <w:color w:val="auto"/>
          <w:sz w:val="24"/>
          <w:highlight w:val="none"/>
        </w:rPr>
      </w:pPr>
      <w:r>
        <w:rPr>
          <w:rFonts w:hint="eastAsia" w:ascii="宋体" w:hAnsi="宋体" w:cs="宋体"/>
          <w:color w:val="auto"/>
          <w:sz w:val="24"/>
          <w:highlight w:val="none"/>
        </w:rPr>
        <w:t>▲注；此表格格式不得修改。</w:t>
      </w:r>
    </w:p>
    <w:p w14:paraId="0A0F1D1E">
      <w:pPr>
        <w:pStyle w:val="7"/>
        <w:keepNext w:val="0"/>
        <w:keepLines w:val="0"/>
        <w:pageBreakBefore/>
        <w:spacing w:line="276" w:lineRule="auto"/>
        <w:rPr>
          <w:rFonts w:ascii="宋体" w:hAnsi="宋体" w:eastAsia="宋体" w:cs="宋体"/>
          <w:b w:val="0"/>
          <w:color w:val="auto"/>
          <w:sz w:val="24"/>
          <w:szCs w:val="24"/>
          <w:highlight w:val="none"/>
        </w:rPr>
      </w:pPr>
      <w:bookmarkStart w:id="57" w:name="_Toc25167"/>
      <w:bookmarkStart w:id="58" w:name="_Toc22508"/>
      <w:bookmarkStart w:id="59" w:name="_Toc12709"/>
      <w:r>
        <w:rPr>
          <w:rFonts w:hint="eastAsia" w:ascii="宋体" w:hAnsi="宋体" w:eastAsia="宋体" w:cs="宋体"/>
          <w:b w:val="0"/>
          <w:color w:val="auto"/>
          <w:sz w:val="24"/>
          <w:szCs w:val="24"/>
          <w:highlight w:val="none"/>
        </w:rPr>
        <w:t>附件五：联合体协议</w:t>
      </w:r>
      <w:bookmarkEnd w:id="57"/>
      <w:bookmarkEnd w:id="58"/>
      <w:bookmarkEnd w:id="59"/>
    </w:p>
    <w:p w14:paraId="2A3F1220">
      <w:pPr>
        <w:jc w:val="center"/>
        <w:rPr>
          <w:b/>
          <w:bCs/>
          <w:color w:val="auto"/>
          <w:sz w:val="32"/>
          <w:szCs w:val="32"/>
          <w:highlight w:val="none"/>
        </w:rPr>
      </w:pPr>
      <w:r>
        <w:rPr>
          <w:rFonts w:hint="eastAsia" w:ascii="宋体" w:hAnsi="宋体" w:cs="宋体"/>
          <w:b/>
          <w:bCs/>
          <w:color w:val="auto"/>
          <w:sz w:val="32"/>
          <w:szCs w:val="32"/>
          <w:highlight w:val="none"/>
        </w:rPr>
        <w:t>联合体协议</w:t>
      </w:r>
    </w:p>
    <w:p w14:paraId="60AC3EE7">
      <w:pPr>
        <w:snapToGrid w:val="0"/>
        <w:spacing w:line="360" w:lineRule="auto"/>
        <w:ind w:firstLine="576"/>
        <w:rPr>
          <w:rFonts w:ascii="仿宋_GB2312" w:hAnsi="仿宋" w:eastAsia="仿宋_GB2312" w:cs="仿宋_GB2312"/>
          <w:b/>
          <w:bCs/>
          <w:color w:val="auto"/>
          <w:kern w:val="0"/>
          <w:sz w:val="24"/>
          <w:highlight w:val="none"/>
          <w:u w:val="single"/>
        </w:rPr>
      </w:pPr>
      <w:r>
        <w:rPr>
          <w:rFonts w:hint="eastAsia" w:ascii="仿宋_GB2312" w:hAnsi="仿宋" w:eastAsia="仿宋_GB2312" w:cs="仿宋_GB2312"/>
          <w:b/>
          <w:bCs/>
          <w:color w:val="auto"/>
          <w:kern w:val="0"/>
          <w:sz w:val="24"/>
          <w:highlight w:val="none"/>
          <w:u w:val="single"/>
        </w:rPr>
        <w:t>（以联合体形式投标的，提供联合协议；本项目不接受联合体投标或者供应商不以联合体形式投标的，则不需要提供）</w:t>
      </w:r>
    </w:p>
    <w:p w14:paraId="332D1F7A">
      <w:pPr>
        <w:snapToGrid w:val="0"/>
        <w:spacing w:line="360" w:lineRule="auto"/>
        <w:ind w:firstLine="576"/>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u w:val="single"/>
        </w:rPr>
        <w:t>（联合体所有成员名称）</w:t>
      </w:r>
      <w:r>
        <w:rPr>
          <w:rFonts w:hint="eastAsia" w:asciiTheme="minorEastAsia" w:hAnsiTheme="minorEastAsia" w:eastAsiaTheme="minorEastAsia" w:cstheme="minorEastAsia"/>
          <w:color w:val="auto"/>
          <w:kern w:val="0"/>
          <w:sz w:val="24"/>
          <w:highlight w:val="none"/>
        </w:rPr>
        <w:t>自愿</w:t>
      </w:r>
      <w:r>
        <w:rPr>
          <w:rFonts w:hint="eastAsia" w:asciiTheme="minorEastAsia" w:hAnsiTheme="minorEastAsia" w:eastAsiaTheme="minorEastAsia" w:cstheme="minorEastAsia"/>
          <w:color w:val="auto"/>
          <w:kern w:val="0"/>
          <w:sz w:val="24"/>
          <w:highlight w:val="none"/>
          <w:lang w:val="zh-CN"/>
        </w:rPr>
        <w:t>组成一个联合体，以一个供应商的身份</w:t>
      </w:r>
      <w:r>
        <w:rPr>
          <w:rFonts w:hint="eastAsia" w:asciiTheme="minorEastAsia" w:hAnsiTheme="minorEastAsia" w:eastAsiaTheme="minorEastAsia" w:cstheme="minorEastAsia"/>
          <w:color w:val="auto"/>
          <w:kern w:val="0"/>
          <w:sz w:val="24"/>
          <w:highlight w:val="none"/>
        </w:rPr>
        <w:t>参加</w:t>
      </w:r>
      <w:r>
        <w:rPr>
          <w:rFonts w:hint="eastAsia" w:asciiTheme="minorEastAsia" w:hAnsiTheme="minorEastAsia" w:eastAsiaTheme="minorEastAsia" w:cstheme="minorEastAsia"/>
          <w:color w:val="auto"/>
          <w:sz w:val="24"/>
          <w:highlight w:val="none"/>
        </w:rPr>
        <w:t>（项目名称）【招标编号：（采购编号）】</w:t>
      </w:r>
      <w:r>
        <w:rPr>
          <w:rFonts w:hint="eastAsia" w:asciiTheme="minorEastAsia" w:hAnsiTheme="minorEastAsia" w:eastAsiaTheme="minorEastAsia" w:cstheme="minorEastAsia"/>
          <w:color w:val="auto"/>
          <w:kern w:val="0"/>
          <w:sz w:val="24"/>
          <w:highlight w:val="none"/>
          <w:lang w:val="zh-CN"/>
        </w:rPr>
        <w:t xml:space="preserve">投标。 </w:t>
      </w:r>
    </w:p>
    <w:p w14:paraId="38716DD5">
      <w:pPr>
        <w:snapToGrid w:val="0"/>
        <w:spacing w:line="360" w:lineRule="auto"/>
        <w:ind w:firstLine="576"/>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一、各方一致决定，</w:t>
      </w:r>
      <w:r>
        <w:rPr>
          <w:rFonts w:hint="eastAsia" w:asciiTheme="minorEastAsia" w:hAnsiTheme="minorEastAsia" w:eastAsiaTheme="minorEastAsia" w:cstheme="minorEastAsia"/>
          <w:color w:val="auto"/>
          <w:kern w:val="0"/>
          <w:sz w:val="24"/>
          <w:highlight w:val="none"/>
          <w:u w:val="single"/>
        </w:rPr>
        <w:t>（某联合体成员名称）</w:t>
      </w:r>
      <w:r>
        <w:rPr>
          <w:rFonts w:hint="eastAsia" w:asciiTheme="minorEastAsia" w:hAnsiTheme="minorEastAsia" w:eastAsiaTheme="minorEastAsia" w:cstheme="minorEastAsia"/>
          <w:color w:val="auto"/>
          <w:kern w:val="0"/>
          <w:sz w:val="24"/>
          <w:highlight w:val="none"/>
        </w:rPr>
        <w:t>为联合体</w:t>
      </w:r>
      <w:r>
        <w:rPr>
          <w:rFonts w:hint="eastAsia" w:asciiTheme="minorEastAsia" w:hAnsiTheme="minorEastAsia" w:eastAsiaTheme="minorEastAsia" w:cstheme="minorEastAsia"/>
          <w:color w:val="auto"/>
          <w:kern w:val="0"/>
          <w:sz w:val="24"/>
          <w:highlight w:val="none"/>
          <w:lang w:val="zh-CN"/>
        </w:rPr>
        <w:t>牵头人</w:t>
      </w:r>
      <w:r>
        <w:rPr>
          <w:rFonts w:hint="eastAsia" w:asciiTheme="minorEastAsia" w:hAnsiTheme="minorEastAsia" w:eastAsiaTheme="minorEastAsia" w:cstheme="minorEastAsia"/>
          <w:color w:val="auto"/>
          <w:sz w:val="24"/>
          <w:highlight w:val="none"/>
        </w:rPr>
        <w:t>，代表所有联合体成员负责投标和合同实施阶段的主办、协调工作</w:t>
      </w:r>
      <w:r>
        <w:rPr>
          <w:rFonts w:hint="eastAsia" w:asciiTheme="minorEastAsia" w:hAnsiTheme="minorEastAsia" w:eastAsiaTheme="minorEastAsia" w:cstheme="minorEastAsia"/>
          <w:color w:val="auto"/>
          <w:kern w:val="0"/>
          <w:sz w:val="24"/>
          <w:highlight w:val="none"/>
          <w:lang w:val="zh-CN"/>
        </w:rPr>
        <w:t>。</w:t>
      </w:r>
    </w:p>
    <w:p w14:paraId="1A88E35F">
      <w:pPr>
        <w:snapToGrid w:val="0"/>
        <w:spacing w:line="360" w:lineRule="auto"/>
        <w:ind w:firstLine="576"/>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二、</w:t>
      </w:r>
      <w:r>
        <w:rPr>
          <w:rFonts w:hint="eastAsia" w:asciiTheme="minorEastAsia" w:hAnsiTheme="minorEastAsia" w:eastAsiaTheme="minorEastAsia" w:cstheme="minorEastAsia"/>
          <w:color w:val="auto"/>
          <w:sz w:val="24"/>
          <w:highlight w:val="none"/>
        </w:rPr>
        <w:t>所有联合体成员各方签署授权书，授权书载明的</w:t>
      </w:r>
      <w:r>
        <w:rPr>
          <w:rFonts w:hint="eastAsia" w:asciiTheme="minorEastAsia" w:hAnsiTheme="minorEastAsia" w:eastAsiaTheme="minorEastAsia" w:cstheme="minorEastAsia"/>
          <w:color w:val="auto"/>
          <w:kern w:val="0"/>
          <w:sz w:val="24"/>
          <w:highlight w:val="none"/>
          <w:lang w:val="zh-CN"/>
        </w:rPr>
        <w:t>授权代表根据竞争性磋商文件规定及投标内容而对采购人、采购机构所作的任何合法承诺，包括书面澄清及相应等均对联合投标各方产生约束力。</w:t>
      </w:r>
    </w:p>
    <w:p w14:paraId="3244F2B7">
      <w:pPr>
        <w:snapToGrid w:val="0"/>
        <w:spacing w:line="360" w:lineRule="auto"/>
        <w:ind w:firstLine="576"/>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三、本次联合投标中，分工如下：</w:t>
      </w:r>
      <w:r>
        <w:rPr>
          <w:rFonts w:hint="eastAsia" w:asciiTheme="minorEastAsia" w:hAnsiTheme="minorEastAsia" w:eastAsiaTheme="minorEastAsia" w:cstheme="minorEastAsia"/>
          <w:color w:val="auto"/>
          <w:kern w:val="0"/>
          <w:sz w:val="24"/>
          <w:highlight w:val="none"/>
          <w:u w:val="single"/>
        </w:rPr>
        <w:t>（联合体其中一方成员名称）</w:t>
      </w:r>
      <w:r>
        <w:rPr>
          <w:rFonts w:hint="eastAsia" w:asciiTheme="minorEastAsia" w:hAnsiTheme="minorEastAsia" w:eastAsiaTheme="minorEastAsia" w:cstheme="minorEastAsia"/>
          <w:color w:val="auto"/>
          <w:kern w:val="0"/>
          <w:sz w:val="24"/>
          <w:highlight w:val="none"/>
          <w:lang w:val="zh-CN"/>
        </w:rPr>
        <w:t>承担的工作和义务为：</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kern w:val="0"/>
          <w:sz w:val="24"/>
          <w:highlight w:val="none"/>
          <w:lang w:val="zh-CN"/>
        </w:rPr>
        <w:t>；……。</w:t>
      </w:r>
    </w:p>
    <w:p w14:paraId="7ADAF44A">
      <w:pPr>
        <w:snapToGrid w:val="0"/>
        <w:spacing w:line="360" w:lineRule="auto"/>
        <w:ind w:firstLine="576"/>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四、</w:t>
      </w:r>
      <w:r>
        <w:rPr>
          <w:rFonts w:hint="eastAsia" w:asciiTheme="minorEastAsia" w:hAnsiTheme="minorEastAsia" w:eastAsiaTheme="minorEastAsia" w:cstheme="minorEastAsia"/>
          <w:color w:val="auto"/>
          <w:kern w:val="0"/>
          <w:sz w:val="24"/>
          <w:highlight w:val="none"/>
          <w:u w:val="single"/>
        </w:rPr>
        <w:t>（联合体其中一方成员名称）</w:t>
      </w:r>
      <w:r>
        <w:rPr>
          <w:rFonts w:hint="eastAsia" w:asciiTheme="minorEastAsia" w:hAnsiTheme="minorEastAsia" w:eastAsiaTheme="minorEastAsia" w:cstheme="minorEastAsia"/>
          <w:color w:val="auto"/>
          <w:kern w:val="0"/>
          <w:sz w:val="24"/>
          <w:highlight w:val="none"/>
        </w:rPr>
        <w:t>提供的全部货物/服务由小微企业制造/服务，其合同份额占到合同总金额</w:t>
      </w:r>
      <w:r>
        <w:rPr>
          <w:rFonts w:hint="eastAsia" w:asciiTheme="minorEastAsia" w:hAnsiTheme="minorEastAsia" w:eastAsiaTheme="minorEastAsia" w:cstheme="minorEastAsia"/>
          <w:color w:val="auto"/>
          <w:kern w:val="0"/>
          <w:sz w:val="24"/>
          <w:highlight w:val="none"/>
          <w:u w:val="single"/>
        </w:rPr>
        <w:t xml:space="preserve">     </w:t>
      </w:r>
      <w:r>
        <w:rPr>
          <w:rFonts w:hint="eastAsia" w:asciiTheme="minorEastAsia" w:hAnsiTheme="minorEastAsia" w:eastAsiaTheme="minorEastAsia" w:cstheme="minorEastAsia"/>
          <w:color w:val="auto"/>
          <w:kern w:val="0"/>
          <w:sz w:val="24"/>
          <w:highlight w:val="none"/>
        </w:rPr>
        <w:t>%以上；</w:t>
      </w:r>
      <w:r>
        <w:rPr>
          <w:rFonts w:hint="eastAsia" w:asciiTheme="minorEastAsia" w:hAnsiTheme="minorEastAsia" w:eastAsiaTheme="minorEastAsia" w:cstheme="minorEastAsia"/>
          <w:color w:val="auto"/>
          <w:kern w:val="0"/>
          <w:sz w:val="24"/>
          <w:highlight w:val="none"/>
          <w:lang w:val="zh-CN"/>
        </w:rPr>
        <w:t>……。</w:t>
      </w:r>
    </w:p>
    <w:p w14:paraId="34CADE6E">
      <w:pPr>
        <w:snapToGrid w:val="0"/>
        <w:spacing w:line="360" w:lineRule="auto"/>
        <w:ind w:firstLine="576"/>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五、如果中标，</w:t>
      </w:r>
      <w:r>
        <w:rPr>
          <w:rFonts w:hint="eastAsia" w:asciiTheme="minorEastAsia" w:hAnsiTheme="minorEastAsia" w:eastAsiaTheme="minorEastAsia" w:cstheme="minorEastAsia"/>
          <w:color w:val="auto"/>
          <w:sz w:val="24"/>
          <w:highlight w:val="none"/>
        </w:rPr>
        <w:t>联合体各成员方共同与采购人签订合同，并就采购合同约定的事项对采购人承担连带责任。</w:t>
      </w:r>
    </w:p>
    <w:p w14:paraId="274CF33C">
      <w:pPr>
        <w:snapToGrid w:val="0"/>
        <w:spacing w:line="360" w:lineRule="auto"/>
        <w:ind w:firstLine="576"/>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六、有关本次联合投标的其他事宜：</w:t>
      </w:r>
    </w:p>
    <w:p w14:paraId="39048957">
      <w:pPr>
        <w:snapToGrid w:val="0"/>
        <w:spacing w:line="360" w:lineRule="auto"/>
        <w:ind w:firstLine="576"/>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1、联合体各方不再单独参加或者与其他供应商另外组成联合体参加同一合同项下的政府采购活动。</w:t>
      </w:r>
    </w:p>
    <w:p w14:paraId="011B2E33">
      <w:pPr>
        <w:snapToGrid w:val="0"/>
        <w:spacing w:line="360" w:lineRule="auto"/>
        <w:ind w:firstLine="576"/>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2、联合体中有同类资质的各方按照联合体分工承担相同工作的，按照资质等级较低的供应商确定资质等级。</w:t>
      </w:r>
    </w:p>
    <w:p w14:paraId="249EBA3E">
      <w:pPr>
        <w:snapToGrid w:val="0"/>
        <w:spacing w:line="360" w:lineRule="auto"/>
        <w:ind w:firstLine="576"/>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3、本协议提交采购人、采购机构后，联合体各方不得以任何形式对上述内容进行修改或撤销。</w:t>
      </w:r>
    </w:p>
    <w:p w14:paraId="6A407EB3">
      <w:pPr>
        <w:snapToGrid w:val="0"/>
        <w:spacing w:line="360" w:lineRule="auto"/>
        <w:ind w:firstLine="5040" w:firstLineChars="21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sz w:val="24"/>
          <w:highlight w:val="none"/>
          <w:lang w:val="zh-CN"/>
        </w:rPr>
        <w:t>联合体成员名称(公章)：</w:t>
      </w:r>
    </w:p>
    <w:p w14:paraId="7CC17425">
      <w:pPr>
        <w:snapToGrid w:val="0"/>
        <w:spacing w:line="360" w:lineRule="auto"/>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 xml:space="preserve">                                               日期：  年  月   日</w:t>
      </w:r>
    </w:p>
    <w:p w14:paraId="673641E6">
      <w:pPr>
        <w:snapToGrid w:val="0"/>
        <w:spacing w:line="360" w:lineRule="auto"/>
        <w:ind w:right="480"/>
        <w:rPr>
          <w:rFonts w:asciiTheme="minorEastAsia" w:hAnsiTheme="minorEastAsia" w:eastAsiaTheme="minorEastAsia" w:cstheme="minorEastAsia"/>
          <w:b/>
          <w:color w:val="auto"/>
          <w:kern w:val="0"/>
          <w:sz w:val="32"/>
          <w:szCs w:val="32"/>
          <w:highlight w:val="none"/>
          <w:lang w:val="zh-CN"/>
        </w:rPr>
        <w:sectPr>
          <w:headerReference r:id="rId4" w:type="first"/>
          <w:footerReference r:id="rId6" w:type="first"/>
          <w:headerReference r:id="rId3" w:type="default"/>
          <w:footerReference r:id="rId5" w:type="default"/>
          <w:pgSz w:w="11906" w:h="16838"/>
          <w:pgMar w:top="1276" w:right="1361" w:bottom="1247" w:left="1418" w:header="851" w:footer="992" w:gutter="0"/>
          <w:pgBorders>
            <w:top w:val="none" w:sz="0" w:space="0"/>
            <w:left w:val="none" w:sz="0" w:space="0"/>
            <w:bottom w:val="none" w:sz="0" w:space="0"/>
            <w:right w:val="none" w:sz="0" w:space="0"/>
          </w:pgBorders>
          <w:pgNumType w:fmt="decimal"/>
          <w:cols w:space="720" w:num="1"/>
          <w:docGrid w:linePitch="312" w:charSpace="0"/>
        </w:sectPr>
      </w:pPr>
    </w:p>
    <w:p w14:paraId="58B7773D">
      <w:pPr>
        <w:pStyle w:val="7"/>
        <w:rPr>
          <w:rFonts w:ascii="宋体" w:hAnsi="宋体" w:eastAsia="宋体" w:cs="宋体"/>
          <w:b w:val="0"/>
          <w:color w:val="auto"/>
          <w:sz w:val="24"/>
          <w:szCs w:val="24"/>
          <w:highlight w:val="none"/>
        </w:rPr>
      </w:pPr>
      <w:bookmarkStart w:id="60" w:name="_Toc2319"/>
      <w:bookmarkStart w:id="61" w:name="_Toc20690"/>
      <w:bookmarkStart w:id="62" w:name="_Toc3333"/>
      <w:r>
        <w:rPr>
          <w:rFonts w:hint="eastAsia" w:ascii="宋体" w:hAnsi="宋体" w:eastAsia="宋体" w:cs="宋体"/>
          <w:b w:val="0"/>
          <w:color w:val="auto"/>
          <w:sz w:val="24"/>
          <w:szCs w:val="24"/>
          <w:highlight w:val="none"/>
        </w:rPr>
        <w:t>附件六：分包意向协议</w:t>
      </w:r>
      <w:bookmarkEnd w:id="60"/>
      <w:bookmarkEnd w:id="61"/>
      <w:bookmarkEnd w:id="62"/>
    </w:p>
    <w:p w14:paraId="2B35BA53">
      <w:pPr>
        <w:snapToGrid w:val="0"/>
        <w:spacing w:line="360" w:lineRule="auto"/>
        <w:ind w:firstLine="3534" w:firstLineChars="1100"/>
        <w:rPr>
          <w:rFonts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b/>
          <w:color w:val="auto"/>
          <w:kern w:val="0"/>
          <w:sz w:val="32"/>
          <w:szCs w:val="32"/>
          <w:highlight w:val="none"/>
        </w:rPr>
        <w:t>分包意向协议</w:t>
      </w:r>
    </w:p>
    <w:p w14:paraId="494F6EC1">
      <w:pPr>
        <w:widowControl/>
        <w:spacing w:line="360" w:lineRule="auto"/>
        <w:ind w:firstLine="120" w:firstLineChars="5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b/>
          <w:color w:val="auto"/>
          <w:sz w:val="24"/>
          <w:highlight w:val="none"/>
        </w:rPr>
        <w:t>中标后以分包方式履行合同的，提供分包意向协议；采购人不同意分包或者供应商中标后不以分包方式履行合同的，则不需要提供。</w:t>
      </w:r>
      <w:r>
        <w:rPr>
          <w:rFonts w:hint="eastAsia" w:asciiTheme="minorEastAsia" w:hAnsiTheme="minorEastAsia" w:eastAsiaTheme="minorEastAsia" w:cstheme="minorEastAsia"/>
          <w:color w:val="auto"/>
          <w:sz w:val="24"/>
          <w:highlight w:val="none"/>
        </w:rPr>
        <w:t>）</w:t>
      </w:r>
    </w:p>
    <w:p w14:paraId="68E4F3C2">
      <w:pPr>
        <w:snapToGrid w:val="0"/>
        <w:spacing w:line="360" w:lineRule="auto"/>
        <w:ind w:firstLine="576"/>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u w:val="single"/>
        </w:rPr>
        <w:t>（供应商名称）</w:t>
      </w:r>
      <w:r>
        <w:rPr>
          <w:rFonts w:hint="eastAsia" w:asciiTheme="minorEastAsia" w:hAnsiTheme="minorEastAsia" w:eastAsiaTheme="minorEastAsia" w:cstheme="minorEastAsia"/>
          <w:color w:val="auto"/>
          <w:kern w:val="0"/>
          <w:sz w:val="24"/>
          <w:highlight w:val="none"/>
          <w:lang w:val="zh-CN"/>
        </w:rPr>
        <w:t>若成为</w:t>
      </w:r>
      <w:r>
        <w:rPr>
          <w:rFonts w:hint="eastAsia" w:asciiTheme="minorEastAsia" w:hAnsiTheme="minorEastAsia" w:eastAsiaTheme="minorEastAsia" w:cstheme="minorEastAsia"/>
          <w:color w:val="auto"/>
          <w:sz w:val="24"/>
          <w:highlight w:val="none"/>
        </w:rPr>
        <w:t>（项目名称）【招标编号：（采购编号）】</w:t>
      </w:r>
      <w:r>
        <w:rPr>
          <w:rFonts w:hint="eastAsia" w:asciiTheme="minorEastAsia" w:hAnsiTheme="minorEastAsia" w:eastAsiaTheme="minorEastAsia" w:cstheme="minorEastAsia"/>
          <w:color w:val="auto"/>
          <w:kern w:val="0"/>
          <w:sz w:val="24"/>
          <w:highlight w:val="none"/>
          <w:lang w:val="zh-CN"/>
        </w:rPr>
        <w:t>的中标供应商，将依法采取分包方式履行合同。</w:t>
      </w:r>
      <w:r>
        <w:rPr>
          <w:rFonts w:hint="eastAsia" w:asciiTheme="minorEastAsia" w:hAnsiTheme="minorEastAsia" w:eastAsiaTheme="minorEastAsia" w:cstheme="minorEastAsia"/>
          <w:color w:val="auto"/>
          <w:kern w:val="0"/>
          <w:sz w:val="24"/>
          <w:highlight w:val="none"/>
          <w:u w:val="single"/>
        </w:rPr>
        <w:t>（供应商名称）</w:t>
      </w:r>
      <w:r>
        <w:rPr>
          <w:rFonts w:hint="eastAsia" w:asciiTheme="minorEastAsia" w:hAnsiTheme="minorEastAsia" w:eastAsiaTheme="minorEastAsia" w:cstheme="minorEastAsia"/>
          <w:color w:val="auto"/>
          <w:kern w:val="0"/>
          <w:sz w:val="24"/>
          <w:highlight w:val="none"/>
        </w:rPr>
        <w:t>与</w:t>
      </w:r>
      <w:r>
        <w:rPr>
          <w:rFonts w:hint="eastAsia" w:asciiTheme="minorEastAsia" w:hAnsiTheme="minorEastAsia" w:eastAsiaTheme="minorEastAsia" w:cstheme="minorEastAsia"/>
          <w:color w:val="auto"/>
          <w:kern w:val="0"/>
          <w:sz w:val="24"/>
          <w:highlight w:val="none"/>
          <w:u w:val="single"/>
        </w:rPr>
        <w:t>（所有分包供应商名称）</w:t>
      </w:r>
      <w:r>
        <w:rPr>
          <w:rFonts w:hint="eastAsia" w:asciiTheme="minorEastAsia" w:hAnsiTheme="minorEastAsia" w:eastAsiaTheme="minorEastAsia" w:cstheme="minorEastAsia"/>
          <w:color w:val="auto"/>
          <w:kern w:val="0"/>
          <w:sz w:val="24"/>
          <w:highlight w:val="none"/>
        </w:rPr>
        <w:t>达成分包意向协议</w:t>
      </w:r>
      <w:r>
        <w:rPr>
          <w:rFonts w:hint="eastAsia" w:asciiTheme="minorEastAsia" w:hAnsiTheme="minorEastAsia" w:eastAsiaTheme="minorEastAsia" w:cstheme="minorEastAsia"/>
          <w:color w:val="auto"/>
          <w:kern w:val="0"/>
          <w:sz w:val="24"/>
          <w:highlight w:val="none"/>
          <w:lang w:val="zh-CN"/>
        </w:rPr>
        <w:t xml:space="preserve">。 </w:t>
      </w:r>
    </w:p>
    <w:p w14:paraId="1715692D">
      <w:pPr>
        <w:snapToGrid w:val="0"/>
        <w:spacing w:line="360" w:lineRule="auto"/>
        <w:ind w:firstLine="576"/>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一、分包标的及数量</w:t>
      </w:r>
    </w:p>
    <w:p w14:paraId="42DF8424">
      <w:pPr>
        <w:snapToGrid w:val="0"/>
        <w:spacing w:line="360" w:lineRule="auto"/>
        <w:ind w:firstLine="576"/>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u w:val="single"/>
        </w:rPr>
        <w:t>（供应商名称）</w:t>
      </w:r>
      <w:r>
        <w:rPr>
          <w:rFonts w:hint="eastAsia" w:asciiTheme="minorEastAsia" w:hAnsiTheme="minorEastAsia" w:eastAsiaTheme="minorEastAsia" w:cstheme="minorEastAsia"/>
          <w:color w:val="auto"/>
          <w:kern w:val="0"/>
          <w:sz w:val="24"/>
          <w:highlight w:val="none"/>
          <w:lang w:val="zh-CN"/>
        </w:rPr>
        <w:t>将</w:t>
      </w:r>
      <w:r>
        <w:rPr>
          <w:rFonts w:hint="eastAsia" w:asciiTheme="minorEastAsia" w:hAnsiTheme="minorEastAsia" w:eastAsiaTheme="minorEastAsia" w:cstheme="minorEastAsia"/>
          <w:color w:val="auto"/>
          <w:sz w:val="24"/>
          <w:highlight w:val="none"/>
          <w:u w:val="single"/>
        </w:rPr>
        <w:t xml:space="preserve">   XX工作内容   </w:t>
      </w:r>
      <w:r>
        <w:rPr>
          <w:rFonts w:hint="eastAsia" w:asciiTheme="minorEastAsia" w:hAnsiTheme="minorEastAsia" w:eastAsiaTheme="minorEastAsia" w:cstheme="minorEastAsia"/>
          <w:color w:val="auto"/>
          <w:sz w:val="24"/>
          <w:highlight w:val="none"/>
        </w:rPr>
        <w:t>分包给</w:t>
      </w:r>
      <w:r>
        <w:rPr>
          <w:rFonts w:hint="eastAsia" w:asciiTheme="minorEastAsia" w:hAnsiTheme="minorEastAsia" w:eastAsiaTheme="minorEastAsia" w:cstheme="minorEastAsia"/>
          <w:color w:val="auto"/>
          <w:kern w:val="0"/>
          <w:sz w:val="24"/>
          <w:highlight w:val="none"/>
          <w:u w:val="single"/>
        </w:rPr>
        <w:t>（某分包供应商名称）</w:t>
      </w:r>
      <w:r>
        <w:rPr>
          <w:rFonts w:hint="eastAsia" w:asciiTheme="minorEastAsia" w:hAnsiTheme="minorEastAsia" w:eastAsiaTheme="minorEastAsia" w:cstheme="minorEastAsia"/>
          <w:color w:val="auto"/>
          <w:kern w:val="0"/>
          <w:sz w:val="24"/>
          <w:highlight w:val="none"/>
          <w:lang w:val="zh-CN"/>
        </w:rPr>
        <w:t>，</w:t>
      </w:r>
      <w:r>
        <w:rPr>
          <w:rFonts w:hint="eastAsia" w:asciiTheme="minorEastAsia" w:hAnsiTheme="minorEastAsia" w:eastAsiaTheme="minorEastAsia" w:cstheme="minorEastAsia"/>
          <w:color w:val="auto"/>
          <w:kern w:val="0"/>
          <w:sz w:val="24"/>
          <w:highlight w:val="none"/>
          <w:u w:val="single"/>
        </w:rPr>
        <w:t>（某分包供应商名称），</w:t>
      </w:r>
      <w:r>
        <w:rPr>
          <w:rFonts w:hint="eastAsia" w:asciiTheme="minorEastAsia" w:hAnsiTheme="minorEastAsia" w:eastAsiaTheme="minorEastAsia" w:cstheme="minorEastAsia"/>
          <w:color w:val="auto"/>
          <w:kern w:val="0"/>
          <w:sz w:val="24"/>
          <w:highlight w:val="none"/>
          <w:lang w:val="zh-CN"/>
        </w:rPr>
        <w:t>具备承</w:t>
      </w:r>
      <w:r>
        <w:rPr>
          <w:rFonts w:hint="eastAsia" w:asciiTheme="minorEastAsia" w:hAnsiTheme="minorEastAsia" w:eastAsiaTheme="minorEastAsia" w:cstheme="minorEastAsia"/>
          <w:color w:val="auto"/>
          <w:kern w:val="0"/>
          <w:sz w:val="24"/>
          <w:highlight w:val="none"/>
        </w:rPr>
        <w:t>担</w:t>
      </w:r>
      <w:r>
        <w:rPr>
          <w:rFonts w:hint="eastAsia" w:asciiTheme="minorEastAsia" w:hAnsiTheme="minorEastAsia" w:eastAsiaTheme="minorEastAsia" w:cstheme="minorEastAsia"/>
          <w:color w:val="auto"/>
          <w:kern w:val="0"/>
          <w:sz w:val="24"/>
          <w:highlight w:val="none"/>
          <w:u w:val="single"/>
          <w:lang w:val="zh-CN"/>
        </w:rPr>
        <w:t>XX工作内容</w:t>
      </w:r>
      <w:r>
        <w:rPr>
          <w:rFonts w:hint="eastAsia" w:asciiTheme="minorEastAsia" w:hAnsiTheme="minorEastAsia" w:eastAsiaTheme="minorEastAsia" w:cstheme="minorEastAsia"/>
          <w:color w:val="auto"/>
          <w:kern w:val="0"/>
          <w:sz w:val="24"/>
          <w:highlight w:val="none"/>
          <w:lang w:val="zh-CN"/>
        </w:rPr>
        <w:t>相应资质条件且不得再次分包；</w:t>
      </w:r>
    </w:p>
    <w:p w14:paraId="2A9CE8EA">
      <w:pPr>
        <w:snapToGrid w:val="0"/>
        <w:spacing w:line="360" w:lineRule="auto"/>
        <w:ind w:firstLine="576"/>
        <w:rPr>
          <w:rFonts w:asciiTheme="minorEastAsia" w:hAnsiTheme="minorEastAsia" w:eastAsiaTheme="minorEastAsia" w:cstheme="minorEastAsia"/>
          <w:color w:val="auto"/>
          <w:kern w:val="0"/>
          <w:sz w:val="24"/>
          <w:highlight w:val="none"/>
          <w:u w:val="single"/>
        </w:rPr>
      </w:pPr>
      <w:r>
        <w:rPr>
          <w:rFonts w:hint="eastAsia" w:asciiTheme="minorEastAsia" w:hAnsiTheme="minorEastAsia" w:eastAsiaTheme="minorEastAsia" w:cstheme="minorEastAsia"/>
          <w:color w:val="auto"/>
          <w:kern w:val="0"/>
          <w:sz w:val="24"/>
          <w:highlight w:val="none"/>
          <w:u w:val="single"/>
        </w:rPr>
        <w:t>……</w:t>
      </w:r>
    </w:p>
    <w:p w14:paraId="57BFCFDC">
      <w:pPr>
        <w:snapToGrid w:val="0"/>
        <w:spacing w:line="360" w:lineRule="auto"/>
        <w:ind w:firstLine="576"/>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二、分包工作履行期限、地点、方式</w:t>
      </w:r>
    </w:p>
    <w:p w14:paraId="76470615">
      <w:pPr>
        <w:snapToGrid w:val="0"/>
        <w:spacing w:line="360" w:lineRule="auto"/>
        <w:ind w:firstLine="576"/>
        <w:rPr>
          <w:rFonts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u w:val="single"/>
        </w:rPr>
        <w:t xml:space="preserve">                                                                                  </w:t>
      </w:r>
    </w:p>
    <w:p w14:paraId="051F0E44">
      <w:pPr>
        <w:snapToGrid w:val="0"/>
        <w:spacing w:line="360" w:lineRule="auto"/>
        <w:ind w:firstLine="576"/>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三、质量</w:t>
      </w:r>
    </w:p>
    <w:p w14:paraId="7E3733DF">
      <w:pPr>
        <w:snapToGrid w:val="0"/>
        <w:spacing w:line="360" w:lineRule="auto"/>
        <w:ind w:firstLine="576"/>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sz w:val="24"/>
          <w:highlight w:val="none"/>
          <w:u w:val="single"/>
        </w:rPr>
        <w:t xml:space="preserve">                                                                                       </w:t>
      </w:r>
    </w:p>
    <w:p w14:paraId="2A925134">
      <w:pPr>
        <w:snapToGrid w:val="0"/>
        <w:spacing w:line="360" w:lineRule="auto"/>
        <w:ind w:firstLine="576"/>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四、价款或者报酬</w:t>
      </w:r>
    </w:p>
    <w:p w14:paraId="1F3BEF9C">
      <w:pPr>
        <w:snapToGrid w:val="0"/>
        <w:spacing w:line="360" w:lineRule="auto"/>
        <w:ind w:left="573" w:leftChars="273"/>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sz w:val="24"/>
          <w:highlight w:val="none"/>
          <w:u w:val="single"/>
        </w:rPr>
        <w:t xml:space="preserve">                                                                                     </w:t>
      </w:r>
    </w:p>
    <w:p w14:paraId="14DAE92C">
      <w:pPr>
        <w:snapToGrid w:val="0"/>
        <w:spacing w:line="360" w:lineRule="auto"/>
        <w:ind w:left="573" w:leftChars="273"/>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五、违约责任</w:t>
      </w:r>
    </w:p>
    <w:p w14:paraId="486C35B2">
      <w:pPr>
        <w:snapToGrid w:val="0"/>
        <w:spacing w:line="360" w:lineRule="auto"/>
        <w:ind w:firstLine="576"/>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sz w:val="24"/>
          <w:highlight w:val="none"/>
          <w:u w:val="single"/>
        </w:rPr>
        <w:t xml:space="preserve">                                                                                     </w:t>
      </w:r>
    </w:p>
    <w:p w14:paraId="78F5CAFF">
      <w:pPr>
        <w:snapToGrid w:val="0"/>
        <w:spacing w:line="360" w:lineRule="auto"/>
        <w:ind w:firstLine="576"/>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六、争议解决的办法</w:t>
      </w:r>
    </w:p>
    <w:p w14:paraId="4E48A9A6">
      <w:pPr>
        <w:snapToGrid w:val="0"/>
        <w:spacing w:line="360" w:lineRule="auto"/>
        <w:ind w:firstLine="576"/>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sz w:val="24"/>
          <w:highlight w:val="none"/>
          <w:u w:val="single"/>
        </w:rPr>
        <w:t xml:space="preserve">                                                                                  </w:t>
      </w:r>
    </w:p>
    <w:p w14:paraId="4A520C43">
      <w:pPr>
        <w:snapToGrid w:val="0"/>
        <w:spacing w:line="360" w:lineRule="auto"/>
        <w:ind w:firstLine="576"/>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七、其他</w:t>
      </w:r>
    </w:p>
    <w:p w14:paraId="2733A1F1">
      <w:pPr>
        <w:snapToGrid w:val="0"/>
        <w:spacing w:line="360" w:lineRule="auto"/>
        <w:ind w:firstLine="576"/>
        <w:rPr>
          <w:rFonts w:asciiTheme="minorEastAsia" w:hAnsiTheme="minorEastAsia" w:eastAsiaTheme="minorEastAsia" w:cstheme="minorEastAsia"/>
          <w:b/>
          <w:color w:val="auto"/>
          <w:kern w:val="0"/>
          <w:sz w:val="24"/>
          <w:highlight w:val="none"/>
          <w:lang w:val="zh-CN"/>
        </w:rPr>
      </w:pPr>
      <w:r>
        <w:rPr>
          <w:rFonts w:hint="eastAsia" w:asciiTheme="minorEastAsia" w:hAnsiTheme="minorEastAsia" w:eastAsiaTheme="minorEastAsia" w:cstheme="minorEastAsia"/>
          <w:color w:val="auto"/>
          <w:kern w:val="0"/>
          <w:sz w:val="24"/>
          <w:highlight w:val="none"/>
          <w:u w:val="single"/>
        </w:rPr>
        <w:t>（分包供应商名称）提供的货物/服务全部由小微企业制造/服务，</w:t>
      </w:r>
      <w:r>
        <w:rPr>
          <w:rFonts w:hint="eastAsia" w:asciiTheme="minorEastAsia" w:hAnsiTheme="minorEastAsia" w:eastAsiaTheme="minorEastAsia" w:cstheme="minorEastAsia"/>
          <w:color w:val="auto"/>
          <w:kern w:val="0"/>
          <w:sz w:val="24"/>
          <w:highlight w:val="none"/>
        </w:rPr>
        <w:t>其合同份额占到合同总金额</w:t>
      </w:r>
      <w:r>
        <w:rPr>
          <w:rFonts w:hint="eastAsia" w:asciiTheme="minorEastAsia" w:hAnsiTheme="minorEastAsia" w:eastAsiaTheme="minorEastAsia" w:cstheme="minorEastAsia"/>
          <w:color w:val="auto"/>
          <w:kern w:val="0"/>
          <w:sz w:val="24"/>
          <w:highlight w:val="none"/>
          <w:u w:val="single"/>
        </w:rPr>
        <w:t xml:space="preserve">     </w:t>
      </w:r>
      <w:r>
        <w:rPr>
          <w:rFonts w:hint="eastAsia" w:asciiTheme="minorEastAsia" w:hAnsiTheme="minorEastAsia" w:eastAsiaTheme="minorEastAsia" w:cstheme="minorEastAsia"/>
          <w:color w:val="auto"/>
          <w:kern w:val="0"/>
          <w:sz w:val="24"/>
          <w:highlight w:val="none"/>
        </w:rPr>
        <w:t>%以上</w:t>
      </w:r>
      <w:r>
        <w:rPr>
          <w:rFonts w:hint="eastAsia" w:asciiTheme="minorEastAsia" w:hAnsiTheme="minorEastAsia" w:eastAsiaTheme="minorEastAsia" w:cstheme="minorEastAsia"/>
          <w:color w:val="auto"/>
          <w:sz w:val="24"/>
          <w:highlight w:val="none"/>
        </w:rPr>
        <w:t>。</w:t>
      </w:r>
    </w:p>
    <w:p w14:paraId="3A03F81C">
      <w:pPr>
        <w:snapToGrid w:val="0"/>
        <w:spacing w:line="360" w:lineRule="auto"/>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 xml:space="preserve">                                               供应商名称(盖章)：</w:t>
      </w:r>
    </w:p>
    <w:p w14:paraId="456EB710">
      <w:pPr>
        <w:snapToGrid w:val="0"/>
        <w:spacing w:line="360" w:lineRule="auto"/>
        <w:ind w:firstLine="5640" w:firstLineChars="2350"/>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分包供应商名称：</w:t>
      </w:r>
    </w:p>
    <w:p w14:paraId="1075BB55">
      <w:pPr>
        <w:snapToGrid w:val="0"/>
        <w:spacing w:line="360" w:lineRule="auto"/>
        <w:ind w:firstLine="5760" w:firstLineChars="24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val="zh-CN"/>
        </w:rPr>
        <w:t>……</w:t>
      </w:r>
    </w:p>
    <w:p w14:paraId="5D0F6043">
      <w:pPr>
        <w:snapToGrid w:val="0"/>
        <w:spacing w:line="360" w:lineRule="auto"/>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 xml:space="preserve">                                               日期：  年  月   日</w:t>
      </w:r>
    </w:p>
    <w:p w14:paraId="2DE48AA8">
      <w:pPr>
        <w:pStyle w:val="7"/>
        <w:tabs>
          <w:tab w:val="left" w:pos="6781"/>
        </w:tabs>
        <w:rPr>
          <w:rFonts w:hint="eastAsia" w:ascii="宋体" w:hAnsi="宋体" w:eastAsia="宋体" w:cs="宋体"/>
          <w:b w:val="0"/>
          <w:color w:val="auto"/>
          <w:sz w:val="24"/>
          <w:szCs w:val="24"/>
          <w:highlight w:val="none"/>
          <w:lang w:eastAsia="zh-CN"/>
        </w:rPr>
      </w:pPr>
      <w:bookmarkStart w:id="63" w:name="_Toc9630"/>
      <w:r>
        <w:rPr>
          <w:rFonts w:hint="eastAsia" w:ascii="宋体" w:hAnsi="宋体" w:eastAsia="宋体" w:cs="宋体"/>
          <w:b w:val="0"/>
          <w:color w:val="auto"/>
          <w:sz w:val="24"/>
          <w:szCs w:val="24"/>
          <w:highlight w:val="none"/>
        </w:rPr>
        <w:t>附件七：供应商资信商务、技术自评得分表</w:t>
      </w:r>
      <w:bookmarkEnd w:id="63"/>
      <w:r>
        <w:rPr>
          <w:rFonts w:hint="eastAsia" w:ascii="宋体" w:hAnsi="宋体" w:eastAsia="宋体" w:cs="宋体"/>
          <w:b w:val="0"/>
          <w:color w:val="auto"/>
          <w:sz w:val="24"/>
          <w:szCs w:val="24"/>
          <w:highlight w:val="none"/>
          <w:lang w:eastAsia="zh-CN"/>
        </w:rPr>
        <w:tab/>
      </w:r>
    </w:p>
    <w:p w14:paraId="472D5988">
      <w:pPr>
        <w:jc w:val="left"/>
        <w:rPr>
          <w:rFonts w:ascii="宋体" w:hAnsi="宋体" w:cs="宋体"/>
          <w:color w:val="auto"/>
          <w:sz w:val="24"/>
          <w:highlight w:val="none"/>
        </w:rPr>
      </w:pPr>
    </w:p>
    <w:p w14:paraId="2A218937">
      <w:pPr>
        <w:jc w:val="center"/>
        <w:rPr>
          <w:rFonts w:ascii="宋体" w:hAnsi="宋体" w:cs="宋体"/>
          <w:b/>
          <w:color w:val="auto"/>
          <w:sz w:val="24"/>
          <w:highlight w:val="none"/>
        </w:rPr>
      </w:pPr>
      <w:r>
        <w:rPr>
          <w:rFonts w:hint="eastAsia" w:ascii="宋体" w:hAnsi="宋体" w:cs="宋体"/>
          <w:b/>
          <w:color w:val="auto"/>
          <w:sz w:val="24"/>
          <w:highlight w:val="none"/>
        </w:rPr>
        <w:t>供应商资信商务、技术自评得分表</w:t>
      </w:r>
    </w:p>
    <w:tbl>
      <w:tblPr>
        <w:tblStyle w:val="40"/>
        <w:tblW w:w="97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3550"/>
        <w:gridCol w:w="3200"/>
        <w:gridCol w:w="916"/>
        <w:gridCol w:w="1219"/>
      </w:tblGrid>
      <w:tr w14:paraId="2A167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trPr>
        <w:tc>
          <w:tcPr>
            <w:tcW w:w="834" w:type="dxa"/>
            <w:vAlign w:val="center"/>
          </w:tcPr>
          <w:p w14:paraId="30FF6049">
            <w:pPr>
              <w:jc w:val="center"/>
              <w:rPr>
                <w:rFonts w:ascii="宋体" w:hAnsi="宋体" w:cs="宋体"/>
                <w:color w:val="auto"/>
                <w:sz w:val="24"/>
                <w:highlight w:val="none"/>
              </w:rPr>
            </w:pPr>
            <w:r>
              <w:rPr>
                <w:rFonts w:hint="eastAsia" w:ascii="宋体" w:hAnsi="宋体" w:cs="宋体"/>
                <w:color w:val="auto"/>
                <w:sz w:val="24"/>
                <w:highlight w:val="none"/>
              </w:rPr>
              <w:t>序号</w:t>
            </w:r>
          </w:p>
        </w:tc>
        <w:tc>
          <w:tcPr>
            <w:tcW w:w="3550" w:type="dxa"/>
            <w:vAlign w:val="center"/>
          </w:tcPr>
          <w:p w14:paraId="1514BBBC">
            <w:pPr>
              <w:jc w:val="center"/>
              <w:rPr>
                <w:rFonts w:ascii="宋体" w:hAnsi="宋体" w:cs="宋体"/>
                <w:color w:val="auto"/>
                <w:sz w:val="24"/>
                <w:highlight w:val="none"/>
              </w:rPr>
            </w:pPr>
            <w:r>
              <w:rPr>
                <w:rFonts w:hint="eastAsia" w:ascii="宋体" w:hAnsi="宋体" w:cs="宋体"/>
                <w:color w:val="auto"/>
                <w:sz w:val="24"/>
                <w:highlight w:val="none"/>
              </w:rPr>
              <w:t>评分标准</w:t>
            </w:r>
          </w:p>
        </w:tc>
        <w:tc>
          <w:tcPr>
            <w:tcW w:w="3200" w:type="dxa"/>
            <w:vAlign w:val="center"/>
          </w:tcPr>
          <w:p w14:paraId="1CD1F09B">
            <w:pPr>
              <w:jc w:val="center"/>
              <w:rPr>
                <w:rFonts w:ascii="宋体" w:hAnsi="宋体" w:cs="宋体"/>
                <w:color w:val="auto"/>
                <w:sz w:val="24"/>
                <w:highlight w:val="none"/>
              </w:rPr>
            </w:pPr>
            <w:r>
              <w:rPr>
                <w:rFonts w:hint="eastAsia" w:ascii="宋体" w:hAnsi="宋体" w:cs="宋体"/>
                <w:color w:val="auto"/>
                <w:sz w:val="24"/>
                <w:highlight w:val="none"/>
              </w:rPr>
              <w:t>得分内容</w:t>
            </w:r>
          </w:p>
        </w:tc>
        <w:tc>
          <w:tcPr>
            <w:tcW w:w="916" w:type="dxa"/>
            <w:vAlign w:val="center"/>
          </w:tcPr>
          <w:p w14:paraId="1B658A03">
            <w:pPr>
              <w:jc w:val="center"/>
              <w:rPr>
                <w:rFonts w:ascii="宋体" w:hAnsi="宋体" w:cs="宋体"/>
                <w:color w:val="auto"/>
                <w:sz w:val="24"/>
                <w:highlight w:val="none"/>
              </w:rPr>
            </w:pPr>
            <w:r>
              <w:rPr>
                <w:rFonts w:hint="eastAsia" w:ascii="宋体" w:hAnsi="宋体" w:cs="宋体"/>
                <w:color w:val="auto"/>
                <w:sz w:val="24"/>
                <w:highlight w:val="none"/>
              </w:rPr>
              <w:t>自评</w:t>
            </w:r>
          </w:p>
          <w:p w14:paraId="2C97A772">
            <w:pPr>
              <w:jc w:val="center"/>
              <w:rPr>
                <w:rFonts w:ascii="宋体" w:hAnsi="宋体" w:cs="宋体"/>
                <w:color w:val="auto"/>
                <w:sz w:val="24"/>
                <w:highlight w:val="none"/>
              </w:rPr>
            </w:pPr>
            <w:r>
              <w:rPr>
                <w:rFonts w:hint="eastAsia" w:ascii="宋体" w:hAnsi="宋体" w:cs="宋体"/>
                <w:color w:val="auto"/>
                <w:sz w:val="24"/>
                <w:highlight w:val="none"/>
              </w:rPr>
              <w:t>得分</w:t>
            </w:r>
          </w:p>
        </w:tc>
        <w:tc>
          <w:tcPr>
            <w:tcW w:w="1219" w:type="dxa"/>
            <w:vAlign w:val="center"/>
          </w:tcPr>
          <w:p w14:paraId="2338F254">
            <w:pPr>
              <w:jc w:val="center"/>
              <w:rPr>
                <w:rFonts w:ascii="宋体" w:hAnsi="宋体" w:cs="宋体"/>
                <w:color w:val="auto"/>
                <w:sz w:val="24"/>
                <w:highlight w:val="none"/>
              </w:rPr>
            </w:pPr>
            <w:r>
              <w:rPr>
                <w:rFonts w:hint="eastAsia" w:ascii="宋体" w:hAnsi="宋体" w:cs="宋体"/>
                <w:color w:val="auto"/>
                <w:sz w:val="24"/>
                <w:highlight w:val="none"/>
              </w:rPr>
              <w:t>页码</w:t>
            </w:r>
          </w:p>
        </w:tc>
      </w:tr>
      <w:tr w14:paraId="77387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834" w:type="dxa"/>
            <w:vAlign w:val="center"/>
          </w:tcPr>
          <w:p w14:paraId="26091489">
            <w:pPr>
              <w:jc w:val="center"/>
              <w:rPr>
                <w:rFonts w:ascii="宋体" w:hAnsi="宋体" w:cs="宋体"/>
                <w:color w:val="auto"/>
                <w:sz w:val="24"/>
                <w:highlight w:val="none"/>
              </w:rPr>
            </w:pPr>
            <w:r>
              <w:rPr>
                <w:rFonts w:hint="eastAsia" w:ascii="宋体" w:hAnsi="宋体" w:cs="宋体"/>
                <w:color w:val="auto"/>
                <w:sz w:val="24"/>
                <w:highlight w:val="none"/>
              </w:rPr>
              <w:t>1</w:t>
            </w:r>
          </w:p>
        </w:tc>
        <w:tc>
          <w:tcPr>
            <w:tcW w:w="3550" w:type="dxa"/>
            <w:vAlign w:val="center"/>
          </w:tcPr>
          <w:p w14:paraId="1CEF1E03">
            <w:pPr>
              <w:jc w:val="center"/>
              <w:rPr>
                <w:rFonts w:ascii="宋体" w:hAnsi="宋体" w:cs="宋体"/>
                <w:color w:val="auto"/>
                <w:sz w:val="24"/>
                <w:highlight w:val="none"/>
              </w:rPr>
            </w:pPr>
          </w:p>
        </w:tc>
        <w:tc>
          <w:tcPr>
            <w:tcW w:w="3200" w:type="dxa"/>
            <w:vAlign w:val="center"/>
          </w:tcPr>
          <w:p w14:paraId="46049895">
            <w:pPr>
              <w:jc w:val="center"/>
              <w:rPr>
                <w:rFonts w:ascii="宋体" w:hAnsi="宋体" w:cs="宋体"/>
                <w:color w:val="auto"/>
                <w:sz w:val="24"/>
                <w:highlight w:val="none"/>
              </w:rPr>
            </w:pPr>
          </w:p>
        </w:tc>
        <w:tc>
          <w:tcPr>
            <w:tcW w:w="916" w:type="dxa"/>
            <w:vAlign w:val="center"/>
          </w:tcPr>
          <w:p w14:paraId="4E9BE7CB">
            <w:pPr>
              <w:jc w:val="center"/>
              <w:rPr>
                <w:rFonts w:ascii="宋体" w:hAnsi="宋体" w:cs="宋体"/>
                <w:color w:val="auto"/>
                <w:sz w:val="24"/>
                <w:highlight w:val="none"/>
              </w:rPr>
            </w:pPr>
          </w:p>
        </w:tc>
        <w:tc>
          <w:tcPr>
            <w:tcW w:w="1219" w:type="dxa"/>
            <w:vAlign w:val="center"/>
          </w:tcPr>
          <w:p w14:paraId="7D1C4BC5">
            <w:pPr>
              <w:jc w:val="center"/>
              <w:rPr>
                <w:rFonts w:ascii="宋体" w:hAnsi="宋体" w:cs="宋体"/>
                <w:color w:val="auto"/>
                <w:sz w:val="24"/>
                <w:highlight w:val="none"/>
              </w:rPr>
            </w:pPr>
          </w:p>
        </w:tc>
      </w:tr>
      <w:tr w14:paraId="1ED52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834" w:type="dxa"/>
            <w:vAlign w:val="center"/>
          </w:tcPr>
          <w:p w14:paraId="767BAF73">
            <w:pPr>
              <w:jc w:val="center"/>
              <w:rPr>
                <w:rFonts w:ascii="宋体" w:hAnsi="宋体" w:cs="宋体"/>
                <w:color w:val="auto"/>
                <w:sz w:val="24"/>
                <w:highlight w:val="none"/>
              </w:rPr>
            </w:pPr>
            <w:r>
              <w:rPr>
                <w:rFonts w:hint="eastAsia" w:ascii="宋体" w:hAnsi="宋体" w:cs="宋体"/>
                <w:color w:val="auto"/>
                <w:sz w:val="24"/>
                <w:highlight w:val="none"/>
              </w:rPr>
              <w:t>2</w:t>
            </w:r>
          </w:p>
        </w:tc>
        <w:tc>
          <w:tcPr>
            <w:tcW w:w="3550" w:type="dxa"/>
            <w:vAlign w:val="center"/>
          </w:tcPr>
          <w:p w14:paraId="46DE0F96">
            <w:pPr>
              <w:jc w:val="center"/>
              <w:rPr>
                <w:rFonts w:ascii="宋体" w:hAnsi="宋体" w:cs="宋体"/>
                <w:color w:val="auto"/>
                <w:sz w:val="24"/>
                <w:highlight w:val="none"/>
              </w:rPr>
            </w:pPr>
          </w:p>
        </w:tc>
        <w:tc>
          <w:tcPr>
            <w:tcW w:w="3200" w:type="dxa"/>
            <w:vAlign w:val="center"/>
          </w:tcPr>
          <w:p w14:paraId="25BBF2D4">
            <w:pPr>
              <w:jc w:val="center"/>
              <w:rPr>
                <w:rFonts w:ascii="宋体" w:hAnsi="宋体" w:cs="宋体"/>
                <w:color w:val="auto"/>
                <w:sz w:val="24"/>
                <w:highlight w:val="none"/>
              </w:rPr>
            </w:pPr>
          </w:p>
        </w:tc>
        <w:tc>
          <w:tcPr>
            <w:tcW w:w="916" w:type="dxa"/>
            <w:vAlign w:val="center"/>
          </w:tcPr>
          <w:p w14:paraId="7DD4FDDB">
            <w:pPr>
              <w:jc w:val="center"/>
              <w:rPr>
                <w:rFonts w:ascii="宋体" w:hAnsi="宋体" w:cs="宋体"/>
                <w:color w:val="auto"/>
                <w:sz w:val="24"/>
                <w:highlight w:val="none"/>
              </w:rPr>
            </w:pPr>
          </w:p>
        </w:tc>
        <w:tc>
          <w:tcPr>
            <w:tcW w:w="1219" w:type="dxa"/>
            <w:vAlign w:val="center"/>
          </w:tcPr>
          <w:p w14:paraId="02F868FC">
            <w:pPr>
              <w:jc w:val="center"/>
              <w:rPr>
                <w:rFonts w:ascii="宋体" w:hAnsi="宋体" w:cs="宋体"/>
                <w:color w:val="auto"/>
                <w:sz w:val="24"/>
                <w:highlight w:val="none"/>
              </w:rPr>
            </w:pPr>
          </w:p>
        </w:tc>
      </w:tr>
      <w:tr w14:paraId="562D7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834" w:type="dxa"/>
            <w:vAlign w:val="center"/>
          </w:tcPr>
          <w:p w14:paraId="5A3C8724">
            <w:pPr>
              <w:jc w:val="center"/>
              <w:rPr>
                <w:rFonts w:ascii="宋体" w:hAnsi="宋体" w:cs="宋体"/>
                <w:color w:val="auto"/>
                <w:sz w:val="24"/>
                <w:highlight w:val="none"/>
              </w:rPr>
            </w:pPr>
            <w:r>
              <w:rPr>
                <w:rFonts w:hint="eastAsia" w:ascii="宋体" w:hAnsi="宋体" w:cs="宋体"/>
                <w:color w:val="auto"/>
                <w:sz w:val="24"/>
                <w:highlight w:val="none"/>
              </w:rPr>
              <w:t>3</w:t>
            </w:r>
          </w:p>
        </w:tc>
        <w:tc>
          <w:tcPr>
            <w:tcW w:w="3550" w:type="dxa"/>
            <w:vAlign w:val="center"/>
          </w:tcPr>
          <w:p w14:paraId="3DD7098B">
            <w:pPr>
              <w:jc w:val="center"/>
              <w:rPr>
                <w:rFonts w:ascii="宋体" w:hAnsi="宋体" w:cs="宋体"/>
                <w:color w:val="auto"/>
                <w:sz w:val="24"/>
                <w:highlight w:val="none"/>
              </w:rPr>
            </w:pPr>
          </w:p>
        </w:tc>
        <w:tc>
          <w:tcPr>
            <w:tcW w:w="3200" w:type="dxa"/>
            <w:vAlign w:val="center"/>
          </w:tcPr>
          <w:p w14:paraId="3398543E">
            <w:pPr>
              <w:jc w:val="center"/>
              <w:rPr>
                <w:rFonts w:ascii="宋体" w:hAnsi="宋体" w:cs="宋体"/>
                <w:color w:val="auto"/>
                <w:sz w:val="24"/>
                <w:highlight w:val="none"/>
              </w:rPr>
            </w:pPr>
          </w:p>
        </w:tc>
        <w:tc>
          <w:tcPr>
            <w:tcW w:w="916" w:type="dxa"/>
            <w:vAlign w:val="center"/>
          </w:tcPr>
          <w:p w14:paraId="75C9723C">
            <w:pPr>
              <w:jc w:val="center"/>
              <w:rPr>
                <w:rFonts w:ascii="宋体" w:hAnsi="宋体" w:cs="宋体"/>
                <w:color w:val="auto"/>
                <w:sz w:val="24"/>
                <w:highlight w:val="none"/>
              </w:rPr>
            </w:pPr>
          </w:p>
        </w:tc>
        <w:tc>
          <w:tcPr>
            <w:tcW w:w="1219" w:type="dxa"/>
            <w:vAlign w:val="center"/>
          </w:tcPr>
          <w:p w14:paraId="7313616A">
            <w:pPr>
              <w:jc w:val="center"/>
              <w:rPr>
                <w:rFonts w:ascii="宋体" w:hAnsi="宋体" w:cs="宋体"/>
                <w:color w:val="auto"/>
                <w:sz w:val="24"/>
                <w:highlight w:val="none"/>
              </w:rPr>
            </w:pPr>
          </w:p>
        </w:tc>
      </w:tr>
      <w:tr w14:paraId="5105F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834" w:type="dxa"/>
            <w:vAlign w:val="center"/>
          </w:tcPr>
          <w:p w14:paraId="35A1DB3F">
            <w:pPr>
              <w:jc w:val="center"/>
              <w:rPr>
                <w:rFonts w:ascii="宋体" w:hAnsi="宋体" w:cs="宋体"/>
                <w:color w:val="auto"/>
                <w:sz w:val="24"/>
                <w:highlight w:val="none"/>
              </w:rPr>
            </w:pPr>
            <w:r>
              <w:rPr>
                <w:rFonts w:hint="eastAsia" w:ascii="宋体" w:hAnsi="宋体" w:cs="宋体"/>
                <w:color w:val="auto"/>
                <w:sz w:val="24"/>
                <w:highlight w:val="none"/>
              </w:rPr>
              <w:t>4</w:t>
            </w:r>
          </w:p>
        </w:tc>
        <w:tc>
          <w:tcPr>
            <w:tcW w:w="3550" w:type="dxa"/>
            <w:vAlign w:val="center"/>
          </w:tcPr>
          <w:p w14:paraId="2C77E200">
            <w:pPr>
              <w:jc w:val="center"/>
              <w:rPr>
                <w:rFonts w:ascii="宋体" w:hAnsi="宋体" w:cs="宋体"/>
                <w:color w:val="auto"/>
                <w:sz w:val="24"/>
                <w:highlight w:val="none"/>
              </w:rPr>
            </w:pPr>
          </w:p>
        </w:tc>
        <w:tc>
          <w:tcPr>
            <w:tcW w:w="3200" w:type="dxa"/>
            <w:vAlign w:val="center"/>
          </w:tcPr>
          <w:p w14:paraId="40C12093">
            <w:pPr>
              <w:jc w:val="center"/>
              <w:rPr>
                <w:rFonts w:ascii="宋体" w:hAnsi="宋体" w:cs="宋体"/>
                <w:color w:val="auto"/>
                <w:sz w:val="24"/>
                <w:highlight w:val="none"/>
              </w:rPr>
            </w:pPr>
          </w:p>
        </w:tc>
        <w:tc>
          <w:tcPr>
            <w:tcW w:w="916" w:type="dxa"/>
            <w:vAlign w:val="center"/>
          </w:tcPr>
          <w:p w14:paraId="44DFE979">
            <w:pPr>
              <w:jc w:val="center"/>
              <w:rPr>
                <w:rFonts w:ascii="宋体" w:hAnsi="宋体" w:cs="宋体"/>
                <w:color w:val="auto"/>
                <w:sz w:val="24"/>
                <w:highlight w:val="none"/>
              </w:rPr>
            </w:pPr>
          </w:p>
        </w:tc>
        <w:tc>
          <w:tcPr>
            <w:tcW w:w="1219" w:type="dxa"/>
            <w:vAlign w:val="center"/>
          </w:tcPr>
          <w:p w14:paraId="4606F665">
            <w:pPr>
              <w:jc w:val="center"/>
              <w:rPr>
                <w:rFonts w:ascii="宋体" w:hAnsi="宋体" w:cs="宋体"/>
                <w:color w:val="auto"/>
                <w:sz w:val="24"/>
                <w:highlight w:val="none"/>
              </w:rPr>
            </w:pPr>
          </w:p>
        </w:tc>
      </w:tr>
      <w:tr w14:paraId="24D0B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834" w:type="dxa"/>
            <w:vAlign w:val="center"/>
          </w:tcPr>
          <w:p w14:paraId="5355F149">
            <w:pPr>
              <w:jc w:val="center"/>
              <w:rPr>
                <w:rFonts w:ascii="宋体" w:hAnsi="宋体" w:cs="宋体"/>
                <w:color w:val="auto"/>
                <w:sz w:val="24"/>
                <w:highlight w:val="none"/>
              </w:rPr>
            </w:pPr>
            <w:r>
              <w:rPr>
                <w:rFonts w:hint="eastAsia" w:ascii="宋体" w:hAnsi="宋体" w:cs="宋体"/>
                <w:color w:val="auto"/>
                <w:sz w:val="24"/>
                <w:highlight w:val="none"/>
              </w:rPr>
              <w:t>5</w:t>
            </w:r>
          </w:p>
        </w:tc>
        <w:tc>
          <w:tcPr>
            <w:tcW w:w="3550" w:type="dxa"/>
            <w:vAlign w:val="center"/>
          </w:tcPr>
          <w:p w14:paraId="38D21C17">
            <w:pPr>
              <w:jc w:val="center"/>
              <w:rPr>
                <w:rFonts w:ascii="宋体" w:hAnsi="宋体" w:cs="宋体"/>
                <w:color w:val="auto"/>
                <w:sz w:val="24"/>
                <w:highlight w:val="none"/>
              </w:rPr>
            </w:pPr>
          </w:p>
        </w:tc>
        <w:tc>
          <w:tcPr>
            <w:tcW w:w="3200" w:type="dxa"/>
            <w:vAlign w:val="center"/>
          </w:tcPr>
          <w:p w14:paraId="10C7AC8E">
            <w:pPr>
              <w:jc w:val="center"/>
              <w:rPr>
                <w:rFonts w:ascii="宋体" w:hAnsi="宋体" w:cs="宋体"/>
                <w:color w:val="auto"/>
                <w:sz w:val="24"/>
                <w:highlight w:val="none"/>
              </w:rPr>
            </w:pPr>
          </w:p>
        </w:tc>
        <w:tc>
          <w:tcPr>
            <w:tcW w:w="916" w:type="dxa"/>
            <w:vAlign w:val="center"/>
          </w:tcPr>
          <w:p w14:paraId="42F47DD8">
            <w:pPr>
              <w:jc w:val="center"/>
              <w:rPr>
                <w:rFonts w:ascii="宋体" w:hAnsi="宋体" w:cs="宋体"/>
                <w:color w:val="auto"/>
                <w:sz w:val="24"/>
                <w:highlight w:val="none"/>
              </w:rPr>
            </w:pPr>
          </w:p>
        </w:tc>
        <w:tc>
          <w:tcPr>
            <w:tcW w:w="1219" w:type="dxa"/>
            <w:vAlign w:val="center"/>
          </w:tcPr>
          <w:p w14:paraId="00E05426">
            <w:pPr>
              <w:jc w:val="center"/>
              <w:rPr>
                <w:rFonts w:ascii="宋体" w:hAnsi="宋体" w:cs="宋体"/>
                <w:color w:val="auto"/>
                <w:sz w:val="24"/>
                <w:highlight w:val="none"/>
              </w:rPr>
            </w:pPr>
          </w:p>
        </w:tc>
      </w:tr>
      <w:tr w14:paraId="2C72E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834" w:type="dxa"/>
            <w:vAlign w:val="center"/>
          </w:tcPr>
          <w:p w14:paraId="5DEC9D8C">
            <w:pPr>
              <w:jc w:val="center"/>
              <w:rPr>
                <w:rFonts w:ascii="宋体" w:hAnsi="宋体" w:cs="宋体"/>
                <w:color w:val="auto"/>
                <w:sz w:val="24"/>
                <w:highlight w:val="none"/>
              </w:rPr>
            </w:pPr>
            <w:r>
              <w:rPr>
                <w:rFonts w:hint="eastAsia" w:ascii="宋体" w:hAnsi="宋体" w:cs="宋体"/>
                <w:color w:val="auto"/>
                <w:sz w:val="24"/>
                <w:highlight w:val="none"/>
              </w:rPr>
              <w:t>6</w:t>
            </w:r>
          </w:p>
        </w:tc>
        <w:tc>
          <w:tcPr>
            <w:tcW w:w="3550" w:type="dxa"/>
            <w:vAlign w:val="center"/>
          </w:tcPr>
          <w:p w14:paraId="3CD1367A">
            <w:pPr>
              <w:jc w:val="center"/>
              <w:rPr>
                <w:rFonts w:ascii="宋体" w:hAnsi="宋体" w:cs="宋体"/>
                <w:color w:val="auto"/>
                <w:sz w:val="24"/>
                <w:highlight w:val="none"/>
              </w:rPr>
            </w:pPr>
          </w:p>
        </w:tc>
        <w:tc>
          <w:tcPr>
            <w:tcW w:w="3200" w:type="dxa"/>
            <w:vAlign w:val="center"/>
          </w:tcPr>
          <w:p w14:paraId="41BAC7C8">
            <w:pPr>
              <w:jc w:val="center"/>
              <w:rPr>
                <w:rFonts w:ascii="宋体" w:hAnsi="宋体" w:cs="宋体"/>
                <w:color w:val="auto"/>
                <w:sz w:val="24"/>
                <w:highlight w:val="none"/>
              </w:rPr>
            </w:pPr>
          </w:p>
        </w:tc>
        <w:tc>
          <w:tcPr>
            <w:tcW w:w="916" w:type="dxa"/>
            <w:vAlign w:val="center"/>
          </w:tcPr>
          <w:p w14:paraId="5DAB54E2">
            <w:pPr>
              <w:jc w:val="center"/>
              <w:rPr>
                <w:rFonts w:ascii="宋体" w:hAnsi="宋体" w:cs="宋体"/>
                <w:color w:val="auto"/>
                <w:sz w:val="24"/>
                <w:highlight w:val="none"/>
              </w:rPr>
            </w:pPr>
          </w:p>
        </w:tc>
        <w:tc>
          <w:tcPr>
            <w:tcW w:w="1219" w:type="dxa"/>
            <w:vAlign w:val="center"/>
          </w:tcPr>
          <w:p w14:paraId="24D2BEB3">
            <w:pPr>
              <w:jc w:val="center"/>
              <w:rPr>
                <w:rFonts w:ascii="宋体" w:hAnsi="宋体" w:cs="宋体"/>
                <w:color w:val="auto"/>
                <w:sz w:val="24"/>
                <w:highlight w:val="none"/>
              </w:rPr>
            </w:pPr>
          </w:p>
        </w:tc>
      </w:tr>
      <w:tr w14:paraId="15969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834" w:type="dxa"/>
            <w:vAlign w:val="center"/>
          </w:tcPr>
          <w:p w14:paraId="18360780">
            <w:pPr>
              <w:jc w:val="center"/>
              <w:rPr>
                <w:rFonts w:ascii="宋体" w:hAnsi="宋体" w:cs="宋体"/>
                <w:color w:val="auto"/>
                <w:sz w:val="24"/>
                <w:highlight w:val="none"/>
              </w:rPr>
            </w:pPr>
            <w:r>
              <w:rPr>
                <w:rFonts w:hint="eastAsia" w:ascii="宋体" w:hAnsi="宋体" w:cs="宋体"/>
                <w:color w:val="auto"/>
                <w:sz w:val="24"/>
                <w:highlight w:val="none"/>
              </w:rPr>
              <w:t>7</w:t>
            </w:r>
          </w:p>
        </w:tc>
        <w:tc>
          <w:tcPr>
            <w:tcW w:w="3550" w:type="dxa"/>
            <w:vAlign w:val="center"/>
          </w:tcPr>
          <w:p w14:paraId="10187B01">
            <w:pPr>
              <w:jc w:val="center"/>
              <w:rPr>
                <w:rFonts w:ascii="宋体" w:hAnsi="宋体" w:cs="宋体"/>
                <w:color w:val="auto"/>
                <w:sz w:val="24"/>
                <w:highlight w:val="none"/>
              </w:rPr>
            </w:pPr>
          </w:p>
        </w:tc>
        <w:tc>
          <w:tcPr>
            <w:tcW w:w="3200" w:type="dxa"/>
            <w:vAlign w:val="center"/>
          </w:tcPr>
          <w:p w14:paraId="73361067">
            <w:pPr>
              <w:jc w:val="center"/>
              <w:rPr>
                <w:rFonts w:ascii="宋体" w:hAnsi="宋体" w:cs="宋体"/>
                <w:color w:val="auto"/>
                <w:sz w:val="24"/>
                <w:highlight w:val="none"/>
              </w:rPr>
            </w:pPr>
          </w:p>
        </w:tc>
        <w:tc>
          <w:tcPr>
            <w:tcW w:w="916" w:type="dxa"/>
            <w:vAlign w:val="center"/>
          </w:tcPr>
          <w:p w14:paraId="0109BD6B">
            <w:pPr>
              <w:jc w:val="center"/>
              <w:rPr>
                <w:rFonts w:ascii="宋体" w:hAnsi="宋体" w:cs="宋体"/>
                <w:color w:val="auto"/>
                <w:sz w:val="24"/>
                <w:highlight w:val="none"/>
              </w:rPr>
            </w:pPr>
          </w:p>
        </w:tc>
        <w:tc>
          <w:tcPr>
            <w:tcW w:w="1219" w:type="dxa"/>
            <w:vAlign w:val="center"/>
          </w:tcPr>
          <w:p w14:paraId="370B865C">
            <w:pPr>
              <w:jc w:val="center"/>
              <w:rPr>
                <w:rFonts w:ascii="宋体" w:hAnsi="宋体" w:cs="宋体"/>
                <w:color w:val="auto"/>
                <w:sz w:val="24"/>
                <w:highlight w:val="none"/>
              </w:rPr>
            </w:pPr>
          </w:p>
        </w:tc>
      </w:tr>
      <w:tr w14:paraId="3EE6D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834" w:type="dxa"/>
            <w:vAlign w:val="center"/>
          </w:tcPr>
          <w:p w14:paraId="32940489">
            <w:pPr>
              <w:jc w:val="center"/>
              <w:rPr>
                <w:rFonts w:ascii="宋体" w:hAnsi="宋体" w:cs="宋体"/>
                <w:color w:val="auto"/>
                <w:sz w:val="24"/>
                <w:highlight w:val="none"/>
              </w:rPr>
            </w:pPr>
            <w:r>
              <w:rPr>
                <w:rFonts w:hint="eastAsia" w:ascii="宋体" w:hAnsi="宋体" w:cs="宋体"/>
                <w:color w:val="auto"/>
                <w:sz w:val="24"/>
                <w:highlight w:val="none"/>
              </w:rPr>
              <w:t>8</w:t>
            </w:r>
          </w:p>
        </w:tc>
        <w:tc>
          <w:tcPr>
            <w:tcW w:w="3550" w:type="dxa"/>
            <w:vAlign w:val="center"/>
          </w:tcPr>
          <w:p w14:paraId="3056D0B2">
            <w:pPr>
              <w:jc w:val="center"/>
              <w:rPr>
                <w:rFonts w:ascii="宋体" w:hAnsi="宋体" w:cs="宋体"/>
                <w:color w:val="auto"/>
                <w:sz w:val="24"/>
                <w:highlight w:val="none"/>
              </w:rPr>
            </w:pPr>
          </w:p>
        </w:tc>
        <w:tc>
          <w:tcPr>
            <w:tcW w:w="3200" w:type="dxa"/>
            <w:vAlign w:val="center"/>
          </w:tcPr>
          <w:p w14:paraId="00A4B5A2">
            <w:pPr>
              <w:jc w:val="center"/>
              <w:rPr>
                <w:rFonts w:ascii="宋体" w:hAnsi="宋体" w:cs="宋体"/>
                <w:color w:val="auto"/>
                <w:sz w:val="24"/>
                <w:highlight w:val="none"/>
              </w:rPr>
            </w:pPr>
          </w:p>
        </w:tc>
        <w:tc>
          <w:tcPr>
            <w:tcW w:w="916" w:type="dxa"/>
            <w:vAlign w:val="center"/>
          </w:tcPr>
          <w:p w14:paraId="525CA33F">
            <w:pPr>
              <w:jc w:val="center"/>
              <w:rPr>
                <w:rFonts w:ascii="宋体" w:hAnsi="宋体" w:cs="宋体"/>
                <w:color w:val="auto"/>
                <w:sz w:val="24"/>
                <w:highlight w:val="none"/>
              </w:rPr>
            </w:pPr>
          </w:p>
        </w:tc>
        <w:tc>
          <w:tcPr>
            <w:tcW w:w="1219" w:type="dxa"/>
            <w:vAlign w:val="center"/>
          </w:tcPr>
          <w:p w14:paraId="4DD27DD2">
            <w:pPr>
              <w:jc w:val="center"/>
              <w:rPr>
                <w:rFonts w:ascii="宋体" w:hAnsi="宋体" w:cs="宋体"/>
                <w:color w:val="auto"/>
                <w:sz w:val="24"/>
                <w:highlight w:val="none"/>
              </w:rPr>
            </w:pPr>
          </w:p>
        </w:tc>
      </w:tr>
      <w:tr w14:paraId="37959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834" w:type="dxa"/>
            <w:vAlign w:val="center"/>
          </w:tcPr>
          <w:p w14:paraId="06516B6A">
            <w:pPr>
              <w:jc w:val="center"/>
              <w:rPr>
                <w:rFonts w:ascii="宋体" w:hAnsi="宋体" w:cs="宋体"/>
                <w:color w:val="auto"/>
                <w:sz w:val="24"/>
                <w:highlight w:val="none"/>
              </w:rPr>
            </w:pPr>
            <w:r>
              <w:rPr>
                <w:rFonts w:hint="eastAsia" w:ascii="宋体" w:hAnsi="宋体" w:cs="宋体"/>
                <w:color w:val="auto"/>
                <w:sz w:val="24"/>
                <w:highlight w:val="none"/>
              </w:rPr>
              <w:t>9</w:t>
            </w:r>
          </w:p>
        </w:tc>
        <w:tc>
          <w:tcPr>
            <w:tcW w:w="3550" w:type="dxa"/>
            <w:vAlign w:val="center"/>
          </w:tcPr>
          <w:p w14:paraId="020834D0">
            <w:pPr>
              <w:jc w:val="center"/>
              <w:rPr>
                <w:rFonts w:ascii="宋体" w:hAnsi="宋体" w:cs="宋体"/>
                <w:color w:val="auto"/>
                <w:sz w:val="24"/>
                <w:highlight w:val="none"/>
              </w:rPr>
            </w:pPr>
          </w:p>
        </w:tc>
        <w:tc>
          <w:tcPr>
            <w:tcW w:w="3200" w:type="dxa"/>
            <w:vAlign w:val="center"/>
          </w:tcPr>
          <w:p w14:paraId="4C0A77DC">
            <w:pPr>
              <w:jc w:val="center"/>
              <w:rPr>
                <w:rFonts w:ascii="宋体" w:hAnsi="宋体" w:cs="宋体"/>
                <w:color w:val="auto"/>
                <w:sz w:val="24"/>
                <w:highlight w:val="none"/>
              </w:rPr>
            </w:pPr>
          </w:p>
        </w:tc>
        <w:tc>
          <w:tcPr>
            <w:tcW w:w="916" w:type="dxa"/>
            <w:vAlign w:val="center"/>
          </w:tcPr>
          <w:p w14:paraId="6316C44F">
            <w:pPr>
              <w:jc w:val="center"/>
              <w:rPr>
                <w:rFonts w:ascii="宋体" w:hAnsi="宋体" w:cs="宋体"/>
                <w:color w:val="auto"/>
                <w:sz w:val="24"/>
                <w:highlight w:val="none"/>
              </w:rPr>
            </w:pPr>
          </w:p>
        </w:tc>
        <w:tc>
          <w:tcPr>
            <w:tcW w:w="1219" w:type="dxa"/>
            <w:vAlign w:val="center"/>
          </w:tcPr>
          <w:p w14:paraId="39EFE5BB">
            <w:pPr>
              <w:jc w:val="center"/>
              <w:rPr>
                <w:rFonts w:ascii="宋体" w:hAnsi="宋体" w:cs="宋体"/>
                <w:color w:val="auto"/>
                <w:sz w:val="24"/>
                <w:highlight w:val="none"/>
              </w:rPr>
            </w:pPr>
          </w:p>
        </w:tc>
      </w:tr>
      <w:tr w14:paraId="6859F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834" w:type="dxa"/>
            <w:vAlign w:val="center"/>
          </w:tcPr>
          <w:p w14:paraId="3FE13A6F">
            <w:pPr>
              <w:jc w:val="center"/>
              <w:rPr>
                <w:rFonts w:ascii="宋体" w:hAnsi="宋体" w:cs="宋体"/>
                <w:color w:val="auto"/>
                <w:sz w:val="24"/>
                <w:highlight w:val="none"/>
              </w:rPr>
            </w:pPr>
            <w:r>
              <w:rPr>
                <w:rFonts w:hint="eastAsia" w:ascii="宋体" w:hAnsi="宋体" w:cs="宋体"/>
                <w:color w:val="auto"/>
                <w:sz w:val="24"/>
                <w:highlight w:val="none"/>
              </w:rPr>
              <w:t>10</w:t>
            </w:r>
          </w:p>
        </w:tc>
        <w:tc>
          <w:tcPr>
            <w:tcW w:w="3550" w:type="dxa"/>
            <w:vAlign w:val="center"/>
          </w:tcPr>
          <w:p w14:paraId="31BFB673">
            <w:pPr>
              <w:jc w:val="center"/>
              <w:rPr>
                <w:rFonts w:ascii="宋体" w:hAnsi="宋体" w:cs="宋体"/>
                <w:color w:val="auto"/>
                <w:sz w:val="24"/>
                <w:highlight w:val="none"/>
              </w:rPr>
            </w:pPr>
          </w:p>
        </w:tc>
        <w:tc>
          <w:tcPr>
            <w:tcW w:w="3200" w:type="dxa"/>
            <w:vAlign w:val="center"/>
          </w:tcPr>
          <w:p w14:paraId="2411C740">
            <w:pPr>
              <w:jc w:val="center"/>
              <w:rPr>
                <w:rFonts w:ascii="宋体" w:hAnsi="宋体" w:cs="宋体"/>
                <w:color w:val="auto"/>
                <w:sz w:val="24"/>
                <w:highlight w:val="none"/>
              </w:rPr>
            </w:pPr>
          </w:p>
        </w:tc>
        <w:tc>
          <w:tcPr>
            <w:tcW w:w="916" w:type="dxa"/>
            <w:vAlign w:val="center"/>
          </w:tcPr>
          <w:p w14:paraId="458CFD1E">
            <w:pPr>
              <w:jc w:val="center"/>
              <w:rPr>
                <w:rFonts w:ascii="宋体" w:hAnsi="宋体" w:cs="宋体"/>
                <w:color w:val="auto"/>
                <w:sz w:val="24"/>
                <w:highlight w:val="none"/>
              </w:rPr>
            </w:pPr>
          </w:p>
        </w:tc>
        <w:tc>
          <w:tcPr>
            <w:tcW w:w="1219" w:type="dxa"/>
            <w:vAlign w:val="center"/>
          </w:tcPr>
          <w:p w14:paraId="1179C524">
            <w:pPr>
              <w:jc w:val="center"/>
              <w:rPr>
                <w:rFonts w:ascii="宋体" w:hAnsi="宋体" w:cs="宋体"/>
                <w:color w:val="auto"/>
                <w:sz w:val="24"/>
                <w:highlight w:val="none"/>
              </w:rPr>
            </w:pPr>
          </w:p>
        </w:tc>
      </w:tr>
      <w:tr w14:paraId="76FA1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834" w:type="dxa"/>
            <w:vAlign w:val="center"/>
          </w:tcPr>
          <w:p w14:paraId="5BC0F88F">
            <w:pPr>
              <w:jc w:val="center"/>
              <w:rPr>
                <w:rFonts w:ascii="宋体" w:hAnsi="宋体" w:cs="宋体"/>
                <w:color w:val="auto"/>
                <w:sz w:val="24"/>
                <w:highlight w:val="none"/>
              </w:rPr>
            </w:pPr>
            <w:r>
              <w:rPr>
                <w:rFonts w:hint="eastAsia" w:ascii="宋体" w:hAnsi="宋体" w:cs="宋体"/>
                <w:color w:val="auto"/>
                <w:sz w:val="24"/>
                <w:highlight w:val="none"/>
              </w:rPr>
              <w:t>11</w:t>
            </w:r>
          </w:p>
        </w:tc>
        <w:tc>
          <w:tcPr>
            <w:tcW w:w="3550" w:type="dxa"/>
            <w:vAlign w:val="center"/>
          </w:tcPr>
          <w:p w14:paraId="7D56D9BD">
            <w:pPr>
              <w:jc w:val="center"/>
              <w:rPr>
                <w:rFonts w:ascii="宋体" w:hAnsi="宋体" w:cs="宋体"/>
                <w:color w:val="auto"/>
                <w:sz w:val="24"/>
                <w:highlight w:val="none"/>
              </w:rPr>
            </w:pPr>
          </w:p>
        </w:tc>
        <w:tc>
          <w:tcPr>
            <w:tcW w:w="3200" w:type="dxa"/>
            <w:vAlign w:val="center"/>
          </w:tcPr>
          <w:p w14:paraId="4414ED65">
            <w:pPr>
              <w:jc w:val="center"/>
              <w:rPr>
                <w:rFonts w:ascii="宋体" w:hAnsi="宋体" w:cs="宋体"/>
                <w:color w:val="auto"/>
                <w:sz w:val="24"/>
                <w:highlight w:val="none"/>
              </w:rPr>
            </w:pPr>
          </w:p>
        </w:tc>
        <w:tc>
          <w:tcPr>
            <w:tcW w:w="916" w:type="dxa"/>
            <w:vAlign w:val="center"/>
          </w:tcPr>
          <w:p w14:paraId="03F9C596">
            <w:pPr>
              <w:jc w:val="center"/>
              <w:rPr>
                <w:rFonts w:ascii="宋体" w:hAnsi="宋体" w:cs="宋体"/>
                <w:color w:val="auto"/>
                <w:sz w:val="24"/>
                <w:highlight w:val="none"/>
              </w:rPr>
            </w:pPr>
          </w:p>
        </w:tc>
        <w:tc>
          <w:tcPr>
            <w:tcW w:w="1219" w:type="dxa"/>
            <w:vAlign w:val="center"/>
          </w:tcPr>
          <w:p w14:paraId="0EAD81BA">
            <w:pPr>
              <w:jc w:val="center"/>
              <w:rPr>
                <w:rFonts w:ascii="宋体" w:hAnsi="宋体" w:cs="宋体"/>
                <w:color w:val="auto"/>
                <w:sz w:val="24"/>
                <w:highlight w:val="none"/>
              </w:rPr>
            </w:pPr>
          </w:p>
        </w:tc>
      </w:tr>
      <w:tr w14:paraId="159B2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834" w:type="dxa"/>
            <w:vAlign w:val="center"/>
          </w:tcPr>
          <w:p w14:paraId="79E275D2">
            <w:pPr>
              <w:jc w:val="center"/>
              <w:rPr>
                <w:rFonts w:ascii="宋体" w:hAnsi="宋体" w:cs="宋体"/>
                <w:color w:val="auto"/>
                <w:sz w:val="24"/>
                <w:highlight w:val="none"/>
              </w:rPr>
            </w:pPr>
            <w:r>
              <w:rPr>
                <w:rFonts w:hint="eastAsia" w:ascii="宋体" w:hAnsi="宋体" w:cs="宋体"/>
                <w:color w:val="auto"/>
                <w:sz w:val="24"/>
                <w:highlight w:val="none"/>
              </w:rPr>
              <w:t>……</w:t>
            </w:r>
          </w:p>
        </w:tc>
        <w:tc>
          <w:tcPr>
            <w:tcW w:w="3550" w:type="dxa"/>
            <w:vAlign w:val="center"/>
          </w:tcPr>
          <w:p w14:paraId="4279DDF1">
            <w:pPr>
              <w:jc w:val="center"/>
              <w:rPr>
                <w:rFonts w:ascii="宋体" w:hAnsi="宋体" w:cs="宋体"/>
                <w:color w:val="auto"/>
                <w:sz w:val="24"/>
                <w:highlight w:val="none"/>
              </w:rPr>
            </w:pPr>
          </w:p>
        </w:tc>
        <w:tc>
          <w:tcPr>
            <w:tcW w:w="3200" w:type="dxa"/>
            <w:vAlign w:val="center"/>
          </w:tcPr>
          <w:p w14:paraId="6C68BAD3">
            <w:pPr>
              <w:jc w:val="center"/>
              <w:rPr>
                <w:rFonts w:ascii="宋体" w:hAnsi="宋体" w:cs="宋体"/>
                <w:color w:val="auto"/>
                <w:sz w:val="24"/>
                <w:highlight w:val="none"/>
              </w:rPr>
            </w:pPr>
          </w:p>
        </w:tc>
        <w:tc>
          <w:tcPr>
            <w:tcW w:w="916" w:type="dxa"/>
            <w:vAlign w:val="center"/>
          </w:tcPr>
          <w:p w14:paraId="3948C014">
            <w:pPr>
              <w:jc w:val="center"/>
              <w:rPr>
                <w:rFonts w:ascii="宋体" w:hAnsi="宋体" w:cs="宋体"/>
                <w:color w:val="auto"/>
                <w:sz w:val="24"/>
                <w:highlight w:val="none"/>
              </w:rPr>
            </w:pPr>
          </w:p>
        </w:tc>
        <w:tc>
          <w:tcPr>
            <w:tcW w:w="1219" w:type="dxa"/>
            <w:vAlign w:val="center"/>
          </w:tcPr>
          <w:p w14:paraId="51010E07">
            <w:pPr>
              <w:jc w:val="center"/>
              <w:rPr>
                <w:rFonts w:ascii="宋体" w:hAnsi="宋体" w:cs="宋体"/>
                <w:color w:val="auto"/>
                <w:sz w:val="24"/>
                <w:highlight w:val="none"/>
              </w:rPr>
            </w:pPr>
          </w:p>
        </w:tc>
      </w:tr>
    </w:tbl>
    <w:p w14:paraId="78229455">
      <w:pPr>
        <w:rPr>
          <w:rFonts w:ascii="宋体" w:hAnsi="宋体" w:cs="宋体"/>
          <w:color w:val="auto"/>
          <w:sz w:val="24"/>
          <w:highlight w:val="none"/>
        </w:rPr>
      </w:pPr>
    </w:p>
    <w:p w14:paraId="69FD3927">
      <w:pPr>
        <w:rPr>
          <w:rFonts w:ascii="宋体" w:hAnsi="宋体" w:cs="宋体"/>
          <w:color w:val="auto"/>
          <w:sz w:val="24"/>
          <w:highlight w:val="none"/>
        </w:rPr>
      </w:pPr>
    </w:p>
    <w:p w14:paraId="7D004816">
      <w:pPr>
        <w:rPr>
          <w:rFonts w:ascii="宋体" w:hAnsi="宋体" w:cs="宋体"/>
          <w:color w:val="auto"/>
          <w:sz w:val="24"/>
          <w:highlight w:val="none"/>
        </w:rPr>
      </w:pPr>
    </w:p>
    <w:p w14:paraId="79AB18E2">
      <w:pPr>
        <w:rPr>
          <w:rFonts w:ascii="宋体" w:hAnsi="宋体" w:cs="宋体"/>
          <w:color w:val="auto"/>
          <w:sz w:val="24"/>
          <w:highlight w:val="none"/>
        </w:rPr>
      </w:pPr>
      <w:r>
        <w:rPr>
          <w:rFonts w:hint="eastAsia" w:ascii="宋体" w:hAnsi="宋体" w:cs="宋体"/>
          <w:color w:val="auto"/>
          <w:sz w:val="24"/>
          <w:highlight w:val="none"/>
        </w:rPr>
        <w:t>供应商名称（盖章）：                         年   月    日</w:t>
      </w:r>
    </w:p>
    <w:p w14:paraId="6DEF2A8F">
      <w:pPr>
        <w:pStyle w:val="7"/>
        <w:keepNext w:val="0"/>
        <w:keepLines w:val="0"/>
        <w:pageBreakBefore/>
        <w:rPr>
          <w:rFonts w:ascii="宋体" w:hAnsi="宋体" w:eastAsia="宋体" w:cs="宋体"/>
          <w:b w:val="0"/>
          <w:color w:val="auto"/>
          <w:sz w:val="24"/>
          <w:szCs w:val="24"/>
          <w:highlight w:val="none"/>
        </w:rPr>
      </w:pPr>
      <w:bookmarkStart w:id="64" w:name="_Toc30678"/>
      <w:r>
        <w:rPr>
          <w:rFonts w:hint="eastAsia" w:ascii="宋体" w:hAnsi="宋体" w:eastAsia="宋体" w:cs="宋体"/>
          <w:b w:val="0"/>
          <w:color w:val="auto"/>
          <w:sz w:val="24"/>
          <w:szCs w:val="24"/>
          <w:highlight w:val="none"/>
        </w:rPr>
        <w:t>附件八：商务响应表</w:t>
      </w:r>
      <w:bookmarkEnd w:id="64"/>
    </w:p>
    <w:p w14:paraId="32BF80E6">
      <w:pPr>
        <w:snapToGrid w:val="0"/>
        <w:spacing w:before="50" w:afterLines="50"/>
        <w:jc w:val="center"/>
        <w:rPr>
          <w:rFonts w:ascii="宋体" w:hAnsi="宋体" w:cs="宋体"/>
          <w:b/>
          <w:color w:val="auto"/>
          <w:sz w:val="24"/>
          <w:highlight w:val="none"/>
        </w:rPr>
      </w:pPr>
      <w:bookmarkStart w:id="65" w:name="_Toc496598991"/>
      <w:r>
        <w:rPr>
          <w:rFonts w:hint="eastAsia" w:ascii="宋体" w:hAnsi="宋体" w:cs="宋体"/>
          <w:b/>
          <w:color w:val="auto"/>
          <w:sz w:val="24"/>
          <w:highlight w:val="none"/>
        </w:rPr>
        <w:t>商务响应表</w:t>
      </w:r>
    </w:p>
    <w:p w14:paraId="517E9F47">
      <w:pPr>
        <w:snapToGrid w:val="0"/>
        <w:spacing w:before="50" w:afterLines="50"/>
        <w:jc w:val="left"/>
        <w:rPr>
          <w:rFonts w:ascii="宋体" w:hAnsi="宋体" w:cs="宋体"/>
          <w:color w:val="auto"/>
          <w:sz w:val="24"/>
          <w:highlight w:val="none"/>
          <w:u w:val="single"/>
        </w:rPr>
      </w:pPr>
    </w:p>
    <w:tbl>
      <w:tblPr>
        <w:tblStyle w:val="40"/>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03"/>
        <w:gridCol w:w="2969"/>
        <w:gridCol w:w="1386"/>
        <w:gridCol w:w="3321"/>
      </w:tblGrid>
      <w:tr w14:paraId="7721E0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1703" w:type="dxa"/>
            <w:tcBorders>
              <w:top w:val="single" w:color="auto" w:sz="4" w:space="0"/>
              <w:left w:val="single" w:color="auto" w:sz="4" w:space="0"/>
              <w:bottom w:val="single" w:color="auto" w:sz="4" w:space="0"/>
              <w:right w:val="single" w:color="auto" w:sz="4" w:space="0"/>
            </w:tcBorders>
            <w:vAlign w:val="center"/>
          </w:tcPr>
          <w:p w14:paraId="640AF9FC">
            <w:pPr>
              <w:jc w:val="center"/>
              <w:rPr>
                <w:rFonts w:ascii="宋体" w:hAnsi="宋体" w:cs="宋体"/>
                <w:color w:val="auto"/>
                <w:sz w:val="24"/>
                <w:highlight w:val="none"/>
              </w:rPr>
            </w:pPr>
            <w:r>
              <w:rPr>
                <w:rFonts w:hint="eastAsia" w:ascii="宋体" w:hAnsi="宋体" w:cs="宋体"/>
                <w:color w:val="auto"/>
                <w:sz w:val="24"/>
                <w:highlight w:val="none"/>
              </w:rPr>
              <w:t>项目</w:t>
            </w:r>
          </w:p>
        </w:tc>
        <w:tc>
          <w:tcPr>
            <w:tcW w:w="2969" w:type="dxa"/>
            <w:tcBorders>
              <w:top w:val="single" w:color="auto" w:sz="4" w:space="0"/>
              <w:left w:val="single" w:color="auto" w:sz="4" w:space="0"/>
              <w:bottom w:val="single" w:color="auto" w:sz="4" w:space="0"/>
              <w:right w:val="single" w:color="auto" w:sz="4" w:space="0"/>
            </w:tcBorders>
            <w:vAlign w:val="center"/>
          </w:tcPr>
          <w:p w14:paraId="1769ABAA">
            <w:pPr>
              <w:jc w:val="center"/>
              <w:rPr>
                <w:rFonts w:ascii="宋体" w:hAnsi="宋体" w:cs="宋体"/>
                <w:color w:val="auto"/>
                <w:sz w:val="24"/>
                <w:highlight w:val="none"/>
              </w:rPr>
            </w:pPr>
            <w:r>
              <w:rPr>
                <w:rFonts w:hint="eastAsia" w:ascii="宋体" w:hAnsi="宋体" w:cs="宋体"/>
                <w:color w:val="auto"/>
                <w:sz w:val="24"/>
                <w:highlight w:val="none"/>
              </w:rPr>
              <w:t>磋商文件要求</w:t>
            </w:r>
          </w:p>
        </w:tc>
        <w:tc>
          <w:tcPr>
            <w:tcW w:w="1386" w:type="dxa"/>
            <w:tcBorders>
              <w:top w:val="single" w:color="auto" w:sz="4" w:space="0"/>
              <w:left w:val="single" w:color="auto" w:sz="4" w:space="0"/>
              <w:bottom w:val="single" w:color="auto" w:sz="4" w:space="0"/>
              <w:right w:val="single" w:color="auto" w:sz="4" w:space="0"/>
            </w:tcBorders>
            <w:vAlign w:val="center"/>
          </w:tcPr>
          <w:p w14:paraId="4CB0B2E7">
            <w:pPr>
              <w:jc w:val="center"/>
              <w:rPr>
                <w:rFonts w:ascii="宋体" w:hAnsi="宋体" w:cs="宋体"/>
                <w:color w:val="auto"/>
                <w:sz w:val="24"/>
                <w:highlight w:val="none"/>
              </w:rPr>
            </w:pPr>
            <w:r>
              <w:rPr>
                <w:rFonts w:hint="eastAsia" w:ascii="宋体" w:hAnsi="宋体" w:cs="宋体"/>
                <w:color w:val="auto"/>
                <w:sz w:val="24"/>
                <w:highlight w:val="none"/>
              </w:rPr>
              <w:t>响应及偏离情况</w:t>
            </w:r>
          </w:p>
        </w:tc>
        <w:tc>
          <w:tcPr>
            <w:tcW w:w="3321" w:type="dxa"/>
            <w:tcBorders>
              <w:top w:val="single" w:color="auto" w:sz="4" w:space="0"/>
              <w:left w:val="single" w:color="auto" w:sz="4" w:space="0"/>
              <w:bottom w:val="single" w:color="auto" w:sz="4" w:space="0"/>
              <w:right w:val="single" w:color="auto" w:sz="4" w:space="0"/>
            </w:tcBorders>
            <w:vAlign w:val="center"/>
          </w:tcPr>
          <w:p w14:paraId="1A937170">
            <w:pPr>
              <w:jc w:val="center"/>
              <w:rPr>
                <w:rFonts w:ascii="宋体" w:hAnsi="宋体" w:cs="宋体"/>
                <w:color w:val="auto"/>
                <w:sz w:val="24"/>
                <w:highlight w:val="none"/>
              </w:rPr>
            </w:pPr>
            <w:r>
              <w:rPr>
                <w:rFonts w:hint="eastAsia" w:ascii="宋体" w:hAnsi="宋体" w:cs="宋体"/>
                <w:color w:val="auto"/>
                <w:sz w:val="24"/>
                <w:highlight w:val="none"/>
              </w:rPr>
              <w:t>供应商的承诺或说明</w:t>
            </w:r>
          </w:p>
        </w:tc>
      </w:tr>
      <w:tr w14:paraId="4A5306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1703" w:type="dxa"/>
            <w:tcBorders>
              <w:top w:val="single" w:color="auto" w:sz="4" w:space="0"/>
              <w:left w:val="single" w:color="auto" w:sz="4" w:space="0"/>
              <w:bottom w:val="single" w:color="auto" w:sz="4" w:space="0"/>
              <w:right w:val="single" w:color="auto" w:sz="4" w:space="0"/>
            </w:tcBorders>
            <w:vAlign w:val="center"/>
          </w:tcPr>
          <w:p w14:paraId="6F2065E7">
            <w:pPr>
              <w:rPr>
                <w:rFonts w:ascii="宋体" w:hAnsi="宋体" w:cs="宋体"/>
                <w:color w:val="auto"/>
                <w:sz w:val="24"/>
                <w:highlight w:val="none"/>
              </w:rPr>
            </w:pPr>
          </w:p>
        </w:tc>
        <w:tc>
          <w:tcPr>
            <w:tcW w:w="2969" w:type="dxa"/>
            <w:tcBorders>
              <w:top w:val="single" w:color="auto" w:sz="4" w:space="0"/>
              <w:left w:val="single" w:color="auto" w:sz="4" w:space="0"/>
              <w:bottom w:val="single" w:color="auto" w:sz="4" w:space="0"/>
              <w:right w:val="single" w:color="auto" w:sz="4" w:space="0"/>
            </w:tcBorders>
          </w:tcPr>
          <w:p w14:paraId="16928B0F">
            <w:pPr>
              <w:rPr>
                <w:rFonts w:ascii="宋体" w:hAnsi="宋体" w:cs="宋体"/>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tcPr>
          <w:p w14:paraId="078DDC2E">
            <w:pPr>
              <w:rPr>
                <w:rFonts w:ascii="宋体" w:hAnsi="宋体" w:cs="宋体"/>
                <w:color w:val="auto"/>
                <w:sz w:val="24"/>
                <w:highlight w:val="none"/>
              </w:rPr>
            </w:pPr>
          </w:p>
        </w:tc>
        <w:tc>
          <w:tcPr>
            <w:tcW w:w="3321" w:type="dxa"/>
            <w:tcBorders>
              <w:top w:val="single" w:color="auto" w:sz="4" w:space="0"/>
              <w:left w:val="single" w:color="auto" w:sz="4" w:space="0"/>
              <w:bottom w:val="single" w:color="auto" w:sz="4" w:space="0"/>
              <w:right w:val="single" w:color="auto" w:sz="4" w:space="0"/>
            </w:tcBorders>
          </w:tcPr>
          <w:p w14:paraId="204EBB5F">
            <w:pPr>
              <w:rPr>
                <w:rFonts w:ascii="宋体" w:hAnsi="宋体" w:cs="宋体"/>
                <w:color w:val="auto"/>
                <w:sz w:val="24"/>
                <w:highlight w:val="none"/>
              </w:rPr>
            </w:pPr>
          </w:p>
        </w:tc>
      </w:tr>
      <w:tr w14:paraId="0B1440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1703" w:type="dxa"/>
            <w:tcBorders>
              <w:top w:val="single" w:color="auto" w:sz="4" w:space="0"/>
              <w:left w:val="single" w:color="auto" w:sz="4" w:space="0"/>
              <w:bottom w:val="single" w:color="auto" w:sz="4" w:space="0"/>
              <w:right w:val="single" w:color="auto" w:sz="4" w:space="0"/>
            </w:tcBorders>
            <w:vAlign w:val="center"/>
          </w:tcPr>
          <w:p w14:paraId="5D859004">
            <w:pPr>
              <w:rPr>
                <w:rFonts w:ascii="宋体" w:hAnsi="宋体" w:cs="宋体"/>
                <w:color w:val="auto"/>
                <w:sz w:val="24"/>
                <w:highlight w:val="none"/>
              </w:rPr>
            </w:pPr>
          </w:p>
        </w:tc>
        <w:tc>
          <w:tcPr>
            <w:tcW w:w="2969" w:type="dxa"/>
            <w:tcBorders>
              <w:top w:val="single" w:color="auto" w:sz="4" w:space="0"/>
              <w:left w:val="single" w:color="auto" w:sz="4" w:space="0"/>
              <w:bottom w:val="single" w:color="auto" w:sz="4" w:space="0"/>
              <w:right w:val="single" w:color="auto" w:sz="4" w:space="0"/>
            </w:tcBorders>
          </w:tcPr>
          <w:p w14:paraId="0A67D687">
            <w:pPr>
              <w:rPr>
                <w:rFonts w:ascii="宋体" w:hAnsi="宋体" w:cs="宋体"/>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tcPr>
          <w:p w14:paraId="1B816F6E">
            <w:pPr>
              <w:rPr>
                <w:rFonts w:ascii="宋体" w:hAnsi="宋体" w:cs="宋体"/>
                <w:color w:val="auto"/>
                <w:sz w:val="24"/>
                <w:highlight w:val="none"/>
              </w:rPr>
            </w:pPr>
          </w:p>
        </w:tc>
        <w:tc>
          <w:tcPr>
            <w:tcW w:w="3321" w:type="dxa"/>
            <w:tcBorders>
              <w:top w:val="single" w:color="auto" w:sz="4" w:space="0"/>
              <w:left w:val="single" w:color="auto" w:sz="4" w:space="0"/>
              <w:bottom w:val="single" w:color="auto" w:sz="4" w:space="0"/>
              <w:right w:val="single" w:color="auto" w:sz="4" w:space="0"/>
            </w:tcBorders>
          </w:tcPr>
          <w:p w14:paraId="2EC85DBE">
            <w:pPr>
              <w:rPr>
                <w:rFonts w:ascii="宋体" w:hAnsi="宋体" w:cs="宋体"/>
                <w:color w:val="auto"/>
                <w:sz w:val="24"/>
                <w:highlight w:val="none"/>
              </w:rPr>
            </w:pPr>
          </w:p>
        </w:tc>
      </w:tr>
      <w:tr w14:paraId="726F68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1703" w:type="dxa"/>
            <w:tcBorders>
              <w:top w:val="single" w:color="auto" w:sz="4" w:space="0"/>
              <w:left w:val="single" w:color="auto" w:sz="4" w:space="0"/>
              <w:bottom w:val="single" w:color="auto" w:sz="4" w:space="0"/>
              <w:right w:val="single" w:color="auto" w:sz="4" w:space="0"/>
            </w:tcBorders>
            <w:vAlign w:val="center"/>
          </w:tcPr>
          <w:p w14:paraId="07669CE5">
            <w:pPr>
              <w:rPr>
                <w:rFonts w:ascii="宋体" w:hAnsi="宋体" w:cs="宋体"/>
                <w:color w:val="auto"/>
                <w:sz w:val="24"/>
                <w:highlight w:val="none"/>
              </w:rPr>
            </w:pPr>
          </w:p>
        </w:tc>
        <w:tc>
          <w:tcPr>
            <w:tcW w:w="2969" w:type="dxa"/>
            <w:tcBorders>
              <w:top w:val="single" w:color="auto" w:sz="4" w:space="0"/>
              <w:left w:val="single" w:color="auto" w:sz="4" w:space="0"/>
              <w:bottom w:val="single" w:color="auto" w:sz="4" w:space="0"/>
              <w:right w:val="single" w:color="auto" w:sz="4" w:space="0"/>
            </w:tcBorders>
          </w:tcPr>
          <w:p w14:paraId="03D652AF">
            <w:pPr>
              <w:rPr>
                <w:rFonts w:ascii="宋体" w:hAnsi="宋体" w:cs="宋体"/>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tcPr>
          <w:p w14:paraId="44FB46A0">
            <w:pPr>
              <w:rPr>
                <w:rFonts w:ascii="宋体" w:hAnsi="宋体" w:cs="宋体"/>
                <w:color w:val="auto"/>
                <w:sz w:val="24"/>
                <w:highlight w:val="none"/>
              </w:rPr>
            </w:pPr>
          </w:p>
        </w:tc>
        <w:tc>
          <w:tcPr>
            <w:tcW w:w="3321" w:type="dxa"/>
            <w:tcBorders>
              <w:top w:val="single" w:color="auto" w:sz="4" w:space="0"/>
              <w:left w:val="single" w:color="auto" w:sz="4" w:space="0"/>
              <w:bottom w:val="single" w:color="auto" w:sz="4" w:space="0"/>
              <w:right w:val="single" w:color="auto" w:sz="4" w:space="0"/>
            </w:tcBorders>
          </w:tcPr>
          <w:p w14:paraId="5DA36EE1">
            <w:pPr>
              <w:rPr>
                <w:rFonts w:ascii="宋体" w:hAnsi="宋体" w:cs="宋体"/>
                <w:color w:val="auto"/>
                <w:sz w:val="24"/>
                <w:highlight w:val="none"/>
              </w:rPr>
            </w:pPr>
          </w:p>
        </w:tc>
      </w:tr>
      <w:tr w14:paraId="5256BB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1703" w:type="dxa"/>
            <w:tcBorders>
              <w:top w:val="single" w:color="auto" w:sz="4" w:space="0"/>
              <w:left w:val="single" w:color="auto" w:sz="4" w:space="0"/>
              <w:bottom w:val="single" w:color="auto" w:sz="4" w:space="0"/>
              <w:right w:val="single" w:color="auto" w:sz="4" w:space="0"/>
            </w:tcBorders>
            <w:vAlign w:val="center"/>
          </w:tcPr>
          <w:p w14:paraId="2EBE0AF0">
            <w:pPr>
              <w:rPr>
                <w:rFonts w:ascii="宋体" w:hAnsi="宋体" w:cs="宋体"/>
                <w:color w:val="auto"/>
                <w:sz w:val="24"/>
                <w:highlight w:val="none"/>
              </w:rPr>
            </w:pPr>
          </w:p>
        </w:tc>
        <w:tc>
          <w:tcPr>
            <w:tcW w:w="2969" w:type="dxa"/>
            <w:tcBorders>
              <w:top w:val="single" w:color="auto" w:sz="4" w:space="0"/>
              <w:left w:val="single" w:color="auto" w:sz="4" w:space="0"/>
              <w:bottom w:val="single" w:color="auto" w:sz="4" w:space="0"/>
              <w:right w:val="single" w:color="auto" w:sz="4" w:space="0"/>
            </w:tcBorders>
          </w:tcPr>
          <w:p w14:paraId="4AB4496A">
            <w:pPr>
              <w:rPr>
                <w:rFonts w:ascii="宋体" w:hAnsi="宋体" w:cs="宋体"/>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tcPr>
          <w:p w14:paraId="306CC16A">
            <w:pPr>
              <w:rPr>
                <w:rFonts w:ascii="宋体" w:hAnsi="宋体" w:cs="宋体"/>
                <w:color w:val="auto"/>
                <w:sz w:val="24"/>
                <w:highlight w:val="none"/>
              </w:rPr>
            </w:pPr>
          </w:p>
        </w:tc>
        <w:tc>
          <w:tcPr>
            <w:tcW w:w="3321" w:type="dxa"/>
            <w:tcBorders>
              <w:top w:val="single" w:color="auto" w:sz="4" w:space="0"/>
              <w:left w:val="single" w:color="auto" w:sz="4" w:space="0"/>
              <w:bottom w:val="single" w:color="auto" w:sz="4" w:space="0"/>
              <w:right w:val="single" w:color="auto" w:sz="4" w:space="0"/>
            </w:tcBorders>
          </w:tcPr>
          <w:p w14:paraId="61FD2404">
            <w:pPr>
              <w:rPr>
                <w:rFonts w:ascii="宋体" w:hAnsi="宋体" w:cs="宋体"/>
                <w:color w:val="auto"/>
                <w:sz w:val="24"/>
                <w:highlight w:val="none"/>
              </w:rPr>
            </w:pPr>
          </w:p>
        </w:tc>
      </w:tr>
      <w:tr w14:paraId="66CEEE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1" w:hRule="atLeast"/>
        </w:trPr>
        <w:tc>
          <w:tcPr>
            <w:tcW w:w="1703" w:type="dxa"/>
            <w:tcBorders>
              <w:top w:val="single" w:color="auto" w:sz="4" w:space="0"/>
              <w:left w:val="single" w:color="auto" w:sz="4" w:space="0"/>
              <w:bottom w:val="single" w:color="auto" w:sz="4" w:space="0"/>
              <w:right w:val="single" w:color="auto" w:sz="4" w:space="0"/>
            </w:tcBorders>
            <w:vAlign w:val="center"/>
          </w:tcPr>
          <w:p w14:paraId="2A157078">
            <w:pPr>
              <w:rPr>
                <w:rFonts w:ascii="宋体" w:hAnsi="宋体" w:cs="宋体"/>
                <w:color w:val="auto"/>
                <w:sz w:val="24"/>
                <w:highlight w:val="none"/>
              </w:rPr>
            </w:pPr>
          </w:p>
        </w:tc>
        <w:tc>
          <w:tcPr>
            <w:tcW w:w="2969" w:type="dxa"/>
            <w:tcBorders>
              <w:top w:val="single" w:color="auto" w:sz="4" w:space="0"/>
              <w:left w:val="single" w:color="auto" w:sz="4" w:space="0"/>
              <w:bottom w:val="single" w:color="auto" w:sz="4" w:space="0"/>
              <w:right w:val="single" w:color="auto" w:sz="4" w:space="0"/>
            </w:tcBorders>
          </w:tcPr>
          <w:p w14:paraId="2E4B50D8">
            <w:pPr>
              <w:rPr>
                <w:rFonts w:ascii="宋体" w:hAnsi="宋体" w:cs="宋体"/>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tcPr>
          <w:p w14:paraId="51BE8769">
            <w:pPr>
              <w:rPr>
                <w:rFonts w:ascii="宋体" w:hAnsi="宋体" w:cs="宋体"/>
                <w:color w:val="auto"/>
                <w:sz w:val="24"/>
                <w:highlight w:val="none"/>
              </w:rPr>
            </w:pPr>
          </w:p>
        </w:tc>
        <w:tc>
          <w:tcPr>
            <w:tcW w:w="3321" w:type="dxa"/>
            <w:tcBorders>
              <w:top w:val="single" w:color="auto" w:sz="4" w:space="0"/>
              <w:left w:val="single" w:color="auto" w:sz="4" w:space="0"/>
              <w:bottom w:val="single" w:color="auto" w:sz="4" w:space="0"/>
              <w:right w:val="single" w:color="auto" w:sz="4" w:space="0"/>
            </w:tcBorders>
          </w:tcPr>
          <w:p w14:paraId="5A268A19">
            <w:pPr>
              <w:rPr>
                <w:rFonts w:ascii="宋体" w:hAnsi="宋体" w:cs="宋体"/>
                <w:color w:val="auto"/>
                <w:sz w:val="24"/>
                <w:highlight w:val="none"/>
              </w:rPr>
            </w:pPr>
          </w:p>
        </w:tc>
      </w:tr>
      <w:tr w14:paraId="4FB372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1703" w:type="dxa"/>
            <w:tcBorders>
              <w:top w:val="single" w:color="auto" w:sz="4" w:space="0"/>
              <w:left w:val="single" w:color="auto" w:sz="4" w:space="0"/>
              <w:bottom w:val="single" w:color="auto" w:sz="4" w:space="0"/>
              <w:right w:val="single" w:color="auto" w:sz="4" w:space="0"/>
            </w:tcBorders>
            <w:vAlign w:val="center"/>
          </w:tcPr>
          <w:p w14:paraId="53FB982A">
            <w:pPr>
              <w:rPr>
                <w:rFonts w:ascii="宋体" w:hAnsi="宋体" w:cs="宋体"/>
                <w:color w:val="auto"/>
                <w:sz w:val="24"/>
                <w:highlight w:val="none"/>
              </w:rPr>
            </w:pPr>
          </w:p>
        </w:tc>
        <w:tc>
          <w:tcPr>
            <w:tcW w:w="2969" w:type="dxa"/>
            <w:tcBorders>
              <w:top w:val="single" w:color="auto" w:sz="4" w:space="0"/>
              <w:left w:val="single" w:color="auto" w:sz="4" w:space="0"/>
              <w:bottom w:val="single" w:color="auto" w:sz="4" w:space="0"/>
              <w:right w:val="single" w:color="auto" w:sz="4" w:space="0"/>
            </w:tcBorders>
          </w:tcPr>
          <w:p w14:paraId="67ED5747">
            <w:pPr>
              <w:rPr>
                <w:rFonts w:ascii="宋体" w:hAnsi="宋体" w:cs="宋体"/>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tcPr>
          <w:p w14:paraId="740D377A">
            <w:pPr>
              <w:rPr>
                <w:rFonts w:ascii="宋体" w:hAnsi="宋体" w:cs="宋体"/>
                <w:color w:val="auto"/>
                <w:sz w:val="24"/>
                <w:highlight w:val="none"/>
              </w:rPr>
            </w:pPr>
          </w:p>
        </w:tc>
        <w:tc>
          <w:tcPr>
            <w:tcW w:w="3321" w:type="dxa"/>
            <w:tcBorders>
              <w:top w:val="single" w:color="auto" w:sz="4" w:space="0"/>
              <w:left w:val="single" w:color="auto" w:sz="4" w:space="0"/>
              <w:bottom w:val="single" w:color="auto" w:sz="4" w:space="0"/>
              <w:right w:val="single" w:color="auto" w:sz="4" w:space="0"/>
            </w:tcBorders>
          </w:tcPr>
          <w:p w14:paraId="7F7C3143">
            <w:pPr>
              <w:rPr>
                <w:rFonts w:ascii="宋体" w:hAnsi="宋体" w:cs="宋体"/>
                <w:color w:val="auto"/>
                <w:sz w:val="24"/>
                <w:highlight w:val="none"/>
              </w:rPr>
            </w:pPr>
          </w:p>
        </w:tc>
      </w:tr>
      <w:tr w14:paraId="0158D9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1703" w:type="dxa"/>
            <w:tcBorders>
              <w:top w:val="single" w:color="auto" w:sz="4" w:space="0"/>
              <w:left w:val="single" w:color="auto" w:sz="4" w:space="0"/>
              <w:bottom w:val="single" w:color="auto" w:sz="4" w:space="0"/>
              <w:right w:val="single" w:color="auto" w:sz="4" w:space="0"/>
            </w:tcBorders>
            <w:vAlign w:val="center"/>
          </w:tcPr>
          <w:p w14:paraId="40A8EFD0">
            <w:pPr>
              <w:rPr>
                <w:rFonts w:ascii="宋体" w:hAnsi="宋体" w:cs="宋体"/>
                <w:color w:val="auto"/>
                <w:sz w:val="24"/>
                <w:highlight w:val="none"/>
              </w:rPr>
            </w:pPr>
          </w:p>
        </w:tc>
        <w:tc>
          <w:tcPr>
            <w:tcW w:w="2969" w:type="dxa"/>
            <w:tcBorders>
              <w:top w:val="single" w:color="auto" w:sz="4" w:space="0"/>
              <w:left w:val="single" w:color="auto" w:sz="4" w:space="0"/>
              <w:bottom w:val="single" w:color="auto" w:sz="4" w:space="0"/>
              <w:right w:val="single" w:color="auto" w:sz="4" w:space="0"/>
            </w:tcBorders>
          </w:tcPr>
          <w:p w14:paraId="5514DC1F">
            <w:pPr>
              <w:rPr>
                <w:rFonts w:ascii="宋体" w:hAnsi="宋体" w:cs="宋体"/>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tcPr>
          <w:p w14:paraId="146631E5">
            <w:pPr>
              <w:rPr>
                <w:rFonts w:ascii="宋体" w:hAnsi="宋体" w:cs="宋体"/>
                <w:color w:val="auto"/>
                <w:sz w:val="24"/>
                <w:highlight w:val="none"/>
              </w:rPr>
            </w:pPr>
          </w:p>
        </w:tc>
        <w:tc>
          <w:tcPr>
            <w:tcW w:w="3321" w:type="dxa"/>
            <w:tcBorders>
              <w:top w:val="single" w:color="auto" w:sz="4" w:space="0"/>
              <w:left w:val="single" w:color="auto" w:sz="4" w:space="0"/>
              <w:bottom w:val="single" w:color="auto" w:sz="4" w:space="0"/>
              <w:right w:val="single" w:color="auto" w:sz="4" w:space="0"/>
            </w:tcBorders>
          </w:tcPr>
          <w:p w14:paraId="4FB04EFF">
            <w:pPr>
              <w:rPr>
                <w:rFonts w:ascii="宋体" w:hAnsi="宋体" w:cs="宋体"/>
                <w:color w:val="auto"/>
                <w:sz w:val="24"/>
                <w:highlight w:val="none"/>
              </w:rPr>
            </w:pPr>
          </w:p>
        </w:tc>
      </w:tr>
      <w:tr w14:paraId="1A16E2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1703" w:type="dxa"/>
            <w:tcBorders>
              <w:top w:val="single" w:color="auto" w:sz="4" w:space="0"/>
              <w:left w:val="single" w:color="auto" w:sz="4" w:space="0"/>
              <w:bottom w:val="single" w:color="auto" w:sz="4" w:space="0"/>
              <w:right w:val="single" w:color="auto" w:sz="4" w:space="0"/>
            </w:tcBorders>
            <w:vAlign w:val="center"/>
          </w:tcPr>
          <w:p w14:paraId="78C6CEA1">
            <w:pPr>
              <w:rPr>
                <w:rFonts w:ascii="宋体" w:hAnsi="宋体" w:cs="宋体"/>
                <w:color w:val="auto"/>
                <w:sz w:val="24"/>
                <w:highlight w:val="none"/>
              </w:rPr>
            </w:pPr>
          </w:p>
        </w:tc>
        <w:tc>
          <w:tcPr>
            <w:tcW w:w="2969" w:type="dxa"/>
            <w:tcBorders>
              <w:top w:val="single" w:color="auto" w:sz="4" w:space="0"/>
              <w:left w:val="single" w:color="auto" w:sz="4" w:space="0"/>
              <w:bottom w:val="single" w:color="auto" w:sz="4" w:space="0"/>
              <w:right w:val="single" w:color="auto" w:sz="4" w:space="0"/>
            </w:tcBorders>
          </w:tcPr>
          <w:p w14:paraId="555DAE39">
            <w:pPr>
              <w:rPr>
                <w:rFonts w:ascii="宋体" w:hAnsi="宋体" w:cs="宋体"/>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tcPr>
          <w:p w14:paraId="21BC9486">
            <w:pPr>
              <w:rPr>
                <w:rFonts w:ascii="宋体" w:hAnsi="宋体" w:cs="宋体"/>
                <w:color w:val="auto"/>
                <w:sz w:val="24"/>
                <w:highlight w:val="none"/>
              </w:rPr>
            </w:pPr>
          </w:p>
        </w:tc>
        <w:tc>
          <w:tcPr>
            <w:tcW w:w="3321" w:type="dxa"/>
            <w:tcBorders>
              <w:top w:val="single" w:color="auto" w:sz="4" w:space="0"/>
              <w:left w:val="single" w:color="auto" w:sz="4" w:space="0"/>
              <w:bottom w:val="single" w:color="auto" w:sz="4" w:space="0"/>
              <w:right w:val="single" w:color="auto" w:sz="4" w:space="0"/>
            </w:tcBorders>
          </w:tcPr>
          <w:p w14:paraId="1160B103">
            <w:pPr>
              <w:rPr>
                <w:rFonts w:ascii="宋体" w:hAnsi="宋体" w:cs="宋体"/>
                <w:color w:val="auto"/>
                <w:sz w:val="24"/>
                <w:highlight w:val="none"/>
              </w:rPr>
            </w:pPr>
          </w:p>
        </w:tc>
      </w:tr>
      <w:tr w14:paraId="7F6B09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1703" w:type="dxa"/>
            <w:tcBorders>
              <w:top w:val="single" w:color="auto" w:sz="4" w:space="0"/>
              <w:left w:val="single" w:color="auto" w:sz="4" w:space="0"/>
              <w:bottom w:val="single" w:color="auto" w:sz="4" w:space="0"/>
              <w:right w:val="single" w:color="auto" w:sz="4" w:space="0"/>
            </w:tcBorders>
            <w:vAlign w:val="center"/>
          </w:tcPr>
          <w:p w14:paraId="6F66793B">
            <w:pPr>
              <w:rPr>
                <w:rFonts w:ascii="宋体" w:hAnsi="宋体" w:cs="宋体"/>
                <w:color w:val="auto"/>
                <w:sz w:val="24"/>
                <w:highlight w:val="none"/>
              </w:rPr>
            </w:pPr>
          </w:p>
        </w:tc>
        <w:tc>
          <w:tcPr>
            <w:tcW w:w="2969" w:type="dxa"/>
            <w:tcBorders>
              <w:top w:val="single" w:color="auto" w:sz="4" w:space="0"/>
              <w:left w:val="single" w:color="auto" w:sz="4" w:space="0"/>
              <w:bottom w:val="single" w:color="auto" w:sz="4" w:space="0"/>
              <w:right w:val="single" w:color="auto" w:sz="4" w:space="0"/>
            </w:tcBorders>
          </w:tcPr>
          <w:p w14:paraId="3CA40A4A">
            <w:pPr>
              <w:rPr>
                <w:rFonts w:ascii="宋体" w:hAnsi="宋体" w:cs="宋体"/>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tcPr>
          <w:p w14:paraId="73EE3166">
            <w:pPr>
              <w:rPr>
                <w:rFonts w:ascii="宋体" w:hAnsi="宋体" w:cs="宋体"/>
                <w:color w:val="auto"/>
                <w:sz w:val="24"/>
                <w:highlight w:val="none"/>
              </w:rPr>
            </w:pPr>
          </w:p>
        </w:tc>
        <w:tc>
          <w:tcPr>
            <w:tcW w:w="3321" w:type="dxa"/>
            <w:tcBorders>
              <w:top w:val="single" w:color="auto" w:sz="4" w:space="0"/>
              <w:left w:val="single" w:color="auto" w:sz="4" w:space="0"/>
              <w:bottom w:val="single" w:color="auto" w:sz="4" w:space="0"/>
              <w:right w:val="single" w:color="auto" w:sz="4" w:space="0"/>
            </w:tcBorders>
          </w:tcPr>
          <w:p w14:paraId="305D237D">
            <w:pPr>
              <w:rPr>
                <w:rFonts w:ascii="宋体" w:hAnsi="宋体" w:cs="宋体"/>
                <w:color w:val="auto"/>
                <w:sz w:val="24"/>
                <w:highlight w:val="none"/>
              </w:rPr>
            </w:pPr>
          </w:p>
        </w:tc>
      </w:tr>
      <w:tr w14:paraId="554246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1703" w:type="dxa"/>
            <w:tcBorders>
              <w:top w:val="single" w:color="auto" w:sz="4" w:space="0"/>
              <w:left w:val="single" w:color="auto" w:sz="4" w:space="0"/>
              <w:bottom w:val="single" w:color="auto" w:sz="4" w:space="0"/>
              <w:right w:val="single" w:color="auto" w:sz="4" w:space="0"/>
            </w:tcBorders>
            <w:vAlign w:val="center"/>
          </w:tcPr>
          <w:p w14:paraId="318BDF23">
            <w:pPr>
              <w:rPr>
                <w:rFonts w:ascii="宋体" w:hAnsi="宋体" w:cs="宋体"/>
                <w:color w:val="auto"/>
                <w:sz w:val="24"/>
                <w:highlight w:val="none"/>
              </w:rPr>
            </w:pPr>
          </w:p>
        </w:tc>
        <w:tc>
          <w:tcPr>
            <w:tcW w:w="2969" w:type="dxa"/>
            <w:tcBorders>
              <w:top w:val="single" w:color="auto" w:sz="4" w:space="0"/>
              <w:left w:val="single" w:color="auto" w:sz="4" w:space="0"/>
              <w:bottom w:val="single" w:color="auto" w:sz="4" w:space="0"/>
              <w:right w:val="single" w:color="auto" w:sz="4" w:space="0"/>
            </w:tcBorders>
          </w:tcPr>
          <w:p w14:paraId="218ABC5F">
            <w:pPr>
              <w:rPr>
                <w:rFonts w:ascii="宋体" w:hAnsi="宋体" w:cs="宋体"/>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tcPr>
          <w:p w14:paraId="46F3DBDA">
            <w:pPr>
              <w:rPr>
                <w:rFonts w:ascii="宋体" w:hAnsi="宋体" w:cs="宋体"/>
                <w:color w:val="auto"/>
                <w:sz w:val="24"/>
                <w:highlight w:val="none"/>
              </w:rPr>
            </w:pPr>
          </w:p>
        </w:tc>
        <w:tc>
          <w:tcPr>
            <w:tcW w:w="3321" w:type="dxa"/>
            <w:tcBorders>
              <w:top w:val="single" w:color="auto" w:sz="4" w:space="0"/>
              <w:left w:val="single" w:color="auto" w:sz="4" w:space="0"/>
              <w:bottom w:val="single" w:color="auto" w:sz="4" w:space="0"/>
              <w:right w:val="single" w:color="auto" w:sz="4" w:space="0"/>
            </w:tcBorders>
          </w:tcPr>
          <w:p w14:paraId="7B640258">
            <w:pPr>
              <w:rPr>
                <w:rFonts w:ascii="宋体" w:hAnsi="宋体" w:cs="宋体"/>
                <w:color w:val="auto"/>
                <w:sz w:val="24"/>
                <w:highlight w:val="none"/>
              </w:rPr>
            </w:pPr>
          </w:p>
        </w:tc>
      </w:tr>
    </w:tbl>
    <w:p w14:paraId="5C9029AA">
      <w:pPr>
        <w:snapToGrid w:val="0"/>
        <w:spacing w:beforeLines="50"/>
        <w:rPr>
          <w:rFonts w:ascii="宋体" w:hAnsi="宋体" w:cs="宋体"/>
          <w:color w:val="auto"/>
          <w:sz w:val="24"/>
          <w:highlight w:val="none"/>
        </w:rPr>
      </w:pPr>
    </w:p>
    <w:p w14:paraId="1EE5C999">
      <w:pPr>
        <w:snapToGrid w:val="0"/>
        <w:spacing w:before="50" w:after="50"/>
        <w:rPr>
          <w:rFonts w:ascii="宋体" w:hAnsi="宋体" w:cs="宋体"/>
          <w:color w:val="auto"/>
          <w:spacing w:val="20"/>
          <w:sz w:val="24"/>
          <w:highlight w:val="none"/>
          <w:u w:val="single"/>
        </w:rPr>
      </w:pPr>
      <w:r>
        <w:rPr>
          <w:rFonts w:hint="eastAsia" w:ascii="宋体" w:hAnsi="宋体" w:cs="宋体"/>
          <w:color w:val="auto"/>
          <w:sz w:val="24"/>
          <w:highlight w:val="none"/>
        </w:rPr>
        <w:t>法定代表人或委托代理人签字</w:t>
      </w:r>
      <w:r>
        <w:rPr>
          <w:rFonts w:hint="eastAsia" w:ascii="宋体" w:hAnsi="宋体" w:cs="宋体"/>
          <w:color w:val="auto"/>
          <w:spacing w:val="20"/>
          <w:sz w:val="24"/>
          <w:highlight w:val="none"/>
        </w:rPr>
        <w:t>：</w:t>
      </w:r>
      <w:r>
        <w:rPr>
          <w:rFonts w:hint="eastAsia" w:ascii="宋体" w:hAnsi="宋体" w:cs="宋体"/>
          <w:color w:val="auto"/>
          <w:spacing w:val="20"/>
          <w:sz w:val="24"/>
          <w:highlight w:val="none"/>
          <w:u w:val="single"/>
        </w:rPr>
        <w:t xml:space="preserve">        </w:t>
      </w:r>
    </w:p>
    <w:p w14:paraId="7DB250CD">
      <w:pPr>
        <w:snapToGrid w:val="0"/>
        <w:spacing w:beforeLines="50"/>
        <w:rPr>
          <w:rFonts w:ascii="宋体" w:hAnsi="宋体" w:cs="宋体"/>
          <w:color w:val="auto"/>
          <w:sz w:val="24"/>
          <w:highlight w:val="none"/>
        </w:rPr>
      </w:pPr>
      <w:r>
        <w:rPr>
          <w:rFonts w:hint="eastAsia" w:ascii="宋体" w:hAnsi="宋体" w:cs="宋体"/>
          <w:color w:val="auto"/>
          <w:spacing w:val="20"/>
          <w:sz w:val="24"/>
          <w:highlight w:val="none"/>
        </w:rPr>
        <w:t>供应商盖章：</w:t>
      </w:r>
      <w:r>
        <w:rPr>
          <w:rFonts w:hint="eastAsia" w:ascii="宋体" w:hAnsi="宋体" w:cs="宋体"/>
          <w:color w:val="auto"/>
          <w:spacing w:val="20"/>
          <w:sz w:val="24"/>
          <w:highlight w:val="none"/>
          <w:u w:val="single"/>
        </w:rPr>
        <w:t xml:space="preserve">            </w:t>
      </w:r>
      <w:r>
        <w:rPr>
          <w:rFonts w:hint="eastAsia" w:ascii="宋体" w:hAnsi="宋体" w:cs="宋体"/>
          <w:color w:val="auto"/>
          <w:spacing w:val="20"/>
          <w:sz w:val="24"/>
          <w:highlight w:val="none"/>
        </w:rPr>
        <w:t xml:space="preserve">              日 期：</w:t>
      </w:r>
      <w:r>
        <w:rPr>
          <w:rFonts w:hint="eastAsia" w:ascii="宋体" w:hAnsi="宋体" w:cs="宋体"/>
          <w:color w:val="auto"/>
          <w:spacing w:val="20"/>
          <w:sz w:val="24"/>
          <w:highlight w:val="none"/>
          <w:u w:val="single"/>
        </w:rPr>
        <w:t xml:space="preserve">            </w:t>
      </w:r>
    </w:p>
    <w:p w14:paraId="763A8627">
      <w:pPr>
        <w:rPr>
          <w:rFonts w:ascii="宋体" w:hAnsi="宋体" w:cs="宋体"/>
          <w:color w:val="auto"/>
          <w:sz w:val="24"/>
          <w:highlight w:val="none"/>
        </w:rPr>
      </w:pPr>
    </w:p>
    <w:p w14:paraId="76698FFB">
      <w:pPr>
        <w:pStyle w:val="7"/>
        <w:keepNext w:val="0"/>
        <w:keepLines w:val="0"/>
        <w:pageBreakBefore/>
        <w:spacing w:line="415" w:lineRule="auto"/>
        <w:rPr>
          <w:rFonts w:ascii="宋体" w:hAnsi="宋体" w:eastAsia="宋体" w:cs="宋体"/>
          <w:b w:val="0"/>
          <w:bCs w:val="0"/>
          <w:color w:val="auto"/>
          <w:sz w:val="24"/>
          <w:szCs w:val="24"/>
          <w:highlight w:val="none"/>
        </w:rPr>
      </w:pPr>
      <w:bookmarkStart w:id="66" w:name="_Toc6291"/>
      <w:r>
        <w:rPr>
          <w:rFonts w:hint="eastAsia" w:ascii="宋体" w:hAnsi="宋体" w:eastAsia="宋体" w:cs="宋体"/>
          <w:b w:val="0"/>
          <w:bCs w:val="0"/>
          <w:color w:val="auto"/>
          <w:sz w:val="24"/>
          <w:szCs w:val="24"/>
          <w:highlight w:val="none"/>
        </w:rPr>
        <w:t>附件九：</w:t>
      </w:r>
      <w:bookmarkEnd w:id="65"/>
      <w:r>
        <w:rPr>
          <w:rFonts w:hint="eastAsia" w:ascii="宋体" w:hAnsi="宋体" w:eastAsia="宋体" w:cs="宋体"/>
          <w:b w:val="0"/>
          <w:bCs w:val="0"/>
          <w:color w:val="auto"/>
          <w:sz w:val="24"/>
          <w:szCs w:val="24"/>
          <w:highlight w:val="none"/>
        </w:rPr>
        <w:t>技术响应表</w:t>
      </w:r>
      <w:bookmarkEnd w:id="66"/>
    </w:p>
    <w:p w14:paraId="722D4379">
      <w:pPr>
        <w:snapToGrid w:val="0"/>
        <w:spacing w:before="50" w:afterLines="50"/>
        <w:jc w:val="center"/>
        <w:rPr>
          <w:rFonts w:ascii="宋体" w:hAnsi="宋体" w:cs="宋体"/>
          <w:b/>
          <w:color w:val="auto"/>
          <w:sz w:val="24"/>
          <w:highlight w:val="none"/>
        </w:rPr>
      </w:pPr>
      <w:r>
        <w:rPr>
          <w:rFonts w:hint="eastAsia" w:ascii="宋体" w:hAnsi="宋体" w:cs="宋体"/>
          <w:b/>
          <w:color w:val="auto"/>
          <w:sz w:val="24"/>
          <w:highlight w:val="none"/>
        </w:rPr>
        <w:t>技术响应表</w:t>
      </w:r>
    </w:p>
    <w:p w14:paraId="4406300F">
      <w:pPr>
        <w:snapToGrid w:val="0"/>
        <w:spacing w:before="50" w:afterLines="50"/>
        <w:jc w:val="left"/>
        <w:rPr>
          <w:rFonts w:ascii="宋体" w:hAnsi="宋体" w:cs="宋体"/>
          <w:color w:val="auto"/>
          <w:sz w:val="24"/>
          <w:highlight w:val="none"/>
        </w:rPr>
      </w:pPr>
      <w:r>
        <w:rPr>
          <w:rFonts w:hint="eastAsia" w:ascii="宋体" w:hAnsi="宋体" w:cs="宋体"/>
          <w:color w:val="auto"/>
          <w:sz w:val="24"/>
          <w:highlight w:val="none"/>
        </w:rPr>
        <w:t>招标编号：</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2004"/>
        <w:gridCol w:w="2113"/>
        <w:gridCol w:w="1750"/>
        <w:gridCol w:w="2514"/>
      </w:tblGrid>
      <w:tr w14:paraId="62DB5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9"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43A8A053">
            <w:pPr>
              <w:jc w:val="center"/>
              <w:rPr>
                <w:rFonts w:ascii="宋体" w:hAnsi="宋体" w:cs="宋体"/>
                <w:color w:val="auto"/>
                <w:sz w:val="24"/>
                <w:highlight w:val="none"/>
              </w:rPr>
            </w:pPr>
            <w:r>
              <w:rPr>
                <w:rFonts w:hint="eastAsia" w:ascii="宋体" w:hAnsi="宋体" w:cs="宋体"/>
                <w:color w:val="auto"/>
                <w:sz w:val="24"/>
                <w:highlight w:val="none"/>
              </w:rPr>
              <w:t>序号</w:t>
            </w:r>
          </w:p>
        </w:tc>
        <w:tc>
          <w:tcPr>
            <w:tcW w:w="2004" w:type="dxa"/>
            <w:tcBorders>
              <w:top w:val="single" w:color="auto" w:sz="4" w:space="0"/>
              <w:left w:val="single" w:color="auto" w:sz="4" w:space="0"/>
              <w:bottom w:val="single" w:color="auto" w:sz="4" w:space="0"/>
              <w:right w:val="single" w:color="auto" w:sz="4" w:space="0"/>
            </w:tcBorders>
            <w:vAlign w:val="center"/>
          </w:tcPr>
          <w:p w14:paraId="0BACA4F4">
            <w:pPr>
              <w:jc w:val="center"/>
              <w:rPr>
                <w:rFonts w:ascii="宋体" w:hAnsi="宋体" w:cs="宋体"/>
                <w:color w:val="auto"/>
                <w:sz w:val="24"/>
                <w:highlight w:val="none"/>
              </w:rPr>
            </w:pPr>
            <w:r>
              <w:rPr>
                <w:rFonts w:hint="eastAsia" w:ascii="宋体" w:hAnsi="宋体" w:cs="宋体"/>
                <w:color w:val="auto"/>
                <w:sz w:val="24"/>
                <w:highlight w:val="none"/>
              </w:rPr>
              <w:t>内  容</w:t>
            </w:r>
          </w:p>
        </w:tc>
        <w:tc>
          <w:tcPr>
            <w:tcW w:w="2113" w:type="dxa"/>
            <w:tcBorders>
              <w:top w:val="single" w:color="auto" w:sz="4" w:space="0"/>
              <w:left w:val="single" w:color="auto" w:sz="4" w:space="0"/>
              <w:bottom w:val="single" w:color="auto" w:sz="4" w:space="0"/>
              <w:right w:val="single" w:color="auto" w:sz="4" w:space="0"/>
            </w:tcBorders>
            <w:vAlign w:val="center"/>
          </w:tcPr>
          <w:p w14:paraId="12E489CA">
            <w:pPr>
              <w:jc w:val="center"/>
              <w:rPr>
                <w:rFonts w:ascii="宋体" w:hAnsi="宋体" w:cs="宋体"/>
                <w:color w:val="auto"/>
                <w:sz w:val="24"/>
                <w:highlight w:val="none"/>
              </w:rPr>
            </w:pPr>
            <w:r>
              <w:rPr>
                <w:rFonts w:hint="eastAsia" w:ascii="宋体" w:hAnsi="宋体" w:cs="宋体"/>
                <w:color w:val="auto"/>
                <w:sz w:val="24"/>
                <w:highlight w:val="none"/>
              </w:rPr>
              <w:t>磋商文件</w:t>
            </w:r>
          </w:p>
          <w:p w14:paraId="696805F8">
            <w:pPr>
              <w:jc w:val="center"/>
              <w:rPr>
                <w:rFonts w:ascii="宋体" w:hAnsi="宋体" w:cs="宋体"/>
                <w:color w:val="auto"/>
                <w:sz w:val="24"/>
                <w:highlight w:val="none"/>
              </w:rPr>
            </w:pPr>
            <w:r>
              <w:rPr>
                <w:rFonts w:hint="eastAsia" w:ascii="宋体" w:hAnsi="宋体" w:cs="宋体"/>
                <w:color w:val="auto"/>
                <w:sz w:val="24"/>
                <w:highlight w:val="none"/>
              </w:rPr>
              <w:t>规范要求</w:t>
            </w:r>
          </w:p>
        </w:tc>
        <w:tc>
          <w:tcPr>
            <w:tcW w:w="1750" w:type="dxa"/>
            <w:tcBorders>
              <w:top w:val="single" w:color="auto" w:sz="4" w:space="0"/>
              <w:left w:val="single" w:color="auto" w:sz="4" w:space="0"/>
              <w:bottom w:val="single" w:color="auto" w:sz="4" w:space="0"/>
              <w:right w:val="single" w:color="auto" w:sz="4" w:space="0"/>
            </w:tcBorders>
            <w:vAlign w:val="center"/>
          </w:tcPr>
          <w:p w14:paraId="49B57929">
            <w:pPr>
              <w:jc w:val="center"/>
              <w:rPr>
                <w:rFonts w:ascii="宋体" w:hAnsi="宋体" w:cs="宋体"/>
                <w:color w:val="auto"/>
                <w:sz w:val="24"/>
                <w:highlight w:val="none"/>
              </w:rPr>
            </w:pPr>
            <w:r>
              <w:rPr>
                <w:rFonts w:hint="eastAsia" w:ascii="宋体" w:hAnsi="宋体" w:cs="宋体"/>
                <w:color w:val="auto"/>
                <w:sz w:val="24"/>
                <w:highlight w:val="none"/>
              </w:rPr>
              <w:t>磋商响应文件</w:t>
            </w:r>
          </w:p>
          <w:p w14:paraId="0016307F">
            <w:pPr>
              <w:jc w:val="center"/>
              <w:rPr>
                <w:rFonts w:ascii="宋体" w:hAnsi="宋体" w:cs="宋体"/>
                <w:color w:val="auto"/>
                <w:sz w:val="24"/>
                <w:highlight w:val="none"/>
              </w:rPr>
            </w:pPr>
            <w:r>
              <w:rPr>
                <w:rFonts w:hint="eastAsia" w:ascii="宋体" w:hAnsi="宋体" w:cs="宋体"/>
                <w:color w:val="auto"/>
                <w:sz w:val="24"/>
                <w:highlight w:val="none"/>
              </w:rPr>
              <w:t>对应规范</w:t>
            </w:r>
          </w:p>
        </w:tc>
        <w:tc>
          <w:tcPr>
            <w:tcW w:w="2514" w:type="dxa"/>
            <w:tcBorders>
              <w:top w:val="single" w:color="auto" w:sz="4" w:space="0"/>
              <w:left w:val="single" w:color="auto" w:sz="4" w:space="0"/>
              <w:bottom w:val="single" w:color="auto" w:sz="4" w:space="0"/>
              <w:right w:val="single" w:color="auto" w:sz="4" w:space="0"/>
            </w:tcBorders>
            <w:vAlign w:val="center"/>
          </w:tcPr>
          <w:p w14:paraId="39630B80">
            <w:pPr>
              <w:jc w:val="center"/>
              <w:rPr>
                <w:rFonts w:ascii="宋体" w:hAnsi="宋体" w:cs="宋体"/>
                <w:color w:val="auto"/>
                <w:sz w:val="24"/>
                <w:highlight w:val="none"/>
              </w:rPr>
            </w:pPr>
            <w:r>
              <w:rPr>
                <w:rFonts w:hint="eastAsia" w:ascii="宋体" w:hAnsi="宋体" w:cs="宋体"/>
                <w:color w:val="auto"/>
                <w:sz w:val="24"/>
                <w:highlight w:val="none"/>
              </w:rPr>
              <w:t>偏离情况</w:t>
            </w:r>
          </w:p>
          <w:p w14:paraId="788E283C">
            <w:pPr>
              <w:jc w:val="center"/>
              <w:rPr>
                <w:rFonts w:ascii="宋体" w:hAnsi="宋体" w:cs="宋体"/>
                <w:color w:val="auto"/>
                <w:sz w:val="24"/>
                <w:highlight w:val="none"/>
              </w:rPr>
            </w:pPr>
            <w:r>
              <w:rPr>
                <w:rFonts w:hint="eastAsia" w:ascii="宋体" w:hAnsi="宋体" w:cs="宋体"/>
                <w:color w:val="auto"/>
                <w:sz w:val="24"/>
                <w:highlight w:val="none"/>
              </w:rPr>
              <w:t>（注明正偏离、负偏离或无偏离）</w:t>
            </w:r>
          </w:p>
        </w:tc>
      </w:tr>
      <w:tr w14:paraId="6B1A7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14:paraId="56CBBBA9">
            <w:pPr>
              <w:jc w:val="center"/>
              <w:rPr>
                <w:rFonts w:ascii="宋体" w:hAnsi="宋体" w:cs="宋体"/>
                <w:color w:val="auto"/>
                <w:sz w:val="24"/>
                <w:highlight w:val="none"/>
              </w:rPr>
            </w:pPr>
          </w:p>
        </w:tc>
        <w:tc>
          <w:tcPr>
            <w:tcW w:w="2004" w:type="dxa"/>
            <w:tcBorders>
              <w:top w:val="single" w:color="auto" w:sz="4" w:space="0"/>
              <w:left w:val="single" w:color="auto" w:sz="4" w:space="0"/>
              <w:bottom w:val="single" w:color="auto" w:sz="4" w:space="0"/>
              <w:right w:val="single" w:color="auto" w:sz="4" w:space="0"/>
            </w:tcBorders>
          </w:tcPr>
          <w:p w14:paraId="1EC6C3A7">
            <w:pPr>
              <w:rPr>
                <w:rFonts w:ascii="宋体" w:hAnsi="宋体" w:cs="宋体"/>
                <w:color w:val="auto"/>
                <w:sz w:val="24"/>
                <w:highlight w:val="none"/>
              </w:rPr>
            </w:pPr>
          </w:p>
        </w:tc>
        <w:tc>
          <w:tcPr>
            <w:tcW w:w="2113" w:type="dxa"/>
            <w:tcBorders>
              <w:top w:val="single" w:color="auto" w:sz="4" w:space="0"/>
              <w:left w:val="single" w:color="auto" w:sz="4" w:space="0"/>
              <w:bottom w:val="single" w:color="auto" w:sz="4" w:space="0"/>
              <w:right w:val="single" w:color="auto" w:sz="4" w:space="0"/>
            </w:tcBorders>
          </w:tcPr>
          <w:p w14:paraId="720B7529">
            <w:pPr>
              <w:rPr>
                <w:rFonts w:ascii="宋体" w:hAnsi="宋体" w:cs="宋体"/>
                <w:color w:val="auto"/>
                <w:sz w:val="24"/>
                <w:highlight w:val="none"/>
              </w:rPr>
            </w:pPr>
          </w:p>
        </w:tc>
        <w:tc>
          <w:tcPr>
            <w:tcW w:w="1750" w:type="dxa"/>
            <w:tcBorders>
              <w:top w:val="single" w:color="auto" w:sz="4" w:space="0"/>
              <w:left w:val="single" w:color="auto" w:sz="4" w:space="0"/>
              <w:bottom w:val="single" w:color="auto" w:sz="4" w:space="0"/>
              <w:right w:val="single" w:color="auto" w:sz="4" w:space="0"/>
            </w:tcBorders>
          </w:tcPr>
          <w:p w14:paraId="5C4A93C9">
            <w:pPr>
              <w:rPr>
                <w:rFonts w:ascii="宋体" w:hAnsi="宋体" w:cs="宋体"/>
                <w:color w:val="auto"/>
                <w:sz w:val="24"/>
                <w:highlight w:val="none"/>
              </w:rPr>
            </w:pPr>
          </w:p>
        </w:tc>
        <w:tc>
          <w:tcPr>
            <w:tcW w:w="2514" w:type="dxa"/>
            <w:tcBorders>
              <w:top w:val="single" w:color="auto" w:sz="4" w:space="0"/>
              <w:left w:val="single" w:color="auto" w:sz="4" w:space="0"/>
              <w:bottom w:val="single" w:color="auto" w:sz="4" w:space="0"/>
              <w:right w:val="single" w:color="auto" w:sz="4" w:space="0"/>
            </w:tcBorders>
          </w:tcPr>
          <w:p w14:paraId="4E59D2D8">
            <w:pPr>
              <w:rPr>
                <w:rFonts w:ascii="宋体" w:hAnsi="宋体" w:cs="宋体"/>
                <w:color w:val="auto"/>
                <w:sz w:val="24"/>
                <w:highlight w:val="none"/>
              </w:rPr>
            </w:pPr>
          </w:p>
        </w:tc>
      </w:tr>
      <w:tr w14:paraId="2BBDB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14:paraId="10CD37F5">
            <w:pPr>
              <w:rPr>
                <w:rFonts w:ascii="宋体" w:hAnsi="宋体" w:cs="宋体"/>
                <w:color w:val="auto"/>
                <w:sz w:val="24"/>
                <w:highlight w:val="none"/>
              </w:rPr>
            </w:pPr>
          </w:p>
        </w:tc>
        <w:tc>
          <w:tcPr>
            <w:tcW w:w="2004" w:type="dxa"/>
            <w:tcBorders>
              <w:top w:val="single" w:color="auto" w:sz="4" w:space="0"/>
              <w:left w:val="single" w:color="auto" w:sz="4" w:space="0"/>
              <w:bottom w:val="single" w:color="auto" w:sz="4" w:space="0"/>
              <w:right w:val="single" w:color="auto" w:sz="4" w:space="0"/>
            </w:tcBorders>
          </w:tcPr>
          <w:p w14:paraId="17311F9F">
            <w:pPr>
              <w:rPr>
                <w:rFonts w:ascii="宋体" w:hAnsi="宋体" w:cs="宋体"/>
                <w:color w:val="auto"/>
                <w:sz w:val="24"/>
                <w:highlight w:val="none"/>
              </w:rPr>
            </w:pPr>
          </w:p>
        </w:tc>
        <w:tc>
          <w:tcPr>
            <w:tcW w:w="2113" w:type="dxa"/>
            <w:tcBorders>
              <w:top w:val="single" w:color="auto" w:sz="4" w:space="0"/>
              <w:left w:val="single" w:color="auto" w:sz="4" w:space="0"/>
              <w:bottom w:val="single" w:color="auto" w:sz="4" w:space="0"/>
              <w:right w:val="single" w:color="auto" w:sz="4" w:space="0"/>
            </w:tcBorders>
          </w:tcPr>
          <w:p w14:paraId="35461626">
            <w:pPr>
              <w:rPr>
                <w:rFonts w:ascii="宋体" w:hAnsi="宋体" w:cs="宋体"/>
                <w:color w:val="auto"/>
                <w:sz w:val="24"/>
                <w:highlight w:val="none"/>
              </w:rPr>
            </w:pPr>
          </w:p>
        </w:tc>
        <w:tc>
          <w:tcPr>
            <w:tcW w:w="1750" w:type="dxa"/>
            <w:tcBorders>
              <w:top w:val="single" w:color="auto" w:sz="4" w:space="0"/>
              <w:left w:val="single" w:color="auto" w:sz="4" w:space="0"/>
              <w:bottom w:val="single" w:color="auto" w:sz="4" w:space="0"/>
              <w:right w:val="single" w:color="auto" w:sz="4" w:space="0"/>
            </w:tcBorders>
          </w:tcPr>
          <w:p w14:paraId="45852CA0">
            <w:pPr>
              <w:rPr>
                <w:rFonts w:ascii="宋体" w:hAnsi="宋体" w:cs="宋体"/>
                <w:color w:val="auto"/>
                <w:sz w:val="24"/>
                <w:highlight w:val="none"/>
              </w:rPr>
            </w:pPr>
          </w:p>
        </w:tc>
        <w:tc>
          <w:tcPr>
            <w:tcW w:w="2514" w:type="dxa"/>
            <w:tcBorders>
              <w:top w:val="single" w:color="auto" w:sz="4" w:space="0"/>
              <w:left w:val="single" w:color="auto" w:sz="4" w:space="0"/>
              <w:bottom w:val="single" w:color="auto" w:sz="4" w:space="0"/>
              <w:right w:val="single" w:color="auto" w:sz="4" w:space="0"/>
            </w:tcBorders>
          </w:tcPr>
          <w:p w14:paraId="4945CA72">
            <w:pPr>
              <w:rPr>
                <w:rFonts w:ascii="宋体" w:hAnsi="宋体" w:cs="宋体"/>
                <w:color w:val="auto"/>
                <w:sz w:val="24"/>
                <w:highlight w:val="none"/>
              </w:rPr>
            </w:pPr>
          </w:p>
        </w:tc>
      </w:tr>
      <w:tr w14:paraId="455E6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14:paraId="6FE3F4DC">
            <w:pPr>
              <w:rPr>
                <w:rFonts w:ascii="宋体" w:hAnsi="宋体" w:cs="宋体"/>
                <w:color w:val="auto"/>
                <w:sz w:val="24"/>
                <w:highlight w:val="none"/>
              </w:rPr>
            </w:pPr>
          </w:p>
        </w:tc>
        <w:tc>
          <w:tcPr>
            <w:tcW w:w="2004" w:type="dxa"/>
            <w:tcBorders>
              <w:top w:val="single" w:color="auto" w:sz="4" w:space="0"/>
              <w:left w:val="single" w:color="auto" w:sz="4" w:space="0"/>
              <w:bottom w:val="single" w:color="auto" w:sz="4" w:space="0"/>
              <w:right w:val="single" w:color="auto" w:sz="4" w:space="0"/>
            </w:tcBorders>
          </w:tcPr>
          <w:p w14:paraId="2EDD94CC">
            <w:pPr>
              <w:rPr>
                <w:rFonts w:ascii="宋体" w:hAnsi="宋体" w:cs="宋体"/>
                <w:color w:val="auto"/>
                <w:sz w:val="24"/>
                <w:highlight w:val="none"/>
              </w:rPr>
            </w:pPr>
          </w:p>
        </w:tc>
        <w:tc>
          <w:tcPr>
            <w:tcW w:w="2113" w:type="dxa"/>
            <w:tcBorders>
              <w:top w:val="single" w:color="auto" w:sz="4" w:space="0"/>
              <w:left w:val="single" w:color="auto" w:sz="4" w:space="0"/>
              <w:bottom w:val="single" w:color="auto" w:sz="4" w:space="0"/>
              <w:right w:val="single" w:color="auto" w:sz="4" w:space="0"/>
            </w:tcBorders>
          </w:tcPr>
          <w:p w14:paraId="1297D49A">
            <w:pPr>
              <w:rPr>
                <w:rFonts w:ascii="宋体" w:hAnsi="宋体" w:cs="宋体"/>
                <w:color w:val="auto"/>
                <w:sz w:val="24"/>
                <w:highlight w:val="none"/>
              </w:rPr>
            </w:pPr>
          </w:p>
        </w:tc>
        <w:tc>
          <w:tcPr>
            <w:tcW w:w="1750" w:type="dxa"/>
            <w:tcBorders>
              <w:top w:val="single" w:color="auto" w:sz="4" w:space="0"/>
              <w:left w:val="single" w:color="auto" w:sz="4" w:space="0"/>
              <w:bottom w:val="single" w:color="auto" w:sz="4" w:space="0"/>
              <w:right w:val="single" w:color="auto" w:sz="4" w:space="0"/>
            </w:tcBorders>
          </w:tcPr>
          <w:p w14:paraId="0E79BD5E">
            <w:pPr>
              <w:rPr>
                <w:rFonts w:ascii="宋体" w:hAnsi="宋体" w:cs="宋体"/>
                <w:color w:val="auto"/>
                <w:sz w:val="24"/>
                <w:highlight w:val="none"/>
              </w:rPr>
            </w:pPr>
          </w:p>
        </w:tc>
        <w:tc>
          <w:tcPr>
            <w:tcW w:w="2514" w:type="dxa"/>
            <w:tcBorders>
              <w:top w:val="single" w:color="auto" w:sz="4" w:space="0"/>
              <w:left w:val="single" w:color="auto" w:sz="4" w:space="0"/>
              <w:bottom w:val="single" w:color="auto" w:sz="4" w:space="0"/>
              <w:right w:val="single" w:color="auto" w:sz="4" w:space="0"/>
            </w:tcBorders>
          </w:tcPr>
          <w:p w14:paraId="5A39B2BA">
            <w:pPr>
              <w:rPr>
                <w:rFonts w:ascii="宋体" w:hAnsi="宋体" w:cs="宋体"/>
                <w:color w:val="auto"/>
                <w:sz w:val="24"/>
                <w:highlight w:val="none"/>
              </w:rPr>
            </w:pPr>
          </w:p>
        </w:tc>
      </w:tr>
      <w:tr w14:paraId="6BFD9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jc w:val="center"/>
        </w:trPr>
        <w:tc>
          <w:tcPr>
            <w:tcW w:w="949" w:type="dxa"/>
            <w:tcBorders>
              <w:top w:val="single" w:color="auto" w:sz="4" w:space="0"/>
              <w:left w:val="single" w:color="auto" w:sz="4" w:space="0"/>
              <w:bottom w:val="single" w:color="auto" w:sz="4" w:space="0"/>
              <w:right w:val="single" w:color="auto" w:sz="4" w:space="0"/>
            </w:tcBorders>
          </w:tcPr>
          <w:p w14:paraId="3ACACBFC">
            <w:pPr>
              <w:rPr>
                <w:rFonts w:ascii="宋体" w:hAnsi="宋体" w:cs="宋体"/>
                <w:color w:val="auto"/>
                <w:sz w:val="24"/>
                <w:highlight w:val="none"/>
              </w:rPr>
            </w:pPr>
          </w:p>
        </w:tc>
        <w:tc>
          <w:tcPr>
            <w:tcW w:w="2004" w:type="dxa"/>
            <w:tcBorders>
              <w:top w:val="single" w:color="auto" w:sz="4" w:space="0"/>
              <w:left w:val="single" w:color="auto" w:sz="4" w:space="0"/>
              <w:bottom w:val="single" w:color="auto" w:sz="4" w:space="0"/>
              <w:right w:val="single" w:color="auto" w:sz="4" w:space="0"/>
            </w:tcBorders>
          </w:tcPr>
          <w:p w14:paraId="161BFE75">
            <w:pPr>
              <w:rPr>
                <w:rFonts w:ascii="宋体" w:hAnsi="宋体" w:cs="宋体"/>
                <w:color w:val="auto"/>
                <w:sz w:val="24"/>
                <w:highlight w:val="none"/>
              </w:rPr>
            </w:pPr>
          </w:p>
        </w:tc>
        <w:tc>
          <w:tcPr>
            <w:tcW w:w="2113" w:type="dxa"/>
            <w:tcBorders>
              <w:top w:val="single" w:color="auto" w:sz="4" w:space="0"/>
              <w:left w:val="single" w:color="auto" w:sz="4" w:space="0"/>
              <w:bottom w:val="single" w:color="auto" w:sz="4" w:space="0"/>
              <w:right w:val="single" w:color="auto" w:sz="4" w:space="0"/>
            </w:tcBorders>
          </w:tcPr>
          <w:p w14:paraId="2A48EFF2">
            <w:pPr>
              <w:rPr>
                <w:rFonts w:ascii="宋体" w:hAnsi="宋体" w:cs="宋体"/>
                <w:color w:val="auto"/>
                <w:sz w:val="24"/>
                <w:highlight w:val="none"/>
              </w:rPr>
            </w:pPr>
          </w:p>
        </w:tc>
        <w:tc>
          <w:tcPr>
            <w:tcW w:w="1750" w:type="dxa"/>
            <w:tcBorders>
              <w:top w:val="single" w:color="auto" w:sz="4" w:space="0"/>
              <w:left w:val="single" w:color="auto" w:sz="4" w:space="0"/>
              <w:bottom w:val="single" w:color="auto" w:sz="4" w:space="0"/>
              <w:right w:val="single" w:color="auto" w:sz="4" w:space="0"/>
            </w:tcBorders>
          </w:tcPr>
          <w:p w14:paraId="0984621F">
            <w:pPr>
              <w:rPr>
                <w:rFonts w:ascii="宋体" w:hAnsi="宋体" w:cs="宋体"/>
                <w:color w:val="auto"/>
                <w:sz w:val="24"/>
                <w:highlight w:val="none"/>
              </w:rPr>
            </w:pPr>
          </w:p>
        </w:tc>
        <w:tc>
          <w:tcPr>
            <w:tcW w:w="2514" w:type="dxa"/>
            <w:tcBorders>
              <w:top w:val="single" w:color="auto" w:sz="4" w:space="0"/>
              <w:left w:val="single" w:color="auto" w:sz="4" w:space="0"/>
              <w:bottom w:val="single" w:color="auto" w:sz="4" w:space="0"/>
              <w:right w:val="single" w:color="auto" w:sz="4" w:space="0"/>
            </w:tcBorders>
          </w:tcPr>
          <w:p w14:paraId="7B79F16D">
            <w:pPr>
              <w:rPr>
                <w:rFonts w:ascii="宋体" w:hAnsi="宋体" w:cs="宋体"/>
                <w:color w:val="auto"/>
                <w:sz w:val="24"/>
                <w:highlight w:val="none"/>
              </w:rPr>
            </w:pPr>
          </w:p>
        </w:tc>
      </w:tr>
      <w:tr w14:paraId="63987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14:paraId="22610065">
            <w:pPr>
              <w:rPr>
                <w:rFonts w:ascii="宋体" w:hAnsi="宋体" w:cs="宋体"/>
                <w:color w:val="auto"/>
                <w:sz w:val="24"/>
                <w:highlight w:val="none"/>
              </w:rPr>
            </w:pPr>
          </w:p>
        </w:tc>
        <w:tc>
          <w:tcPr>
            <w:tcW w:w="2004" w:type="dxa"/>
            <w:tcBorders>
              <w:top w:val="single" w:color="auto" w:sz="4" w:space="0"/>
              <w:left w:val="single" w:color="auto" w:sz="4" w:space="0"/>
              <w:bottom w:val="single" w:color="auto" w:sz="4" w:space="0"/>
              <w:right w:val="single" w:color="auto" w:sz="4" w:space="0"/>
            </w:tcBorders>
          </w:tcPr>
          <w:p w14:paraId="4ADBB275">
            <w:pPr>
              <w:rPr>
                <w:rFonts w:ascii="宋体" w:hAnsi="宋体" w:cs="宋体"/>
                <w:color w:val="auto"/>
                <w:sz w:val="24"/>
                <w:highlight w:val="none"/>
              </w:rPr>
            </w:pPr>
          </w:p>
        </w:tc>
        <w:tc>
          <w:tcPr>
            <w:tcW w:w="2113" w:type="dxa"/>
            <w:tcBorders>
              <w:top w:val="single" w:color="auto" w:sz="4" w:space="0"/>
              <w:left w:val="single" w:color="auto" w:sz="4" w:space="0"/>
              <w:bottom w:val="single" w:color="auto" w:sz="4" w:space="0"/>
              <w:right w:val="single" w:color="auto" w:sz="4" w:space="0"/>
            </w:tcBorders>
          </w:tcPr>
          <w:p w14:paraId="2C8296A1">
            <w:pPr>
              <w:rPr>
                <w:rFonts w:ascii="宋体" w:hAnsi="宋体" w:cs="宋体"/>
                <w:color w:val="auto"/>
                <w:sz w:val="24"/>
                <w:highlight w:val="none"/>
              </w:rPr>
            </w:pPr>
          </w:p>
        </w:tc>
        <w:tc>
          <w:tcPr>
            <w:tcW w:w="1750" w:type="dxa"/>
            <w:tcBorders>
              <w:top w:val="single" w:color="auto" w:sz="4" w:space="0"/>
              <w:left w:val="single" w:color="auto" w:sz="4" w:space="0"/>
              <w:bottom w:val="single" w:color="auto" w:sz="4" w:space="0"/>
              <w:right w:val="single" w:color="auto" w:sz="4" w:space="0"/>
            </w:tcBorders>
          </w:tcPr>
          <w:p w14:paraId="576D7101">
            <w:pPr>
              <w:rPr>
                <w:rFonts w:ascii="宋体" w:hAnsi="宋体" w:cs="宋体"/>
                <w:color w:val="auto"/>
                <w:sz w:val="24"/>
                <w:highlight w:val="none"/>
              </w:rPr>
            </w:pPr>
          </w:p>
        </w:tc>
        <w:tc>
          <w:tcPr>
            <w:tcW w:w="2514" w:type="dxa"/>
            <w:tcBorders>
              <w:top w:val="single" w:color="auto" w:sz="4" w:space="0"/>
              <w:left w:val="single" w:color="auto" w:sz="4" w:space="0"/>
              <w:bottom w:val="single" w:color="auto" w:sz="4" w:space="0"/>
              <w:right w:val="single" w:color="auto" w:sz="4" w:space="0"/>
            </w:tcBorders>
          </w:tcPr>
          <w:p w14:paraId="69E0DB62">
            <w:pPr>
              <w:rPr>
                <w:rFonts w:ascii="宋体" w:hAnsi="宋体" w:cs="宋体"/>
                <w:color w:val="auto"/>
                <w:sz w:val="24"/>
                <w:highlight w:val="none"/>
              </w:rPr>
            </w:pPr>
          </w:p>
        </w:tc>
      </w:tr>
      <w:tr w14:paraId="34863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14:paraId="481A7607">
            <w:pPr>
              <w:rPr>
                <w:rFonts w:ascii="宋体" w:hAnsi="宋体" w:cs="宋体"/>
                <w:color w:val="auto"/>
                <w:sz w:val="24"/>
                <w:highlight w:val="none"/>
              </w:rPr>
            </w:pPr>
          </w:p>
        </w:tc>
        <w:tc>
          <w:tcPr>
            <w:tcW w:w="2004" w:type="dxa"/>
            <w:tcBorders>
              <w:top w:val="single" w:color="auto" w:sz="4" w:space="0"/>
              <w:left w:val="single" w:color="auto" w:sz="4" w:space="0"/>
              <w:bottom w:val="single" w:color="auto" w:sz="4" w:space="0"/>
              <w:right w:val="single" w:color="auto" w:sz="4" w:space="0"/>
            </w:tcBorders>
          </w:tcPr>
          <w:p w14:paraId="1DAA3F94">
            <w:pPr>
              <w:rPr>
                <w:rFonts w:ascii="宋体" w:hAnsi="宋体" w:cs="宋体"/>
                <w:color w:val="auto"/>
                <w:sz w:val="24"/>
                <w:highlight w:val="none"/>
              </w:rPr>
            </w:pPr>
          </w:p>
        </w:tc>
        <w:tc>
          <w:tcPr>
            <w:tcW w:w="2113" w:type="dxa"/>
            <w:tcBorders>
              <w:top w:val="single" w:color="auto" w:sz="4" w:space="0"/>
              <w:left w:val="single" w:color="auto" w:sz="4" w:space="0"/>
              <w:bottom w:val="single" w:color="auto" w:sz="4" w:space="0"/>
              <w:right w:val="single" w:color="auto" w:sz="4" w:space="0"/>
            </w:tcBorders>
          </w:tcPr>
          <w:p w14:paraId="566A381A">
            <w:pPr>
              <w:rPr>
                <w:rFonts w:ascii="宋体" w:hAnsi="宋体" w:cs="宋体"/>
                <w:color w:val="auto"/>
                <w:sz w:val="24"/>
                <w:highlight w:val="none"/>
              </w:rPr>
            </w:pPr>
          </w:p>
        </w:tc>
        <w:tc>
          <w:tcPr>
            <w:tcW w:w="1750" w:type="dxa"/>
            <w:tcBorders>
              <w:top w:val="single" w:color="auto" w:sz="4" w:space="0"/>
              <w:left w:val="single" w:color="auto" w:sz="4" w:space="0"/>
              <w:bottom w:val="single" w:color="auto" w:sz="4" w:space="0"/>
              <w:right w:val="single" w:color="auto" w:sz="4" w:space="0"/>
            </w:tcBorders>
          </w:tcPr>
          <w:p w14:paraId="19F9CCAF">
            <w:pPr>
              <w:rPr>
                <w:rFonts w:ascii="宋体" w:hAnsi="宋体" w:cs="宋体"/>
                <w:color w:val="auto"/>
                <w:sz w:val="24"/>
                <w:highlight w:val="none"/>
              </w:rPr>
            </w:pPr>
          </w:p>
        </w:tc>
        <w:tc>
          <w:tcPr>
            <w:tcW w:w="2514" w:type="dxa"/>
            <w:tcBorders>
              <w:top w:val="single" w:color="auto" w:sz="4" w:space="0"/>
              <w:left w:val="single" w:color="auto" w:sz="4" w:space="0"/>
              <w:bottom w:val="single" w:color="auto" w:sz="4" w:space="0"/>
              <w:right w:val="single" w:color="auto" w:sz="4" w:space="0"/>
            </w:tcBorders>
          </w:tcPr>
          <w:p w14:paraId="37623642">
            <w:pPr>
              <w:rPr>
                <w:rFonts w:ascii="宋体" w:hAnsi="宋体" w:cs="宋体"/>
                <w:color w:val="auto"/>
                <w:sz w:val="24"/>
                <w:highlight w:val="none"/>
              </w:rPr>
            </w:pPr>
          </w:p>
        </w:tc>
      </w:tr>
      <w:tr w14:paraId="719FA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14:paraId="4453F324">
            <w:pPr>
              <w:rPr>
                <w:rFonts w:ascii="宋体" w:hAnsi="宋体" w:cs="宋体"/>
                <w:color w:val="auto"/>
                <w:sz w:val="24"/>
                <w:highlight w:val="none"/>
              </w:rPr>
            </w:pPr>
          </w:p>
        </w:tc>
        <w:tc>
          <w:tcPr>
            <w:tcW w:w="2004" w:type="dxa"/>
            <w:tcBorders>
              <w:top w:val="single" w:color="auto" w:sz="4" w:space="0"/>
              <w:left w:val="single" w:color="auto" w:sz="4" w:space="0"/>
              <w:bottom w:val="single" w:color="auto" w:sz="4" w:space="0"/>
              <w:right w:val="single" w:color="auto" w:sz="4" w:space="0"/>
            </w:tcBorders>
          </w:tcPr>
          <w:p w14:paraId="75F73724">
            <w:pPr>
              <w:rPr>
                <w:rFonts w:ascii="宋体" w:hAnsi="宋体" w:cs="宋体"/>
                <w:color w:val="auto"/>
                <w:sz w:val="24"/>
                <w:highlight w:val="none"/>
              </w:rPr>
            </w:pPr>
          </w:p>
        </w:tc>
        <w:tc>
          <w:tcPr>
            <w:tcW w:w="2113" w:type="dxa"/>
            <w:tcBorders>
              <w:top w:val="single" w:color="auto" w:sz="4" w:space="0"/>
              <w:left w:val="single" w:color="auto" w:sz="4" w:space="0"/>
              <w:bottom w:val="single" w:color="auto" w:sz="4" w:space="0"/>
              <w:right w:val="single" w:color="auto" w:sz="4" w:space="0"/>
            </w:tcBorders>
          </w:tcPr>
          <w:p w14:paraId="1E964D1E">
            <w:pPr>
              <w:rPr>
                <w:rFonts w:ascii="宋体" w:hAnsi="宋体" w:cs="宋体"/>
                <w:color w:val="auto"/>
                <w:sz w:val="24"/>
                <w:highlight w:val="none"/>
              </w:rPr>
            </w:pPr>
          </w:p>
        </w:tc>
        <w:tc>
          <w:tcPr>
            <w:tcW w:w="1750" w:type="dxa"/>
            <w:tcBorders>
              <w:top w:val="single" w:color="auto" w:sz="4" w:space="0"/>
              <w:left w:val="single" w:color="auto" w:sz="4" w:space="0"/>
              <w:bottom w:val="single" w:color="auto" w:sz="4" w:space="0"/>
              <w:right w:val="single" w:color="auto" w:sz="4" w:space="0"/>
            </w:tcBorders>
          </w:tcPr>
          <w:p w14:paraId="0CC29CF2">
            <w:pPr>
              <w:rPr>
                <w:rFonts w:ascii="宋体" w:hAnsi="宋体" w:cs="宋体"/>
                <w:color w:val="auto"/>
                <w:sz w:val="24"/>
                <w:highlight w:val="none"/>
              </w:rPr>
            </w:pPr>
          </w:p>
        </w:tc>
        <w:tc>
          <w:tcPr>
            <w:tcW w:w="2514" w:type="dxa"/>
            <w:tcBorders>
              <w:top w:val="single" w:color="auto" w:sz="4" w:space="0"/>
              <w:left w:val="single" w:color="auto" w:sz="4" w:space="0"/>
              <w:bottom w:val="single" w:color="auto" w:sz="4" w:space="0"/>
              <w:right w:val="single" w:color="auto" w:sz="4" w:space="0"/>
            </w:tcBorders>
          </w:tcPr>
          <w:p w14:paraId="70778BB8">
            <w:pPr>
              <w:rPr>
                <w:rFonts w:ascii="宋体" w:hAnsi="宋体" w:cs="宋体"/>
                <w:color w:val="auto"/>
                <w:sz w:val="24"/>
                <w:highlight w:val="none"/>
              </w:rPr>
            </w:pPr>
          </w:p>
        </w:tc>
      </w:tr>
      <w:tr w14:paraId="03090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14:paraId="34528FF5">
            <w:pPr>
              <w:rPr>
                <w:rFonts w:ascii="宋体" w:hAnsi="宋体" w:cs="宋体"/>
                <w:color w:val="auto"/>
                <w:sz w:val="24"/>
                <w:highlight w:val="none"/>
              </w:rPr>
            </w:pPr>
          </w:p>
        </w:tc>
        <w:tc>
          <w:tcPr>
            <w:tcW w:w="2004" w:type="dxa"/>
            <w:tcBorders>
              <w:top w:val="single" w:color="auto" w:sz="4" w:space="0"/>
              <w:left w:val="single" w:color="auto" w:sz="4" w:space="0"/>
              <w:bottom w:val="single" w:color="auto" w:sz="4" w:space="0"/>
              <w:right w:val="single" w:color="auto" w:sz="4" w:space="0"/>
            </w:tcBorders>
          </w:tcPr>
          <w:p w14:paraId="47524A31">
            <w:pPr>
              <w:rPr>
                <w:rFonts w:ascii="宋体" w:hAnsi="宋体" w:cs="宋体"/>
                <w:color w:val="auto"/>
                <w:sz w:val="24"/>
                <w:highlight w:val="none"/>
              </w:rPr>
            </w:pPr>
          </w:p>
        </w:tc>
        <w:tc>
          <w:tcPr>
            <w:tcW w:w="2113" w:type="dxa"/>
            <w:tcBorders>
              <w:top w:val="single" w:color="auto" w:sz="4" w:space="0"/>
              <w:left w:val="single" w:color="auto" w:sz="4" w:space="0"/>
              <w:bottom w:val="single" w:color="auto" w:sz="4" w:space="0"/>
              <w:right w:val="single" w:color="auto" w:sz="4" w:space="0"/>
            </w:tcBorders>
          </w:tcPr>
          <w:p w14:paraId="4C428AE3">
            <w:pPr>
              <w:rPr>
                <w:rFonts w:ascii="宋体" w:hAnsi="宋体" w:cs="宋体"/>
                <w:color w:val="auto"/>
                <w:sz w:val="24"/>
                <w:highlight w:val="none"/>
              </w:rPr>
            </w:pPr>
          </w:p>
        </w:tc>
        <w:tc>
          <w:tcPr>
            <w:tcW w:w="1750" w:type="dxa"/>
            <w:tcBorders>
              <w:top w:val="single" w:color="auto" w:sz="4" w:space="0"/>
              <w:left w:val="single" w:color="auto" w:sz="4" w:space="0"/>
              <w:bottom w:val="single" w:color="auto" w:sz="4" w:space="0"/>
              <w:right w:val="single" w:color="auto" w:sz="4" w:space="0"/>
            </w:tcBorders>
          </w:tcPr>
          <w:p w14:paraId="4ECEB85A">
            <w:pPr>
              <w:rPr>
                <w:rFonts w:ascii="宋体" w:hAnsi="宋体" w:cs="宋体"/>
                <w:color w:val="auto"/>
                <w:sz w:val="24"/>
                <w:highlight w:val="none"/>
              </w:rPr>
            </w:pPr>
          </w:p>
        </w:tc>
        <w:tc>
          <w:tcPr>
            <w:tcW w:w="2514" w:type="dxa"/>
            <w:tcBorders>
              <w:top w:val="single" w:color="auto" w:sz="4" w:space="0"/>
              <w:left w:val="single" w:color="auto" w:sz="4" w:space="0"/>
              <w:bottom w:val="single" w:color="auto" w:sz="4" w:space="0"/>
              <w:right w:val="single" w:color="auto" w:sz="4" w:space="0"/>
            </w:tcBorders>
          </w:tcPr>
          <w:p w14:paraId="2521AE56">
            <w:pPr>
              <w:rPr>
                <w:rFonts w:ascii="宋体" w:hAnsi="宋体" w:cs="宋体"/>
                <w:color w:val="auto"/>
                <w:sz w:val="24"/>
                <w:highlight w:val="none"/>
              </w:rPr>
            </w:pPr>
          </w:p>
        </w:tc>
      </w:tr>
      <w:tr w14:paraId="2393D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14:paraId="171B15CF">
            <w:pPr>
              <w:rPr>
                <w:rFonts w:ascii="宋体" w:hAnsi="宋体" w:cs="宋体"/>
                <w:color w:val="auto"/>
                <w:sz w:val="24"/>
                <w:highlight w:val="none"/>
              </w:rPr>
            </w:pPr>
          </w:p>
        </w:tc>
        <w:tc>
          <w:tcPr>
            <w:tcW w:w="2004" w:type="dxa"/>
            <w:tcBorders>
              <w:top w:val="single" w:color="auto" w:sz="4" w:space="0"/>
              <w:left w:val="single" w:color="auto" w:sz="4" w:space="0"/>
              <w:bottom w:val="single" w:color="auto" w:sz="4" w:space="0"/>
              <w:right w:val="single" w:color="auto" w:sz="4" w:space="0"/>
            </w:tcBorders>
          </w:tcPr>
          <w:p w14:paraId="796A7834">
            <w:pPr>
              <w:rPr>
                <w:rFonts w:ascii="宋体" w:hAnsi="宋体" w:cs="宋体"/>
                <w:color w:val="auto"/>
                <w:sz w:val="24"/>
                <w:highlight w:val="none"/>
              </w:rPr>
            </w:pPr>
          </w:p>
        </w:tc>
        <w:tc>
          <w:tcPr>
            <w:tcW w:w="2113" w:type="dxa"/>
            <w:tcBorders>
              <w:top w:val="single" w:color="auto" w:sz="4" w:space="0"/>
              <w:left w:val="single" w:color="auto" w:sz="4" w:space="0"/>
              <w:bottom w:val="single" w:color="auto" w:sz="4" w:space="0"/>
              <w:right w:val="single" w:color="auto" w:sz="4" w:space="0"/>
            </w:tcBorders>
          </w:tcPr>
          <w:p w14:paraId="2C614087">
            <w:pPr>
              <w:rPr>
                <w:rFonts w:ascii="宋体" w:hAnsi="宋体" w:cs="宋体"/>
                <w:color w:val="auto"/>
                <w:sz w:val="24"/>
                <w:highlight w:val="none"/>
              </w:rPr>
            </w:pPr>
          </w:p>
        </w:tc>
        <w:tc>
          <w:tcPr>
            <w:tcW w:w="1750" w:type="dxa"/>
            <w:tcBorders>
              <w:top w:val="single" w:color="auto" w:sz="4" w:space="0"/>
              <w:left w:val="single" w:color="auto" w:sz="4" w:space="0"/>
              <w:bottom w:val="single" w:color="auto" w:sz="4" w:space="0"/>
              <w:right w:val="single" w:color="auto" w:sz="4" w:space="0"/>
            </w:tcBorders>
          </w:tcPr>
          <w:p w14:paraId="3AC3704C">
            <w:pPr>
              <w:rPr>
                <w:rFonts w:ascii="宋体" w:hAnsi="宋体" w:cs="宋体"/>
                <w:color w:val="auto"/>
                <w:sz w:val="24"/>
                <w:highlight w:val="none"/>
              </w:rPr>
            </w:pPr>
          </w:p>
        </w:tc>
        <w:tc>
          <w:tcPr>
            <w:tcW w:w="2514" w:type="dxa"/>
            <w:tcBorders>
              <w:top w:val="single" w:color="auto" w:sz="4" w:space="0"/>
              <w:left w:val="single" w:color="auto" w:sz="4" w:space="0"/>
              <w:bottom w:val="single" w:color="auto" w:sz="4" w:space="0"/>
              <w:right w:val="single" w:color="auto" w:sz="4" w:space="0"/>
            </w:tcBorders>
          </w:tcPr>
          <w:p w14:paraId="303A0A8B">
            <w:pPr>
              <w:rPr>
                <w:rFonts w:ascii="宋体" w:hAnsi="宋体" w:cs="宋体"/>
                <w:color w:val="auto"/>
                <w:sz w:val="24"/>
                <w:highlight w:val="none"/>
              </w:rPr>
            </w:pPr>
          </w:p>
        </w:tc>
      </w:tr>
      <w:tr w14:paraId="13991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14:paraId="1127B02F">
            <w:pPr>
              <w:rPr>
                <w:rFonts w:ascii="宋体" w:hAnsi="宋体" w:cs="宋体"/>
                <w:color w:val="auto"/>
                <w:sz w:val="24"/>
                <w:highlight w:val="none"/>
              </w:rPr>
            </w:pPr>
          </w:p>
        </w:tc>
        <w:tc>
          <w:tcPr>
            <w:tcW w:w="2004" w:type="dxa"/>
            <w:tcBorders>
              <w:top w:val="single" w:color="auto" w:sz="4" w:space="0"/>
              <w:left w:val="single" w:color="auto" w:sz="4" w:space="0"/>
              <w:bottom w:val="single" w:color="auto" w:sz="4" w:space="0"/>
              <w:right w:val="single" w:color="auto" w:sz="4" w:space="0"/>
            </w:tcBorders>
          </w:tcPr>
          <w:p w14:paraId="0471C78D">
            <w:pPr>
              <w:rPr>
                <w:rFonts w:ascii="宋体" w:hAnsi="宋体" w:cs="宋体"/>
                <w:color w:val="auto"/>
                <w:sz w:val="24"/>
                <w:highlight w:val="none"/>
              </w:rPr>
            </w:pPr>
          </w:p>
        </w:tc>
        <w:tc>
          <w:tcPr>
            <w:tcW w:w="2113" w:type="dxa"/>
            <w:tcBorders>
              <w:top w:val="single" w:color="auto" w:sz="4" w:space="0"/>
              <w:left w:val="single" w:color="auto" w:sz="4" w:space="0"/>
              <w:bottom w:val="single" w:color="auto" w:sz="4" w:space="0"/>
              <w:right w:val="single" w:color="auto" w:sz="4" w:space="0"/>
            </w:tcBorders>
          </w:tcPr>
          <w:p w14:paraId="30F5CCC1">
            <w:pPr>
              <w:rPr>
                <w:rFonts w:ascii="宋体" w:hAnsi="宋体" w:cs="宋体"/>
                <w:color w:val="auto"/>
                <w:sz w:val="24"/>
                <w:highlight w:val="none"/>
              </w:rPr>
            </w:pPr>
          </w:p>
        </w:tc>
        <w:tc>
          <w:tcPr>
            <w:tcW w:w="1750" w:type="dxa"/>
            <w:tcBorders>
              <w:top w:val="single" w:color="auto" w:sz="4" w:space="0"/>
              <w:left w:val="single" w:color="auto" w:sz="4" w:space="0"/>
              <w:bottom w:val="single" w:color="auto" w:sz="4" w:space="0"/>
              <w:right w:val="single" w:color="auto" w:sz="4" w:space="0"/>
            </w:tcBorders>
          </w:tcPr>
          <w:p w14:paraId="1FABD7F0">
            <w:pPr>
              <w:rPr>
                <w:rFonts w:ascii="宋体" w:hAnsi="宋体" w:cs="宋体"/>
                <w:color w:val="auto"/>
                <w:sz w:val="24"/>
                <w:highlight w:val="none"/>
              </w:rPr>
            </w:pPr>
          </w:p>
        </w:tc>
        <w:tc>
          <w:tcPr>
            <w:tcW w:w="2514" w:type="dxa"/>
            <w:tcBorders>
              <w:top w:val="single" w:color="auto" w:sz="4" w:space="0"/>
              <w:left w:val="single" w:color="auto" w:sz="4" w:space="0"/>
              <w:bottom w:val="single" w:color="auto" w:sz="4" w:space="0"/>
              <w:right w:val="single" w:color="auto" w:sz="4" w:space="0"/>
            </w:tcBorders>
          </w:tcPr>
          <w:p w14:paraId="1FC81F76">
            <w:pPr>
              <w:rPr>
                <w:rFonts w:ascii="宋体" w:hAnsi="宋体" w:cs="宋体"/>
                <w:color w:val="auto"/>
                <w:sz w:val="24"/>
                <w:highlight w:val="none"/>
              </w:rPr>
            </w:pPr>
          </w:p>
        </w:tc>
      </w:tr>
      <w:tr w14:paraId="0494B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14:paraId="373C139F">
            <w:pPr>
              <w:rPr>
                <w:rFonts w:ascii="宋体" w:hAnsi="宋体" w:cs="宋体"/>
                <w:color w:val="auto"/>
                <w:sz w:val="24"/>
                <w:highlight w:val="none"/>
              </w:rPr>
            </w:pPr>
          </w:p>
        </w:tc>
        <w:tc>
          <w:tcPr>
            <w:tcW w:w="2004" w:type="dxa"/>
            <w:tcBorders>
              <w:top w:val="single" w:color="auto" w:sz="4" w:space="0"/>
              <w:left w:val="single" w:color="auto" w:sz="4" w:space="0"/>
              <w:bottom w:val="single" w:color="auto" w:sz="4" w:space="0"/>
              <w:right w:val="single" w:color="auto" w:sz="4" w:space="0"/>
            </w:tcBorders>
          </w:tcPr>
          <w:p w14:paraId="0994A062">
            <w:pPr>
              <w:rPr>
                <w:rFonts w:ascii="宋体" w:hAnsi="宋体" w:cs="宋体"/>
                <w:color w:val="auto"/>
                <w:sz w:val="24"/>
                <w:highlight w:val="none"/>
              </w:rPr>
            </w:pPr>
          </w:p>
        </w:tc>
        <w:tc>
          <w:tcPr>
            <w:tcW w:w="2113" w:type="dxa"/>
            <w:tcBorders>
              <w:top w:val="single" w:color="auto" w:sz="4" w:space="0"/>
              <w:left w:val="single" w:color="auto" w:sz="4" w:space="0"/>
              <w:bottom w:val="single" w:color="auto" w:sz="4" w:space="0"/>
              <w:right w:val="single" w:color="auto" w:sz="4" w:space="0"/>
            </w:tcBorders>
          </w:tcPr>
          <w:p w14:paraId="3F7CF26A">
            <w:pPr>
              <w:rPr>
                <w:rFonts w:ascii="宋体" w:hAnsi="宋体" w:cs="宋体"/>
                <w:color w:val="auto"/>
                <w:sz w:val="24"/>
                <w:highlight w:val="none"/>
              </w:rPr>
            </w:pPr>
          </w:p>
        </w:tc>
        <w:tc>
          <w:tcPr>
            <w:tcW w:w="1750" w:type="dxa"/>
            <w:tcBorders>
              <w:top w:val="single" w:color="auto" w:sz="4" w:space="0"/>
              <w:left w:val="single" w:color="auto" w:sz="4" w:space="0"/>
              <w:bottom w:val="single" w:color="auto" w:sz="4" w:space="0"/>
              <w:right w:val="single" w:color="auto" w:sz="4" w:space="0"/>
            </w:tcBorders>
          </w:tcPr>
          <w:p w14:paraId="78C27603">
            <w:pPr>
              <w:rPr>
                <w:rFonts w:ascii="宋体" w:hAnsi="宋体" w:cs="宋体"/>
                <w:color w:val="auto"/>
                <w:sz w:val="24"/>
                <w:highlight w:val="none"/>
              </w:rPr>
            </w:pPr>
          </w:p>
        </w:tc>
        <w:tc>
          <w:tcPr>
            <w:tcW w:w="2514" w:type="dxa"/>
            <w:tcBorders>
              <w:top w:val="single" w:color="auto" w:sz="4" w:space="0"/>
              <w:left w:val="single" w:color="auto" w:sz="4" w:space="0"/>
              <w:bottom w:val="single" w:color="auto" w:sz="4" w:space="0"/>
              <w:right w:val="single" w:color="auto" w:sz="4" w:space="0"/>
            </w:tcBorders>
          </w:tcPr>
          <w:p w14:paraId="4E1DDF94">
            <w:pPr>
              <w:rPr>
                <w:rFonts w:ascii="宋体" w:hAnsi="宋体" w:cs="宋体"/>
                <w:color w:val="auto"/>
                <w:sz w:val="24"/>
                <w:highlight w:val="none"/>
              </w:rPr>
            </w:pPr>
          </w:p>
        </w:tc>
      </w:tr>
      <w:tr w14:paraId="3A77E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14:paraId="1AB670C0">
            <w:pPr>
              <w:rPr>
                <w:rFonts w:ascii="宋体" w:hAnsi="宋体" w:cs="宋体"/>
                <w:color w:val="auto"/>
                <w:sz w:val="24"/>
                <w:highlight w:val="none"/>
              </w:rPr>
            </w:pPr>
          </w:p>
        </w:tc>
        <w:tc>
          <w:tcPr>
            <w:tcW w:w="2004" w:type="dxa"/>
            <w:tcBorders>
              <w:top w:val="single" w:color="auto" w:sz="4" w:space="0"/>
              <w:left w:val="single" w:color="auto" w:sz="4" w:space="0"/>
              <w:bottom w:val="single" w:color="auto" w:sz="4" w:space="0"/>
              <w:right w:val="single" w:color="auto" w:sz="4" w:space="0"/>
            </w:tcBorders>
          </w:tcPr>
          <w:p w14:paraId="5CFC1419">
            <w:pPr>
              <w:rPr>
                <w:rFonts w:ascii="宋体" w:hAnsi="宋体" w:cs="宋体"/>
                <w:color w:val="auto"/>
                <w:sz w:val="24"/>
                <w:highlight w:val="none"/>
              </w:rPr>
            </w:pPr>
          </w:p>
        </w:tc>
        <w:tc>
          <w:tcPr>
            <w:tcW w:w="2113" w:type="dxa"/>
            <w:tcBorders>
              <w:top w:val="single" w:color="auto" w:sz="4" w:space="0"/>
              <w:left w:val="single" w:color="auto" w:sz="4" w:space="0"/>
              <w:bottom w:val="single" w:color="auto" w:sz="4" w:space="0"/>
              <w:right w:val="single" w:color="auto" w:sz="4" w:space="0"/>
            </w:tcBorders>
          </w:tcPr>
          <w:p w14:paraId="4C9ABD3C">
            <w:pPr>
              <w:rPr>
                <w:rFonts w:ascii="宋体" w:hAnsi="宋体" w:cs="宋体"/>
                <w:color w:val="auto"/>
                <w:sz w:val="24"/>
                <w:highlight w:val="none"/>
              </w:rPr>
            </w:pPr>
          </w:p>
        </w:tc>
        <w:tc>
          <w:tcPr>
            <w:tcW w:w="1750" w:type="dxa"/>
            <w:tcBorders>
              <w:top w:val="single" w:color="auto" w:sz="4" w:space="0"/>
              <w:left w:val="single" w:color="auto" w:sz="4" w:space="0"/>
              <w:bottom w:val="single" w:color="auto" w:sz="4" w:space="0"/>
              <w:right w:val="single" w:color="auto" w:sz="4" w:space="0"/>
            </w:tcBorders>
          </w:tcPr>
          <w:p w14:paraId="482B618C">
            <w:pPr>
              <w:rPr>
                <w:rFonts w:ascii="宋体" w:hAnsi="宋体" w:cs="宋体"/>
                <w:color w:val="auto"/>
                <w:sz w:val="24"/>
                <w:highlight w:val="none"/>
              </w:rPr>
            </w:pPr>
          </w:p>
        </w:tc>
        <w:tc>
          <w:tcPr>
            <w:tcW w:w="2514" w:type="dxa"/>
            <w:tcBorders>
              <w:top w:val="single" w:color="auto" w:sz="4" w:space="0"/>
              <w:left w:val="single" w:color="auto" w:sz="4" w:space="0"/>
              <w:bottom w:val="single" w:color="auto" w:sz="4" w:space="0"/>
              <w:right w:val="single" w:color="auto" w:sz="4" w:space="0"/>
            </w:tcBorders>
          </w:tcPr>
          <w:p w14:paraId="4154E9BA">
            <w:pPr>
              <w:rPr>
                <w:rFonts w:ascii="宋体" w:hAnsi="宋体" w:cs="宋体"/>
                <w:color w:val="auto"/>
                <w:sz w:val="24"/>
                <w:highlight w:val="none"/>
              </w:rPr>
            </w:pPr>
          </w:p>
        </w:tc>
      </w:tr>
    </w:tbl>
    <w:p w14:paraId="21F0E38A">
      <w:pPr>
        <w:snapToGrid w:val="0"/>
        <w:spacing w:before="50" w:after="50"/>
        <w:rPr>
          <w:rFonts w:ascii="宋体" w:hAnsi="宋体" w:cs="宋体"/>
          <w:b/>
          <w:bCs/>
          <w:color w:val="auto"/>
          <w:sz w:val="24"/>
          <w:highlight w:val="none"/>
        </w:rPr>
      </w:pPr>
    </w:p>
    <w:p w14:paraId="6FABEB07">
      <w:pPr>
        <w:snapToGrid w:val="0"/>
        <w:spacing w:before="50" w:after="50"/>
        <w:rPr>
          <w:rFonts w:ascii="宋体" w:hAnsi="宋体" w:cs="宋体"/>
          <w:b/>
          <w:bCs/>
          <w:color w:val="auto"/>
          <w:spacing w:val="20"/>
          <w:sz w:val="24"/>
          <w:highlight w:val="none"/>
        </w:rPr>
      </w:pPr>
      <w:r>
        <w:rPr>
          <w:rFonts w:hint="eastAsia" w:ascii="宋体" w:hAnsi="宋体" w:cs="宋体"/>
          <w:b/>
          <w:bCs/>
          <w:color w:val="auto"/>
          <w:sz w:val="24"/>
          <w:highlight w:val="none"/>
        </w:rPr>
        <w:t>注：供应商应根据磋商文件的指标、对照磋商文件要求在“偏离情况”栏注明“正偏离”、“负偏离”或“无偏离”。</w:t>
      </w:r>
    </w:p>
    <w:p w14:paraId="6D0DD7D4">
      <w:pPr>
        <w:snapToGrid w:val="0"/>
        <w:spacing w:before="50" w:after="50"/>
        <w:rPr>
          <w:rFonts w:ascii="宋体" w:hAnsi="宋体" w:cs="宋体"/>
          <w:color w:val="auto"/>
          <w:spacing w:val="20"/>
          <w:sz w:val="24"/>
          <w:highlight w:val="none"/>
        </w:rPr>
      </w:pPr>
    </w:p>
    <w:p w14:paraId="14D60280">
      <w:pPr>
        <w:snapToGrid w:val="0"/>
        <w:spacing w:before="50" w:after="50"/>
        <w:rPr>
          <w:rFonts w:ascii="宋体" w:hAnsi="宋体" w:cs="宋体"/>
          <w:color w:val="auto"/>
          <w:spacing w:val="20"/>
          <w:sz w:val="24"/>
          <w:highlight w:val="none"/>
          <w:u w:val="single"/>
        </w:rPr>
      </w:pPr>
      <w:r>
        <w:rPr>
          <w:rFonts w:hint="eastAsia" w:ascii="宋体" w:hAnsi="宋体" w:cs="宋体"/>
          <w:color w:val="auto"/>
          <w:sz w:val="24"/>
          <w:highlight w:val="none"/>
        </w:rPr>
        <w:t>法定代表人或委托代理人签字</w:t>
      </w:r>
      <w:r>
        <w:rPr>
          <w:rFonts w:hint="eastAsia" w:ascii="宋体" w:hAnsi="宋体" w:cs="宋体"/>
          <w:color w:val="auto"/>
          <w:spacing w:val="20"/>
          <w:sz w:val="24"/>
          <w:highlight w:val="none"/>
        </w:rPr>
        <w:t>：</w:t>
      </w:r>
      <w:r>
        <w:rPr>
          <w:rFonts w:hint="eastAsia" w:ascii="宋体" w:hAnsi="宋体" w:cs="宋体"/>
          <w:color w:val="auto"/>
          <w:spacing w:val="20"/>
          <w:sz w:val="24"/>
          <w:highlight w:val="none"/>
          <w:u w:val="single"/>
        </w:rPr>
        <w:t xml:space="preserve">        </w:t>
      </w:r>
    </w:p>
    <w:p w14:paraId="71E0DA27">
      <w:pPr>
        <w:snapToGrid w:val="0"/>
        <w:spacing w:before="50" w:after="50"/>
        <w:rPr>
          <w:rFonts w:ascii="宋体" w:hAnsi="宋体" w:cs="宋体"/>
          <w:color w:val="auto"/>
          <w:sz w:val="24"/>
          <w:highlight w:val="none"/>
        </w:rPr>
      </w:pPr>
      <w:r>
        <w:rPr>
          <w:rFonts w:hint="eastAsia" w:ascii="宋体" w:hAnsi="宋体" w:cs="宋体"/>
          <w:color w:val="auto"/>
          <w:spacing w:val="20"/>
          <w:sz w:val="24"/>
          <w:highlight w:val="none"/>
        </w:rPr>
        <w:t>供应商盖章：</w:t>
      </w:r>
      <w:r>
        <w:rPr>
          <w:rFonts w:hint="eastAsia" w:ascii="宋体" w:hAnsi="宋体" w:cs="宋体"/>
          <w:color w:val="auto"/>
          <w:spacing w:val="20"/>
          <w:sz w:val="24"/>
          <w:highlight w:val="none"/>
          <w:u w:val="single"/>
        </w:rPr>
        <w:t xml:space="preserve">            </w:t>
      </w:r>
      <w:r>
        <w:rPr>
          <w:rFonts w:hint="eastAsia" w:ascii="宋体" w:hAnsi="宋体" w:cs="宋体"/>
          <w:color w:val="auto"/>
          <w:spacing w:val="20"/>
          <w:sz w:val="24"/>
          <w:highlight w:val="none"/>
        </w:rPr>
        <w:t xml:space="preserve">              日 期：</w:t>
      </w:r>
      <w:r>
        <w:rPr>
          <w:rFonts w:hint="eastAsia" w:ascii="宋体" w:hAnsi="宋体" w:cs="宋体"/>
          <w:color w:val="auto"/>
          <w:spacing w:val="20"/>
          <w:sz w:val="24"/>
          <w:highlight w:val="none"/>
          <w:u w:val="single"/>
        </w:rPr>
        <w:t xml:space="preserve">            </w:t>
      </w:r>
    </w:p>
    <w:p w14:paraId="4EFB02C9">
      <w:pPr>
        <w:snapToGrid w:val="0"/>
        <w:spacing w:before="50" w:afterLines="50"/>
        <w:jc w:val="left"/>
        <w:rPr>
          <w:rFonts w:ascii="宋体" w:hAnsi="宋体" w:cs="宋体"/>
          <w:color w:val="auto"/>
          <w:sz w:val="24"/>
          <w:highlight w:val="none"/>
        </w:rPr>
      </w:pPr>
    </w:p>
    <w:p w14:paraId="7C1DD55B">
      <w:pPr>
        <w:spacing w:before="260" w:after="260" w:line="415" w:lineRule="auto"/>
        <w:rPr>
          <w:rFonts w:ascii="宋体" w:hAnsi="宋体" w:cs="宋体"/>
          <w:bCs/>
          <w:color w:val="auto"/>
          <w:sz w:val="24"/>
          <w:highlight w:val="none"/>
        </w:rPr>
      </w:pPr>
    </w:p>
    <w:p w14:paraId="15F4A409">
      <w:pPr>
        <w:spacing w:before="260" w:after="260" w:line="415" w:lineRule="auto"/>
        <w:rPr>
          <w:rFonts w:ascii="宋体" w:hAnsi="宋体" w:cs="宋体"/>
          <w:bCs/>
          <w:color w:val="auto"/>
          <w:sz w:val="24"/>
          <w:highlight w:val="none"/>
        </w:rPr>
      </w:pPr>
    </w:p>
    <w:p w14:paraId="251F1EAA">
      <w:pPr>
        <w:spacing w:before="260" w:after="260" w:line="415" w:lineRule="auto"/>
        <w:rPr>
          <w:rFonts w:ascii="宋体" w:hAnsi="宋体" w:cs="宋体"/>
          <w:bCs/>
          <w:color w:val="auto"/>
          <w:sz w:val="24"/>
          <w:highlight w:val="none"/>
        </w:rPr>
      </w:pPr>
    </w:p>
    <w:p w14:paraId="026F6B07">
      <w:pPr>
        <w:pStyle w:val="7"/>
        <w:keepNext w:val="0"/>
        <w:keepLines w:val="0"/>
        <w:pageBreakBefore/>
        <w:spacing w:line="415" w:lineRule="auto"/>
        <w:rPr>
          <w:rFonts w:ascii="宋体" w:hAnsi="宋体" w:eastAsia="宋体" w:cs="宋体"/>
          <w:b w:val="0"/>
          <w:bCs w:val="0"/>
          <w:color w:val="auto"/>
          <w:sz w:val="24"/>
          <w:szCs w:val="24"/>
          <w:highlight w:val="none"/>
        </w:rPr>
      </w:pPr>
      <w:bookmarkStart w:id="67" w:name="_Toc29650"/>
      <w:bookmarkStart w:id="68" w:name="_Toc28127"/>
      <w:bookmarkStart w:id="69" w:name="_Toc31640"/>
      <w:bookmarkStart w:id="70" w:name="_Toc21703809"/>
      <w:bookmarkStart w:id="71" w:name="_Toc21446147"/>
      <w:bookmarkStart w:id="72" w:name="_Toc536428271"/>
      <w:r>
        <w:rPr>
          <w:rFonts w:hint="eastAsia" w:ascii="宋体" w:hAnsi="宋体" w:eastAsia="宋体" w:cs="宋体"/>
          <w:b w:val="0"/>
          <w:bCs w:val="0"/>
          <w:color w:val="auto"/>
          <w:sz w:val="24"/>
          <w:szCs w:val="24"/>
          <w:highlight w:val="none"/>
        </w:rPr>
        <w:t>附件十：安全生产及其他承诺函</w:t>
      </w:r>
      <w:bookmarkEnd w:id="67"/>
      <w:bookmarkEnd w:id="68"/>
    </w:p>
    <w:p w14:paraId="1451C07B">
      <w:pPr>
        <w:snapToGrid w:val="0"/>
        <w:spacing w:before="50" w:afterLines="50"/>
        <w:jc w:val="center"/>
        <w:rPr>
          <w:rFonts w:ascii="宋体" w:hAnsi="宋体" w:cs="宋体"/>
          <w:b/>
          <w:color w:val="auto"/>
          <w:sz w:val="44"/>
          <w:szCs w:val="44"/>
          <w:highlight w:val="none"/>
        </w:rPr>
      </w:pPr>
      <w:r>
        <w:rPr>
          <w:rFonts w:hint="eastAsia" w:ascii="宋体" w:hAnsi="宋体" w:cs="宋体"/>
          <w:b/>
          <w:color w:val="auto"/>
          <w:sz w:val="44"/>
          <w:szCs w:val="44"/>
          <w:highlight w:val="none"/>
        </w:rPr>
        <w:t>安全生产及其他承诺函</w:t>
      </w:r>
    </w:p>
    <w:p w14:paraId="499C0BB2">
      <w:pPr>
        <w:snapToGrid w:val="0"/>
        <w:spacing w:before="50" w:afterLines="50"/>
        <w:jc w:val="left"/>
        <w:rPr>
          <w:rFonts w:ascii="宋体" w:hAnsi="宋体" w:cs="宋体"/>
          <w:b/>
          <w:color w:val="auto"/>
          <w:sz w:val="24"/>
          <w:highlight w:val="none"/>
        </w:rPr>
      </w:pPr>
    </w:p>
    <w:p w14:paraId="0E2129E8">
      <w:pPr>
        <w:spacing w:line="360" w:lineRule="auto"/>
        <w:rPr>
          <w:rFonts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olor w:val="auto"/>
          <w:sz w:val="22"/>
          <w:szCs w:val="22"/>
          <w:highlight w:val="none"/>
          <w:u w:val="single"/>
        </w:rPr>
        <w:t xml:space="preserve">          </w:t>
      </w:r>
      <w:r>
        <w:rPr>
          <w:rFonts w:hint="eastAsia" w:ascii="宋体" w:hAnsi="宋体" w:cs="宋体"/>
          <w:color w:val="auto"/>
          <w:sz w:val="22"/>
          <w:szCs w:val="22"/>
          <w:highlight w:val="none"/>
        </w:rPr>
        <w:t>（</w:t>
      </w:r>
      <w:r>
        <w:rPr>
          <w:rFonts w:hint="eastAsia" w:ascii="宋体" w:hAnsi="宋体" w:cs="宋体"/>
          <w:color w:val="auto"/>
          <w:sz w:val="24"/>
          <w:highlight w:val="none"/>
        </w:rPr>
        <w:t>招标采购单位名称）： </w:t>
      </w:r>
    </w:p>
    <w:p w14:paraId="78DF0527">
      <w:pPr>
        <w:spacing w:line="360" w:lineRule="auto"/>
        <w:ind w:firstLine="480" w:firstLineChars="200"/>
        <w:rPr>
          <w:rFonts w:ascii="宋体" w:hAnsi="宋体" w:cs="宋体"/>
          <w:color w:val="auto"/>
          <w:sz w:val="24"/>
          <w:highlight w:val="none"/>
        </w:rPr>
      </w:pPr>
      <w:r>
        <w:rPr>
          <w:rFonts w:hint="eastAsia" w:ascii="宋体" w:hAnsi="宋体"/>
          <w:color w:val="auto"/>
          <w:sz w:val="24"/>
          <w:highlight w:val="none"/>
        </w:rPr>
        <w:t>根据贵方</w:t>
      </w:r>
      <w:r>
        <w:rPr>
          <w:rFonts w:hint="eastAsia" w:ascii="宋体" w:hAnsi="宋体"/>
          <w:color w:val="auto"/>
          <w:sz w:val="24"/>
          <w:highlight w:val="none"/>
          <w:u w:val="single"/>
        </w:rPr>
        <w:t xml:space="preserve">                        项目</w:t>
      </w:r>
      <w:r>
        <w:rPr>
          <w:rFonts w:hint="eastAsia" w:ascii="宋体" w:hAnsi="宋体"/>
          <w:color w:val="auto"/>
          <w:sz w:val="24"/>
          <w:highlight w:val="none"/>
        </w:rPr>
        <w:t>招标公告（项目编号：</w:t>
      </w:r>
      <w:r>
        <w:rPr>
          <w:rFonts w:hint="eastAsia" w:ascii="宋体" w:hAnsi="宋体"/>
          <w:color w:val="auto"/>
          <w:sz w:val="24"/>
          <w:highlight w:val="none"/>
          <w:u w:val="single"/>
        </w:rPr>
        <w:t xml:space="preserve">         </w:t>
      </w:r>
      <w:r>
        <w:rPr>
          <w:rFonts w:hint="eastAsia" w:ascii="宋体" w:hAnsi="宋体"/>
          <w:color w:val="auto"/>
          <w:sz w:val="24"/>
          <w:highlight w:val="none"/>
        </w:rPr>
        <w:t>），签字代表</w:t>
      </w:r>
      <w:r>
        <w:rPr>
          <w:rFonts w:hint="eastAsia" w:ascii="宋体" w:hAnsi="宋体"/>
          <w:color w:val="auto"/>
          <w:sz w:val="24"/>
          <w:highlight w:val="none"/>
          <w:u w:val="single"/>
        </w:rPr>
        <w:t xml:space="preserve">             </w:t>
      </w:r>
      <w:r>
        <w:rPr>
          <w:rFonts w:hint="eastAsia" w:ascii="宋体" w:hAnsi="宋体"/>
          <w:color w:val="auto"/>
          <w:sz w:val="24"/>
          <w:highlight w:val="none"/>
        </w:rPr>
        <w:t>（全名）经正式授权并代表供应商</w:t>
      </w:r>
      <w:r>
        <w:rPr>
          <w:rFonts w:hint="eastAsia" w:ascii="宋体" w:hAnsi="宋体"/>
          <w:color w:val="auto"/>
          <w:sz w:val="24"/>
          <w:highlight w:val="none"/>
          <w:u w:val="single"/>
        </w:rPr>
        <w:t xml:space="preserve">                         </w:t>
      </w:r>
      <w:r>
        <w:rPr>
          <w:rFonts w:hint="eastAsia" w:ascii="宋体" w:hAnsi="宋体"/>
          <w:color w:val="auto"/>
          <w:sz w:val="24"/>
          <w:highlight w:val="none"/>
        </w:rPr>
        <w:t>（供应商名称）作出如下承诺：</w:t>
      </w:r>
    </w:p>
    <w:p w14:paraId="66E11E46">
      <w:pPr>
        <w:spacing w:line="360" w:lineRule="auto"/>
        <w:ind w:firstLine="480" w:firstLineChars="200"/>
        <w:rPr>
          <w:rFonts w:ascii="宋体" w:hAnsi="宋体"/>
          <w:color w:val="auto"/>
          <w:sz w:val="24"/>
          <w:highlight w:val="none"/>
        </w:rPr>
      </w:pPr>
    </w:p>
    <w:p w14:paraId="1912A2AD">
      <w:pPr>
        <w:spacing w:line="360" w:lineRule="auto"/>
        <w:ind w:firstLine="960" w:firstLineChars="400"/>
        <w:rPr>
          <w:rFonts w:ascii="宋体" w:hAnsi="宋体"/>
          <w:color w:val="auto"/>
          <w:sz w:val="24"/>
          <w:highlight w:val="none"/>
        </w:rPr>
      </w:pPr>
      <w:r>
        <w:rPr>
          <w:rFonts w:hint="eastAsia" w:ascii="宋体" w:hAnsi="宋体"/>
          <w:color w:val="auto"/>
          <w:sz w:val="24"/>
          <w:highlight w:val="none"/>
        </w:rPr>
        <w:t>我方承诺本项目服务期间发生的工作人员一切意外、安全及其他事故全部由我公司承担，采购人不承担任何责任及损失。</w:t>
      </w:r>
    </w:p>
    <w:p w14:paraId="2ABD48B8">
      <w:pPr>
        <w:rPr>
          <w:rFonts w:ascii="宋体" w:hAnsi="宋体" w:cs="宋体"/>
          <w:color w:val="auto"/>
          <w:sz w:val="28"/>
          <w:szCs w:val="28"/>
          <w:highlight w:val="none"/>
        </w:rPr>
      </w:pPr>
    </w:p>
    <w:p w14:paraId="6BEDC085">
      <w:pPr>
        <w:spacing w:line="360" w:lineRule="auto"/>
        <w:rPr>
          <w:rFonts w:ascii="宋体" w:hAnsi="宋体" w:cs="宋体"/>
          <w:color w:val="auto"/>
          <w:sz w:val="28"/>
          <w:szCs w:val="28"/>
          <w:highlight w:val="none"/>
        </w:rPr>
      </w:pPr>
    </w:p>
    <w:p w14:paraId="1ECBECCF">
      <w:pPr>
        <w:spacing w:line="360" w:lineRule="auto"/>
        <w:rPr>
          <w:rFonts w:ascii="宋体" w:hAnsi="宋体" w:cs="宋体"/>
          <w:color w:val="auto"/>
          <w:sz w:val="28"/>
          <w:szCs w:val="28"/>
          <w:highlight w:val="none"/>
        </w:rPr>
      </w:pPr>
    </w:p>
    <w:p w14:paraId="5B47A034">
      <w:pPr>
        <w:pStyle w:val="14"/>
        <w:overflowPunct w:val="0"/>
        <w:spacing w:line="360" w:lineRule="auto"/>
        <w:ind w:right="420" w:firstLine="3850" w:firstLineChars="1375"/>
        <w:rPr>
          <w:rFonts w:ascii="宋体" w:hAnsi="宋体" w:cs="宋体"/>
          <w:color w:val="auto"/>
          <w:sz w:val="24"/>
          <w:szCs w:val="24"/>
          <w:highlight w:val="none"/>
        </w:rPr>
      </w:pPr>
      <w:r>
        <w:rPr>
          <w:rFonts w:hint="eastAsia" w:ascii="宋体" w:hAnsi="宋体"/>
          <w:color w:val="auto"/>
          <w:spacing w:val="20"/>
          <w:sz w:val="24"/>
          <w:highlight w:val="none"/>
        </w:rPr>
        <w:t>供应商</w:t>
      </w:r>
      <w:r>
        <w:rPr>
          <w:rFonts w:hint="eastAsia" w:ascii="宋体" w:hAnsi="宋体" w:cs="宋体"/>
          <w:color w:val="auto"/>
          <w:sz w:val="24"/>
          <w:szCs w:val="24"/>
          <w:highlight w:val="none"/>
        </w:rPr>
        <w:t>（单位盖章）：</w:t>
      </w:r>
    </w:p>
    <w:p w14:paraId="2141EC83">
      <w:pPr>
        <w:pStyle w:val="14"/>
        <w:overflowPunct w:val="0"/>
        <w:spacing w:line="360" w:lineRule="auto"/>
        <w:ind w:right="420" w:firstLine="3360" w:firstLineChars="1400"/>
        <w:rPr>
          <w:rFonts w:ascii="宋体" w:hAnsi="宋体" w:cs="宋体"/>
          <w:color w:val="auto"/>
          <w:sz w:val="24"/>
          <w:szCs w:val="24"/>
          <w:highlight w:val="none"/>
        </w:rPr>
      </w:pPr>
      <w:r>
        <w:rPr>
          <w:rFonts w:hint="eastAsia" w:ascii="宋体" w:hAnsi="宋体" w:cs="宋体"/>
          <w:color w:val="auto"/>
          <w:sz w:val="24"/>
          <w:szCs w:val="24"/>
          <w:highlight w:val="none"/>
        </w:rPr>
        <w:t xml:space="preserve">法定代表人或委托代理人（签字或盖章）：                         </w:t>
      </w:r>
    </w:p>
    <w:p w14:paraId="6DA6C029">
      <w:pPr>
        <w:spacing w:beforeLines="50" w:line="360" w:lineRule="auto"/>
        <w:ind w:right="-21" w:rightChars="-10" w:firstLine="470" w:firstLineChars="196"/>
        <w:jc w:val="right"/>
        <w:rPr>
          <w:rFonts w:ascii="宋体" w:hAnsi="宋体" w:cs="宋体"/>
          <w:color w:val="auto"/>
          <w:sz w:val="24"/>
          <w:highlight w:val="none"/>
        </w:rPr>
      </w:pPr>
      <w:r>
        <w:rPr>
          <w:rFonts w:hint="eastAsia" w:ascii="宋体" w:hAnsi="宋体" w:cs="宋体"/>
          <w:color w:val="auto"/>
          <w:sz w:val="24"/>
          <w:highlight w:val="none"/>
        </w:rPr>
        <w:t>年  月  日</w:t>
      </w:r>
    </w:p>
    <w:p w14:paraId="6DE3AB00">
      <w:pPr>
        <w:pStyle w:val="7"/>
        <w:keepNext w:val="0"/>
        <w:keepLines w:val="0"/>
        <w:pageBreakBefore/>
        <w:spacing w:line="415" w:lineRule="auto"/>
        <w:rPr>
          <w:rFonts w:ascii="宋体" w:hAnsi="宋体" w:eastAsia="宋体" w:cs="宋体"/>
          <w:b w:val="0"/>
          <w:bCs w:val="0"/>
          <w:color w:val="auto"/>
          <w:sz w:val="24"/>
          <w:szCs w:val="24"/>
          <w:highlight w:val="none"/>
        </w:rPr>
      </w:pPr>
      <w:bookmarkStart w:id="73" w:name="_Toc3677"/>
      <w:r>
        <w:rPr>
          <w:rFonts w:hint="eastAsia" w:ascii="宋体" w:hAnsi="宋体" w:eastAsia="宋体" w:cs="宋体"/>
          <w:b w:val="0"/>
          <w:bCs w:val="0"/>
          <w:color w:val="auto"/>
          <w:sz w:val="24"/>
          <w:szCs w:val="24"/>
          <w:highlight w:val="none"/>
        </w:rPr>
        <w:t>附件十一：</w:t>
      </w:r>
      <w:bookmarkEnd w:id="69"/>
      <w:bookmarkEnd w:id="70"/>
      <w:bookmarkEnd w:id="71"/>
      <w:bookmarkStart w:id="74" w:name="_Toc20267"/>
      <w:bookmarkStart w:id="75" w:name="_Toc31096"/>
      <w:r>
        <w:rPr>
          <w:rFonts w:hint="eastAsia" w:ascii="宋体" w:hAnsi="宋体" w:eastAsia="宋体" w:cs="宋体"/>
          <w:b w:val="0"/>
          <w:bCs w:val="0"/>
          <w:color w:val="auto"/>
          <w:sz w:val="24"/>
          <w:szCs w:val="24"/>
          <w:highlight w:val="none"/>
        </w:rPr>
        <w:t>拟投入本项目</w:t>
      </w:r>
      <w:bookmarkEnd w:id="74"/>
      <w:r>
        <w:rPr>
          <w:rFonts w:hint="eastAsia" w:ascii="宋体" w:hAnsi="宋体" w:eastAsia="宋体" w:cs="宋体"/>
          <w:b w:val="0"/>
          <w:bCs w:val="0"/>
          <w:color w:val="auto"/>
          <w:sz w:val="24"/>
          <w:szCs w:val="24"/>
          <w:highlight w:val="none"/>
        </w:rPr>
        <w:t>人员一览表</w:t>
      </w:r>
      <w:bookmarkEnd w:id="73"/>
      <w:bookmarkEnd w:id="75"/>
    </w:p>
    <w:p w14:paraId="3EC82E45">
      <w:pPr>
        <w:jc w:val="center"/>
        <w:rPr>
          <w:rFonts w:ascii="宋体" w:hAnsi="宋体"/>
          <w:b/>
          <w:color w:val="auto"/>
          <w:sz w:val="28"/>
          <w:szCs w:val="28"/>
          <w:highlight w:val="none"/>
        </w:rPr>
      </w:pPr>
      <w:r>
        <w:rPr>
          <w:rFonts w:ascii="宋体" w:hAnsi="宋体"/>
          <w:b/>
          <w:color w:val="auto"/>
          <w:sz w:val="28"/>
          <w:szCs w:val="28"/>
          <w:highlight w:val="none"/>
        </w:rPr>
        <w:t>拟投入本项目人员一览表</w:t>
      </w:r>
    </w:p>
    <w:p w14:paraId="78FC8FEB">
      <w:pPr>
        <w:rPr>
          <w:rFonts w:ascii="宋体" w:hAnsi="宋体"/>
          <w:b/>
          <w:color w:val="auto"/>
          <w:sz w:val="28"/>
          <w:szCs w:val="28"/>
          <w:highlight w:val="none"/>
        </w:rPr>
      </w:pPr>
      <w:r>
        <w:rPr>
          <w:rFonts w:hint="eastAsia" w:ascii="宋体" w:hAnsi="宋体"/>
          <w:color w:val="auto"/>
          <w:sz w:val="24"/>
          <w:highlight w:val="none"/>
        </w:rPr>
        <w:t>项目名称：</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招标编号：</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tbl>
      <w:tblPr>
        <w:tblStyle w:val="4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1080"/>
        <w:gridCol w:w="1080"/>
        <w:gridCol w:w="1440"/>
        <w:gridCol w:w="1620"/>
        <w:gridCol w:w="1458"/>
        <w:gridCol w:w="1505"/>
      </w:tblGrid>
      <w:tr w14:paraId="4D6B0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260" w:type="dxa"/>
            <w:vMerge w:val="restart"/>
            <w:vAlign w:val="center"/>
          </w:tcPr>
          <w:p w14:paraId="17BC640F">
            <w:pPr>
              <w:jc w:val="center"/>
              <w:rPr>
                <w:rFonts w:ascii="宋体" w:hAnsi="宋体"/>
                <w:color w:val="auto"/>
                <w:szCs w:val="21"/>
                <w:highlight w:val="none"/>
              </w:rPr>
            </w:pPr>
            <w:r>
              <w:rPr>
                <w:rFonts w:hint="eastAsia" w:ascii="宋体" w:hAnsi="宋体"/>
                <w:color w:val="auto"/>
                <w:szCs w:val="21"/>
                <w:highlight w:val="none"/>
              </w:rPr>
              <w:t>在本项目任职岗位</w:t>
            </w:r>
          </w:p>
        </w:tc>
        <w:tc>
          <w:tcPr>
            <w:tcW w:w="1080" w:type="dxa"/>
            <w:vMerge w:val="restart"/>
            <w:vAlign w:val="center"/>
          </w:tcPr>
          <w:p w14:paraId="447E6BF2">
            <w:pPr>
              <w:jc w:val="center"/>
              <w:rPr>
                <w:rFonts w:ascii="宋体" w:hAnsi="宋体"/>
                <w:color w:val="auto"/>
                <w:szCs w:val="21"/>
                <w:highlight w:val="none"/>
              </w:rPr>
            </w:pPr>
            <w:r>
              <w:rPr>
                <w:rFonts w:hint="eastAsia" w:ascii="宋体" w:hAnsi="宋体"/>
                <w:color w:val="auto"/>
                <w:szCs w:val="21"/>
                <w:highlight w:val="none"/>
              </w:rPr>
              <w:t>姓名</w:t>
            </w:r>
          </w:p>
        </w:tc>
        <w:tc>
          <w:tcPr>
            <w:tcW w:w="1080" w:type="dxa"/>
            <w:vMerge w:val="restart"/>
            <w:vAlign w:val="center"/>
          </w:tcPr>
          <w:p w14:paraId="1183A486">
            <w:pPr>
              <w:jc w:val="center"/>
              <w:rPr>
                <w:rFonts w:ascii="宋体" w:hAnsi="宋体"/>
                <w:color w:val="auto"/>
                <w:szCs w:val="21"/>
                <w:highlight w:val="none"/>
              </w:rPr>
            </w:pPr>
            <w:r>
              <w:rPr>
                <w:rFonts w:hint="eastAsia" w:ascii="宋体" w:hAnsi="宋体"/>
                <w:color w:val="auto"/>
                <w:szCs w:val="21"/>
                <w:highlight w:val="none"/>
              </w:rPr>
              <w:t>职称</w:t>
            </w:r>
          </w:p>
        </w:tc>
        <w:tc>
          <w:tcPr>
            <w:tcW w:w="4518" w:type="dxa"/>
            <w:gridSpan w:val="3"/>
            <w:vAlign w:val="center"/>
          </w:tcPr>
          <w:p w14:paraId="3CCA54E1">
            <w:pPr>
              <w:jc w:val="center"/>
              <w:rPr>
                <w:rFonts w:ascii="宋体" w:hAnsi="宋体"/>
                <w:color w:val="auto"/>
                <w:szCs w:val="21"/>
                <w:highlight w:val="none"/>
              </w:rPr>
            </w:pPr>
            <w:r>
              <w:rPr>
                <w:rFonts w:hint="eastAsia" w:ascii="宋体" w:hAnsi="宋体"/>
                <w:color w:val="auto"/>
                <w:szCs w:val="21"/>
                <w:highlight w:val="none"/>
              </w:rPr>
              <w:t>执业或职业资格证明</w:t>
            </w:r>
          </w:p>
        </w:tc>
        <w:tc>
          <w:tcPr>
            <w:tcW w:w="1505" w:type="dxa"/>
            <w:vMerge w:val="restart"/>
            <w:vAlign w:val="center"/>
          </w:tcPr>
          <w:p w14:paraId="37FA2FBF">
            <w:pPr>
              <w:jc w:val="center"/>
              <w:rPr>
                <w:rFonts w:ascii="宋体" w:hAnsi="宋体"/>
                <w:color w:val="auto"/>
                <w:szCs w:val="21"/>
                <w:highlight w:val="none"/>
              </w:rPr>
            </w:pPr>
            <w:r>
              <w:rPr>
                <w:rFonts w:hint="eastAsia" w:ascii="宋体" w:hAnsi="宋体"/>
                <w:color w:val="auto"/>
                <w:szCs w:val="21"/>
                <w:highlight w:val="none"/>
              </w:rPr>
              <w:t>备注</w:t>
            </w:r>
          </w:p>
        </w:tc>
      </w:tr>
      <w:tr w14:paraId="669C2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260" w:type="dxa"/>
            <w:vMerge w:val="continue"/>
          </w:tcPr>
          <w:p w14:paraId="4FE0E6ED">
            <w:pPr>
              <w:rPr>
                <w:rFonts w:ascii="宋体" w:hAnsi="宋体"/>
                <w:color w:val="auto"/>
                <w:szCs w:val="21"/>
                <w:highlight w:val="none"/>
              </w:rPr>
            </w:pPr>
          </w:p>
        </w:tc>
        <w:tc>
          <w:tcPr>
            <w:tcW w:w="1080" w:type="dxa"/>
            <w:vMerge w:val="continue"/>
          </w:tcPr>
          <w:p w14:paraId="4C6DF274">
            <w:pPr>
              <w:rPr>
                <w:rFonts w:ascii="宋体" w:hAnsi="宋体"/>
                <w:color w:val="auto"/>
                <w:szCs w:val="21"/>
                <w:highlight w:val="none"/>
              </w:rPr>
            </w:pPr>
          </w:p>
        </w:tc>
        <w:tc>
          <w:tcPr>
            <w:tcW w:w="1080" w:type="dxa"/>
            <w:vMerge w:val="continue"/>
          </w:tcPr>
          <w:p w14:paraId="6775E499">
            <w:pPr>
              <w:rPr>
                <w:rFonts w:ascii="宋体" w:hAnsi="宋体"/>
                <w:color w:val="auto"/>
                <w:szCs w:val="21"/>
                <w:highlight w:val="none"/>
              </w:rPr>
            </w:pPr>
          </w:p>
        </w:tc>
        <w:tc>
          <w:tcPr>
            <w:tcW w:w="1440" w:type="dxa"/>
            <w:vAlign w:val="center"/>
          </w:tcPr>
          <w:p w14:paraId="0599A26C">
            <w:pPr>
              <w:jc w:val="center"/>
              <w:rPr>
                <w:rFonts w:ascii="宋体" w:hAnsi="宋体"/>
                <w:color w:val="auto"/>
                <w:szCs w:val="21"/>
                <w:highlight w:val="none"/>
              </w:rPr>
            </w:pPr>
            <w:r>
              <w:rPr>
                <w:rFonts w:hint="eastAsia" w:ascii="宋体" w:hAnsi="宋体"/>
                <w:color w:val="auto"/>
                <w:szCs w:val="21"/>
                <w:highlight w:val="none"/>
              </w:rPr>
              <w:t>证书名称</w:t>
            </w:r>
          </w:p>
        </w:tc>
        <w:tc>
          <w:tcPr>
            <w:tcW w:w="1620" w:type="dxa"/>
            <w:vAlign w:val="center"/>
          </w:tcPr>
          <w:p w14:paraId="4127F9A9">
            <w:pPr>
              <w:jc w:val="center"/>
              <w:rPr>
                <w:rFonts w:ascii="宋体" w:hAnsi="宋体"/>
                <w:color w:val="auto"/>
                <w:szCs w:val="21"/>
                <w:highlight w:val="none"/>
              </w:rPr>
            </w:pPr>
            <w:r>
              <w:rPr>
                <w:rFonts w:hint="eastAsia" w:ascii="宋体" w:hAnsi="宋体"/>
                <w:color w:val="auto"/>
                <w:szCs w:val="21"/>
                <w:highlight w:val="none"/>
              </w:rPr>
              <w:t>级别</w:t>
            </w:r>
          </w:p>
        </w:tc>
        <w:tc>
          <w:tcPr>
            <w:tcW w:w="1458" w:type="dxa"/>
            <w:vAlign w:val="center"/>
          </w:tcPr>
          <w:p w14:paraId="6EAB459A">
            <w:pPr>
              <w:jc w:val="center"/>
              <w:rPr>
                <w:rFonts w:ascii="宋体" w:hAnsi="宋体"/>
                <w:color w:val="auto"/>
                <w:szCs w:val="21"/>
                <w:highlight w:val="none"/>
              </w:rPr>
            </w:pPr>
            <w:r>
              <w:rPr>
                <w:rFonts w:hint="eastAsia" w:ascii="宋体" w:hAnsi="宋体"/>
                <w:color w:val="auto"/>
                <w:szCs w:val="21"/>
                <w:highlight w:val="none"/>
              </w:rPr>
              <w:t>证号</w:t>
            </w:r>
          </w:p>
        </w:tc>
        <w:tc>
          <w:tcPr>
            <w:tcW w:w="1505" w:type="dxa"/>
            <w:vMerge w:val="continue"/>
          </w:tcPr>
          <w:p w14:paraId="5C83B00E">
            <w:pPr>
              <w:rPr>
                <w:rFonts w:ascii="宋体" w:hAnsi="宋体"/>
                <w:color w:val="auto"/>
                <w:szCs w:val="21"/>
                <w:highlight w:val="none"/>
              </w:rPr>
            </w:pPr>
          </w:p>
        </w:tc>
      </w:tr>
      <w:tr w14:paraId="21E69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260" w:type="dxa"/>
          </w:tcPr>
          <w:p w14:paraId="450C3F8D">
            <w:pPr>
              <w:rPr>
                <w:rFonts w:ascii="宋体" w:hAnsi="宋体"/>
                <w:color w:val="auto"/>
                <w:szCs w:val="21"/>
                <w:highlight w:val="none"/>
              </w:rPr>
            </w:pPr>
          </w:p>
        </w:tc>
        <w:tc>
          <w:tcPr>
            <w:tcW w:w="1080" w:type="dxa"/>
          </w:tcPr>
          <w:p w14:paraId="3F364998">
            <w:pPr>
              <w:rPr>
                <w:rFonts w:ascii="宋体" w:hAnsi="宋体"/>
                <w:color w:val="auto"/>
                <w:szCs w:val="21"/>
                <w:highlight w:val="none"/>
              </w:rPr>
            </w:pPr>
          </w:p>
        </w:tc>
        <w:tc>
          <w:tcPr>
            <w:tcW w:w="1080" w:type="dxa"/>
          </w:tcPr>
          <w:p w14:paraId="77A84BEE">
            <w:pPr>
              <w:rPr>
                <w:rFonts w:ascii="宋体" w:hAnsi="宋体"/>
                <w:color w:val="auto"/>
                <w:szCs w:val="21"/>
                <w:highlight w:val="none"/>
              </w:rPr>
            </w:pPr>
          </w:p>
        </w:tc>
        <w:tc>
          <w:tcPr>
            <w:tcW w:w="1440" w:type="dxa"/>
          </w:tcPr>
          <w:p w14:paraId="58935258">
            <w:pPr>
              <w:rPr>
                <w:rFonts w:ascii="宋体" w:hAnsi="宋体"/>
                <w:color w:val="auto"/>
                <w:szCs w:val="21"/>
                <w:highlight w:val="none"/>
              </w:rPr>
            </w:pPr>
          </w:p>
        </w:tc>
        <w:tc>
          <w:tcPr>
            <w:tcW w:w="1620" w:type="dxa"/>
          </w:tcPr>
          <w:p w14:paraId="003C5AFD">
            <w:pPr>
              <w:rPr>
                <w:rFonts w:ascii="宋体" w:hAnsi="宋体"/>
                <w:color w:val="auto"/>
                <w:szCs w:val="21"/>
                <w:highlight w:val="none"/>
              </w:rPr>
            </w:pPr>
          </w:p>
        </w:tc>
        <w:tc>
          <w:tcPr>
            <w:tcW w:w="1458" w:type="dxa"/>
          </w:tcPr>
          <w:p w14:paraId="18606B06">
            <w:pPr>
              <w:rPr>
                <w:rFonts w:ascii="宋体" w:hAnsi="宋体"/>
                <w:color w:val="auto"/>
                <w:szCs w:val="21"/>
                <w:highlight w:val="none"/>
              </w:rPr>
            </w:pPr>
          </w:p>
        </w:tc>
        <w:tc>
          <w:tcPr>
            <w:tcW w:w="1505" w:type="dxa"/>
          </w:tcPr>
          <w:p w14:paraId="2142A1DB">
            <w:pPr>
              <w:rPr>
                <w:rFonts w:ascii="宋体" w:hAnsi="宋体"/>
                <w:color w:val="auto"/>
                <w:szCs w:val="21"/>
                <w:highlight w:val="none"/>
              </w:rPr>
            </w:pPr>
          </w:p>
        </w:tc>
      </w:tr>
      <w:tr w14:paraId="2EFE8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260" w:type="dxa"/>
          </w:tcPr>
          <w:p w14:paraId="32ECA8DE">
            <w:pPr>
              <w:rPr>
                <w:rFonts w:ascii="宋体" w:hAnsi="宋体"/>
                <w:color w:val="auto"/>
                <w:szCs w:val="21"/>
                <w:highlight w:val="none"/>
              </w:rPr>
            </w:pPr>
          </w:p>
        </w:tc>
        <w:tc>
          <w:tcPr>
            <w:tcW w:w="1080" w:type="dxa"/>
          </w:tcPr>
          <w:p w14:paraId="50E56021">
            <w:pPr>
              <w:rPr>
                <w:rFonts w:ascii="宋体" w:hAnsi="宋体"/>
                <w:color w:val="auto"/>
                <w:szCs w:val="21"/>
                <w:highlight w:val="none"/>
              </w:rPr>
            </w:pPr>
          </w:p>
        </w:tc>
        <w:tc>
          <w:tcPr>
            <w:tcW w:w="1080" w:type="dxa"/>
          </w:tcPr>
          <w:p w14:paraId="6EB5F446">
            <w:pPr>
              <w:rPr>
                <w:rFonts w:ascii="宋体" w:hAnsi="宋体"/>
                <w:color w:val="auto"/>
                <w:szCs w:val="21"/>
                <w:highlight w:val="none"/>
              </w:rPr>
            </w:pPr>
          </w:p>
        </w:tc>
        <w:tc>
          <w:tcPr>
            <w:tcW w:w="1440" w:type="dxa"/>
          </w:tcPr>
          <w:p w14:paraId="602B0EE5">
            <w:pPr>
              <w:rPr>
                <w:rFonts w:ascii="宋体" w:hAnsi="宋体"/>
                <w:color w:val="auto"/>
                <w:szCs w:val="21"/>
                <w:highlight w:val="none"/>
              </w:rPr>
            </w:pPr>
          </w:p>
        </w:tc>
        <w:tc>
          <w:tcPr>
            <w:tcW w:w="1620" w:type="dxa"/>
          </w:tcPr>
          <w:p w14:paraId="665F8C8E">
            <w:pPr>
              <w:rPr>
                <w:rFonts w:ascii="宋体" w:hAnsi="宋体"/>
                <w:color w:val="auto"/>
                <w:szCs w:val="21"/>
                <w:highlight w:val="none"/>
              </w:rPr>
            </w:pPr>
          </w:p>
        </w:tc>
        <w:tc>
          <w:tcPr>
            <w:tcW w:w="1458" w:type="dxa"/>
          </w:tcPr>
          <w:p w14:paraId="2BE988D7">
            <w:pPr>
              <w:rPr>
                <w:rFonts w:ascii="宋体" w:hAnsi="宋体"/>
                <w:color w:val="auto"/>
                <w:szCs w:val="21"/>
                <w:highlight w:val="none"/>
              </w:rPr>
            </w:pPr>
          </w:p>
        </w:tc>
        <w:tc>
          <w:tcPr>
            <w:tcW w:w="1505" w:type="dxa"/>
          </w:tcPr>
          <w:p w14:paraId="5288E60C">
            <w:pPr>
              <w:rPr>
                <w:rFonts w:ascii="宋体" w:hAnsi="宋体"/>
                <w:color w:val="auto"/>
                <w:szCs w:val="21"/>
                <w:highlight w:val="none"/>
              </w:rPr>
            </w:pPr>
          </w:p>
        </w:tc>
      </w:tr>
      <w:tr w14:paraId="22446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260" w:type="dxa"/>
          </w:tcPr>
          <w:p w14:paraId="69430183">
            <w:pPr>
              <w:rPr>
                <w:rFonts w:ascii="宋体" w:hAnsi="宋体"/>
                <w:color w:val="auto"/>
                <w:szCs w:val="21"/>
                <w:highlight w:val="none"/>
              </w:rPr>
            </w:pPr>
          </w:p>
        </w:tc>
        <w:tc>
          <w:tcPr>
            <w:tcW w:w="1080" w:type="dxa"/>
          </w:tcPr>
          <w:p w14:paraId="3C7580C6">
            <w:pPr>
              <w:rPr>
                <w:rFonts w:ascii="宋体" w:hAnsi="宋体"/>
                <w:color w:val="auto"/>
                <w:szCs w:val="21"/>
                <w:highlight w:val="none"/>
              </w:rPr>
            </w:pPr>
          </w:p>
        </w:tc>
        <w:tc>
          <w:tcPr>
            <w:tcW w:w="1080" w:type="dxa"/>
          </w:tcPr>
          <w:p w14:paraId="3BA61FBE">
            <w:pPr>
              <w:rPr>
                <w:rFonts w:ascii="宋体" w:hAnsi="宋体"/>
                <w:color w:val="auto"/>
                <w:szCs w:val="21"/>
                <w:highlight w:val="none"/>
              </w:rPr>
            </w:pPr>
          </w:p>
        </w:tc>
        <w:tc>
          <w:tcPr>
            <w:tcW w:w="1440" w:type="dxa"/>
          </w:tcPr>
          <w:p w14:paraId="1F30F9D2">
            <w:pPr>
              <w:rPr>
                <w:rFonts w:ascii="宋体" w:hAnsi="宋体"/>
                <w:color w:val="auto"/>
                <w:szCs w:val="21"/>
                <w:highlight w:val="none"/>
              </w:rPr>
            </w:pPr>
          </w:p>
        </w:tc>
        <w:tc>
          <w:tcPr>
            <w:tcW w:w="1620" w:type="dxa"/>
          </w:tcPr>
          <w:p w14:paraId="4157D060">
            <w:pPr>
              <w:rPr>
                <w:rFonts w:ascii="宋体" w:hAnsi="宋体"/>
                <w:color w:val="auto"/>
                <w:szCs w:val="21"/>
                <w:highlight w:val="none"/>
              </w:rPr>
            </w:pPr>
          </w:p>
        </w:tc>
        <w:tc>
          <w:tcPr>
            <w:tcW w:w="1458" w:type="dxa"/>
          </w:tcPr>
          <w:p w14:paraId="7E01AB45">
            <w:pPr>
              <w:rPr>
                <w:rFonts w:ascii="宋体" w:hAnsi="宋体"/>
                <w:color w:val="auto"/>
                <w:szCs w:val="21"/>
                <w:highlight w:val="none"/>
              </w:rPr>
            </w:pPr>
          </w:p>
        </w:tc>
        <w:tc>
          <w:tcPr>
            <w:tcW w:w="1505" w:type="dxa"/>
          </w:tcPr>
          <w:p w14:paraId="19551D2C">
            <w:pPr>
              <w:rPr>
                <w:rFonts w:ascii="宋体" w:hAnsi="宋体"/>
                <w:color w:val="auto"/>
                <w:szCs w:val="21"/>
                <w:highlight w:val="none"/>
              </w:rPr>
            </w:pPr>
          </w:p>
        </w:tc>
      </w:tr>
      <w:tr w14:paraId="32B74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260" w:type="dxa"/>
          </w:tcPr>
          <w:p w14:paraId="5C877427">
            <w:pPr>
              <w:rPr>
                <w:rFonts w:ascii="宋体" w:hAnsi="宋体"/>
                <w:color w:val="auto"/>
                <w:szCs w:val="21"/>
                <w:highlight w:val="none"/>
              </w:rPr>
            </w:pPr>
          </w:p>
        </w:tc>
        <w:tc>
          <w:tcPr>
            <w:tcW w:w="1080" w:type="dxa"/>
          </w:tcPr>
          <w:p w14:paraId="3CB0A6A5">
            <w:pPr>
              <w:rPr>
                <w:rFonts w:ascii="宋体" w:hAnsi="宋体"/>
                <w:color w:val="auto"/>
                <w:szCs w:val="21"/>
                <w:highlight w:val="none"/>
              </w:rPr>
            </w:pPr>
          </w:p>
        </w:tc>
        <w:tc>
          <w:tcPr>
            <w:tcW w:w="1080" w:type="dxa"/>
          </w:tcPr>
          <w:p w14:paraId="1CC7913B">
            <w:pPr>
              <w:rPr>
                <w:rFonts w:ascii="宋体" w:hAnsi="宋体"/>
                <w:color w:val="auto"/>
                <w:szCs w:val="21"/>
                <w:highlight w:val="none"/>
              </w:rPr>
            </w:pPr>
          </w:p>
        </w:tc>
        <w:tc>
          <w:tcPr>
            <w:tcW w:w="1440" w:type="dxa"/>
          </w:tcPr>
          <w:p w14:paraId="20512249">
            <w:pPr>
              <w:rPr>
                <w:rFonts w:ascii="宋体" w:hAnsi="宋体"/>
                <w:color w:val="auto"/>
                <w:szCs w:val="21"/>
                <w:highlight w:val="none"/>
              </w:rPr>
            </w:pPr>
          </w:p>
        </w:tc>
        <w:tc>
          <w:tcPr>
            <w:tcW w:w="1620" w:type="dxa"/>
          </w:tcPr>
          <w:p w14:paraId="300D6BAB">
            <w:pPr>
              <w:rPr>
                <w:rFonts w:ascii="宋体" w:hAnsi="宋体"/>
                <w:color w:val="auto"/>
                <w:szCs w:val="21"/>
                <w:highlight w:val="none"/>
              </w:rPr>
            </w:pPr>
          </w:p>
        </w:tc>
        <w:tc>
          <w:tcPr>
            <w:tcW w:w="1458" w:type="dxa"/>
          </w:tcPr>
          <w:p w14:paraId="5EB5D002">
            <w:pPr>
              <w:rPr>
                <w:rFonts w:ascii="宋体" w:hAnsi="宋体"/>
                <w:color w:val="auto"/>
                <w:szCs w:val="21"/>
                <w:highlight w:val="none"/>
              </w:rPr>
            </w:pPr>
          </w:p>
        </w:tc>
        <w:tc>
          <w:tcPr>
            <w:tcW w:w="1505" w:type="dxa"/>
          </w:tcPr>
          <w:p w14:paraId="53188FBF">
            <w:pPr>
              <w:rPr>
                <w:rFonts w:ascii="宋体" w:hAnsi="宋体"/>
                <w:color w:val="auto"/>
                <w:szCs w:val="21"/>
                <w:highlight w:val="none"/>
              </w:rPr>
            </w:pPr>
          </w:p>
        </w:tc>
      </w:tr>
      <w:tr w14:paraId="5E0B2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260" w:type="dxa"/>
          </w:tcPr>
          <w:p w14:paraId="485FC898">
            <w:pPr>
              <w:rPr>
                <w:rFonts w:ascii="宋体" w:hAnsi="宋体"/>
                <w:color w:val="auto"/>
                <w:szCs w:val="21"/>
                <w:highlight w:val="none"/>
              </w:rPr>
            </w:pPr>
          </w:p>
        </w:tc>
        <w:tc>
          <w:tcPr>
            <w:tcW w:w="1080" w:type="dxa"/>
          </w:tcPr>
          <w:p w14:paraId="6C922D80">
            <w:pPr>
              <w:rPr>
                <w:rFonts w:ascii="宋体" w:hAnsi="宋体"/>
                <w:color w:val="auto"/>
                <w:szCs w:val="21"/>
                <w:highlight w:val="none"/>
              </w:rPr>
            </w:pPr>
          </w:p>
        </w:tc>
        <w:tc>
          <w:tcPr>
            <w:tcW w:w="1080" w:type="dxa"/>
          </w:tcPr>
          <w:p w14:paraId="4CA97A08">
            <w:pPr>
              <w:rPr>
                <w:rFonts w:ascii="宋体" w:hAnsi="宋体"/>
                <w:color w:val="auto"/>
                <w:szCs w:val="21"/>
                <w:highlight w:val="none"/>
              </w:rPr>
            </w:pPr>
          </w:p>
        </w:tc>
        <w:tc>
          <w:tcPr>
            <w:tcW w:w="1440" w:type="dxa"/>
          </w:tcPr>
          <w:p w14:paraId="4282D5F3">
            <w:pPr>
              <w:rPr>
                <w:rFonts w:ascii="宋体" w:hAnsi="宋体"/>
                <w:color w:val="auto"/>
                <w:szCs w:val="21"/>
                <w:highlight w:val="none"/>
              </w:rPr>
            </w:pPr>
          </w:p>
        </w:tc>
        <w:tc>
          <w:tcPr>
            <w:tcW w:w="1620" w:type="dxa"/>
          </w:tcPr>
          <w:p w14:paraId="1F414B60">
            <w:pPr>
              <w:rPr>
                <w:rFonts w:ascii="宋体" w:hAnsi="宋体"/>
                <w:color w:val="auto"/>
                <w:szCs w:val="21"/>
                <w:highlight w:val="none"/>
              </w:rPr>
            </w:pPr>
          </w:p>
        </w:tc>
        <w:tc>
          <w:tcPr>
            <w:tcW w:w="1458" w:type="dxa"/>
          </w:tcPr>
          <w:p w14:paraId="61DC1850">
            <w:pPr>
              <w:rPr>
                <w:rFonts w:ascii="宋体" w:hAnsi="宋体"/>
                <w:color w:val="auto"/>
                <w:szCs w:val="21"/>
                <w:highlight w:val="none"/>
              </w:rPr>
            </w:pPr>
          </w:p>
        </w:tc>
        <w:tc>
          <w:tcPr>
            <w:tcW w:w="1505" w:type="dxa"/>
          </w:tcPr>
          <w:p w14:paraId="42396FCE">
            <w:pPr>
              <w:rPr>
                <w:rFonts w:ascii="宋体" w:hAnsi="宋体"/>
                <w:color w:val="auto"/>
                <w:szCs w:val="21"/>
                <w:highlight w:val="none"/>
              </w:rPr>
            </w:pPr>
          </w:p>
        </w:tc>
      </w:tr>
      <w:tr w14:paraId="33305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260" w:type="dxa"/>
          </w:tcPr>
          <w:p w14:paraId="723C7DCD">
            <w:pPr>
              <w:rPr>
                <w:rFonts w:ascii="宋体" w:hAnsi="宋体"/>
                <w:color w:val="auto"/>
                <w:szCs w:val="21"/>
                <w:highlight w:val="none"/>
              </w:rPr>
            </w:pPr>
          </w:p>
        </w:tc>
        <w:tc>
          <w:tcPr>
            <w:tcW w:w="1080" w:type="dxa"/>
          </w:tcPr>
          <w:p w14:paraId="3AE0DD23">
            <w:pPr>
              <w:rPr>
                <w:rFonts w:ascii="宋体" w:hAnsi="宋体"/>
                <w:color w:val="auto"/>
                <w:szCs w:val="21"/>
                <w:highlight w:val="none"/>
              </w:rPr>
            </w:pPr>
          </w:p>
        </w:tc>
        <w:tc>
          <w:tcPr>
            <w:tcW w:w="1080" w:type="dxa"/>
          </w:tcPr>
          <w:p w14:paraId="3B55C9D1">
            <w:pPr>
              <w:rPr>
                <w:rFonts w:ascii="宋体" w:hAnsi="宋体"/>
                <w:color w:val="auto"/>
                <w:szCs w:val="21"/>
                <w:highlight w:val="none"/>
              </w:rPr>
            </w:pPr>
          </w:p>
        </w:tc>
        <w:tc>
          <w:tcPr>
            <w:tcW w:w="1440" w:type="dxa"/>
          </w:tcPr>
          <w:p w14:paraId="63A98092">
            <w:pPr>
              <w:rPr>
                <w:rFonts w:ascii="宋体" w:hAnsi="宋体"/>
                <w:color w:val="auto"/>
                <w:szCs w:val="21"/>
                <w:highlight w:val="none"/>
              </w:rPr>
            </w:pPr>
          </w:p>
        </w:tc>
        <w:tc>
          <w:tcPr>
            <w:tcW w:w="1620" w:type="dxa"/>
          </w:tcPr>
          <w:p w14:paraId="01E90D65">
            <w:pPr>
              <w:rPr>
                <w:rFonts w:ascii="宋体" w:hAnsi="宋体"/>
                <w:color w:val="auto"/>
                <w:szCs w:val="21"/>
                <w:highlight w:val="none"/>
              </w:rPr>
            </w:pPr>
          </w:p>
        </w:tc>
        <w:tc>
          <w:tcPr>
            <w:tcW w:w="1458" w:type="dxa"/>
          </w:tcPr>
          <w:p w14:paraId="2555BE79">
            <w:pPr>
              <w:rPr>
                <w:rFonts w:ascii="宋体" w:hAnsi="宋体"/>
                <w:color w:val="auto"/>
                <w:szCs w:val="21"/>
                <w:highlight w:val="none"/>
              </w:rPr>
            </w:pPr>
          </w:p>
        </w:tc>
        <w:tc>
          <w:tcPr>
            <w:tcW w:w="1505" w:type="dxa"/>
          </w:tcPr>
          <w:p w14:paraId="11F529B9">
            <w:pPr>
              <w:rPr>
                <w:rFonts w:ascii="宋体" w:hAnsi="宋体"/>
                <w:color w:val="auto"/>
                <w:szCs w:val="21"/>
                <w:highlight w:val="none"/>
              </w:rPr>
            </w:pPr>
          </w:p>
        </w:tc>
      </w:tr>
      <w:tr w14:paraId="314C7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260" w:type="dxa"/>
          </w:tcPr>
          <w:p w14:paraId="246378BC">
            <w:pPr>
              <w:rPr>
                <w:rFonts w:ascii="宋体" w:hAnsi="宋体"/>
                <w:color w:val="auto"/>
                <w:szCs w:val="21"/>
                <w:highlight w:val="none"/>
              </w:rPr>
            </w:pPr>
          </w:p>
        </w:tc>
        <w:tc>
          <w:tcPr>
            <w:tcW w:w="1080" w:type="dxa"/>
          </w:tcPr>
          <w:p w14:paraId="42628949">
            <w:pPr>
              <w:rPr>
                <w:rFonts w:ascii="宋体" w:hAnsi="宋体"/>
                <w:color w:val="auto"/>
                <w:szCs w:val="21"/>
                <w:highlight w:val="none"/>
              </w:rPr>
            </w:pPr>
          </w:p>
        </w:tc>
        <w:tc>
          <w:tcPr>
            <w:tcW w:w="1080" w:type="dxa"/>
          </w:tcPr>
          <w:p w14:paraId="175DEE92">
            <w:pPr>
              <w:rPr>
                <w:rFonts w:ascii="宋体" w:hAnsi="宋体"/>
                <w:color w:val="auto"/>
                <w:szCs w:val="21"/>
                <w:highlight w:val="none"/>
              </w:rPr>
            </w:pPr>
          </w:p>
        </w:tc>
        <w:tc>
          <w:tcPr>
            <w:tcW w:w="1440" w:type="dxa"/>
          </w:tcPr>
          <w:p w14:paraId="63C34632">
            <w:pPr>
              <w:rPr>
                <w:rFonts w:ascii="宋体" w:hAnsi="宋体"/>
                <w:color w:val="auto"/>
                <w:szCs w:val="21"/>
                <w:highlight w:val="none"/>
              </w:rPr>
            </w:pPr>
          </w:p>
        </w:tc>
        <w:tc>
          <w:tcPr>
            <w:tcW w:w="1620" w:type="dxa"/>
          </w:tcPr>
          <w:p w14:paraId="2CC22BC3">
            <w:pPr>
              <w:rPr>
                <w:rFonts w:ascii="宋体" w:hAnsi="宋体"/>
                <w:color w:val="auto"/>
                <w:szCs w:val="21"/>
                <w:highlight w:val="none"/>
              </w:rPr>
            </w:pPr>
          </w:p>
        </w:tc>
        <w:tc>
          <w:tcPr>
            <w:tcW w:w="1458" w:type="dxa"/>
          </w:tcPr>
          <w:p w14:paraId="559B7ABA">
            <w:pPr>
              <w:rPr>
                <w:rFonts w:ascii="宋体" w:hAnsi="宋体"/>
                <w:color w:val="auto"/>
                <w:szCs w:val="21"/>
                <w:highlight w:val="none"/>
              </w:rPr>
            </w:pPr>
          </w:p>
        </w:tc>
        <w:tc>
          <w:tcPr>
            <w:tcW w:w="1505" w:type="dxa"/>
          </w:tcPr>
          <w:p w14:paraId="75A8FA46">
            <w:pPr>
              <w:rPr>
                <w:rFonts w:ascii="宋体" w:hAnsi="宋体"/>
                <w:color w:val="auto"/>
                <w:szCs w:val="21"/>
                <w:highlight w:val="none"/>
              </w:rPr>
            </w:pPr>
          </w:p>
        </w:tc>
      </w:tr>
      <w:tr w14:paraId="77E1A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260" w:type="dxa"/>
          </w:tcPr>
          <w:p w14:paraId="1F918C63">
            <w:pPr>
              <w:rPr>
                <w:rFonts w:ascii="宋体" w:hAnsi="宋体"/>
                <w:color w:val="auto"/>
                <w:szCs w:val="21"/>
                <w:highlight w:val="none"/>
              </w:rPr>
            </w:pPr>
          </w:p>
        </w:tc>
        <w:tc>
          <w:tcPr>
            <w:tcW w:w="1080" w:type="dxa"/>
          </w:tcPr>
          <w:p w14:paraId="1195A7CE">
            <w:pPr>
              <w:rPr>
                <w:rFonts w:ascii="宋体" w:hAnsi="宋体"/>
                <w:color w:val="auto"/>
                <w:szCs w:val="21"/>
                <w:highlight w:val="none"/>
              </w:rPr>
            </w:pPr>
          </w:p>
        </w:tc>
        <w:tc>
          <w:tcPr>
            <w:tcW w:w="1080" w:type="dxa"/>
          </w:tcPr>
          <w:p w14:paraId="72D7F72E">
            <w:pPr>
              <w:rPr>
                <w:rFonts w:ascii="宋体" w:hAnsi="宋体"/>
                <w:color w:val="auto"/>
                <w:szCs w:val="21"/>
                <w:highlight w:val="none"/>
              </w:rPr>
            </w:pPr>
          </w:p>
        </w:tc>
        <w:tc>
          <w:tcPr>
            <w:tcW w:w="1440" w:type="dxa"/>
          </w:tcPr>
          <w:p w14:paraId="7468954A">
            <w:pPr>
              <w:rPr>
                <w:rFonts w:ascii="宋体" w:hAnsi="宋体"/>
                <w:color w:val="auto"/>
                <w:szCs w:val="21"/>
                <w:highlight w:val="none"/>
              </w:rPr>
            </w:pPr>
          </w:p>
        </w:tc>
        <w:tc>
          <w:tcPr>
            <w:tcW w:w="1620" w:type="dxa"/>
          </w:tcPr>
          <w:p w14:paraId="620117F1">
            <w:pPr>
              <w:rPr>
                <w:rFonts w:ascii="宋体" w:hAnsi="宋体"/>
                <w:color w:val="auto"/>
                <w:szCs w:val="21"/>
                <w:highlight w:val="none"/>
              </w:rPr>
            </w:pPr>
          </w:p>
        </w:tc>
        <w:tc>
          <w:tcPr>
            <w:tcW w:w="1458" w:type="dxa"/>
          </w:tcPr>
          <w:p w14:paraId="44BE4401">
            <w:pPr>
              <w:rPr>
                <w:rFonts w:ascii="宋体" w:hAnsi="宋体"/>
                <w:color w:val="auto"/>
                <w:szCs w:val="21"/>
                <w:highlight w:val="none"/>
              </w:rPr>
            </w:pPr>
          </w:p>
        </w:tc>
        <w:tc>
          <w:tcPr>
            <w:tcW w:w="1505" w:type="dxa"/>
          </w:tcPr>
          <w:p w14:paraId="63CD08E9">
            <w:pPr>
              <w:rPr>
                <w:rFonts w:ascii="宋体" w:hAnsi="宋体"/>
                <w:color w:val="auto"/>
                <w:szCs w:val="21"/>
                <w:highlight w:val="none"/>
              </w:rPr>
            </w:pPr>
          </w:p>
        </w:tc>
      </w:tr>
      <w:tr w14:paraId="0F6F8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260" w:type="dxa"/>
          </w:tcPr>
          <w:p w14:paraId="7A0DDE7E">
            <w:pPr>
              <w:rPr>
                <w:rFonts w:ascii="宋体" w:hAnsi="宋体"/>
                <w:color w:val="auto"/>
                <w:szCs w:val="21"/>
                <w:highlight w:val="none"/>
              </w:rPr>
            </w:pPr>
          </w:p>
        </w:tc>
        <w:tc>
          <w:tcPr>
            <w:tcW w:w="1080" w:type="dxa"/>
          </w:tcPr>
          <w:p w14:paraId="642FAF7E">
            <w:pPr>
              <w:rPr>
                <w:rFonts w:ascii="宋体" w:hAnsi="宋体"/>
                <w:color w:val="auto"/>
                <w:szCs w:val="21"/>
                <w:highlight w:val="none"/>
              </w:rPr>
            </w:pPr>
          </w:p>
        </w:tc>
        <w:tc>
          <w:tcPr>
            <w:tcW w:w="1080" w:type="dxa"/>
          </w:tcPr>
          <w:p w14:paraId="6A387B62">
            <w:pPr>
              <w:rPr>
                <w:rFonts w:ascii="宋体" w:hAnsi="宋体"/>
                <w:color w:val="auto"/>
                <w:szCs w:val="21"/>
                <w:highlight w:val="none"/>
              </w:rPr>
            </w:pPr>
          </w:p>
        </w:tc>
        <w:tc>
          <w:tcPr>
            <w:tcW w:w="1440" w:type="dxa"/>
          </w:tcPr>
          <w:p w14:paraId="328337BE">
            <w:pPr>
              <w:rPr>
                <w:rFonts w:ascii="宋体" w:hAnsi="宋体"/>
                <w:color w:val="auto"/>
                <w:szCs w:val="21"/>
                <w:highlight w:val="none"/>
              </w:rPr>
            </w:pPr>
          </w:p>
        </w:tc>
        <w:tc>
          <w:tcPr>
            <w:tcW w:w="1620" w:type="dxa"/>
          </w:tcPr>
          <w:p w14:paraId="4BF6074C">
            <w:pPr>
              <w:rPr>
                <w:rFonts w:ascii="宋体" w:hAnsi="宋体"/>
                <w:color w:val="auto"/>
                <w:szCs w:val="21"/>
                <w:highlight w:val="none"/>
              </w:rPr>
            </w:pPr>
          </w:p>
        </w:tc>
        <w:tc>
          <w:tcPr>
            <w:tcW w:w="1458" w:type="dxa"/>
          </w:tcPr>
          <w:p w14:paraId="2E346023">
            <w:pPr>
              <w:rPr>
                <w:rFonts w:ascii="宋体" w:hAnsi="宋体"/>
                <w:color w:val="auto"/>
                <w:szCs w:val="21"/>
                <w:highlight w:val="none"/>
              </w:rPr>
            </w:pPr>
          </w:p>
        </w:tc>
        <w:tc>
          <w:tcPr>
            <w:tcW w:w="1505" w:type="dxa"/>
          </w:tcPr>
          <w:p w14:paraId="4EDCB365">
            <w:pPr>
              <w:rPr>
                <w:rFonts w:ascii="宋体" w:hAnsi="宋体"/>
                <w:color w:val="auto"/>
                <w:szCs w:val="21"/>
                <w:highlight w:val="none"/>
              </w:rPr>
            </w:pPr>
          </w:p>
        </w:tc>
      </w:tr>
      <w:tr w14:paraId="1924B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260" w:type="dxa"/>
          </w:tcPr>
          <w:p w14:paraId="5F640141">
            <w:pPr>
              <w:rPr>
                <w:rFonts w:ascii="宋体" w:hAnsi="宋体"/>
                <w:color w:val="auto"/>
                <w:szCs w:val="21"/>
                <w:highlight w:val="none"/>
              </w:rPr>
            </w:pPr>
          </w:p>
        </w:tc>
        <w:tc>
          <w:tcPr>
            <w:tcW w:w="1080" w:type="dxa"/>
          </w:tcPr>
          <w:p w14:paraId="6B407203">
            <w:pPr>
              <w:rPr>
                <w:rFonts w:ascii="宋体" w:hAnsi="宋体"/>
                <w:color w:val="auto"/>
                <w:szCs w:val="21"/>
                <w:highlight w:val="none"/>
              </w:rPr>
            </w:pPr>
          </w:p>
        </w:tc>
        <w:tc>
          <w:tcPr>
            <w:tcW w:w="1080" w:type="dxa"/>
          </w:tcPr>
          <w:p w14:paraId="523E4B9F">
            <w:pPr>
              <w:rPr>
                <w:rFonts w:ascii="宋体" w:hAnsi="宋体"/>
                <w:color w:val="auto"/>
                <w:szCs w:val="21"/>
                <w:highlight w:val="none"/>
              </w:rPr>
            </w:pPr>
          </w:p>
        </w:tc>
        <w:tc>
          <w:tcPr>
            <w:tcW w:w="1440" w:type="dxa"/>
          </w:tcPr>
          <w:p w14:paraId="7B515B9C">
            <w:pPr>
              <w:rPr>
                <w:rFonts w:ascii="宋体" w:hAnsi="宋体"/>
                <w:color w:val="auto"/>
                <w:szCs w:val="21"/>
                <w:highlight w:val="none"/>
              </w:rPr>
            </w:pPr>
          </w:p>
        </w:tc>
        <w:tc>
          <w:tcPr>
            <w:tcW w:w="1620" w:type="dxa"/>
          </w:tcPr>
          <w:p w14:paraId="32A2FF96">
            <w:pPr>
              <w:rPr>
                <w:rFonts w:ascii="宋体" w:hAnsi="宋体"/>
                <w:color w:val="auto"/>
                <w:szCs w:val="21"/>
                <w:highlight w:val="none"/>
              </w:rPr>
            </w:pPr>
          </w:p>
        </w:tc>
        <w:tc>
          <w:tcPr>
            <w:tcW w:w="1458" w:type="dxa"/>
          </w:tcPr>
          <w:p w14:paraId="408AC1A0">
            <w:pPr>
              <w:rPr>
                <w:rFonts w:ascii="宋体" w:hAnsi="宋体"/>
                <w:color w:val="auto"/>
                <w:szCs w:val="21"/>
                <w:highlight w:val="none"/>
              </w:rPr>
            </w:pPr>
          </w:p>
        </w:tc>
        <w:tc>
          <w:tcPr>
            <w:tcW w:w="1505" w:type="dxa"/>
          </w:tcPr>
          <w:p w14:paraId="5AA89A2E">
            <w:pPr>
              <w:rPr>
                <w:rFonts w:ascii="宋体" w:hAnsi="宋体"/>
                <w:color w:val="auto"/>
                <w:szCs w:val="21"/>
                <w:highlight w:val="none"/>
              </w:rPr>
            </w:pPr>
          </w:p>
        </w:tc>
      </w:tr>
      <w:tr w14:paraId="7C5B7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260" w:type="dxa"/>
          </w:tcPr>
          <w:p w14:paraId="615CA42B">
            <w:pPr>
              <w:rPr>
                <w:rFonts w:ascii="宋体" w:hAnsi="宋体"/>
                <w:color w:val="auto"/>
                <w:szCs w:val="21"/>
                <w:highlight w:val="none"/>
              </w:rPr>
            </w:pPr>
          </w:p>
        </w:tc>
        <w:tc>
          <w:tcPr>
            <w:tcW w:w="1080" w:type="dxa"/>
          </w:tcPr>
          <w:p w14:paraId="4AE5C627">
            <w:pPr>
              <w:rPr>
                <w:rFonts w:ascii="宋体" w:hAnsi="宋体"/>
                <w:color w:val="auto"/>
                <w:szCs w:val="21"/>
                <w:highlight w:val="none"/>
              </w:rPr>
            </w:pPr>
          </w:p>
        </w:tc>
        <w:tc>
          <w:tcPr>
            <w:tcW w:w="1080" w:type="dxa"/>
          </w:tcPr>
          <w:p w14:paraId="0FC0BA9A">
            <w:pPr>
              <w:rPr>
                <w:rFonts w:ascii="宋体" w:hAnsi="宋体"/>
                <w:color w:val="auto"/>
                <w:szCs w:val="21"/>
                <w:highlight w:val="none"/>
              </w:rPr>
            </w:pPr>
          </w:p>
        </w:tc>
        <w:tc>
          <w:tcPr>
            <w:tcW w:w="1440" w:type="dxa"/>
          </w:tcPr>
          <w:p w14:paraId="065062CA">
            <w:pPr>
              <w:rPr>
                <w:rFonts w:ascii="宋体" w:hAnsi="宋体"/>
                <w:color w:val="auto"/>
                <w:szCs w:val="21"/>
                <w:highlight w:val="none"/>
              </w:rPr>
            </w:pPr>
          </w:p>
        </w:tc>
        <w:tc>
          <w:tcPr>
            <w:tcW w:w="1620" w:type="dxa"/>
          </w:tcPr>
          <w:p w14:paraId="7F2FB1E8">
            <w:pPr>
              <w:rPr>
                <w:rFonts w:ascii="宋体" w:hAnsi="宋体"/>
                <w:color w:val="auto"/>
                <w:szCs w:val="21"/>
                <w:highlight w:val="none"/>
              </w:rPr>
            </w:pPr>
          </w:p>
        </w:tc>
        <w:tc>
          <w:tcPr>
            <w:tcW w:w="1458" w:type="dxa"/>
          </w:tcPr>
          <w:p w14:paraId="09F09695">
            <w:pPr>
              <w:rPr>
                <w:rFonts w:ascii="宋体" w:hAnsi="宋体"/>
                <w:color w:val="auto"/>
                <w:szCs w:val="21"/>
                <w:highlight w:val="none"/>
              </w:rPr>
            </w:pPr>
          </w:p>
        </w:tc>
        <w:tc>
          <w:tcPr>
            <w:tcW w:w="1505" w:type="dxa"/>
          </w:tcPr>
          <w:p w14:paraId="2A1F54C6">
            <w:pPr>
              <w:rPr>
                <w:rFonts w:ascii="宋体" w:hAnsi="宋体"/>
                <w:color w:val="auto"/>
                <w:szCs w:val="21"/>
                <w:highlight w:val="none"/>
              </w:rPr>
            </w:pPr>
          </w:p>
        </w:tc>
      </w:tr>
      <w:tr w14:paraId="7C7D1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260" w:type="dxa"/>
          </w:tcPr>
          <w:p w14:paraId="47929A55">
            <w:pPr>
              <w:rPr>
                <w:rFonts w:ascii="宋体" w:hAnsi="宋体"/>
                <w:color w:val="auto"/>
                <w:szCs w:val="21"/>
                <w:highlight w:val="none"/>
              </w:rPr>
            </w:pPr>
          </w:p>
        </w:tc>
        <w:tc>
          <w:tcPr>
            <w:tcW w:w="1080" w:type="dxa"/>
          </w:tcPr>
          <w:p w14:paraId="141CEC4C">
            <w:pPr>
              <w:rPr>
                <w:rFonts w:ascii="宋体" w:hAnsi="宋体"/>
                <w:color w:val="auto"/>
                <w:szCs w:val="21"/>
                <w:highlight w:val="none"/>
              </w:rPr>
            </w:pPr>
          </w:p>
        </w:tc>
        <w:tc>
          <w:tcPr>
            <w:tcW w:w="1080" w:type="dxa"/>
          </w:tcPr>
          <w:p w14:paraId="12BE8CE5">
            <w:pPr>
              <w:rPr>
                <w:rFonts w:ascii="宋体" w:hAnsi="宋体"/>
                <w:color w:val="auto"/>
                <w:szCs w:val="21"/>
                <w:highlight w:val="none"/>
              </w:rPr>
            </w:pPr>
          </w:p>
        </w:tc>
        <w:tc>
          <w:tcPr>
            <w:tcW w:w="1440" w:type="dxa"/>
          </w:tcPr>
          <w:p w14:paraId="6AA9D760">
            <w:pPr>
              <w:rPr>
                <w:rFonts w:ascii="宋体" w:hAnsi="宋体"/>
                <w:color w:val="auto"/>
                <w:szCs w:val="21"/>
                <w:highlight w:val="none"/>
              </w:rPr>
            </w:pPr>
          </w:p>
        </w:tc>
        <w:tc>
          <w:tcPr>
            <w:tcW w:w="1620" w:type="dxa"/>
          </w:tcPr>
          <w:p w14:paraId="39F16157">
            <w:pPr>
              <w:rPr>
                <w:rFonts w:ascii="宋体" w:hAnsi="宋体"/>
                <w:color w:val="auto"/>
                <w:szCs w:val="21"/>
                <w:highlight w:val="none"/>
              </w:rPr>
            </w:pPr>
          </w:p>
        </w:tc>
        <w:tc>
          <w:tcPr>
            <w:tcW w:w="1458" w:type="dxa"/>
          </w:tcPr>
          <w:p w14:paraId="2612DE02">
            <w:pPr>
              <w:rPr>
                <w:rFonts w:ascii="宋体" w:hAnsi="宋体"/>
                <w:color w:val="auto"/>
                <w:szCs w:val="21"/>
                <w:highlight w:val="none"/>
              </w:rPr>
            </w:pPr>
          </w:p>
        </w:tc>
        <w:tc>
          <w:tcPr>
            <w:tcW w:w="1505" w:type="dxa"/>
          </w:tcPr>
          <w:p w14:paraId="56E404B4">
            <w:pPr>
              <w:rPr>
                <w:rFonts w:ascii="宋体" w:hAnsi="宋体"/>
                <w:color w:val="auto"/>
                <w:szCs w:val="21"/>
                <w:highlight w:val="none"/>
              </w:rPr>
            </w:pPr>
          </w:p>
        </w:tc>
      </w:tr>
    </w:tbl>
    <w:p w14:paraId="39086EE5">
      <w:pPr>
        <w:rPr>
          <w:rFonts w:ascii="宋体" w:hAnsi="宋体"/>
          <w:color w:val="auto"/>
          <w:sz w:val="24"/>
          <w:szCs w:val="20"/>
          <w:highlight w:val="none"/>
        </w:rPr>
      </w:pPr>
      <w:r>
        <w:rPr>
          <w:rFonts w:hint="eastAsia" w:ascii="宋体" w:hAnsi="宋体"/>
          <w:color w:val="auto"/>
          <w:szCs w:val="21"/>
          <w:highlight w:val="none"/>
        </w:rPr>
        <w:t>注：本表后附各人员</w:t>
      </w:r>
      <w:r>
        <w:rPr>
          <w:rFonts w:hint="eastAsia"/>
          <w:color w:val="auto"/>
          <w:szCs w:val="21"/>
          <w:highlight w:val="none"/>
        </w:rPr>
        <w:t>相关资料</w:t>
      </w:r>
      <w:r>
        <w:rPr>
          <w:rFonts w:hint="eastAsia" w:ascii="宋体" w:hAnsi="宋体"/>
          <w:color w:val="auto"/>
          <w:szCs w:val="21"/>
          <w:highlight w:val="none"/>
        </w:rPr>
        <w:t>复印件。</w:t>
      </w:r>
    </w:p>
    <w:p w14:paraId="0DAE8400">
      <w:pPr>
        <w:snapToGrid w:val="0"/>
        <w:spacing w:line="360" w:lineRule="auto"/>
        <w:ind w:firstLine="480"/>
        <w:rPr>
          <w:rFonts w:ascii="宋体" w:hAnsi="宋体"/>
          <w:color w:val="auto"/>
          <w:sz w:val="24"/>
          <w:highlight w:val="none"/>
        </w:rPr>
      </w:pPr>
    </w:p>
    <w:p w14:paraId="2F27613C">
      <w:pPr>
        <w:snapToGrid w:val="0"/>
        <w:spacing w:line="360" w:lineRule="auto"/>
        <w:rPr>
          <w:rFonts w:ascii="宋体" w:hAnsi="宋体"/>
          <w:color w:val="auto"/>
          <w:sz w:val="24"/>
          <w:highlight w:val="none"/>
        </w:rPr>
      </w:pPr>
      <w:r>
        <w:rPr>
          <w:rFonts w:hint="eastAsia" w:ascii="宋体" w:hAnsi="宋体"/>
          <w:color w:val="auto"/>
          <w:sz w:val="24"/>
          <w:highlight w:val="none"/>
        </w:rPr>
        <w:t>法定代表人或授权委托人签名：</w:t>
      </w:r>
      <w:r>
        <w:rPr>
          <w:rFonts w:hint="eastAsia" w:ascii="宋体" w:hAnsi="宋体"/>
          <w:color w:val="auto"/>
          <w:spacing w:val="20"/>
          <w:sz w:val="24"/>
          <w:highlight w:val="none"/>
          <w:u w:val="single"/>
        </w:rPr>
        <w:t xml:space="preserve">            </w:t>
      </w:r>
    </w:p>
    <w:p w14:paraId="06953916">
      <w:pPr>
        <w:snapToGrid w:val="0"/>
        <w:spacing w:line="360" w:lineRule="auto"/>
        <w:jc w:val="left"/>
        <w:rPr>
          <w:rFonts w:ascii="宋体" w:hAnsi="宋体"/>
          <w:color w:val="auto"/>
          <w:spacing w:val="20"/>
          <w:sz w:val="24"/>
          <w:highlight w:val="none"/>
        </w:rPr>
      </w:pPr>
      <w:r>
        <w:rPr>
          <w:rFonts w:hint="eastAsia" w:ascii="宋体" w:hAnsi="宋体"/>
          <w:color w:val="auto"/>
          <w:spacing w:val="20"/>
          <w:sz w:val="24"/>
          <w:highlight w:val="none"/>
        </w:rPr>
        <w:t>供应商全称（盖章）：</w:t>
      </w:r>
      <w:r>
        <w:rPr>
          <w:rFonts w:hint="eastAsia" w:ascii="宋体" w:hAnsi="宋体"/>
          <w:color w:val="auto"/>
          <w:spacing w:val="20"/>
          <w:sz w:val="24"/>
          <w:highlight w:val="none"/>
          <w:u w:val="single"/>
        </w:rPr>
        <w:t xml:space="preserve">                    </w:t>
      </w:r>
    </w:p>
    <w:p w14:paraId="06462B04">
      <w:pPr>
        <w:snapToGrid w:val="0"/>
        <w:spacing w:line="360" w:lineRule="auto"/>
        <w:jc w:val="left"/>
        <w:rPr>
          <w:rFonts w:ascii="宋体" w:hAnsi="宋体"/>
          <w:color w:val="auto"/>
          <w:spacing w:val="20"/>
          <w:sz w:val="24"/>
          <w:highlight w:val="none"/>
          <w:u w:val="single"/>
        </w:rPr>
      </w:pPr>
      <w:r>
        <w:rPr>
          <w:rFonts w:hint="eastAsia" w:ascii="宋体" w:hAnsi="宋体"/>
          <w:color w:val="auto"/>
          <w:spacing w:val="20"/>
          <w:sz w:val="24"/>
          <w:highlight w:val="none"/>
        </w:rPr>
        <w:t>日  期：</w:t>
      </w:r>
      <w:r>
        <w:rPr>
          <w:rFonts w:hint="eastAsia" w:ascii="宋体" w:hAnsi="宋体"/>
          <w:color w:val="auto"/>
          <w:spacing w:val="20"/>
          <w:sz w:val="24"/>
          <w:highlight w:val="none"/>
          <w:u w:val="single"/>
        </w:rPr>
        <w:t xml:space="preserve">                             </w:t>
      </w:r>
    </w:p>
    <w:p w14:paraId="2705C0C8">
      <w:pPr>
        <w:snapToGrid w:val="0"/>
        <w:ind w:firstLine="470" w:firstLineChars="196"/>
        <w:jc w:val="left"/>
        <w:rPr>
          <w:rFonts w:ascii="宋体" w:hAnsi="宋体"/>
          <w:color w:val="auto"/>
          <w:sz w:val="24"/>
          <w:highlight w:val="none"/>
        </w:rPr>
      </w:pPr>
    </w:p>
    <w:p w14:paraId="118B86F2">
      <w:pPr>
        <w:rPr>
          <w:rFonts w:ascii="宋体" w:hAnsi="宋体" w:cs="宋体"/>
          <w:b/>
          <w:bCs/>
          <w:color w:val="auto"/>
          <w:sz w:val="24"/>
          <w:szCs w:val="32"/>
          <w:highlight w:val="none"/>
        </w:rPr>
      </w:pPr>
    </w:p>
    <w:bookmarkEnd w:id="72"/>
    <w:p w14:paraId="209E3D2E">
      <w:pPr>
        <w:widowControl/>
        <w:spacing w:line="560" w:lineRule="exact"/>
        <w:ind w:firstLine="4080" w:firstLineChars="1700"/>
        <w:rPr>
          <w:rFonts w:ascii="宋体" w:hAnsi="宋体"/>
          <w:color w:val="auto"/>
          <w:sz w:val="24"/>
          <w:highlight w:val="none"/>
        </w:rPr>
      </w:pPr>
    </w:p>
    <w:p w14:paraId="7E28F214">
      <w:pPr>
        <w:pStyle w:val="7"/>
        <w:keepNext w:val="0"/>
        <w:keepLines w:val="0"/>
        <w:pageBreakBefore/>
        <w:rPr>
          <w:rFonts w:ascii="宋体" w:hAnsi="宋体" w:eastAsia="宋体" w:cs="宋体"/>
          <w:b w:val="0"/>
          <w:color w:val="auto"/>
          <w:kern w:val="0"/>
          <w:sz w:val="24"/>
          <w:szCs w:val="20"/>
          <w:highlight w:val="none"/>
        </w:rPr>
      </w:pPr>
      <w:bookmarkStart w:id="76" w:name="_Toc10587"/>
      <w:bookmarkStart w:id="77" w:name="_Toc14064"/>
      <w:r>
        <w:rPr>
          <w:rFonts w:hint="eastAsia" w:ascii="宋体" w:hAnsi="宋体" w:eastAsia="宋体" w:cs="宋体"/>
          <w:b w:val="0"/>
          <w:color w:val="auto"/>
          <w:kern w:val="0"/>
          <w:sz w:val="24"/>
          <w:szCs w:val="20"/>
          <w:highlight w:val="none"/>
        </w:rPr>
        <w:t>附件十二：同类项目业绩</w:t>
      </w:r>
      <w:bookmarkEnd w:id="76"/>
      <w:bookmarkEnd w:id="77"/>
    </w:p>
    <w:p w14:paraId="4E1FD911">
      <w:pPr>
        <w:widowControl/>
        <w:jc w:val="left"/>
        <w:rPr>
          <w:rFonts w:ascii="宋体" w:hAnsi="宋体" w:cs="宋体"/>
          <w:color w:val="auto"/>
          <w:kern w:val="0"/>
          <w:sz w:val="24"/>
          <w:szCs w:val="20"/>
          <w:highlight w:val="none"/>
        </w:rPr>
      </w:pPr>
    </w:p>
    <w:p w14:paraId="671DA0DE">
      <w:pPr>
        <w:widowControl/>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同类项目业绩</w:t>
      </w:r>
    </w:p>
    <w:p w14:paraId="22673EB7">
      <w:pPr>
        <w:outlineLvl w:val="9"/>
        <w:rPr>
          <w:color w:val="auto"/>
          <w:highlight w:val="none"/>
        </w:rPr>
      </w:pP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2"/>
        <w:gridCol w:w="1312"/>
        <w:gridCol w:w="1312"/>
        <w:gridCol w:w="1312"/>
        <w:gridCol w:w="1312"/>
        <w:gridCol w:w="1312"/>
        <w:gridCol w:w="1313"/>
      </w:tblGrid>
      <w:tr w14:paraId="7B679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312" w:type="dxa"/>
            <w:vAlign w:val="center"/>
          </w:tcPr>
          <w:p w14:paraId="16A8B91C">
            <w:pPr>
              <w:jc w:val="center"/>
              <w:rPr>
                <w:rFonts w:ascii="宋体" w:hAnsi="宋体" w:cs="宋体"/>
                <w:color w:val="auto"/>
                <w:sz w:val="24"/>
                <w:highlight w:val="none"/>
                <w:lang w:val="zh-CN"/>
              </w:rPr>
            </w:pPr>
            <w:r>
              <w:rPr>
                <w:rFonts w:hint="eastAsia" w:ascii="宋体" w:hAnsi="宋体" w:cs="宋体"/>
                <w:color w:val="auto"/>
                <w:sz w:val="24"/>
                <w:highlight w:val="none"/>
                <w:lang w:val="zh-CN"/>
              </w:rPr>
              <w:t>项目名称</w:t>
            </w:r>
          </w:p>
        </w:tc>
        <w:tc>
          <w:tcPr>
            <w:tcW w:w="1312" w:type="dxa"/>
            <w:vAlign w:val="center"/>
          </w:tcPr>
          <w:p w14:paraId="5D24254B">
            <w:pPr>
              <w:jc w:val="center"/>
              <w:rPr>
                <w:rFonts w:ascii="宋体" w:hAnsi="宋体" w:cs="宋体"/>
                <w:color w:val="auto"/>
                <w:sz w:val="24"/>
                <w:highlight w:val="none"/>
                <w:lang w:val="zh-CN"/>
              </w:rPr>
            </w:pPr>
            <w:r>
              <w:rPr>
                <w:rFonts w:hint="eastAsia" w:ascii="宋体" w:hAnsi="宋体" w:cs="宋体"/>
                <w:color w:val="auto"/>
                <w:sz w:val="24"/>
                <w:highlight w:val="none"/>
                <w:lang w:val="zh-CN"/>
              </w:rPr>
              <w:t>项目</w:t>
            </w:r>
          </w:p>
          <w:p w14:paraId="33F8C8D9">
            <w:pPr>
              <w:jc w:val="center"/>
              <w:rPr>
                <w:rFonts w:ascii="宋体" w:hAnsi="宋体" w:cs="宋体"/>
                <w:color w:val="auto"/>
                <w:sz w:val="24"/>
                <w:highlight w:val="none"/>
                <w:lang w:val="zh-CN"/>
              </w:rPr>
            </w:pPr>
            <w:r>
              <w:rPr>
                <w:rFonts w:hint="eastAsia" w:ascii="宋体" w:hAnsi="宋体" w:cs="宋体"/>
                <w:color w:val="auto"/>
                <w:sz w:val="24"/>
                <w:highlight w:val="none"/>
                <w:lang w:val="zh-CN"/>
              </w:rPr>
              <w:t>类型</w:t>
            </w:r>
          </w:p>
        </w:tc>
        <w:tc>
          <w:tcPr>
            <w:tcW w:w="1312" w:type="dxa"/>
            <w:vAlign w:val="center"/>
          </w:tcPr>
          <w:p w14:paraId="437D6D20">
            <w:pPr>
              <w:jc w:val="center"/>
              <w:rPr>
                <w:rFonts w:ascii="宋体" w:hAnsi="宋体" w:cs="宋体"/>
                <w:color w:val="auto"/>
                <w:sz w:val="24"/>
                <w:highlight w:val="none"/>
                <w:lang w:val="zh-CN"/>
              </w:rPr>
            </w:pPr>
            <w:r>
              <w:rPr>
                <w:rFonts w:hint="eastAsia" w:ascii="宋体" w:hAnsi="宋体" w:cs="宋体"/>
                <w:color w:val="auto"/>
                <w:sz w:val="24"/>
                <w:highlight w:val="none"/>
                <w:lang w:val="zh-CN"/>
              </w:rPr>
              <w:t>简要描述</w:t>
            </w:r>
          </w:p>
        </w:tc>
        <w:tc>
          <w:tcPr>
            <w:tcW w:w="1312" w:type="dxa"/>
            <w:vAlign w:val="center"/>
          </w:tcPr>
          <w:p w14:paraId="557319C2">
            <w:pPr>
              <w:jc w:val="center"/>
              <w:rPr>
                <w:rFonts w:ascii="宋体" w:hAnsi="宋体" w:cs="宋体"/>
                <w:color w:val="auto"/>
                <w:sz w:val="24"/>
                <w:highlight w:val="none"/>
                <w:lang w:val="zh-CN"/>
              </w:rPr>
            </w:pPr>
            <w:r>
              <w:rPr>
                <w:rFonts w:hint="eastAsia" w:ascii="宋体" w:hAnsi="宋体" w:cs="宋体"/>
                <w:color w:val="auto"/>
                <w:sz w:val="24"/>
                <w:highlight w:val="none"/>
                <w:lang w:val="zh-CN"/>
              </w:rPr>
              <w:t>项目</w:t>
            </w:r>
          </w:p>
          <w:p w14:paraId="0BB65B15">
            <w:pPr>
              <w:jc w:val="center"/>
              <w:rPr>
                <w:rFonts w:ascii="宋体" w:hAnsi="宋体" w:cs="宋体"/>
                <w:color w:val="auto"/>
                <w:sz w:val="24"/>
                <w:highlight w:val="none"/>
                <w:lang w:val="zh-CN"/>
              </w:rPr>
            </w:pPr>
            <w:r>
              <w:rPr>
                <w:rFonts w:hint="eastAsia" w:ascii="宋体" w:hAnsi="宋体" w:cs="宋体"/>
                <w:color w:val="auto"/>
                <w:sz w:val="24"/>
                <w:highlight w:val="none"/>
                <w:lang w:val="zh-CN"/>
              </w:rPr>
              <w:t>金额</w:t>
            </w:r>
          </w:p>
          <w:p w14:paraId="4D2F6DFF">
            <w:pPr>
              <w:jc w:val="center"/>
              <w:rPr>
                <w:rFonts w:ascii="宋体" w:hAnsi="宋体" w:cs="宋体"/>
                <w:color w:val="auto"/>
                <w:sz w:val="24"/>
                <w:highlight w:val="none"/>
                <w:lang w:val="zh-CN"/>
              </w:rPr>
            </w:pPr>
            <w:r>
              <w:rPr>
                <w:rFonts w:hint="eastAsia" w:ascii="宋体" w:hAnsi="宋体" w:cs="宋体"/>
                <w:color w:val="auto"/>
                <w:sz w:val="24"/>
                <w:highlight w:val="none"/>
                <w:lang w:val="zh-CN"/>
              </w:rPr>
              <w:t>（万元）</w:t>
            </w:r>
          </w:p>
        </w:tc>
        <w:tc>
          <w:tcPr>
            <w:tcW w:w="1312" w:type="dxa"/>
            <w:vAlign w:val="center"/>
          </w:tcPr>
          <w:p w14:paraId="3B49FFFC">
            <w:pPr>
              <w:jc w:val="center"/>
              <w:rPr>
                <w:rFonts w:ascii="宋体" w:hAnsi="宋体" w:cs="宋体"/>
                <w:color w:val="auto"/>
                <w:sz w:val="24"/>
                <w:highlight w:val="none"/>
                <w:lang w:val="zh-CN"/>
              </w:rPr>
            </w:pPr>
            <w:r>
              <w:rPr>
                <w:rFonts w:hint="eastAsia" w:ascii="宋体" w:hAnsi="宋体" w:cs="宋体"/>
                <w:color w:val="auto"/>
                <w:sz w:val="24"/>
                <w:highlight w:val="none"/>
                <w:lang w:val="zh-CN"/>
              </w:rPr>
              <w:t>实施时间</w:t>
            </w:r>
          </w:p>
        </w:tc>
        <w:tc>
          <w:tcPr>
            <w:tcW w:w="1312" w:type="dxa"/>
            <w:vAlign w:val="center"/>
          </w:tcPr>
          <w:p w14:paraId="3D1D5E32">
            <w:pPr>
              <w:jc w:val="center"/>
              <w:rPr>
                <w:rFonts w:ascii="宋体" w:hAnsi="宋体" w:cs="宋体"/>
                <w:color w:val="auto"/>
                <w:sz w:val="24"/>
                <w:highlight w:val="none"/>
                <w:lang w:val="zh-CN"/>
              </w:rPr>
            </w:pPr>
            <w:r>
              <w:rPr>
                <w:rFonts w:hint="eastAsia" w:ascii="宋体" w:hAnsi="宋体" w:cs="宋体"/>
                <w:color w:val="auto"/>
                <w:sz w:val="24"/>
                <w:highlight w:val="none"/>
                <w:lang w:val="zh-CN"/>
              </w:rPr>
              <w:t>项目单位、联系人及电话</w:t>
            </w:r>
          </w:p>
        </w:tc>
        <w:tc>
          <w:tcPr>
            <w:tcW w:w="1313" w:type="dxa"/>
            <w:vAlign w:val="center"/>
          </w:tcPr>
          <w:p w14:paraId="03E22A0C">
            <w:pPr>
              <w:jc w:val="center"/>
              <w:rPr>
                <w:rFonts w:ascii="宋体" w:hAnsi="宋体" w:cs="宋体"/>
                <w:color w:val="auto"/>
                <w:sz w:val="24"/>
                <w:highlight w:val="none"/>
                <w:lang w:val="zh-CN"/>
              </w:rPr>
            </w:pPr>
            <w:r>
              <w:rPr>
                <w:rFonts w:hint="eastAsia" w:ascii="宋体" w:hAnsi="宋体" w:cs="宋体"/>
                <w:color w:val="auto"/>
                <w:sz w:val="24"/>
                <w:highlight w:val="none"/>
                <w:lang w:val="zh-CN"/>
              </w:rPr>
              <w:t>项目完成情况</w:t>
            </w:r>
          </w:p>
        </w:tc>
      </w:tr>
      <w:tr w14:paraId="338B4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1312" w:type="dxa"/>
            <w:vAlign w:val="center"/>
          </w:tcPr>
          <w:p w14:paraId="77B2222B">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1D2D8BDC">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1525BB5E">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1E502CAB">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26BCAD7C">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770B8A74">
            <w:pPr>
              <w:autoSpaceDE w:val="0"/>
              <w:autoSpaceDN w:val="0"/>
              <w:adjustRightInd w:val="0"/>
              <w:spacing w:line="360" w:lineRule="auto"/>
              <w:jc w:val="center"/>
              <w:rPr>
                <w:rFonts w:ascii="宋体" w:hAnsi="宋体" w:cs="宋体"/>
                <w:color w:val="auto"/>
                <w:sz w:val="24"/>
                <w:highlight w:val="none"/>
                <w:lang w:val="zh-CN"/>
              </w:rPr>
            </w:pPr>
          </w:p>
        </w:tc>
        <w:tc>
          <w:tcPr>
            <w:tcW w:w="1313" w:type="dxa"/>
            <w:vAlign w:val="center"/>
          </w:tcPr>
          <w:p w14:paraId="4B4D6E5B">
            <w:pPr>
              <w:autoSpaceDE w:val="0"/>
              <w:autoSpaceDN w:val="0"/>
              <w:adjustRightInd w:val="0"/>
              <w:spacing w:line="360" w:lineRule="auto"/>
              <w:jc w:val="center"/>
              <w:rPr>
                <w:rFonts w:ascii="宋体" w:hAnsi="宋体" w:cs="宋体"/>
                <w:color w:val="auto"/>
                <w:sz w:val="24"/>
                <w:highlight w:val="none"/>
                <w:lang w:val="zh-CN"/>
              </w:rPr>
            </w:pPr>
          </w:p>
        </w:tc>
      </w:tr>
      <w:tr w14:paraId="78660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1312" w:type="dxa"/>
            <w:vAlign w:val="center"/>
          </w:tcPr>
          <w:p w14:paraId="556E2590">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7FA33565">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4C514727">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287CFBAB">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5EED74FC">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606E084E">
            <w:pPr>
              <w:autoSpaceDE w:val="0"/>
              <w:autoSpaceDN w:val="0"/>
              <w:adjustRightInd w:val="0"/>
              <w:spacing w:line="360" w:lineRule="auto"/>
              <w:jc w:val="center"/>
              <w:rPr>
                <w:rFonts w:ascii="宋体" w:hAnsi="宋体" w:cs="宋体"/>
                <w:color w:val="auto"/>
                <w:sz w:val="24"/>
                <w:highlight w:val="none"/>
                <w:lang w:val="zh-CN"/>
              </w:rPr>
            </w:pPr>
          </w:p>
        </w:tc>
        <w:tc>
          <w:tcPr>
            <w:tcW w:w="1313" w:type="dxa"/>
            <w:vAlign w:val="center"/>
          </w:tcPr>
          <w:p w14:paraId="4716C030">
            <w:pPr>
              <w:autoSpaceDE w:val="0"/>
              <w:autoSpaceDN w:val="0"/>
              <w:adjustRightInd w:val="0"/>
              <w:spacing w:line="360" w:lineRule="auto"/>
              <w:jc w:val="center"/>
              <w:rPr>
                <w:rFonts w:ascii="宋体" w:hAnsi="宋体" w:cs="宋体"/>
                <w:color w:val="auto"/>
                <w:sz w:val="24"/>
                <w:highlight w:val="none"/>
                <w:lang w:val="zh-CN"/>
              </w:rPr>
            </w:pPr>
          </w:p>
        </w:tc>
      </w:tr>
      <w:tr w14:paraId="13B5F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1312" w:type="dxa"/>
            <w:vAlign w:val="center"/>
          </w:tcPr>
          <w:p w14:paraId="401F5CA1">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575B9F70">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44BCA56C">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624776E5">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086B83F8">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65A27860">
            <w:pPr>
              <w:autoSpaceDE w:val="0"/>
              <w:autoSpaceDN w:val="0"/>
              <w:adjustRightInd w:val="0"/>
              <w:spacing w:line="360" w:lineRule="auto"/>
              <w:jc w:val="center"/>
              <w:rPr>
                <w:rFonts w:ascii="宋体" w:hAnsi="宋体" w:cs="宋体"/>
                <w:color w:val="auto"/>
                <w:sz w:val="24"/>
                <w:highlight w:val="none"/>
                <w:lang w:val="zh-CN"/>
              </w:rPr>
            </w:pPr>
          </w:p>
        </w:tc>
        <w:tc>
          <w:tcPr>
            <w:tcW w:w="1313" w:type="dxa"/>
            <w:vAlign w:val="center"/>
          </w:tcPr>
          <w:p w14:paraId="47B072F7">
            <w:pPr>
              <w:autoSpaceDE w:val="0"/>
              <w:autoSpaceDN w:val="0"/>
              <w:adjustRightInd w:val="0"/>
              <w:spacing w:line="360" w:lineRule="auto"/>
              <w:jc w:val="center"/>
              <w:rPr>
                <w:rFonts w:ascii="宋体" w:hAnsi="宋体" w:cs="宋体"/>
                <w:color w:val="auto"/>
                <w:sz w:val="24"/>
                <w:highlight w:val="none"/>
                <w:lang w:val="zh-CN"/>
              </w:rPr>
            </w:pPr>
          </w:p>
        </w:tc>
      </w:tr>
      <w:tr w14:paraId="0E4AE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1312" w:type="dxa"/>
            <w:vAlign w:val="center"/>
          </w:tcPr>
          <w:p w14:paraId="193F2087">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7DE6CFA9">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6FB91094">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4DE64C01">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74B31E1A">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497303AC">
            <w:pPr>
              <w:autoSpaceDE w:val="0"/>
              <w:autoSpaceDN w:val="0"/>
              <w:adjustRightInd w:val="0"/>
              <w:spacing w:line="360" w:lineRule="auto"/>
              <w:jc w:val="center"/>
              <w:rPr>
                <w:rFonts w:ascii="宋体" w:hAnsi="宋体" w:cs="宋体"/>
                <w:color w:val="auto"/>
                <w:sz w:val="24"/>
                <w:highlight w:val="none"/>
                <w:lang w:val="zh-CN"/>
              </w:rPr>
            </w:pPr>
          </w:p>
        </w:tc>
        <w:tc>
          <w:tcPr>
            <w:tcW w:w="1313" w:type="dxa"/>
            <w:vAlign w:val="center"/>
          </w:tcPr>
          <w:p w14:paraId="66FD0942">
            <w:pPr>
              <w:autoSpaceDE w:val="0"/>
              <w:autoSpaceDN w:val="0"/>
              <w:adjustRightInd w:val="0"/>
              <w:spacing w:line="360" w:lineRule="auto"/>
              <w:jc w:val="center"/>
              <w:rPr>
                <w:rFonts w:ascii="宋体" w:hAnsi="宋体" w:cs="宋体"/>
                <w:color w:val="auto"/>
                <w:sz w:val="24"/>
                <w:highlight w:val="none"/>
                <w:lang w:val="zh-CN"/>
              </w:rPr>
            </w:pPr>
          </w:p>
        </w:tc>
      </w:tr>
      <w:tr w14:paraId="3CEE4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1312" w:type="dxa"/>
            <w:vAlign w:val="center"/>
          </w:tcPr>
          <w:p w14:paraId="125BC687">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5B0EBA6D">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23C28D27">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75EE47B9">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71E86F26">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43BC5509">
            <w:pPr>
              <w:autoSpaceDE w:val="0"/>
              <w:autoSpaceDN w:val="0"/>
              <w:adjustRightInd w:val="0"/>
              <w:spacing w:line="360" w:lineRule="auto"/>
              <w:jc w:val="center"/>
              <w:rPr>
                <w:rFonts w:ascii="宋体" w:hAnsi="宋体" w:cs="宋体"/>
                <w:color w:val="auto"/>
                <w:sz w:val="24"/>
                <w:highlight w:val="none"/>
                <w:lang w:val="zh-CN"/>
              </w:rPr>
            </w:pPr>
          </w:p>
        </w:tc>
        <w:tc>
          <w:tcPr>
            <w:tcW w:w="1313" w:type="dxa"/>
            <w:vAlign w:val="center"/>
          </w:tcPr>
          <w:p w14:paraId="18C28A74">
            <w:pPr>
              <w:autoSpaceDE w:val="0"/>
              <w:autoSpaceDN w:val="0"/>
              <w:adjustRightInd w:val="0"/>
              <w:spacing w:line="360" w:lineRule="auto"/>
              <w:jc w:val="center"/>
              <w:rPr>
                <w:rFonts w:ascii="宋体" w:hAnsi="宋体" w:cs="宋体"/>
                <w:color w:val="auto"/>
                <w:sz w:val="24"/>
                <w:highlight w:val="none"/>
                <w:lang w:val="zh-CN"/>
              </w:rPr>
            </w:pPr>
          </w:p>
        </w:tc>
      </w:tr>
      <w:tr w14:paraId="4A0E9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1312" w:type="dxa"/>
            <w:vAlign w:val="center"/>
          </w:tcPr>
          <w:p w14:paraId="2C4B118A">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37722948">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2AFB849A">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7E387C4A">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0381CD13">
            <w:pPr>
              <w:autoSpaceDE w:val="0"/>
              <w:autoSpaceDN w:val="0"/>
              <w:adjustRightInd w:val="0"/>
              <w:spacing w:line="360" w:lineRule="auto"/>
              <w:jc w:val="center"/>
              <w:rPr>
                <w:rFonts w:ascii="宋体" w:hAnsi="宋体" w:cs="宋体"/>
                <w:color w:val="auto"/>
                <w:sz w:val="24"/>
                <w:highlight w:val="none"/>
                <w:lang w:val="zh-CN"/>
              </w:rPr>
            </w:pPr>
          </w:p>
        </w:tc>
        <w:tc>
          <w:tcPr>
            <w:tcW w:w="1312" w:type="dxa"/>
            <w:vAlign w:val="center"/>
          </w:tcPr>
          <w:p w14:paraId="0EC16F30">
            <w:pPr>
              <w:autoSpaceDE w:val="0"/>
              <w:autoSpaceDN w:val="0"/>
              <w:adjustRightInd w:val="0"/>
              <w:spacing w:line="360" w:lineRule="auto"/>
              <w:jc w:val="center"/>
              <w:rPr>
                <w:rFonts w:ascii="宋体" w:hAnsi="宋体" w:cs="宋体"/>
                <w:color w:val="auto"/>
                <w:sz w:val="24"/>
                <w:highlight w:val="none"/>
                <w:lang w:val="zh-CN"/>
              </w:rPr>
            </w:pPr>
          </w:p>
        </w:tc>
        <w:tc>
          <w:tcPr>
            <w:tcW w:w="1313" w:type="dxa"/>
            <w:vAlign w:val="center"/>
          </w:tcPr>
          <w:p w14:paraId="52DD3019">
            <w:pPr>
              <w:autoSpaceDE w:val="0"/>
              <w:autoSpaceDN w:val="0"/>
              <w:adjustRightInd w:val="0"/>
              <w:spacing w:line="360" w:lineRule="auto"/>
              <w:jc w:val="center"/>
              <w:rPr>
                <w:rFonts w:ascii="宋体" w:hAnsi="宋体" w:cs="宋体"/>
                <w:color w:val="auto"/>
                <w:sz w:val="24"/>
                <w:highlight w:val="none"/>
                <w:lang w:val="zh-CN"/>
              </w:rPr>
            </w:pPr>
          </w:p>
        </w:tc>
      </w:tr>
    </w:tbl>
    <w:p w14:paraId="2793DE0F">
      <w:pPr>
        <w:snapToGrid w:val="0"/>
        <w:spacing w:line="360" w:lineRule="auto"/>
        <w:rPr>
          <w:rFonts w:ascii="宋体" w:hAnsi="宋体" w:cs="宋体"/>
          <w:b/>
          <w:color w:val="auto"/>
          <w:szCs w:val="21"/>
          <w:highlight w:val="none"/>
        </w:rPr>
      </w:pPr>
    </w:p>
    <w:p w14:paraId="5E017869">
      <w:pPr>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注：1、各供应商可以根据各自业绩量准备充分的表格，此页后须附证明材料。</w:t>
      </w:r>
    </w:p>
    <w:p w14:paraId="5180E724">
      <w:pPr>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 xml:space="preserve">    2、供应商须真实仔细地填写本表格。</w:t>
      </w:r>
    </w:p>
    <w:p w14:paraId="165D8B5F">
      <w:pPr>
        <w:widowControl/>
        <w:jc w:val="left"/>
        <w:rPr>
          <w:rFonts w:ascii="宋体" w:hAnsi="宋体" w:cs="宋体"/>
          <w:color w:val="auto"/>
          <w:kern w:val="0"/>
          <w:sz w:val="24"/>
          <w:szCs w:val="20"/>
          <w:highlight w:val="none"/>
        </w:rPr>
      </w:pPr>
    </w:p>
    <w:p w14:paraId="1A36A366">
      <w:pPr>
        <w:widowControl/>
        <w:jc w:val="left"/>
        <w:rPr>
          <w:rFonts w:ascii="宋体" w:hAnsi="宋体" w:cs="宋体"/>
          <w:color w:val="auto"/>
          <w:kern w:val="0"/>
          <w:sz w:val="24"/>
          <w:szCs w:val="20"/>
          <w:highlight w:val="none"/>
        </w:rPr>
      </w:pPr>
    </w:p>
    <w:p w14:paraId="1FA35262">
      <w:pPr>
        <w:widowControl/>
        <w:jc w:val="left"/>
        <w:rPr>
          <w:rFonts w:ascii="宋体" w:hAnsi="宋体" w:cs="宋体"/>
          <w:color w:val="auto"/>
          <w:kern w:val="0"/>
          <w:sz w:val="24"/>
          <w:szCs w:val="20"/>
          <w:highlight w:val="none"/>
        </w:rPr>
      </w:pPr>
    </w:p>
    <w:p w14:paraId="2C45AE33">
      <w:pPr>
        <w:pStyle w:val="14"/>
        <w:overflowPunct w:val="0"/>
        <w:spacing w:line="360" w:lineRule="auto"/>
        <w:ind w:right="420" w:firstLine="3300" w:firstLineChars="1375"/>
        <w:rPr>
          <w:rFonts w:ascii="宋体" w:hAnsi="宋体" w:cs="宋体"/>
          <w:color w:val="auto"/>
          <w:sz w:val="24"/>
          <w:szCs w:val="24"/>
          <w:highlight w:val="none"/>
        </w:rPr>
      </w:pPr>
      <w:r>
        <w:rPr>
          <w:rFonts w:hint="eastAsia" w:ascii="宋体" w:hAnsi="宋体" w:cs="宋体"/>
          <w:color w:val="auto"/>
          <w:sz w:val="24"/>
          <w:szCs w:val="24"/>
          <w:highlight w:val="none"/>
        </w:rPr>
        <w:t>供应商（单位盖章）：</w:t>
      </w:r>
    </w:p>
    <w:p w14:paraId="251D041C">
      <w:pPr>
        <w:pStyle w:val="14"/>
        <w:overflowPunct w:val="0"/>
        <w:spacing w:line="360" w:lineRule="auto"/>
        <w:ind w:right="420" w:firstLine="3360" w:firstLineChars="1400"/>
        <w:rPr>
          <w:rFonts w:ascii="宋体" w:hAnsi="宋体" w:cs="宋体"/>
          <w:color w:val="auto"/>
          <w:sz w:val="24"/>
          <w:szCs w:val="24"/>
          <w:highlight w:val="none"/>
        </w:rPr>
      </w:pPr>
      <w:r>
        <w:rPr>
          <w:rFonts w:hint="eastAsia" w:ascii="宋体" w:hAnsi="宋体" w:cs="宋体"/>
          <w:color w:val="auto"/>
          <w:sz w:val="24"/>
          <w:szCs w:val="24"/>
          <w:highlight w:val="none"/>
        </w:rPr>
        <w:t xml:space="preserve">法定代表人或委托代理人（签字或盖章）：                         </w:t>
      </w:r>
    </w:p>
    <w:p w14:paraId="7F1678BE">
      <w:pPr>
        <w:spacing w:beforeLines="50" w:line="360" w:lineRule="auto"/>
        <w:ind w:right="-21" w:rightChars="-10" w:firstLine="470" w:firstLineChars="196"/>
        <w:jc w:val="right"/>
        <w:rPr>
          <w:rFonts w:ascii="宋体" w:hAnsi="宋体" w:cs="宋体"/>
          <w:color w:val="auto"/>
          <w:sz w:val="24"/>
          <w:highlight w:val="none"/>
        </w:rPr>
      </w:pPr>
      <w:r>
        <w:rPr>
          <w:rFonts w:hint="eastAsia" w:ascii="宋体" w:hAnsi="宋体" w:cs="宋体"/>
          <w:color w:val="auto"/>
          <w:sz w:val="24"/>
          <w:highlight w:val="none"/>
        </w:rPr>
        <w:t>年  月  日</w:t>
      </w:r>
    </w:p>
    <w:p w14:paraId="52F6A5EA">
      <w:pPr>
        <w:widowControl/>
        <w:jc w:val="left"/>
        <w:rPr>
          <w:rFonts w:ascii="宋体" w:hAnsi="宋体" w:cs="宋体"/>
          <w:color w:val="auto"/>
          <w:kern w:val="0"/>
          <w:sz w:val="24"/>
          <w:szCs w:val="20"/>
          <w:highlight w:val="none"/>
        </w:rPr>
      </w:pPr>
    </w:p>
    <w:p w14:paraId="39B3FDED">
      <w:pPr>
        <w:rPr>
          <w:rFonts w:ascii="宋体" w:hAnsi="宋体" w:cs="宋体"/>
          <w:bCs/>
          <w:color w:val="auto"/>
          <w:sz w:val="24"/>
          <w:szCs w:val="32"/>
          <w:highlight w:val="none"/>
        </w:rPr>
      </w:pPr>
    </w:p>
    <w:p w14:paraId="7AB5D7D4">
      <w:pPr>
        <w:pageBreakBefore/>
        <w:spacing w:before="260" w:after="260" w:line="415" w:lineRule="auto"/>
        <w:outlineLvl w:val="1"/>
        <w:rPr>
          <w:rFonts w:ascii="宋体" w:hAnsi="宋体" w:cs="宋体"/>
          <w:bCs/>
          <w:color w:val="auto"/>
          <w:sz w:val="24"/>
          <w:highlight w:val="none"/>
        </w:rPr>
      </w:pPr>
      <w:bookmarkStart w:id="78" w:name="_Toc7553"/>
      <w:r>
        <w:rPr>
          <w:rFonts w:hint="eastAsia" w:ascii="宋体" w:hAnsi="宋体" w:cs="宋体"/>
          <w:bCs/>
          <w:color w:val="auto"/>
          <w:sz w:val="24"/>
          <w:highlight w:val="none"/>
        </w:rPr>
        <w:t>附件十三：服务费承诺书</w:t>
      </w:r>
      <w:bookmarkEnd w:id="78"/>
    </w:p>
    <w:p w14:paraId="64AB4FCC">
      <w:pPr>
        <w:snapToGrid w:val="0"/>
        <w:spacing w:before="50" w:afterLines="50"/>
        <w:jc w:val="center"/>
        <w:rPr>
          <w:rFonts w:ascii="宋体" w:hAnsi="宋体" w:cs="宋体"/>
          <w:b/>
          <w:color w:val="auto"/>
          <w:sz w:val="40"/>
          <w:szCs w:val="40"/>
          <w:highlight w:val="none"/>
        </w:rPr>
      </w:pPr>
      <w:r>
        <w:rPr>
          <w:rFonts w:hint="eastAsia" w:ascii="宋体" w:hAnsi="宋体" w:cs="宋体"/>
          <w:b/>
          <w:color w:val="auto"/>
          <w:sz w:val="40"/>
          <w:szCs w:val="40"/>
          <w:highlight w:val="none"/>
        </w:rPr>
        <w:t>承 诺 书</w:t>
      </w:r>
    </w:p>
    <w:p w14:paraId="5F9DFA4E">
      <w:pPr>
        <w:snapToGrid w:val="0"/>
        <w:spacing w:before="50" w:afterLines="50"/>
        <w:jc w:val="left"/>
        <w:rPr>
          <w:rFonts w:ascii="宋体" w:hAnsi="宋体" w:cs="宋体"/>
          <w:b/>
          <w:color w:val="auto"/>
          <w:sz w:val="24"/>
          <w:highlight w:val="none"/>
        </w:rPr>
      </w:pPr>
    </w:p>
    <w:p w14:paraId="2DEF5EEF">
      <w:pPr>
        <w:snapToGrid w:val="0"/>
        <w:spacing w:before="50" w:afterLines="50" w:line="360" w:lineRule="auto"/>
        <w:jc w:val="left"/>
        <w:rPr>
          <w:rFonts w:ascii="宋体" w:hAnsi="宋体" w:cs="宋体"/>
          <w:b/>
          <w:bCs/>
          <w:color w:val="auto"/>
          <w:sz w:val="24"/>
          <w:highlight w:val="none"/>
        </w:rPr>
      </w:pPr>
      <w:r>
        <w:rPr>
          <w:rFonts w:hint="eastAsia" w:ascii="宋体" w:hAnsi="宋体" w:cs="宋体"/>
          <w:b/>
          <w:color w:val="auto"/>
          <w:sz w:val="24"/>
          <w:highlight w:val="none"/>
        </w:rPr>
        <w:t>东阳市鑫盛工程咨询有限公司</w:t>
      </w:r>
      <w:r>
        <w:rPr>
          <w:rFonts w:hint="eastAsia" w:ascii="宋体" w:hAnsi="宋体" w:cs="宋体"/>
          <w:b/>
          <w:bCs/>
          <w:color w:val="auto"/>
          <w:sz w:val="24"/>
          <w:highlight w:val="none"/>
        </w:rPr>
        <w:t>：</w:t>
      </w:r>
    </w:p>
    <w:p w14:paraId="53AB7ADE">
      <w:pPr>
        <w:snapToGrid w:val="0"/>
        <w:spacing w:before="50" w:afterLines="50" w:line="360" w:lineRule="auto"/>
        <w:ind w:firstLine="472" w:firstLineChars="196"/>
        <w:jc w:val="left"/>
        <w:rPr>
          <w:rFonts w:ascii="宋体" w:hAnsi="宋体" w:cs="宋体"/>
          <w:b/>
          <w:color w:val="auto"/>
          <w:sz w:val="24"/>
          <w:highlight w:val="none"/>
        </w:rPr>
      </w:pPr>
      <w:r>
        <w:rPr>
          <w:rFonts w:hint="eastAsia" w:ascii="宋体" w:hAnsi="宋体" w:cs="宋体"/>
          <w:b/>
          <w:color w:val="auto"/>
          <w:sz w:val="24"/>
          <w:highlight w:val="none"/>
        </w:rPr>
        <w:t xml:space="preserve">若我公司中标时，在中标结果公示结束之日起3天内，愿按本磋商文件总则第（五）条规定向东阳市鑫盛工程咨询有限公司支付中标服务费。    </w:t>
      </w:r>
    </w:p>
    <w:p w14:paraId="5E1B5FF2">
      <w:pPr>
        <w:snapToGrid w:val="0"/>
        <w:spacing w:before="50" w:afterLines="50" w:line="360" w:lineRule="auto"/>
        <w:jc w:val="left"/>
        <w:rPr>
          <w:rFonts w:ascii="宋体" w:hAnsi="宋体" w:cs="宋体"/>
          <w:b/>
          <w:color w:val="auto"/>
          <w:sz w:val="24"/>
          <w:highlight w:val="none"/>
        </w:rPr>
      </w:pPr>
      <w:r>
        <w:rPr>
          <w:rFonts w:hint="eastAsia" w:ascii="宋体" w:hAnsi="宋体" w:cs="宋体"/>
          <w:b/>
          <w:color w:val="auto"/>
          <w:sz w:val="24"/>
          <w:highlight w:val="none"/>
        </w:rPr>
        <w:t>特此承诺！</w:t>
      </w:r>
    </w:p>
    <w:p w14:paraId="4CFCCD8F">
      <w:pPr>
        <w:snapToGrid w:val="0"/>
        <w:spacing w:before="50" w:afterLines="50" w:line="360" w:lineRule="auto"/>
        <w:jc w:val="left"/>
        <w:rPr>
          <w:rFonts w:ascii="宋体" w:hAnsi="宋体" w:cs="宋体"/>
          <w:b/>
          <w:color w:val="auto"/>
          <w:sz w:val="24"/>
          <w:highlight w:val="none"/>
        </w:rPr>
      </w:pPr>
    </w:p>
    <w:p w14:paraId="3BFE4864">
      <w:pPr>
        <w:snapToGrid w:val="0"/>
        <w:spacing w:before="50" w:afterLines="50"/>
        <w:jc w:val="left"/>
        <w:rPr>
          <w:rFonts w:ascii="宋体" w:hAnsi="宋体" w:cs="宋体"/>
          <w:b/>
          <w:color w:val="auto"/>
          <w:sz w:val="24"/>
          <w:highlight w:val="none"/>
        </w:rPr>
      </w:pPr>
    </w:p>
    <w:p w14:paraId="48E98DB4">
      <w:pPr>
        <w:snapToGrid w:val="0"/>
        <w:spacing w:before="50" w:afterLines="50"/>
        <w:jc w:val="left"/>
        <w:rPr>
          <w:rFonts w:ascii="宋体" w:hAnsi="宋体" w:cs="宋体"/>
          <w:b/>
          <w:color w:val="auto"/>
          <w:sz w:val="24"/>
          <w:highlight w:val="none"/>
        </w:rPr>
      </w:pPr>
    </w:p>
    <w:p w14:paraId="0B61E5BE">
      <w:pPr>
        <w:snapToGrid w:val="0"/>
        <w:spacing w:before="50" w:afterLines="50"/>
        <w:jc w:val="left"/>
        <w:rPr>
          <w:rFonts w:ascii="宋体" w:hAnsi="宋体" w:cs="宋体"/>
          <w:b/>
          <w:color w:val="auto"/>
          <w:sz w:val="24"/>
          <w:highlight w:val="none"/>
        </w:rPr>
      </w:pPr>
    </w:p>
    <w:p w14:paraId="7C515BDB">
      <w:pPr>
        <w:snapToGrid w:val="0"/>
        <w:spacing w:before="50" w:afterLines="50"/>
        <w:jc w:val="left"/>
        <w:rPr>
          <w:rFonts w:ascii="宋体" w:hAnsi="宋体" w:cs="宋体"/>
          <w:b/>
          <w:color w:val="auto"/>
          <w:sz w:val="24"/>
          <w:highlight w:val="none"/>
        </w:rPr>
      </w:pPr>
    </w:p>
    <w:p w14:paraId="0A45FA2C">
      <w:pPr>
        <w:snapToGrid w:val="0"/>
        <w:spacing w:before="50" w:afterLines="50"/>
        <w:jc w:val="left"/>
        <w:rPr>
          <w:rFonts w:ascii="宋体" w:hAnsi="宋体" w:cs="宋体"/>
          <w:b/>
          <w:color w:val="auto"/>
          <w:sz w:val="24"/>
          <w:highlight w:val="none"/>
        </w:rPr>
      </w:pPr>
    </w:p>
    <w:p w14:paraId="737FC586">
      <w:pPr>
        <w:snapToGrid w:val="0"/>
        <w:spacing w:before="50" w:afterLines="50"/>
        <w:ind w:firstLine="236" w:firstLineChars="98"/>
        <w:jc w:val="left"/>
        <w:rPr>
          <w:rFonts w:ascii="宋体" w:hAnsi="宋体" w:cs="宋体"/>
          <w:b/>
          <w:color w:val="auto"/>
          <w:sz w:val="24"/>
          <w:highlight w:val="none"/>
        </w:rPr>
      </w:pPr>
      <w:r>
        <w:rPr>
          <w:rFonts w:hint="eastAsia" w:ascii="宋体" w:hAnsi="宋体" w:cs="宋体"/>
          <w:b/>
          <w:color w:val="auto"/>
          <w:sz w:val="24"/>
          <w:highlight w:val="none"/>
        </w:rPr>
        <w:t>承诺单位(盖章)：</w:t>
      </w:r>
    </w:p>
    <w:p w14:paraId="1D8DA515">
      <w:pPr>
        <w:snapToGrid w:val="0"/>
        <w:spacing w:before="50" w:afterLines="50"/>
        <w:jc w:val="left"/>
        <w:rPr>
          <w:rFonts w:ascii="宋体" w:hAnsi="宋体" w:cs="宋体"/>
          <w:b/>
          <w:color w:val="auto"/>
          <w:sz w:val="24"/>
          <w:highlight w:val="none"/>
        </w:rPr>
      </w:pPr>
    </w:p>
    <w:p w14:paraId="0BF4539E">
      <w:pPr>
        <w:snapToGrid w:val="0"/>
        <w:spacing w:before="50" w:afterLines="50"/>
        <w:jc w:val="left"/>
        <w:rPr>
          <w:rFonts w:ascii="宋体" w:hAnsi="宋体" w:cs="宋体"/>
          <w:b/>
          <w:color w:val="auto"/>
          <w:sz w:val="24"/>
          <w:highlight w:val="none"/>
        </w:rPr>
      </w:pPr>
    </w:p>
    <w:p w14:paraId="78061183">
      <w:pPr>
        <w:snapToGrid w:val="0"/>
        <w:spacing w:before="50" w:afterLines="50"/>
        <w:ind w:firstLine="236" w:firstLineChars="98"/>
        <w:jc w:val="left"/>
        <w:rPr>
          <w:rFonts w:ascii="宋体" w:hAnsi="宋体" w:cs="宋体"/>
          <w:b/>
          <w:color w:val="auto"/>
          <w:sz w:val="24"/>
          <w:highlight w:val="none"/>
        </w:rPr>
      </w:pPr>
      <w:r>
        <w:rPr>
          <w:rFonts w:hint="eastAsia" w:ascii="宋体" w:hAnsi="宋体" w:cs="宋体"/>
          <w:b/>
          <w:color w:val="auto"/>
          <w:sz w:val="24"/>
          <w:highlight w:val="none"/>
        </w:rPr>
        <w:t>法定代表人或委托代理人(签字)：</w:t>
      </w:r>
    </w:p>
    <w:p w14:paraId="45EB6FA4">
      <w:pPr>
        <w:snapToGrid w:val="0"/>
        <w:spacing w:before="50" w:afterLines="50"/>
        <w:jc w:val="left"/>
        <w:rPr>
          <w:rFonts w:ascii="宋体" w:hAnsi="宋体" w:cs="宋体"/>
          <w:b/>
          <w:bCs/>
          <w:color w:val="auto"/>
          <w:sz w:val="24"/>
          <w:highlight w:val="none"/>
        </w:rPr>
      </w:pPr>
    </w:p>
    <w:p w14:paraId="4DAE9CBF">
      <w:pPr>
        <w:snapToGrid w:val="0"/>
        <w:spacing w:before="50" w:afterLines="50"/>
        <w:jc w:val="left"/>
        <w:rPr>
          <w:rFonts w:ascii="宋体" w:hAnsi="宋体" w:cs="宋体"/>
          <w:b/>
          <w:bCs/>
          <w:color w:val="auto"/>
          <w:sz w:val="24"/>
          <w:highlight w:val="none"/>
        </w:rPr>
      </w:pPr>
    </w:p>
    <w:p w14:paraId="3CD966D7">
      <w:pPr>
        <w:snapToGrid w:val="0"/>
        <w:spacing w:before="50" w:afterLines="50"/>
        <w:ind w:firstLine="5980" w:firstLineChars="2482"/>
        <w:jc w:val="left"/>
        <w:rPr>
          <w:rFonts w:ascii="宋体" w:hAnsi="宋体" w:cs="宋体"/>
          <w:b/>
          <w:bCs/>
          <w:color w:val="auto"/>
          <w:sz w:val="24"/>
          <w:highlight w:val="none"/>
        </w:rPr>
      </w:pPr>
      <w:r>
        <w:rPr>
          <w:rFonts w:hint="eastAsia" w:ascii="宋体" w:hAnsi="宋体" w:cs="宋体"/>
          <w:b/>
          <w:bCs/>
          <w:color w:val="auto"/>
          <w:sz w:val="24"/>
          <w:highlight w:val="none"/>
        </w:rPr>
        <w:t>年     月    日</w:t>
      </w:r>
    </w:p>
    <w:p w14:paraId="6890CCEB">
      <w:pPr>
        <w:snapToGrid w:val="0"/>
        <w:spacing w:before="50" w:afterLines="50"/>
        <w:jc w:val="left"/>
        <w:rPr>
          <w:rFonts w:ascii="宋体" w:hAnsi="宋体" w:cs="宋体"/>
          <w:b/>
          <w:color w:val="auto"/>
          <w:sz w:val="24"/>
          <w:highlight w:val="none"/>
        </w:rPr>
      </w:pPr>
    </w:p>
    <w:p w14:paraId="5965802E">
      <w:pPr>
        <w:snapToGrid w:val="0"/>
        <w:spacing w:beforeLines="50" w:after="50" w:line="276" w:lineRule="auto"/>
        <w:jc w:val="left"/>
        <w:rPr>
          <w:rFonts w:ascii="宋体" w:hAnsi="宋体" w:cs="宋体"/>
          <w:color w:val="auto"/>
          <w:sz w:val="24"/>
          <w:highlight w:val="none"/>
        </w:rPr>
      </w:pPr>
    </w:p>
    <w:p w14:paraId="4672410C">
      <w:pPr>
        <w:snapToGrid w:val="0"/>
        <w:spacing w:beforeLines="50" w:after="50" w:line="276" w:lineRule="auto"/>
        <w:jc w:val="left"/>
        <w:rPr>
          <w:rFonts w:ascii="宋体" w:hAnsi="宋体" w:cs="宋体"/>
          <w:color w:val="auto"/>
          <w:sz w:val="24"/>
          <w:highlight w:val="none"/>
        </w:rPr>
      </w:pPr>
    </w:p>
    <w:p w14:paraId="17EE38CD">
      <w:pPr>
        <w:snapToGrid w:val="0"/>
        <w:spacing w:beforeLines="50" w:after="50" w:line="276" w:lineRule="auto"/>
        <w:jc w:val="left"/>
        <w:rPr>
          <w:rFonts w:ascii="宋体" w:hAnsi="宋体" w:cs="宋体"/>
          <w:color w:val="auto"/>
          <w:sz w:val="24"/>
          <w:highlight w:val="none"/>
        </w:rPr>
      </w:pPr>
    </w:p>
    <w:p w14:paraId="73D4FA4E">
      <w:pPr>
        <w:rPr>
          <w:rFonts w:ascii="宋体" w:hAnsi="宋体" w:cs="宋体"/>
          <w:bCs/>
          <w:color w:val="auto"/>
          <w:sz w:val="24"/>
          <w:highlight w:val="none"/>
        </w:rPr>
      </w:pPr>
      <w:bookmarkStart w:id="79" w:name="_Toc514425251"/>
      <w:bookmarkStart w:id="80" w:name="_Toc7166659"/>
    </w:p>
    <w:bookmarkEnd w:id="79"/>
    <w:bookmarkEnd w:id="80"/>
    <w:p w14:paraId="23C34F38">
      <w:pPr>
        <w:rPr>
          <w:rFonts w:ascii="宋体" w:hAnsi="宋体" w:cs="宋体"/>
          <w:b/>
          <w:color w:val="auto"/>
          <w:sz w:val="24"/>
          <w:highlight w:val="none"/>
        </w:rPr>
      </w:pPr>
    </w:p>
    <w:p w14:paraId="461535EF">
      <w:pPr>
        <w:pageBreakBefore/>
        <w:spacing w:before="260" w:after="260" w:line="415" w:lineRule="auto"/>
        <w:outlineLvl w:val="1"/>
        <w:rPr>
          <w:rFonts w:ascii="宋体" w:hAnsi="宋体" w:cs="宋体"/>
          <w:bCs/>
          <w:color w:val="auto"/>
          <w:sz w:val="24"/>
          <w:highlight w:val="none"/>
        </w:rPr>
      </w:pPr>
      <w:bookmarkStart w:id="81" w:name="_Toc496598995"/>
      <w:bookmarkStart w:id="82" w:name="_Toc3490"/>
      <w:r>
        <w:rPr>
          <w:rFonts w:hint="eastAsia" w:ascii="宋体" w:hAnsi="宋体" w:cs="宋体"/>
          <w:bCs/>
          <w:color w:val="auto"/>
          <w:sz w:val="24"/>
          <w:highlight w:val="none"/>
        </w:rPr>
        <w:t>附件十四:</w:t>
      </w:r>
      <w:bookmarkEnd w:id="81"/>
      <w:r>
        <w:rPr>
          <w:rFonts w:hint="eastAsia" w:ascii="宋体" w:hAnsi="宋体" w:cs="宋体"/>
          <w:bCs/>
          <w:color w:val="auto"/>
          <w:sz w:val="24"/>
          <w:highlight w:val="none"/>
        </w:rPr>
        <w:t>磋商函</w:t>
      </w:r>
      <w:bookmarkEnd w:id="82"/>
    </w:p>
    <w:p w14:paraId="325A1B49">
      <w:pPr>
        <w:snapToGrid w:val="0"/>
        <w:spacing w:beforeLines="50" w:after="50" w:line="480" w:lineRule="auto"/>
        <w:jc w:val="center"/>
        <w:rPr>
          <w:rFonts w:ascii="宋体" w:hAnsi="宋体" w:cs="宋体"/>
          <w:b/>
          <w:color w:val="auto"/>
          <w:sz w:val="40"/>
          <w:szCs w:val="40"/>
          <w:highlight w:val="none"/>
        </w:rPr>
      </w:pPr>
      <w:r>
        <w:rPr>
          <w:rFonts w:hint="eastAsia" w:ascii="宋体" w:hAnsi="宋体" w:cs="宋体"/>
          <w:b/>
          <w:color w:val="auto"/>
          <w:sz w:val="40"/>
          <w:szCs w:val="40"/>
          <w:highlight w:val="none"/>
        </w:rPr>
        <w:t>磋 商 函</w:t>
      </w:r>
    </w:p>
    <w:p w14:paraId="781309A7">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（招标采购单位名称）：</w:t>
      </w:r>
    </w:p>
    <w:p w14:paraId="223357F7">
      <w:pPr>
        <w:snapToGrid w:val="0"/>
        <w:spacing w:line="360" w:lineRule="auto"/>
        <w:ind w:firstLine="480"/>
        <w:rPr>
          <w:rFonts w:ascii="宋体" w:hAnsi="宋体" w:cs="宋体"/>
          <w:color w:val="auto"/>
          <w:sz w:val="24"/>
          <w:highlight w:val="none"/>
        </w:rPr>
      </w:pPr>
      <w:r>
        <w:rPr>
          <w:rFonts w:hint="eastAsia" w:ascii="宋体" w:hAnsi="宋体" w:cs="宋体"/>
          <w:color w:val="auto"/>
          <w:sz w:val="24"/>
          <w:highlight w:val="none"/>
        </w:rPr>
        <w:t>根据贵方为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项目的磋商公告/磋商邀请书</w:t>
      </w:r>
    </w:p>
    <w:p w14:paraId="3E23D922">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（项目编号：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），签字代表</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（全名）经正式授权并代表供应商</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（供应商名称）提交电子磋商响应文件。</w:t>
      </w:r>
    </w:p>
    <w:p w14:paraId="4BC277B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据此函，签字代表宣布同意如下：</w:t>
      </w:r>
    </w:p>
    <w:p w14:paraId="6816F95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1.供应商已详细审查全部“磋商文件”，包括修改文件（如有的话）以及全部参考资料和有关附件，已经了解我方对于磋商文件、采购过程、采购结果有依法进行询问、质疑、投诉的权利及相关渠道和要求。</w:t>
      </w:r>
    </w:p>
    <w:p w14:paraId="36FB5597">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2.供应商在磋商之前已经与贵方进行了充分的沟通，完全理解并接受磋商文件的各项规定和要求，对磋商文件的合理性、合法性不再有异议。</w:t>
      </w:r>
    </w:p>
    <w:p w14:paraId="0ABA9F4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3.本磋商响应文件有效期自开标日起 ______天。</w:t>
      </w:r>
    </w:p>
    <w:p w14:paraId="1E7E7FF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4.如中标，本磋商响应文件至本项目合同履行完毕止均保持有效，本供应商将按“磋商文件”及政府采购法律、法规的规定履行合同责任和义务。</w:t>
      </w:r>
    </w:p>
    <w:p w14:paraId="5F1266E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5.供应商同意按照贵方要求提供与磋商有关的一切数据或资料。</w:t>
      </w:r>
    </w:p>
    <w:p w14:paraId="7315AF0E">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6.与本磋商有关的一切正式往来信函请寄：</w:t>
      </w:r>
    </w:p>
    <w:p w14:paraId="233B6FB5">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地址：__________</w:t>
      </w:r>
      <w:r>
        <w:rPr>
          <w:rFonts w:hint="eastAsia" w:ascii="宋体" w:hAnsi="宋体" w:cs="宋体"/>
          <w:color w:val="auto"/>
          <w:sz w:val="24"/>
          <w:highlight w:val="none"/>
          <w:u w:val="single"/>
        </w:rPr>
        <w:t xml:space="preserve">        _</w:t>
      </w:r>
      <w:r>
        <w:rPr>
          <w:rFonts w:hint="eastAsia" w:ascii="宋体" w:hAnsi="宋体" w:cs="宋体"/>
          <w:color w:val="auto"/>
          <w:sz w:val="24"/>
          <w:highlight w:val="none"/>
        </w:rPr>
        <w:t>____邮编：__________   电话：______________</w:t>
      </w:r>
    </w:p>
    <w:p w14:paraId="49CE55A0">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传真：______________供应商代表姓名 ___________  职务：______</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_______</w:t>
      </w:r>
    </w:p>
    <w:p w14:paraId="5FCF801F">
      <w:pPr>
        <w:snapToGrid w:val="0"/>
        <w:spacing w:line="360" w:lineRule="auto"/>
        <w:rPr>
          <w:rFonts w:ascii="宋体" w:hAnsi="宋体" w:cs="宋体"/>
          <w:color w:val="auto"/>
          <w:sz w:val="24"/>
          <w:highlight w:val="none"/>
        </w:rPr>
      </w:pPr>
    </w:p>
    <w:p w14:paraId="15FB3167">
      <w:pPr>
        <w:snapToGrid w:val="0"/>
        <w:spacing w:line="360" w:lineRule="auto"/>
        <w:rPr>
          <w:rFonts w:ascii="宋体" w:hAnsi="宋体" w:cs="宋体"/>
          <w:color w:val="auto"/>
          <w:sz w:val="24"/>
          <w:highlight w:val="none"/>
        </w:rPr>
      </w:pPr>
    </w:p>
    <w:p w14:paraId="186977FB">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供应商名称(公章):___________________</w:t>
      </w:r>
    </w:p>
    <w:p w14:paraId="259A1953">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委托代理人签字:___________ </w:t>
      </w:r>
    </w:p>
    <w:p w14:paraId="28638692">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日期:_____年___月___日</w:t>
      </w:r>
    </w:p>
    <w:p w14:paraId="61DB5A6C">
      <w:pPr>
        <w:snapToGrid w:val="0"/>
        <w:spacing w:before="156" w:after="156" w:line="360" w:lineRule="auto"/>
        <w:rPr>
          <w:rFonts w:ascii="宋体" w:hAnsi="宋体" w:cs="宋体"/>
          <w:color w:val="auto"/>
          <w:sz w:val="24"/>
          <w:highlight w:val="none"/>
        </w:rPr>
      </w:pPr>
    </w:p>
    <w:p w14:paraId="2AF6739E">
      <w:pPr>
        <w:snapToGrid w:val="0"/>
        <w:spacing w:before="50" w:afterLines="50"/>
        <w:jc w:val="left"/>
        <w:rPr>
          <w:rFonts w:ascii="宋体" w:hAnsi="宋体" w:cs="宋体"/>
          <w:b/>
          <w:color w:val="auto"/>
          <w:sz w:val="24"/>
          <w:highlight w:val="none"/>
        </w:rPr>
      </w:pPr>
    </w:p>
    <w:p w14:paraId="0A8750CA">
      <w:pPr>
        <w:keepNext/>
        <w:keepLines/>
        <w:spacing w:before="260" w:after="260" w:line="360" w:lineRule="auto"/>
        <w:outlineLvl w:val="1"/>
        <w:rPr>
          <w:rFonts w:ascii="宋体" w:hAnsi="宋体"/>
          <w:bCs/>
          <w:color w:val="auto"/>
          <w:sz w:val="24"/>
          <w:highlight w:val="none"/>
        </w:rPr>
      </w:pPr>
      <w:bookmarkStart w:id="83" w:name="_Toc14942623"/>
      <w:bookmarkStart w:id="84" w:name="_Toc12413"/>
      <w:bookmarkStart w:id="85" w:name="_Toc26482"/>
      <w:bookmarkStart w:id="86" w:name="_Toc17333"/>
      <w:bookmarkStart w:id="87" w:name="_Toc496598998"/>
      <w:bookmarkStart w:id="88" w:name="_Toc1663"/>
      <w:bookmarkStart w:id="89" w:name="_Toc2590"/>
      <w:r>
        <w:rPr>
          <w:rFonts w:hint="eastAsia" w:ascii="宋体" w:hAnsi="宋体"/>
          <w:bCs/>
          <w:color w:val="auto"/>
          <w:sz w:val="24"/>
          <w:highlight w:val="none"/>
        </w:rPr>
        <w:t>附件十五：</w:t>
      </w:r>
      <w:bookmarkEnd w:id="83"/>
      <w:bookmarkEnd w:id="84"/>
      <w:bookmarkEnd w:id="85"/>
      <w:r>
        <w:rPr>
          <w:rFonts w:hint="eastAsia" w:ascii="宋体" w:hAnsi="宋体"/>
          <w:bCs/>
          <w:color w:val="auto"/>
          <w:sz w:val="24"/>
          <w:highlight w:val="none"/>
        </w:rPr>
        <w:t>初次报价表</w:t>
      </w:r>
      <w:bookmarkEnd w:id="86"/>
    </w:p>
    <w:p w14:paraId="4BA89F52">
      <w:pPr>
        <w:snapToGrid w:val="0"/>
        <w:spacing w:before="50" w:after="50" w:line="360" w:lineRule="auto"/>
        <w:jc w:val="center"/>
        <w:rPr>
          <w:rFonts w:ascii="宋体" w:hAnsi="宋体"/>
          <w:b/>
          <w:color w:val="auto"/>
          <w:sz w:val="24"/>
          <w:highlight w:val="none"/>
        </w:rPr>
      </w:pPr>
      <w:r>
        <w:rPr>
          <w:rFonts w:hint="eastAsia" w:ascii="宋体" w:hAnsi="宋体"/>
          <w:b/>
          <w:color w:val="auto"/>
          <w:sz w:val="24"/>
          <w:highlight w:val="none"/>
        </w:rPr>
        <w:t>初次报价表</w:t>
      </w:r>
    </w:p>
    <w:p w14:paraId="27D22B1E">
      <w:pPr>
        <w:spacing w:line="360" w:lineRule="auto"/>
        <w:rPr>
          <w:rFonts w:ascii="宋体" w:hAnsi="宋体"/>
          <w:b/>
          <w:color w:val="auto"/>
          <w:sz w:val="24"/>
          <w:highlight w:val="none"/>
        </w:rPr>
      </w:pPr>
      <w:r>
        <w:rPr>
          <w:rFonts w:hint="eastAsia" w:ascii="宋体" w:hAnsi="宋体"/>
          <w:b/>
          <w:color w:val="auto"/>
          <w:sz w:val="24"/>
          <w:highlight w:val="none"/>
        </w:rPr>
        <w:t xml:space="preserve">招标编号：                             </w:t>
      </w:r>
    </w:p>
    <w:p w14:paraId="2A1623F1">
      <w:pPr>
        <w:spacing w:line="360" w:lineRule="auto"/>
        <w:rPr>
          <w:rFonts w:ascii="宋体" w:hAnsi="宋体"/>
          <w:b/>
          <w:color w:val="auto"/>
          <w:sz w:val="24"/>
          <w:highlight w:val="none"/>
        </w:rPr>
      </w:pPr>
      <w:r>
        <w:rPr>
          <w:rFonts w:hint="eastAsia" w:ascii="宋体" w:hAnsi="宋体"/>
          <w:b/>
          <w:color w:val="auto"/>
          <w:sz w:val="24"/>
          <w:highlight w:val="none"/>
        </w:rPr>
        <w:t>供应商名称：                                          单位：元</w:t>
      </w:r>
    </w:p>
    <w:tbl>
      <w:tblPr>
        <w:tblStyle w:val="40"/>
        <w:tblW w:w="98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56"/>
        <w:gridCol w:w="4668"/>
        <w:gridCol w:w="2152"/>
        <w:gridCol w:w="1863"/>
      </w:tblGrid>
      <w:tr w14:paraId="5A5872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1156" w:type="dxa"/>
            <w:tcBorders>
              <w:top w:val="single" w:color="auto" w:sz="4" w:space="0"/>
              <w:left w:val="single" w:color="auto" w:sz="4" w:space="0"/>
              <w:bottom w:val="single" w:color="auto" w:sz="4" w:space="0"/>
              <w:right w:val="single" w:color="auto" w:sz="4" w:space="0"/>
            </w:tcBorders>
            <w:vAlign w:val="center"/>
          </w:tcPr>
          <w:p w14:paraId="0814E53E">
            <w:pPr>
              <w:snapToGrid w:val="0"/>
              <w:spacing w:before="50" w:after="50"/>
              <w:jc w:val="center"/>
              <w:rPr>
                <w:rFonts w:ascii="宋体" w:hAnsi="宋体" w:cs="宋体"/>
                <w:b/>
                <w:color w:val="auto"/>
                <w:sz w:val="24"/>
                <w:highlight w:val="none"/>
              </w:rPr>
            </w:pPr>
            <w:r>
              <w:rPr>
                <w:rFonts w:hint="eastAsia" w:ascii="宋体" w:hAnsi="宋体" w:cs="宋体"/>
                <w:b/>
                <w:color w:val="auto"/>
                <w:sz w:val="24"/>
                <w:highlight w:val="none"/>
              </w:rPr>
              <w:t>标项</w:t>
            </w:r>
          </w:p>
        </w:tc>
        <w:tc>
          <w:tcPr>
            <w:tcW w:w="4668" w:type="dxa"/>
            <w:tcBorders>
              <w:top w:val="single" w:color="auto" w:sz="4" w:space="0"/>
              <w:left w:val="single" w:color="auto" w:sz="4" w:space="0"/>
              <w:bottom w:val="single" w:color="auto" w:sz="4" w:space="0"/>
              <w:right w:val="single" w:color="auto" w:sz="4" w:space="0"/>
            </w:tcBorders>
            <w:vAlign w:val="center"/>
          </w:tcPr>
          <w:p w14:paraId="0A0102FE">
            <w:pPr>
              <w:snapToGrid w:val="0"/>
              <w:spacing w:before="50" w:after="50"/>
              <w:jc w:val="center"/>
              <w:rPr>
                <w:rFonts w:ascii="宋体" w:hAnsi="宋体" w:cs="宋体"/>
                <w:b/>
                <w:color w:val="auto"/>
                <w:sz w:val="24"/>
                <w:highlight w:val="none"/>
              </w:rPr>
            </w:pPr>
            <w:r>
              <w:rPr>
                <w:rFonts w:hint="eastAsia" w:ascii="宋体" w:hAnsi="宋体" w:cs="宋体"/>
                <w:b/>
                <w:color w:val="auto"/>
                <w:sz w:val="24"/>
                <w:highlight w:val="none"/>
              </w:rPr>
              <w:t>采购内容</w:t>
            </w:r>
          </w:p>
        </w:tc>
        <w:tc>
          <w:tcPr>
            <w:tcW w:w="2152" w:type="dxa"/>
            <w:tcBorders>
              <w:top w:val="single" w:color="auto" w:sz="4" w:space="0"/>
              <w:left w:val="single" w:color="auto" w:sz="4" w:space="0"/>
              <w:bottom w:val="single" w:color="auto" w:sz="4" w:space="0"/>
              <w:right w:val="single" w:color="auto" w:sz="4" w:space="0"/>
            </w:tcBorders>
            <w:vAlign w:val="center"/>
          </w:tcPr>
          <w:p w14:paraId="26BED343">
            <w:pPr>
              <w:snapToGrid w:val="0"/>
              <w:spacing w:before="50" w:after="50"/>
              <w:jc w:val="center"/>
              <w:rPr>
                <w:rFonts w:ascii="宋体" w:hAnsi="宋体" w:cs="宋体"/>
                <w:b/>
                <w:color w:val="auto"/>
                <w:sz w:val="24"/>
                <w:highlight w:val="none"/>
              </w:rPr>
            </w:pPr>
            <w:r>
              <w:rPr>
                <w:rFonts w:hint="eastAsia" w:ascii="宋体" w:hAnsi="宋体" w:cs="宋体"/>
                <w:b/>
                <w:bCs/>
                <w:color w:val="auto"/>
                <w:sz w:val="24"/>
                <w:highlight w:val="none"/>
              </w:rPr>
              <w:t>让利</w:t>
            </w:r>
            <w:r>
              <w:rPr>
                <w:rFonts w:ascii="宋体" w:hAnsi="宋体" w:cs="宋体"/>
                <w:b/>
                <w:color w:val="auto"/>
                <w:sz w:val="24"/>
                <w:highlight w:val="none"/>
              </w:rPr>
              <w:t>下浮率（%）</w:t>
            </w:r>
          </w:p>
        </w:tc>
        <w:tc>
          <w:tcPr>
            <w:tcW w:w="1863" w:type="dxa"/>
            <w:tcBorders>
              <w:top w:val="single" w:color="auto" w:sz="4" w:space="0"/>
              <w:left w:val="single" w:color="auto" w:sz="4" w:space="0"/>
              <w:bottom w:val="single" w:color="auto" w:sz="4" w:space="0"/>
              <w:right w:val="single" w:color="auto" w:sz="4" w:space="0"/>
            </w:tcBorders>
            <w:vAlign w:val="center"/>
          </w:tcPr>
          <w:p w14:paraId="72F31883">
            <w:pPr>
              <w:snapToGrid w:val="0"/>
              <w:spacing w:before="50" w:after="50"/>
              <w:jc w:val="center"/>
              <w:rPr>
                <w:rFonts w:ascii="宋体" w:hAnsi="宋体" w:cs="宋体"/>
                <w:b/>
                <w:color w:val="auto"/>
                <w:sz w:val="24"/>
                <w:highlight w:val="none"/>
              </w:rPr>
            </w:pPr>
            <w:r>
              <w:rPr>
                <w:rFonts w:hint="eastAsia" w:ascii="宋体" w:hAnsi="宋体" w:cs="宋体"/>
                <w:b/>
                <w:bCs/>
                <w:color w:val="auto"/>
                <w:sz w:val="24"/>
                <w:highlight w:val="none"/>
              </w:rPr>
              <w:t>磋商报价（元）</w:t>
            </w:r>
          </w:p>
        </w:tc>
      </w:tr>
      <w:tr w14:paraId="3D4891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57" w:hRule="atLeast"/>
          <w:jc w:val="center"/>
        </w:trPr>
        <w:tc>
          <w:tcPr>
            <w:tcW w:w="1156" w:type="dxa"/>
            <w:tcBorders>
              <w:top w:val="single" w:color="auto" w:sz="4" w:space="0"/>
              <w:left w:val="single" w:color="auto" w:sz="4" w:space="0"/>
              <w:bottom w:val="single" w:color="auto" w:sz="4" w:space="0"/>
              <w:right w:val="single" w:color="auto" w:sz="4" w:space="0"/>
            </w:tcBorders>
            <w:vAlign w:val="center"/>
          </w:tcPr>
          <w:p w14:paraId="24B2A10C">
            <w:pPr>
              <w:snapToGrid w:val="0"/>
              <w:spacing w:before="50" w:after="50"/>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一</w:t>
            </w:r>
          </w:p>
        </w:tc>
        <w:tc>
          <w:tcPr>
            <w:tcW w:w="4668" w:type="dxa"/>
            <w:tcBorders>
              <w:top w:val="single" w:color="auto" w:sz="4" w:space="0"/>
              <w:left w:val="single" w:color="auto" w:sz="4" w:space="0"/>
              <w:bottom w:val="single" w:color="auto" w:sz="4" w:space="0"/>
              <w:right w:val="single" w:color="auto" w:sz="4" w:space="0"/>
            </w:tcBorders>
            <w:vAlign w:val="center"/>
          </w:tcPr>
          <w:p w14:paraId="184578D2">
            <w:pPr>
              <w:snapToGrid w:val="0"/>
              <w:spacing w:before="50" w:after="50"/>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东阳市水库水电运行中心2025年度水利工程标准化管护（部分）项目</w:t>
            </w:r>
          </w:p>
        </w:tc>
        <w:tc>
          <w:tcPr>
            <w:tcW w:w="2152" w:type="dxa"/>
            <w:tcBorders>
              <w:top w:val="single" w:color="auto" w:sz="4" w:space="0"/>
              <w:left w:val="single" w:color="auto" w:sz="4" w:space="0"/>
              <w:bottom w:val="single" w:color="auto" w:sz="4" w:space="0"/>
              <w:right w:val="single" w:color="auto" w:sz="4" w:space="0"/>
            </w:tcBorders>
            <w:vAlign w:val="center"/>
          </w:tcPr>
          <w:p w14:paraId="59CFAF62">
            <w:pPr>
              <w:snapToGrid w:val="0"/>
              <w:spacing w:before="50" w:after="50"/>
              <w:jc w:val="center"/>
              <w:rPr>
                <w:rFonts w:ascii="宋体" w:hAnsi="宋体" w:cs="宋体"/>
                <w:b/>
                <w:color w:val="auto"/>
                <w:sz w:val="24"/>
                <w:highlight w:val="none"/>
              </w:rPr>
            </w:pPr>
          </w:p>
        </w:tc>
        <w:tc>
          <w:tcPr>
            <w:tcW w:w="1863" w:type="dxa"/>
            <w:tcBorders>
              <w:top w:val="single" w:color="auto" w:sz="4" w:space="0"/>
              <w:left w:val="single" w:color="auto" w:sz="4" w:space="0"/>
              <w:bottom w:val="single" w:color="auto" w:sz="4" w:space="0"/>
              <w:right w:val="single" w:color="auto" w:sz="4" w:space="0"/>
            </w:tcBorders>
            <w:vAlign w:val="center"/>
          </w:tcPr>
          <w:p w14:paraId="0EA1287D">
            <w:pPr>
              <w:snapToGrid w:val="0"/>
              <w:spacing w:before="50" w:after="50"/>
              <w:jc w:val="center"/>
              <w:rPr>
                <w:rFonts w:ascii="宋体" w:hAnsi="宋体" w:cs="宋体"/>
                <w:color w:val="auto"/>
                <w:sz w:val="24"/>
                <w:highlight w:val="none"/>
              </w:rPr>
            </w:pPr>
          </w:p>
        </w:tc>
      </w:tr>
      <w:tr w14:paraId="279D2E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5" w:hRule="atLeast"/>
          <w:jc w:val="center"/>
        </w:trPr>
        <w:tc>
          <w:tcPr>
            <w:tcW w:w="9839" w:type="dxa"/>
            <w:gridSpan w:val="4"/>
            <w:tcBorders>
              <w:top w:val="single" w:color="auto" w:sz="4" w:space="0"/>
              <w:left w:val="single" w:color="auto" w:sz="4" w:space="0"/>
              <w:bottom w:val="single" w:color="auto" w:sz="4" w:space="0"/>
              <w:right w:val="single" w:color="auto" w:sz="4" w:space="0"/>
            </w:tcBorders>
            <w:vAlign w:val="center"/>
          </w:tcPr>
          <w:p w14:paraId="7126BB3B">
            <w:pPr>
              <w:snapToGrid w:val="0"/>
              <w:spacing w:before="50" w:after="50"/>
              <w:rPr>
                <w:rFonts w:ascii="宋体" w:hAnsi="宋体" w:cs="宋体"/>
                <w:color w:val="auto"/>
                <w:sz w:val="24"/>
                <w:highlight w:val="none"/>
              </w:rPr>
            </w:pPr>
            <w:r>
              <w:rPr>
                <w:rFonts w:hint="eastAsia" w:ascii="宋体" w:hAnsi="宋体" w:cs="宋体"/>
                <w:color w:val="auto"/>
                <w:sz w:val="24"/>
                <w:highlight w:val="none"/>
              </w:rPr>
              <w:t>磋商报价大写（人民币）：</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小写：</w:t>
            </w:r>
            <w:r>
              <w:rPr>
                <w:rFonts w:hint="eastAsia" w:ascii="宋体" w:hAnsi="宋体" w:cs="宋体"/>
                <w:color w:val="auto"/>
                <w:sz w:val="24"/>
                <w:highlight w:val="none"/>
                <w:u w:val="single"/>
              </w:rPr>
              <w:t xml:space="preserve">                     </w:t>
            </w:r>
          </w:p>
        </w:tc>
      </w:tr>
    </w:tbl>
    <w:p w14:paraId="6BA5088C">
      <w:pPr>
        <w:spacing w:line="360" w:lineRule="auto"/>
        <w:jc w:val="left"/>
        <w:rPr>
          <w:rFonts w:ascii="宋体" w:hAnsi="宋体"/>
          <w:color w:val="auto"/>
          <w:sz w:val="24"/>
          <w:highlight w:val="none"/>
        </w:rPr>
      </w:pPr>
    </w:p>
    <w:p w14:paraId="25932786">
      <w:pPr>
        <w:spacing w:line="360" w:lineRule="auto"/>
        <w:jc w:val="left"/>
        <w:rPr>
          <w:rFonts w:ascii="宋体" w:hAnsi="宋体"/>
          <w:color w:val="auto"/>
          <w:sz w:val="24"/>
          <w:highlight w:val="none"/>
        </w:rPr>
      </w:pPr>
      <w:r>
        <w:rPr>
          <w:rFonts w:ascii="宋体" w:hAnsi="宋体"/>
          <w:color w:val="auto"/>
          <w:sz w:val="24"/>
          <w:highlight w:val="none"/>
        </w:rPr>
        <w:t>注：</w:t>
      </w:r>
      <w:r>
        <w:rPr>
          <w:rFonts w:hint="eastAsia" w:ascii="宋体" w:hAnsi="宋体"/>
          <w:color w:val="auto"/>
          <w:sz w:val="24"/>
          <w:highlight w:val="none"/>
        </w:rPr>
        <w:t>1、磋商报价一栏必须填写，否则其磋商作无效标处理。</w:t>
      </w:r>
    </w:p>
    <w:p w14:paraId="081C7F2E">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2、磋商报价一经涂改，应在涂改处加盖单位公章或者由法定代表人或授权委托人签字或盖章，否则其磋商作无效标处理</w:t>
      </w:r>
      <w:r>
        <w:rPr>
          <w:rFonts w:hint="eastAsia" w:ascii="宋体" w:hAnsi="宋体" w:cs="Arial"/>
          <w:bCs/>
          <w:color w:val="auto"/>
          <w:sz w:val="24"/>
          <w:highlight w:val="none"/>
        </w:rPr>
        <w:t>；</w:t>
      </w:r>
    </w:p>
    <w:p w14:paraId="77A5020A">
      <w:pPr>
        <w:spacing w:line="360" w:lineRule="auto"/>
        <w:ind w:firstLine="482" w:firstLineChars="200"/>
        <w:rPr>
          <w:rFonts w:hint="eastAsia" w:ascii="宋体" w:hAnsi="宋体"/>
          <w:b/>
          <w:bCs/>
          <w:color w:val="auto"/>
          <w:sz w:val="24"/>
          <w:highlight w:val="none"/>
        </w:rPr>
      </w:pPr>
      <w:r>
        <w:rPr>
          <w:rFonts w:hint="eastAsia" w:ascii="宋体" w:hAnsi="宋体"/>
          <w:b/>
          <w:bCs/>
          <w:color w:val="auto"/>
          <w:sz w:val="24"/>
          <w:highlight w:val="none"/>
        </w:rPr>
        <w:t>3、</w:t>
      </w:r>
      <w:r>
        <w:rPr>
          <w:rFonts w:hint="eastAsia" w:ascii="宋体" w:hAnsi="宋体" w:cs="宋体"/>
          <w:b/>
          <w:bCs/>
          <w:color w:val="auto"/>
          <w:sz w:val="24"/>
          <w:highlight w:val="none"/>
        </w:rPr>
        <w:t>磋商报价=</w:t>
      </w:r>
      <w:r>
        <w:rPr>
          <w:rFonts w:hint="eastAsia" w:ascii="宋体" w:hAnsi="宋体" w:cs="宋体"/>
          <w:b/>
          <w:bCs/>
          <w:color w:val="auto"/>
          <w:sz w:val="24"/>
          <w:highlight w:val="none"/>
          <w:lang w:val="en-US" w:eastAsia="zh-CN"/>
        </w:rPr>
        <w:t>2995292</w:t>
      </w:r>
      <w:r>
        <w:rPr>
          <w:rFonts w:hint="eastAsia" w:ascii="宋体" w:hAnsi="宋体" w:cs="宋体"/>
          <w:b/>
          <w:bCs/>
          <w:color w:val="auto"/>
          <w:sz w:val="24"/>
          <w:highlight w:val="none"/>
        </w:rPr>
        <w:t>元*（1-让利下浮率）</w:t>
      </w:r>
    </w:p>
    <w:p w14:paraId="13C03827">
      <w:pPr>
        <w:pStyle w:val="38"/>
        <w:spacing w:line="430" w:lineRule="exact"/>
        <w:ind w:firstLine="480" w:firstLineChars="200"/>
        <w:rPr>
          <w:rFonts w:ascii="宋体" w:hAnsi="宋体"/>
          <w:color w:val="auto"/>
          <w:sz w:val="24"/>
          <w:highlight w:val="none"/>
        </w:rPr>
      </w:pPr>
      <w:r>
        <w:rPr>
          <w:rFonts w:hint="eastAsia" w:ascii="宋体" w:hAnsi="宋体"/>
          <w:color w:val="auto"/>
          <w:sz w:val="24"/>
          <w:highlight w:val="none"/>
        </w:rPr>
        <w:t>4、</w:t>
      </w:r>
      <w:r>
        <w:rPr>
          <w:rFonts w:hint="eastAsia" w:ascii="宋体" w:hAnsi="宋体" w:eastAsia="宋体" w:cs="仿宋_GB2312"/>
          <w:bCs w:val="0"/>
          <w:color w:val="auto"/>
          <w:sz w:val="24"/>
          <w:highlight w:val="none"/>
        </w:rPr>
        <w:t>磋商报价包括项目所需的人工费、材料费、交通费、机械费、装卸费、管理费、安全措施费、招标代理费等与本项目相关的一切费用和税金</w:t>
      </w:r>
      <w:r>
        <w:rPr>
          <w:rFonts w:hint="eastAsia" w:ascii="宋体" w:hAnsi="宋体" w:eastAsia="宋体" w:cs="仿宋_GB2312"/>
          <w:bCs w:val="0"/>
          <w:color w:val="auto"/>
          <w:sz w:val="24"/>
          <w:highlight w:val="none"/>
          <w:lang w:eastAsia="zh-CN"/>
        </w:rPr>
        <w:t>。</w:t>
      </w:r>
    </w:p>
    <w:p w14:paraId="3AAEAF91">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5、本表格式不允许修改，否则作无效标处理。</w:t>
      </w:r>
    </w:p>
    <w:p w14:paraId="293D30BC">
      <w:pPr>
        <w:snapToGrid w:val="0"/>
        <w:spacing w:line="360" w:lineRule="auto"/>
        <w:ind w:firstLine="480" w:firstLineChars="200"/>
        <w:jc w:val="left"/>
        <w:rPr>
          <w:rFonts w:ascii="宋体" w:hAnsi="宋体"/>
          <w:color w:val="auto"/>
          <w:sz w:val="24"/>
          <w:highlight w:val="none"/>
        </w:rPr>
      </w:pPr>
    </w:p>
    <w:p w14:paraId="3201EC8D">
      <w:pPr>
        <w:snapToGrid w:val="0"/>
        <w:spacing w:line="360" w:lineRule="auto"/>
        <w:ind w:firstLine="480" w:firstLineChars="200"/>
        <w:jc w:val="left"/>
        <w:rPr>
          <w:rFonts w:ascii="宋体" w:hAnsi="宋体"/>
          <w:color w:val="auto"/>
          <w:sz w:val="24"/>
          <w:highlight w:val="none"/>
        </w:rPr>
      </w:pPr>
    </w:p>
    <w:p w14:paraId="4DE94804">
      <w:pPr>
        <w:snapToGrid w:val="0"/>
        <w:spacing w:before="50" w:after="50"/>
        <w:ind w:left="-2" w:leftChars="-1" w:right="-817" w:rightChars="-389" w:firstLine="360" w:firstLineChars="150"/>
        <w:rPr>
          <w:rFonts w:ascii="宋体" w:hAnsi="宋体"/>
          <w:color w:val="auto"/>
          <w:sz w:val="24"/>
          <w:highlight w:val="none"/>
        </w:rPr>
      </w:pPr>
      <w:r>
        <w:rPr>
          <w:rFonts w:hint="eastAsia" w:ascii="宋体" w:hAnsi="宋体"/>
          <w:color w:val="auto"/>
          <w:sz w:val="24"/>
          <w:highlight w:val="none"/>
        </w:rPr>
        <w:t>法定代表人或委托代理人（签字或盖章）：</w:t>
      </w:r>
    </w:p>
    <w:p w14:paraId="7C35C372">
      <w:pPr>
        <w:snapToGrid w:val="0"/>
        <w:spacing w:before="50" w:after="50"/>
        <w:ind w:left="-2" w:leftChars="-1" w:right="-817" w:rightChars="-389" w:firstLine="360" w:firstLineChars="150"/>
        <w:rPr>
          <w:rFonts w:ascii="宋体" w:hAnsi="宋体"/>
          <w:color w:val="auto"/>
          <w:sz w:val="24"/>
          <w:highlight w:val="none"/>
        </w:rPr>
      </w:pPr>
    </w:p>
    <w:p w14:paraId="33BC7FE8">
      <w:pPr>
        <w:snapToGrid w:val="0"/>
        <w:spacing w:before="50" w:after="50"/>
        <w:ind w:right="-817" w:rightChars="-389" w:firstLine="360" w:firstLineChars="150"/>
        <w:rPr>
          <w:rFonts w:ascii="宋体" w:hAnsi="宋体"/>
          <w:color w:val="auto"/>
          <w:sz w:val="24"/>
          <w:highlight w:val="none"/>
        </w:rPr>
      </w:pPr>
      <w:r>
        <w:rPr>
          <w:rFonts w:hint="eastAsia" w:ascii="宋体" w:hAnsi="宋体"/>
          <w:color w:val="auto"/>
          <w:sz w:val="24"/>
          <w:highlight w:val="none"/>
        </w:rPr>
        <w:t xml:space="preserve">供应商名称（盖章）：                                         </w:t>
      </w:r>
    </w:p>
    <w:p w14:paraId="12BD8CE5">
      <w:pPr>
        <w:snapToGrid w:val="0"/>
        <w:spacing w:before="50" w:after="50"/>
        <w:ind w:right="-817" w:rightChars="-389"/>
        <w:rPr>
          <w:rFonts w:ascii="宋体" w:hAnsi="宋体"/>
          <w:color w:val="auto"/>
          <w:sz w:val="24"/>
          <w:highlight w:val="none"/>
        </w:rPr>
      </w:pPr>
    </w:p>
    <w:p w14:paraId="1E5095CE">
      <w:pPr>
        <w:spacing w:line="380" w:lineRule="exact"/>
        <w:ind w:firstLine="6240" w:firstLineChars="2600"/>
        <w:rPr>
          <w:rFonts w:ascii="宋体" w:hAnsi="宋体"/>
          <w:b/>
          <w:color w:val="auto"/>
          <w:sz w:val="24"/>
          <w:highlight w:val="none"/>
        </w:rPr>
      </w:pPr>
      <w:r>
        <w:rPr>
          <w:rFonts w:hint="eastAsia" w:ascii="宋体" w:hAnsi="宋体"/>
          <w:color w:val="auto"/>
          <w:sz w:val="24"/>
          <w:highlight w:val="none"/>
        </w:rPr>
        <w:t>日期：    年   月   日</w:t>
      </w:r>
    </w:p>
    <w:p w14:paraId="5FC1227D">
      <w:pPr>
        <w:outlineLvl w:val="9"/>
        <w:rPr>
          <w:color w:val="auto"/>
          <w:sz w:val="24"/>
          <w:szCs w:val="24"/>
          <w:highlight w:val="none"/>
        </w:rPr>
      </w:pPr>
    </w:p>
    <w:bookmarkEnd w:id="87"/>
    <w:bookmarkEnd w:id="88"/>
    <w:bookmarkEnd w:id="89"/>
    <w:p w14:paraId="581ED78F">
      <w:pPr>
        <w:spacing w:before="260" w:after="260" w:line="360" w:lineRule="auto"/>
        <w:outlineLvl w:val="9"/>
        <w:rPr>
          <w:rFonts w:ascii="宋体" w:hAnsi="宋体"/>
          <w:bCs/>
          <w:color w:val="auto"/>
          <w:sz w:val="24"/>
          <w:highlight w:val="none"/>
        </w:rPr>
      </w:pPr>
      <w:bookmarkStart w:id="90" w:name="_Toc496599000"/>
    </w:p>
    <w:p w14:paraId="3EA50EE0">
      <w:pPr>
        <w:pageBreakBefore/>
        <w:spacing w:before="260" w:after="260" w:line="360" w:lineRule="auto"/>
        <w:outlineLvl w:val="1"/>
        <w:rPr>
          <w:rFonts w:ascii="宋体" w:hAnsi="宋体"/>
          <w:bCs/>
          <w:color w:val="auto"/>
          <w:sz w:val="24"/>
          <w:highlight w:val="none"/>
        </w:rPr>
      </w:pPr>
      <w:bookmarkStart w:id="91" w:name="_Toc30797"/>
      <w:r>
        <w:rPr>
          <w:rFonts w:hint="eastAsia" w:ascii="宋体" w:hAnsi="宋体"/>
          <w:bCs/>
          <w:color w:val="auto"/>
          <w:sz w:val="24"/>
          <w:highlight w:val="none"/>
        </w:rPr>
        <w:t>附件十六：最终报价表</w:t>
      </w:r>
      <w:bookmarkEnd w:id="91"/>
    </w:p>
    <w:p w14:paraId="5482385C">
      <w:pPr>
        <w:spacing w:line="360" w:lineRule="auto"/>
        <w:jc w:val="center"/>
        <w:rPr>
          <w:rFonts w:ascii="宋体" w:hAnsi="宋体"/>
          <w:b/>
          <w:color w:val="auto"/>
          <w:sz w:val="24"/>
          <w:highlight w:val="none"/>
        </w:rPr>
      </w:pPr>
      <w:r>
        <w:rPr>
          <w:rFonts w:hint="eastAsia" w:ascii="宋体" w:hAnsi="宋体"/>
          <w:b/>
          <w:color w:val="auto"/>
          <w:sz w:val="24"/>
          <w:highlight w:val="none"/>
        </w:rPr>
        <w:t>最终报价表</w:t>
      </w:r>
    </w:p>
    <w:p w14:paraId="676B392F">
      <w:pPr>
        <w:spacing w:line="360" w:lineRule="auto"/>
        <w:rPr>
          <w:rFonts w:ascii="宋体" w:hAnsi="宋体"/>
          <w:b/>
          <w:color w:val="auto"/>
          <w:sz w:val="24"/>
          <w:highlight w:val="none"/>
        </w:rPr>
      </w:pPr>
      <w:r>
        <w:rPr>
          <w:rFonts w:hint="eastAsia" w:ascii="宋体" w:hAnsi="宋体"/>
          <w:b/>
          <w:color w:val="auto"/>
          <w:sz w:val="24"/>
          <w:highlight w:val="none"/>
        </w:rPr>
        <w:t xml:space="preserve">招标编号：                             </w:t>
      </w:r>
    </w:p>
    <w:p w14:paraId="5D12C793">
      <w:pPr>
        <w:spacing w:line="360" w:lineRule="auto"/>
        <w:rPr>
          <w:rFonts w:ascii="宋体" w:hAnsi="宋体"/>
          <w:b/>
          <w:color w:val="auto"/>
          <w:sz w:val="24"/>
          <w:highlight w:val="none"/>
        </w:rPr>
      </w:pPr>
      <w:r>
        <w:rPr>
          <w:rFonts w:hint="eastAsia" w:ascii="宋体" w:hAnsi="宋体"/>
          <w:b/>
          <w:color w:val="auto"/>
          <w:sz w:val="24"/>
          <w:highlight w:val="none"/>
        </w:rPr>
        <w:t>供应商名称：                                          单位：元</w:t>
      </w:r>
    </w:p>
    <w:tbl>
      <w:tblPr>
        <w:tblStyle w:val="40"/>
        <w:tblW w:w="98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56"/>
        <w:gridCol w:w="4668"/>
        <w:gridCol w:w="2152"/>
        <w:gridCol w:w="1863"/>
      </w:tblGrid>
      <w:tr w14:paraId="05CA9B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1156" w:type="dxa"/>
            <w:tcBorders>
              <w:top w:val="single" w:color="auto" w:sz="4" w:space="0"/>
              <w:left w:val="single" w:color="auto" w:sz="4" w:space="0"/>
              <w:bottom w:val="single" w:color="auto" w:sz="4" w:space="0"/>
              <w:right w:val="single" w:color="auto" w:sz="4" w:space="0"/>
            </w:tcBorders>
            <w:vAlign w:val="center"/>
          </w:tcPr>
          <w:p w14:paraId="6648CD82">
            <w:pPr>
              <w:snapToGrid w:val="0"/>
              <w:spacing w:before="50" w:after="50"/>
              <w:jc w:val="center"/>
              <w:rPr>
                <w:rFonts w:ascii="宋体" w:hAnsi="宋体" w:cs="宋体"/>
                <w:b/>
                <w:color w:val="auto"/>
                <w:sz w:val="24"/>
                <w:highlight w:val="none"/>
              </w:rPr>
            </w:pPr>
            <w:r>
              <w:rPr>
                <w:rFonts w:hint="eastAsia" w:ascii="宋体" w:hAnsi="宋体" w:cs="宋体"/>
                <w:b/>
                <w:color w:val="auto"/>
                <w:sz w:val="24"/>
                <w:highlight w:val="none"/>
              </w:rPr>
              <w:t>标项</w:t>
            </w:r>
          </w:p>
        </w:tc>
        <w:tc>
          <w:tcPr>
            <w:tcW w:w="4668" w:type="dxa"/>
            <w:tcBorders>
              <w:top w:val="single" w:color="auto" w:sz="4" w:space="0"/>
              <w:left w:val="single" w:color="auto" w:sz="4" w:space="0"/>
              <w:bottom w:val="single" w:color="auto" w:sz="4" w:space="0"/>
              <w:right w:val="single" w:color="auto" w:sz="4" w:space="0"/>
            </w:tcBorders>
            <w:vAlign w:val="center"/>
          </w:tcPr>
          <w:p w14:paraId="4282CC54">
            <w:pPr>
              <w:snapToGrid w:val="0"/>
              <w:spacing w:before="50" w:after="50"/>
              <w:jc w:val="center"/>
              <w:rPr>
                <w:rFonts w:ascii="宋体" w:hAnsi="宋体" w:cs="宋体"/>
                <w:b/>
                <w:color w:val="auto"/>
                <w:sz w:val="24"/>
                <w:highlight w:val="none"/>
              </w:rPr>
            </w:pPr>
            <w:r>
              <w:rPr>
                <w:rFonts w:hint="eastAsia" w:ascii="宋体" w:hAnsi="宋体" w:cs="宋体"/>
                <w:b/>
                <w:color w:val="auto"/>
                <w:sz w:val="24"/>
                <w:highlight w:val="none"/>
              </w:rPr>
              <w:t>采购内容</w:t>
            </w:r>
          </w:p>
        </w:tc>
        <w:tc>
          <w:tcPr>
            <w:tcW w:w="2152" w:type="dxa"/>
            <w:tcBorders>
              <w:top w:val="single" w:color="auto" w:sz="4" w:space="0"/>
              <w:left w:val="single" w:color="auto" w:sz="4" w:space="0"/>
              <w:bottom w:val="single" w:color="auto" w:sz="4" w:space="0"/>
              <w:right w:val="single" w:color="auto" w:sz="4" w:space="0"/>
            </w:tcBorders>
            <w:vAlign w:val="center"/>
          </w:tcPr>
          <w:p w14:paraId="7DF2AC22">
            <w:pPr>
              <w:snapToGrid w:val="0"/>
              <w:spacing w:before="50" w:after="50"/>
              <w:jc w:val="center"/>
              <w:rPr>
                <w:rFonts w:ascii="宋体" w:hAnsi="宋体" w:cs="宋体"/>
                <w:b/>
                <w:color w:val="auto"/>
                <w:sz w:val="24"/>
                <w:highlight w:val="none"/>
              </w:rPr>
            </w:pPr>
            <w:r>
              <w:rPr>
                <w:rFonts w:hint="eastAsia" w:ascii="宋体" w:hAnsi="宋体" w:cs="宋体"/>
                <w:b/>
                <w:bCs/>
                <w:color w:val="auto"/>
                <w:sz w:val="24"/>
                <w:highlight w:val="none"/>
              </w:rPr>
              <w:t>让利</w:t>
            </w:r>
            <w:r>
              <w:rPr>
                <w:rFonts w:ascii="宋体" w:hAnsi="宋体" w:cs="宋体"/>
                <w:b/>
                <w:color w:val="auto"/>
                <w:sz w:val="24"/>
                <w:highlight w:val="none"/>
              </w:rPr>
              <w:t>下浮率（%）</w:t>
            </w:r>
          </w:p>
        </w:tc>
        <w:tc>
          <w:tcPr>
            <w:tcW w:w="1863" w:type="dxa"/>
            <w:tcBorders>
              <w:top w:val="single" w:color="auto" w:sz="4" w:space="0"/>
              <w:left w:val="single" w:color="auto" w:sz="4" w:space="0"/>
              <w:bottom w:val="single" w:color="auto" w:sz="4" w:space="0"/>
              <w:right w:val="single" w:color="auto" w:sz="4" w:space="0"/>
            </w:tcBorders>
            <w:vAlign w:val="center"/>
          </w:tcPr>
          <w:p w14:paraId="0D432D30">
            <w:pPr>
              <w:snapToGrid w:val="0"/>
              <w:spacing w:before="50" w:after="50"/>
              <w:jc w:val="center"/>
              <w:rPr>
                <w:rFonts w:ascii="宋体" w:hAnsi="宋体" w:cs="宋体"/>
                <w:b/>
                <w:color w:val="auto"/>
                <w:sz w:val="24"/>
                <w:highlight w:val="none"/>
              </w:rPr>
            </w:pPr>
            <w:r>
              <w:rPr>
                <w:rFonts w:hint="eastAsia" w:ascii="宋体" w:hAnsi="宋体" w:cs="宋体"/>
                <w:b/>
                <w:bCs/>
                <w:color w:val="auto"/>
                <w:sz w:val="24"/>
                <w:highlight w:val="none"/>
              </w:rPr>
              <w:t>磋商报价（元）</w:t>
            </w:r>
          </w:p>
        </w:tc>
      </w:tr>
      <w:tr w14:paraId="38C609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57" w:hRule="atLeast"/>
          <w:jc w:val="center"/>
        </w:trPr>
        <w:tc>
          <w:tcPr>
            <w:tcW w:w="1156" w:type="dxa"/>
            <w:tcBorders>
              <w:top w:val="single" w:color="auto" w:sz="4" w:space="0"/>
              <w:left w:val="single" w:color="auto" w:sz="4" w:space="0"/>
              <w:bottom w:val="single" w:color="auto" w:sz="4" w:space="0"/>
              <w:right w:val="single" w:color="auto" w:sz="4" w:space="0"/>
            </w:tcBorders>
            <w:vAlign w:val="center"/>
          </w:tcPr>
          <w:p w14:paraId="1DAD0BC6">
            <w:pPr>
              <w:snapToGrid w:val="0"/>
              <w:spacing w:before="50" w:after="50"/>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一</w:t>
            </w:r>
          </w:p>
        </w:tc>
        <w:tc>
          <w:tcPr>
            <w:tcW w:w="4668" w:type="dxa"/>
            <w:tcBorders>
              <w:top w:val="single" w:color="auto" w:sz="4" w:space="0"/>
              <w:left w:val="single" w:color="auto" w:sz="4" w:space="0"/>
              <w:bottom w:val="single" w:color="auto" w:sz="4" w:space="0"/>
              <w:right w:val="single" w:color="auto" w:sz="4" w:space="0"/>
            </w:tcBorders>
            <w:vAlign w:val="center"/>
          </w:tcPr>
          <w:p w14:paraId="4B4DB0D5">
            <w:pPr>
              <w:snapToGrid w:val="0"/>
              <w:spacing w:before="50" w:after="50"/>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东阳市水库水电运行中心2025年度水利工程标准化管护（部分）项目</w:t>
            </w:r>
          </w:p>
        </w:tc>
        <w:tc>
          <w:tcPr>
            <w:tcW w:w="2152" w:type="dxa"/>
            <w:tcBorders>
              <w:top w:val="single" w:color="auto" w:sz="4" w:space="0"/>
              <w:left w:val="single" w:color="auto" w:sz="4" w:space="0"/>
              <w:bottom w:val="single" w:color="auto" w:sz="4" w:space="0"/>
              <w:right w:val="single" w:color="auto" w:sz="4" w:space="0"/>
            </w:tcBorders>
            <w:vAlign w:val="center"/>
          </w:tcPr>
          <w:p w14:paraId="27DCF048">
            <w:pPr>
              <w:snapToGrid w:val="0"/>
              <w:spacing w:before="50" w:after="50"/>
              <w:jc w:val="center"/>
              <w:rPr>
                <w:rFonts w:ascii="宋体" w:hAnsi="宋体" w:cs="宋体"/>
                <w:b/>
                <w:color w:val="auto"/>
                <w:sz w:val="24"/>
                <w:highlight w:val="none"/>
              </w:rPr>
            </w:pPr>
          </w:p>
        </w:tc>
        <w:tc>
          <w:tcPr>
            <w:tcW w:w="1863" w:type="dxa"/>
            <w:tcBorders>
              <w:top w:val="single" w:color="auto" w:sz="4" w:space="0"/>
              <w:left w:val="single" w:color="auto" w:sz="4" w:space="0"/>
              <w:bottom w:val="single" w:color="auto" w:sz="4" w:space="0"/>
              <w:right w:val="single" w:color="auto" w:sz="4" w:space="0"/>
            </w:tcBorders>
            <w:vAlign w:val="center"/>
          </w:tcPr>
          <w:p w14:paraId="2952A047">
            <w:pPr>
              <w:snapToGrid w:val="0"/>
              <w:spacing w:before="50" w:after="50"/>
              <w:jc w:val="center"/>
              <w:rPr>
                <w:rFonts w:ascii="宋体" w:hAnsi="宋体" w:cs="宋体"/>
                <w:color w:val="auto"/>
                <w:sz w:val="24"/>
                <w:highlight w:val="none"/>
              </w:rPr>
            </w:pPr>
          </w:p>
        </w:tc>
      </w:tr>
      <w:tr w14:paraId="18FCD6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5" w:hRule="atLeast"/>
          <w:jc w:val="center"/>
        </w:trPr>
        <w:tc>
          <w:tcPr>
            <w:tcW w:w="9839" w:type="dxa"/>
            <w:gridSpan w:val="4"/>
            <w:tcBorders>
              <w:top w:val="single" w:color="auto" w:sz="4" w:space="0"/>
              <w:left w:val="single" w:color="auto" w:sz="4" w:space="0"/>
              <w:bottom w:val="single" w:color="auto" w:sz="4" w:space="0"/>
              <w:right w:val="single" w:color="auto" w:sz="4" w:space="0"/>
            </w:tcBorders>
            <w:vAlign w:val="center"/>
          </w:tcPr>
          <w:p w14:paraId="0B8E866F">
            <w:pPr>
              <w:snapToGrid w:val="0"/>
              <w:spacing w:before="50" w:after="50"/>
              <w:rPr>
                <w:rFonts w:ascii="宋体" w:hAnsi="宋体" w:cs="宋体"/>
                <w:color w:val="auto"/>
                <w:sz w:val="24"/>
                <w:highlight w:val="none"/>
              </w:rPr>
            </w:pPr>
            <w:r>
              <w:rPr>
                <w:rFonts w:hint="eastAsia" w:ascii="宋体" w:hAnsi="宋体" w:cs="宋体"/>
                <w:color w:val="auto"/>
                <w:sz w:val="24"/>
                <w:highlight w:val="none"/>
              </w:rPr>
              <w:t>磋商报价大写（人民币）：</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小写：</w:t>
            </w:r>
            <w:r>
              <w:rPr>
                <w:rFonts w:hint="eastAsia" w:ascii="宋体" w:hAnsi="宋体" w:cs="宋体"/>
                <w:color w:val="auto"/>
                <w:sz w:val="24"/>
                <w:highlight w:val="none"/>
                <w:u w:val="single"/>
              </w:rPr>
              <w:t xml:space="preserve">                     </w:t>
            </w:r>
          </w:p>
        </w:tc>
      </w:tr>
    </w:tbl>
    <w:p w14:paraId="2E6FEFD6">
      <w:pPr>
        <w:spacing w:line="360" w:lineRule="auto"/>
        <w:jc w:val="left"/>
        <w:rPr>
          <w:rFonts w:ascii="宋体" w:hAnsi="宋体"/>
          <w:color w:val="auto"/>
          <w:sz w:val="24"/>
          <w:highlight w:val="none"/>
        </w:rPr>
      </w:pPr>
    </w:p>
    <w:p w14:paraId="47B23CA6">
      <w:pPr>
        <w:spacing w:line="360" w:lineRule="auto"/>
        <w:jc w:val="left"/>
        <w:rPr>
          <w:rFonts w:ascii="宋体" w:hAnsi="宋体"/>
          <w:color w:val="auto"/>
          <w:sz w:val="24"/>
          <w:highlight w:val="none"/>
        </w:rPr>
      </w:pPr>
      <w:r>
        <w:rPr>
          <w:rFonts w:ascii="宋体" w:hAnsi="宋体"/>
          <w:color w:val="auto"/>
          <w:sz w:val="24"/>
          <w:highlight w:val="none"/>
        </w:rPr>
        <w:t>注：</w:t>
      </w:r>
      <w:r>
        <w:rPr>
          <w:rFonts w:hint="eastAsia" w:ascii="宋体" w:hAnsi="宋体"/>
          <w:color w:val="auto"/>
          <w:sz w:val="24"/>
          <w:highlight w:val="none"/>
        </w:rPr>
        <w:t>1、磋商报价一栏必须填写，否则其磋商作无效标处理。</w:t>
      </w:r>
    </w:p>
    <w:p w14:paraId="384F6B68">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2、磋商报价一经涂改，应在涂改处加盖单位公章或者由法定代表人或授权委托人签字或盖章，否则其磋商作无效标处理</w:t>
      </w:r>
      <w:r>
        <w:rPr>
          <w:rFonts w:hint="eastAsia" w:ascii="宋体" w:hAnsi="宋体" w:cs="Arial"/>
          <w:bCs/>
          <w:color w:val="auto"/>
          <w:sz w:val="24"/>
          <w:highlight w:val="none"/>
        </w:rPr>
        <w:t>；</w:t>
      </w:r>
    </w:p>
    <w:p w14:paraId="675B8C61">
      <w:pPr>
        <w:spacing w:line="360" w:lineRule="auto"/>
        <w:ind w:firstLine="482" w:firstLineChars="200"/>
        <w:rPr>
          <w:rFonts w:hint="eastAsia" w:ascii="宋体" w:hAnsi="宋体"/>
          <w:b/>
          <w:bCs/>
          <w:color w:val="auto"/>
          <w:sz w:val="24"/>
          <w:highlight w:val="none"/>
        </w:rPr>
      </w:pPr>
      <w:r>
        <w:rPr>
          <w:rFonts w:hint="eastAsia" w:ascii="宋体" w:hAnsi="宋体"/>
          <w:b/>
          <w:bCs/>
          <w:color w:val="auto"/>
          <w:sz w:val="24"/>
          <w:highlight w:val="none"/>
        </w:rPr>
        <w:t>3、</w:t>
      </w:r>
      <w:r>
        <w:rPr>
          <w:rFonts w:hint="eastAsia" w:ascii="宋体" w:hAnsi="宋体" w:cs="宋体"/>
          <w:b/>
          <w:bCs/>
          <w:color w:val="auto"/>
          <w:sz w:val="24"/>
          <w:highlight w:val="none"/>
        </w:rPr>
        <w:t>磋商报价=</w:t>
      </w:r>
      <w:r>
        <w:rPr>
          <w:rFonts w:hint="eastAsia" w:ascii="宋体" w:hAnsi="宋体" w:cs="宋体"/>
          <w:b/>
          <w:bCs/>
          <w:color w:val="auto"/>
          <w:sz w:val="24"/>
          <w:highlight w:val="none"/>
          <w:lang w:val="en-US" w:eastAsia="zh-CN"/>
        </w:rPr>
        <w:t>2995292</w:t>
      </w:r>
      <w:r>
        <w:rPr>
          <w:rFonts w:hint="eastAsia" w:ascii="宋体" w:hAnsi="宋体" w:cs="宋体"/>
          <w:b/>
          <w:bCs/>
          <w:color w:val="auto"/>
          <w:sz w:val="24"/>
          <w:highlight w:val="none"/>
        </w:rPr>
        <w:t>元*（1-让利下浮率）</w:t>
      </w:r>
    </w:p>
    <w:p w14:paraId="73C96D62">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lang w:val="en-US" w:eastAsia="zh-CN"/>
        </w:rPr>
        <w:t>4、</w:t>
      </w:r>
      <w:r>
        <w:rPr>
          <w:rFonts w:hint="eastAsia" w:ascii="宋体" w:hAnsi="宋体"/>
          <w:color w:val="auto"/>
          <w:sz w:val="24"/>
          <w:highlight w:val="none"/>
        </w:rPr>
        <w:t>磋商报价包括项目所需的人工费、材料费、交通费、机械费、装卸费、管理费、安全措施费、招标代理费等与本项目相关的一切费用和税金。</w:t>
      </w:r>
    </w:p>
    <w:p w14:paraId="7C666CD4">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5、本表格式不允许修改，否则作无效标处理。</w:t>
      </w:r>
    </w:p>
    <w:p w14:paraId="144DC558">
      <w:pPr>
        <w:snapToGrid w:val="0"/>
        <w:spacing w:line="360" w:lineRule="auto"/>
        <w:ind w:firstLine="480" w:firstLineChars="200"/>
        <w:jc w:val="left"/>
        <w:rPr>
          <w:rFonts w:ascii="宋体" w:hAnsi="宋体"/>
          <w:color w:val="auto"/>
          <w:sz w:val="24"/>
          <w:highlight w:val="none"/>
        </w:rPr>
      </w:pPr>
    </w:p>
    <w:p w14:paraId="3DB767C2">
      <w:pPr>
        <w:snapToGrid w:val="0"/>
        <w:spacing w:line="360" w:lineRule="auto"/>
        <w:ind w:firstLine="480" w:firstLineChars="200"/>
        <w:jc w:val="left"/>
        <w:rPr>
          <w:rFonts w:ascii="宋体" w:hAnsi="宋体"/>
          <w:color w:val="auto"/>
          <w:sz w:val="24"/>
          <w:highlight w:val="none"/>
        </w:rPr>
      </w:pPr>
    </w:p>
    <w:p w14:paraId="7F9C5DE0">
      <w:pPr>
        <w:snapToGrid w:val="0"/>
        <w:spacing w:before="50" w:after="50"/>
        <w:ind w:left="-2" w:leftChars="-1" w:right="-817" w:rightChars="-389" w:firstLine="360" w:firstLineChars="150"/>
        <w:rPr>
          <w:rFonts w:ascii="宋体" w:hAnsi="宋体"/>
          <w:color w:val="auto"/>
          <w:sz w:val="24"/>
          <w:highlight w:val="none"/>
        </w:rPr>
      </w:pPr>
      <w:r>
        <w:rPr>
          <w:rFonts w:hint="eastAsia" w:ascii="宋体" w:hAnsi="宋体"/>
          <w:color w:val="auto"/>
          <w:sz w:val="24"/>
          <w:highlight w:val="none"/>
        </w:rPr>
        <w:t>法定代表人或委托代理人（签字或盖章）：</w:t>
      </w:r>
    </w:p>
    <w:p w14:paraId="0C3081FF">
      <w:pPr>
        <w:snapToGrid w:val="0"/>
        <w:spacing w:before="50" w:after="50"/>
        <w:ind w:left="-2" w:leftChars="-1" w:right="-817" w:rightChars="-389" w:firstLine="360" w:firstLineChars="150"/>
        <w:rPr>
          <w:rFonts w:ascii="宋体" w:hAnsi="宋体"/>
          <w:color w:val="auto"/>
          <w:sz w:val="24"/>
          <w:highlight w:val="none"/>
        </w:rPr>
      </w:pPr>
    </w:p>
    <w:p w14:paraId="61C9366C">
      <w:pPr>
        <w:snapToGrid w:val="0"/>
        <w:spacing w:before="50" w:after="50"/>
        <w:ind w:right="-817" w:rightChars="-389" w:firstLine="360" w:firstLineChars="150"/>
        <w:rPr>
          <w:rFonts w:ascii="宋体" w:hAnsi="宋体"/>
          <w:color w:val="auto"/>
          <w:sz w:val="24"/>
          <w:highlight w:val="none"/>
        </w:rPr>
      </w:pPr>
      <w:r>
        <w:rPr>
          <w:rFonts w:hint="eastAsia" w:ascii="宋体" w:hAnsi="宋体"/>
          <w:color w:val="auto"/>
          <w:sz w:val="24"/>
          <w:highlight w:val="none"/>
        </w:rPr>
        <w:t xml:space="preserve">供应商名称（盖章）：                                         </w:t>
      </w:r>
    </w:p>
    <w:p w14:paraId="4EE68790">
      <w:pPr>
        <w:snapToGrid w:val="0"/>
        <w:spacing w:before="50" w:after="50"/>
        <w:ind w:right="-817" w:rightChars="-389"/>
        <w:rPr>
          <w:rFonts w:ascii="宋体" w:hAnsi="宋体"/>
          <w:color w:val="auto"/>
          <w:sz w:val="24"/>
          <w:highlight w:val="none"/>
        </w:rPr>
      </w:pPr>
    </w:p>
    <w:p w14:paraId="428A20B4">
      <w:pPr>
        <w:spacing w:line="380" w:lineRule="exact"/>
        <w:ind w:firstLine="6240" w:firstLineChars="2600"/>
        <w:rPr>
          <w:rFonts w:ascii="宋体" w:hAnsi="宋体"/>
          <w:b/>
          <w:color w:val="auto"/>
          <w:sz w:val="24"/>
          <w:highlight w:val="none"/>
        </w:rPr>
      </w:pPr>
      <w:r>
        <w:rPr>
          <w:rFonts w:hint="eastAsia" w:ascii="宋体" w:hAnsi="宋体"/>
          <w:color w:val="auto"/>
          <w:sz w:val="24"/>
          <w:highlight w:val="none"/>
        </w:rPr>
        <w:t>日期：    年   月   日</w:t>
      </w:r>
    </w:p>
    <w:p w14:paraId="28748727">
      <w:pPr>
        <w:outlineLvl w:val="9"/>
        <w:rPr>
          <w:color w:val="auto"/>
          <w:sz w:val="24"/>
          <w:szCs w:val="24"/>
          <w:highlight w:val="none"/>
        </w:rPr>
      </w:pPr>
    </w:p>
    <w:p w14:paraId="547B02D0">
      <w:pPr>
        <w:pageBreakBefore/>
        <w:spacing w:before="260" w:after="260" w:line="415" w:lineRule="auto"/>
        <w:outlineLvl w:val="1"/>
        <w:rPr>
          <w:rFonts w:ascii="宋体" w:hAnsi="宋体" w:cs="宋体"/>
          <w:bCs/>
          <w:color w:val="auto"/>
          <w:sz w:val="24"/>
          <w:highlight w:val="none"/>
        </w:rPr>
      </w:pPr>
      <w:bookmarkStart w:id="92" w:name="_Toc22398"/>
      <w:r>
        <w:rPr>
          <w:rFonts w:hint="eastAsia" w:ascii="宋体" w:hAnsi="宋体" w:cs="宋体"/>
          <w:bCs/>
          <w:color w:val="auto"/>
          <w:sz w:val="24"/>
          <w:highlight w:val="none"/>
        </w:rPr>
        <w:t>附件十七：</w:t>
      </w:r>
      <w:bookmarkEnd w:id="90"/>
      <w:r>
        <w:rPr>
          <w:rFonts w:hint="eastAsia" w:ascii="宋体" w:hAnsi="宋体" w:cs="宋体"/>
          <w:bCs/>
          <w:color w:val="auto"/>
          <w:sz w:val="24"/>
          <w:highlight w:val="none"/>
        </w:rPr>
        <w:t>中小企业声明函（工程、服务）</w:t>
      </w:r>
      <w:bookmarkEnd w:id="92"/>
    </w:p>
    <w:p w14:paraId="45B84F9D">
      <w:pPr>
        <w:spacing w:line="480" w:lineRule="auto"/>
        <w:jc w:val="center"/>
        <w:rPr>
          <w:rFonts w:ascii="宋体" w:hAnsi="宋体" w:cs="宋体"/>
          <w:b/>
          <w:bCs/>
          <w:color w:val="auto"/>
          <w:sz w:val="40"/>
          <w:szCs w:val="40"/>
          <w:highlight w:val="none"/>
        </w:rPr>
      </w:pPr>
      <w:r>
        <w:rPr>
          <w:rFonts w:hint="eastAsia" w:ascii="宋体" w:hAnsi="宋体" w:cs="宋体"/>
          <w:b/>
          <w:bCs/>
          <w:color w:val="auto"/>
          <w:sz w:val="40"/>
          <w:szCs w:val="40"/>
          <w:highlight w:val="none"/>
        </w:rPr>
        <w:t>中小企业声明函（工程、服务）</w:t>
      </w:r>
    </w:p>
    <w:p w14:paraId="49D90343">
      <w:pPr>
        <w:jc w:val="center"/>
        <w:rPr>
          <w:rFonts w:ascii="宋体" w:hAnsi="宋体" w:cs="宋体"/>
          <w:color w:val="auto"/>
          <w:sz w:val="24"/>
          <w:highlight w:val="none"/>
        </w:rPr>
      </w:pPr>
    </w:p>
    <w:p w14:paraId="1C5A9FA7">
      <w:pPr>
        <w:spacing w:line="360" w:lineRule="auto"/>
        <w:ind w:firstLine="480" w:firstLineChars="200"/>
        <w:rPr>
          <w:rFonts w:ascii="宋体" w:hAnsi="宋体" w:cs="宋体"/>
          <w:color w:val="auto"/>
          <w:sz w:val="24"/>
          <w:highlight w:val="none"/>
        </w:rPr>
      </w:pPr>
      <w:bookmarkStart w:id="93" w:name="_Toc496599001"/>
      <w:r>
        <w:rPr>
          <w:rFonts w:hint="eastAsia" w:ascii="宋体" w:hAnsi="宋体" w:cs="宋体"/>
          <w:color w:val="auto"/>
          <w:sz w:val="24"/>
          <w:highlight w:val="none"/>
        </w:rPr>
        <w:t>本公司（联合体）郑重声明，根据《政府采购促进中小企业发展管理办法》（财库﹝2020﹞46 号）的规定，本公司（联合体）参加</w:t>
      </w:r>
      <w:r>
        <w:rPr>
          <w:rFonts w:hint="eastAsia" w:ascii="宋体" w:hAnsi="宋体" w:cs="宋体"/>
          <w:color w:val="auto"/>
          <w:sz w:val="24"/>
          <w:highlight w:val="none"/>
          <w:u w:val="single"/>
        </w:rPr>
        <w:t xml:space="preserve">  （单位名称）  </w:t>
      </w:r>
      <w:r>
        <w:rPr>
          <w:rFonts w:hint="eastAsia" w:ascii="宋体" w:hAnsi="宋体" w:cs="宋体"/>
          <w:color w:val="auto"/>
          <w:sz w:val="24"/>
          <w:highlight w:val="none"/>
        </w:rPr>
        <w:t>的</w:t>
      </w:r>
      <w:r>
        <w:rPr>
          <w:rFonts w:hint="eastAsia" w:ascii="宋体" w:hAnsi="宋体" w:cs="宋体"/>
          <w:color w:val="auto"/>
          <w:sz w:val="24"/>
          <w:highlight w:val="none"/>
          <w:u w:val="single"/>
        </w:rPr>
        <w:t xml:space="preserve">  （项目名称）  </w:t>
      </w:r>
      <w:r>
        <w:rPr>
          <w:rFonts w:hint="eastAsia" w:ascii="宋体" w:hAnsi="宋体" w:cs="宋体"/>
          <w:color w:val="auto"/>
          <w:sz w:val="24"/>
          <w:highlight w:val="none"/>
        </w:rPr>
        <w:t>采购活动，工程的施工单位全部为符合政策要求的中小企业（或者：服务全部由符合政策要求的中小企业承接）。相关企业（含联合 体中的中小企业、签订分包意向协议的中小企业）的具体情况如下：</w:t>
      </w:r>
    </w:p>
    <w:p w14:paraId="34EBDDDB">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highlight w:val="none"/>
        </w:rPr>
        <w:t>1、</w:t>
      </w:r>
      <w:r>
        <w:rPr>
          <w:rFonts w:hint="eastAsia" w:ascii="宋体" w:hAnsi="宋体" w:cs="宋体"/>
          <w:color w:val="auto"/>
          <w:sz w:val="24"/>
          <w:highlight w:val="none"/>
          <w:u w:val="single"/>
        </w:rPr>
        <w:t xml:space="preserve">  （标的名称）  </w:t>
      </w:r>
      <w:r>
        <w:rPr>
          <w:rFonts w:hint="eastAsia" w:ascii="宋体" w:hAnsi="宋体" w:cs="宋体"/>
          <w:color w:val="auto"/>
          <w:sz w:val="24"/>
          <w:highlight w:val="none"/>
        </w:rPr>
        <w:t>，属于</w:t>
      </w:r>
      <w:r>
        <w:rPr>
          <w:rFonts w:ascii="宋体" w:hAnsi="宋体" w:cs="宋体"/>
          <w:color w:val="auto"/>
          <w:sz w:val="24"/>
          <w:highlight w:val="none"/>
          <w:u w:val="single"/>
        </w:rPr>
        <w:t>建筑业</w:t>
      </w:r>
      <w:r>
        <w:rPr>
          <w:rFonts w:hint="eastAsia" w:ascii="宋体" w:hAnsi="宋体" w:cs="宋体"/>
          <w:color w:val="auto"/>
          <w:sz w:val="24"/>
          <w:highlight w:val="none"/>
        </w:rPr>
        <w:t>；承建（承接）企业为</w:t>
      </w:r>
      <w:r>
        <w:rPr>
          <w:rFonts w:hint="eastAsia" w:ascii="宋体" w:hAnsi="宋体" w:cs="宋体"/>
          <w:color w:val="auto"/>
          <w:sz w:val="24"/>
          <w:highlight w:val="none"/>
          <w:u w:val="single"/>
        </w:rPr>
        <w:t xml:space="preserve">  （企业名称）  </w:t>
      </w:r>
      <w:r>
        <w:rPr>
          <w:rFonts w:hint="eastAsia" w:ascii="宋体" w:hAnsi="宋体" w:cs="宋体"/>
          <w:color w:val="auto"/>
          <w:sz w:val="24"/>
          <w:highlight w:val="none"/>
        </w:rPr>
        <w:t>，从业人员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rPr>
        <w:tab/>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rPr>
        <w:tab/>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rPr>
        <w:tab/>
      </w:r>
      <w:r>
        <w:rPr>
          <w:rFonts w:hint="eastAsia" w:ascii="宋体" w:hAnsi="宋体" w:cs="宋体"/>
          <w:color w:val="auto"/>
          <w:sz w:val="24"/>
          <w:highlight w:val="none"/>
        </w:rPr>
        <w:t>万元，</w:t>
      </w:r>
      <w:r>
        <w:rPr>
          <w:rFonts w:hint="eastAsia" w:ascii="宋体" w:hAnsi="宋体" w:cs="宋体"/>
          <w:b/>
          <w:bCs/>
          <w:color w:val="auto"/>
          <w:sz w:val="24"/>
          <w:szCs w:val="32"/>
          <w:highlight w:val="none"/>
        </w:rPr>
        <w:t>属于</w:t>
      </w:r>
      <w:r>
        <w:rPr>
          <w:rFonts w:hint="eastAsia" w:ascii="宋体" w:hAnsi="宋体" w:cs="宋体"/>
          <w:b/>
          <w:bCs/>
          <w:color w:val="auto"/>
          <w:sz w:val="24"/>
          <w:szCs w:val="32"/>
          <w:highlight w:val="none"/>
          <w:u w:val="single"/>
        </w:rPr>
        <w:t xml:space="preserve">         </w:t>
      </w:r>
      <w:r>
        <w:rPr>
          <w:rFonts w:hint="eastAsia" w:ascii="宋体" w:hAnsi="宋体" w:cs="宋体"/>
          <w:b/>
          <w:bCs/>
          <w:color w:val="auto"/>
          <w:sz w:val="24"/>
          <w:szCs w:val="32"/>
          <w:highlight w:val="none"/>
        </w:rPr>
        <w:t>企业</w:t>
      </w:r>
      <w:r>
        <w:rPr>
          <w:rFonts w:hint="eastAsia" w:ascii="宋体" w:hAnsi="宋体" w:cs="宋体"/>
          <w:color w:val="auto"/>
          <w:sz w:val="24"/>
          <w:szCs w:val="32"/>
          <w:highlight w:val="none"/>
        </w:rPr>
        <w:t>（请填写中型企业或小型企业或微型企业）；</w:t>
      </w:r>
    </w:p>
    <w:p w14:paraId="7C389B43">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highlight w:val="none"/>
        </w:rPr>
        <w:t>2、</w:t>
      </w:r>
      <w:r>
        <w:rPr>
          <w:rFonts w:hint="eastAsia" w:ascii="宋体" w:hAnsi="宋体" w:cs="宋体"/>
          <w:color w:val="auto"/>
          <w:sz w:val="24"/>
          <w:highlight w:val="none"/>
          <w:u w:val="single"/>
        </w:rPr>
        <w:t xml:space="preserve">  （标的名称）  </w:t>
      </w:r>
      <w:r>
        <w:rPr>
          <w:rFonts w:hint="eastAsia" w:ascii="宋体" w:hAnsi="宋体" w:cs="宋体"/>
          <w:color w:val="auto"/>
          <w:sz w:val="24"/>
          <w:highlight w:val="none"/>
        </w:rPr>
        <w:t>，属于</w:t>
      </w:r>
      <w:r>
        <w:rPr>
          <w:rFonts w:ascii="宋体" w:hAnsi="宋体" w:cs="宋体"/>
          <w:color w:val="auto"/>
          <w:sz w:val="24"/>
          <w:highlight w:val="none"/>
          <w:u w:val="single"/>
        </w:rPr>
        <w:t>建筑业</w:t>
      </w:r>
      <w:r>
        <w:rPr>
          <w:rFonts w:hint="eastAsia" w:ascii="宋体" w:hAnsi="宋体" w:cs="宋体"/>
          <w:color w:val="auto"/>
          <w:sz w:val="24"/>
          <w:highlight w:val="none"/>
        </w:rPr>
        <w:t>；承建（承接）企业为</w:t>
      </w:r>
      <w:r>
        <w:rPr>
          <w:rFonts w:hint="eastAsia" w:ascii="宋体" w:hAnsi="宋体" w:cs="宋体"/>
          <w:color w:val="auto"/>
          <w:sz w:val="24"/>
          <w:highlight w:val="none"/>
          <w:u w:val="single"/>
        </w:rPr>
        <w:t xml:space="preserve">  （企业名称）  </w:t>
      </w:r>
      <w:r>
        <w:rPr>
          <w:rFonts w:hint="eastAsia" w:ascii="宋体" w:hAnsi="宋体" w:cs="宋体"/>
          <w:color w:val="auto"/>
          <w:sz w:val="24"/>
          <w:highlight w:val="none"/>
        </w:rPr>
        <w:t>，从业人员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rPr>
        <w:tab/>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rPr>
        <w:tab/>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rPr>
        <w:tab/>
      </w:r>
      <w:r>
        <w:rPr>
          <w:rFonts w:hint="eastAsia" w:ascii="宋体" w:hAnsi="宋体" w:cs="宋体"/>
          <w:color w:val="auto"/>
          <w:sz w:val="24"/>
          <w:highlight w:val="none"/>
        </w:rPr>
        <w:t>万元，</w:t>
      </w:r>
      <w:r>
        <w:rPr>
          <w:rFonts w:hint="eastAsia" w:ascii="宋体" w:hAnsi="宋体" w:cs="宋体"/>
          <w:b/>
          <w:bCs/>
          <w:color w:val="auto"/>
          <w:sz w:val="24"/>
          <w:szCs w:val="32"/>
          <w:highlight w:val="none"/>
        </w:rPr>
        <w:t>属于</w:t>
      </w:r>
      <w:r>
        <w:rPr>
          <w:rFonts w:hint="eastAsia" w:ascii="宋体" w:hAnsi="宋体" w:cs="宋体"/>
          <w:b/>
          <w:bCs/>
          <w:color w:val="auto"/>
          <w:sz w:val="24"/>
          <w:szCs w:val="32"/>
          <w:highlight w:val="none"/>
          <w:u w:val="single"/>
        </w:rPr>
        <w:t xml:space="preserve">         </w:t>
      </w:r>
      <w:r>
        <w:rPr>
          <w:rFonts w:hint="eastAsia" w:ascii="宋体" w:hAnsi="宋体" w:cs="宋体"/>
          <w:b/>
          <w:bCs/>
          <w:color w:val="auto"/>
          <w:sz w:val="24"/>
          <w:szCs w:val="32"/>
          <w:highlight w:val="none"/>
        </w:rPr>
        <w:t>企业</w:t>
      </w:r>
      <w:r>
        <w:rPr>
          <w:rFonts w:hint="eastAsia" w:ascii="宋体" w:hAnsi="宋体" w:cs="宋体"/>
          <w:color w:val="auto"/>
          <w:sz w:val="24"/>
          <w:szCs w:val="32"/>
          <w:highlight w:val="none"/>
        </w:rPr>
        <w:t>（请填写中型企业或小型企业或微型企业）；</w:t>
      </w:r>
    </w:p>
    <w:p w14:paraId="0C1A1AFD">
      <w:pPr>
        <w:spacing w:line="360" w:lineRule="auto"/>
        <w:rPr>
          <w:rFonts w:ascii="宋体" w:hAnsi="宋体" w:cs="宋体"/>
          <w:color w:val="auto"/>
          <w:sz w:val="24"/>
          <w:highlight w:val="none"/>
        </w:rPr>
      </w:pPr>
      <w:r>
        <w:rPr>
          <w:rFonts w:hint="eastAsia" w:ascii="宋体" w:hAnsi="宋体" w:cs="宋体"/>
          <w:color w:val="auto"/>
          <w:sz w:val="24"/>
          <w:highlight w:val="none"/>
        </w:rPr>
        <w:t>……</w:t>
      </w:r>
    </w:p>
    <w:p w14:paraId="61E1D56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14:paraId="15E262B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14:paraId="37472D20">
      <w:pPr>
        <w:spacing w:line="360" w:lineRule="auto"/>
        <w:rPr>
          <w:rFonts w:ascii="宋体" w:hAnsi="宋体" w:cs="宋体"/>
          <w:color w:val="auto"/>
          <w:sz w:val="24"/>
          <w:highlight w:val="none"/>
        </w:rPr>
      </w:pPr>
    </w:p>
    <w:p w14:paraId="2DD4DF97">
      <w:pPr>
        <w:spacing w:line="360" w:lineRule="auto"/>
        <w:rPr>
          <w:rFonts w:ascii="宋体" w:hAnsi="宋体" w:cs="宋体"/>
          <w:color w:val="auto"/>
          <w:sz w:val="24"/>
          <w:highlight w:val="none"/>
        </w:rPr>
      </w:pPr>
    </w:p>
    <w:p w14:paraId="3783DFE0">
      <w:pPr>
        <w:spacing w:line="360" w:lineRule="auto"/>
        <w:ind w:firstLine="5280" w:firstLineChars="2200"/>
        <w:rPr>
          <w:rFonts w:ascii="宋体" w:hAnsi="宋体" w:cs="宋体"/>
          <w:color w:val="auto"/>
          <w:sz w:val="24"/>
          <w:highlight w:val="none"/>
        </w:rPr>
      </w:pPr>
      <w:r>
        <w:rPr>
          <w:rFonts w:hint="eastAsia" w:ascii="宋体" w:hAnsi="宋体" w:cs="宋体"/>
          <w:color w:val="auto"/>
          <w:sz w:val="24"/>
          <w:highlight w:val="none"/>
        </w:rPr>
        <w:t>企业名称（盖章）：</w:t>
      </w:r>
    </w:p>
    <w:p w14:paraId="4C2F9361">
      <w:pPr>
        <w:spacing w:line="360" w:lineRule="auto"/>
        <w:ind w:firstLine="5280" w:firstLineChars="2200"/>
        <w:rPr>
          <w:rFonts w:ascii="宋体" w:hAnsi="宋体" w:cs="宋体"/>
          <w:color w:val="auto"/>
          <w:sz w:val="24"/>
          <w:highlight w:val="none"/>
        </w:rPr>
      </w:pPr>
      <w:r>
        <w:rPr>
          <w:rFonts w:hint="eastAsia" w:ascii="宋体" w:hAnsi="宋体" w:cs="宋体"/>
          <w:color w:val="auto"/>
          <w:sz w:val="24"/>
          <w:highlight w:val="none"/>
        </w:rPr>
        <w:t>日期：</w:t>
      </w:r>
    </w:p>
    <w:p w14:paraId="02D407AC">
      <w:pPr>
        <w:spacing w:line="360" w:lineRule="auto"/>
        <w:rPr>
          <w:rFonts w:ascii="宋体" w:hAnsi="宋体" w:cs="宋体"/>
          <w:color w:val="auto"/>
          <w:sz w:val="24"/>
          <w:highlight w:val="none"/>
        </w:rPr>
      </w:pPr>
    </w:p>
    <w:p w14:paraId="2356410D">
      <w:pPr>
        <w:spacing w:line="360" w:lineRule="auto"/>
        <w:rPr>
          <w:rFonts w:ascii="宋体" w:hAnsi="宋体" w:cs="宋体"/>
          <w:color w:val="auto"/>
          <w:sz w:val="24"/>
          <w:highlight w:val="none"/>
        </w:rPr>
      </w:pPr>
      <w:r>
        <w:rPr>
          <w:rFonts w:ascii="宋体" w:hAnsi="宋体" w:cs="宋体"/>
          <w:color w:val="auto"/>
          <w:sz w:val="24"/>
          <w:highlight w:val="none"/>
        </w:rPr>
        <mc:AlternateContent>
          <mc:Choice Requires="wps">
            <w:drawing>
              <wp:anchor distT="0" distB="0" distL="114300" distR="114300" simplePos="0" relativeHeight="251659264" behindDoc="1" locked="0" layoutInCell="1" allowOverlap="1">
                <wp:simplePos x="0" y="0"/>
                <wp:positionH relativeFrom="page">
                  <wp:posOffset>1143000</wp:posOffset>
                </wp:positionH>
                <wp:positionV relativeFrom="paragraph">
                  <wp:posOffset>111125</wp:posOffset>
                </wp:positionV>
                <wp:extent cx="1828800" cy="0"/>
                <wp:effectExtent l="0" t="0" r="0" b="0"/>
                <wp:wrapTopAndBottom/>
                <wp:docPr id="1" name="直线 6"/>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0" cmpd="sng">
                          <a:solidFill>
                            <a:srgbClr val="000000"/>
                          </a:solidFill>
                          <a:round/>
                        </a:ln>
                        <a:effectLst/>
                      </wps:spPr>
                      <wps:bodyPr/>
                    </wps:wsp>
                  </a:graphicData>
                </a:graphic>
              </wp:anchor>
            </w:drawing>
          </mc:Choice>
          <mc:Fallback>
            <w:pict>
              <v:line id="直线 6" o:spid="_x0000_s1026" o:spt="20" style="position:absolute;left:0pt;margin-left:90pt;margin-top:8.75pt;height:0pt;width:144pt;mso-position-horizontal-relative:page;mso-wrap-distance-bottom:0pt;mso-wrap-distance-top:0pt;z-index:-251657216;mso-width-relative:page;mso-height-relative:page;" filled="f" stroked="t" coordsize="21600,21600" o:gfxdata="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bbIbj1QAAAAkBAAAPAAAAAAAA&#10;AAEAIAAAACIAAABkcnMvZG93bnJldi54bWxQSwECFAAUAAAACACHTuJAO8rKzdwBAAC3AwAADgAA&#10;AAAAAAABACAAAAAkAQAAZHJzL2Uyb0RvYy54bWxQSwUGAAAAAAYABgBZAQAAcgUAAAAA&#10;">
                <v:fill on="f" focussize="0,0"/>
                <v:stroke weight="0pt" color="#000000" joinstyle="round"/>
                <v:imagedata o:title=""/>
                <o:lock v:ext="edit" aspectratio="f"/>
                <w10:wrap type="topAndBottom"/>
              </v:line>
            </w:pict>
          </mc:Fallback>
        </mc:AlternateContent>
      </w:r>
    </w:p>
    <w:p w14:paraId="2EA2A145">
      <w:pPr>
        <w:spacing w:line="360" w:lineRule="auto"/>
        <w:rPr>
          <w:rFonts w:ascii="宋体" w:hAnsi="宋体" w:cs="宋体"/>
          <w:b/>
          <w:bCs/>
          <w:color w:val="auto"/>
          <w:sz w:val="24"/>
          <w:highlight w:val="none"/>
        </w:rPr>
      </w:pPr>
      <w:r>
        <w:rPr>
          <w:rFonts w:hint="eastAsia" w:ascii="宋体" w:hAnsi="宋体" w:cs="宋体"/>
          <w:b/>
          <w:bCs/>
          <w:color w:val="auto"/>
          <w:sz w:val="24"/>
          <w:highlight w:val="none"/>
        </w:rPr>
        <w:t>备注：</w:t>
      </w:r>
    </w:p>
    <w:p w14:paraId="6ECC899A">
      <w:pPr>
        <w:spacing w:line="360" w:lineRule="auto"/>
        <w:rPr>
          <w:rFonts w:ascii="宋体" w:hAnsi="宋体" w:cs="宋体"/>
          <w:b/>
          <w:bCs/>
          <w:color w:val="auto"/>
          <w:sz w:val="24"/>
          <w:highlight w:val="none"/>
        </w:rPr>
      </w:pPr>
      <w:r>
        <w:rPr>
          <w:rFonts w:hint="eastAsia" w:ascii="宋体" w:hAnsi="宋体" w:cs="宋体"/>
          <w:b/>
          <w:bCs/>
          <w:color w:val="auto"/>
          <w:sz w:val="24"/>
          <w:highlight w:val="none"/>
        </w:rPr>
        <w:t>1、从业人员、营业收入、资产总额填报上一年度数据，无上一年度数据的新成立企业可不填报。</w:t>
      </w:r>
    </w:p>
    <w:p w14:paraId="03C4A0ED">
      <w:pPr>
        <w:pStyle w:val="2"/>
        <w:rPr>
          <w:b/>
          <w:bCs/>
          <w:color w:val="auto"/>
          <w:sz w:val="24"/>
          <w:highlight w:val="none"/>
        </w:rPr>
      </w:pPr>
      <w:r>
        <w:rPr>
          <w:rFonts w:hint="eastAsia"/>
          <w:b/>
          <w:bCs/>
          <w:color w:val="auto"/>
          <w:sz w:val="24"/>
          <w:highlight w:val="none"/>
        </w:rPr>
        <w:t>2、本声明函将随中标结果同时公告，接受社会监督。</w:t>
      </w:r>
    </w:p>
    <w:p w14:paraId="7DE52032">
      <w:pPr>
        <w:pageBreakBefore/>
        <w:spacing w:before="260" w:after="260" w:line="415" w:lineRule="auto"/>
        <w:outlineLvl w:val="1"/>
        <w:rPr>
          <w:rFonts w:ascii="宋体" w:hAnsi="宋体" w:cs="宋体"/>
          <w:bCs/>
          <w:color w:val="auto"/>
          <w:sz w:val="24"/>
          <w:highlight w:val="none"/>
        </w:rPr>
      </w:pPr>
      <w:bookmarkStart w:id="94" w:name="_Toc32426"/>
      <w:r>
        <w:rPr>
          <w:rFonts w:hint="eastAsia" w:ascii="宋体" w:hAnsi="宋体" w:cs="宋体"/>
          <w:bCs/>
          <w:color w:val="auto"/>
          <w:sz w:val="24"/>
          <w:highlight w:val="none"/>
        </w:rPr>
        <w:t>附件十八：</w:t>
      </w:r>
      <w:bookmarkEnd w:id="93"/>
      <w:r>
        <w:rPr>
          <w:rFonts w:hint="eastAsia" w:ascii="宋体" w:hAnsi="宋体" w:cs="宋体"/>
          <w:bCs/>
          <w:color w:val="auto"/>
          <w:sz w:val="24"/>
          <w:highlight w:val="none"/>
        </w:rPr>
        <w:t>东阳市采购项目验收方案</w:t>
      </w:r>
      <w:bookmarkEnd w:id="94"/>
    </w:p>
    <w:p w14:paraId="3DE72E99">
      <w:pPr>
        <w:spacing w:after="120"/>
        <w:jc w:val="center"/>
        <w:rPr>
          <w:rFonts w:ascii="宋体" w:hAnsi="宋体" w:cs="宋体"/>
          <w:b/>
          <w:color w:val="auto"/>
          <w:sz w:val="24"/>
          <w:highlight w:val="none"/>
        </w:rPr>
      </w:pPr>
      <w:r>
        <w:rPr>
          <w:rFonts w:hint="eastAsia" w:ascii="宋体" w:hAnsi="宋体" w:cs="宋体"/>
          <w:b/>
          <w:color w:val="auto"/>
          <w:sz w:val="24"/>
          <w:highlight w:val="none"/>
        </w:rPr>
        <w:t>东阳市采购项目验收方案</w:t>
      </w:r>
    </w:p>
    <w:p w14:paraId="4828902E">
      <w:pPr>
        <w:spacing w:beforeLines="50" w:afterLines="5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根据《政府采购法》及东阳市政府采购办东财预〔2009〕98号《关于加强政府采购管理工作的补充规定》等有关文件规定，为做好</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采购项目的验收管理工作，特制定本项目验收方案，具体如下。</w:t>
      </w:r>
    </w:p>
    <w:p w14:paraId="797CD413">
      <w:pPr>
        <w:spacing w:after="120"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一、验收项目说明</w:t>
      </w:r>
    </w:p>
    <w:p w14:paraId="1C1FF359">
      <w:pPr>
        <w:spacing w:after="120"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 xml:space="preserve">1、招标编号：               </w:t>
      </w:r>
    </w:p>
    <w:p w14:paraId="0C47BD9E">
      <w:pPr>
        <w:spacing w:after="120"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2、采购内容：</w:t>
      </w:r>
    </w:p>
    <w:p w14:paraId="742B219B">
      <w:pPr>
        <w:spacing w:after="120" w:line="360" w:lineRule="auto"/>
        <w:rPr>
          <w:rFonts w:ascii="宋体" w:hAnsi="宋体" w:cs="宋体"/>
          <w:b/>
          <w:color w:val="auto"/>
          <w:sz w:val="24"/>
          <w:highlight w:val="none"/>
        </w:rPr>
      </w:pPr>
    </w:p>
    <w:p w14:paraId="459BD1E5">
      <w:pPr>
        <w:spacing w:after="120"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二、验收小组人员</w:t>
      </w:r>
    </w:p>
    <w:p w14:paraId="094D3FF6">
      <w:pPr>
        <w:spacing w:after="120"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1、本次验收由</w:t>
      </w:r>
      <w:r>
        <w:rPr>
          <w:rFonts w:hint="eastAsia" w:ascii="宋体" w:hAnsi="宋体" w:cs="宋体"/>
          <w:b/>
          <w:color w:val="auto"/>
          <w:sz w:val="24"/>
          <w:highlight w:val="none"/>
          <w:u w:val="single"/>
        </w:rPr>
        <w:t xml:space="preserve">            </w:t>
      </w:r>
      <w:r>
        <w:rPr>
          <w:rFonts w:hint="eastAsia" w:ascii="宋体" w:hAnsi="宋体" w:cs="宋体"/>
          <w:color w:val="auto"/>
          <w:sz w:val="24"/>
          <w:highlight w:val="none"/>
          <w:u w:val="single"/>
        </w:rPr>
        <w:t xml:space="preserve"> </w:t>
      </w:r>
      <w:r>
        <w:rPr>
          <w:rFonts w:hint="eastAsia" w:ascii="宋体" w:hAnsi="宋体" w:cs="宋体"/>
          <w:b/>
          <w:color w:val="auto"/>
          <w:sz w:val="24"/>
          <w:highlight w:val="none"/>
        </w:rPr>
        <w:t>组织。</w:t>
      </w:r>
    </w:p>
    <w:p w14:paraId="797E265F">
      <w:pPr>
        <w:spacing w:after="120" w:line="360" w:lineRule="auto"/>
        <w:ind w:firstLine="472" w:firstLineChars="196"/>
        <w:rPr>
          <w:rFonts w:ascii="宋体" w:hAnsi="宋体" w:cs="宋体"/>
          <w:b/>
          <w:color w:val="auto"/>
          <w:sz w:val="24"/>
          <w:highlight w:val="none"/>
          <w:u w:val="single"/>
        </w:rPr>
      </w:pPr>
      <w:r>
        <w:rPr>
          <w:rFonts w:hint="eastAsia" w:ascii="宋体" w:hAnsi="宋体" w:cs="宋体"/>
          <w:b/>
          <w:color w:val="auto"/>
          <w:sz w:val="24"/>
          <w:highlight w:val="none"/>
        </w:rPr>
        <w:t>2、验收小组成员名单：</w:t>
      </w:r>
      <w:r>
        <w:rPr>
          <w:rFonts w:hint="eastAsia" w:ascii="宋体" w:hAnsi="宋体" w:cs="宋体"/>
          <w:b/>
          <w:color w:val="auto"/>
          <w:sz w:val="24"/>
          <w:highlight w:val="none"/>
          <w:u w:val="single"/>
        </w:rPr>
        <w:t xml:space="preserve">                                                       </w:t>
      </w:r>
    </w:p>
    <w:p w14:paraId="4E6DBFE9">
      <w:pPr>
        <w:spacing w:after="120"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3、验收小组成员签名：</w:t>
      </w:r>
      <w:r>
        <w:rPr>
          <w:rFonts w:hint="eastAsia" w:ascii="宋体" w:hAnsi="宋体" w:cs="宋体"/>
          <w:b/>
          <w:color w:val="auto"/>
          <w:sz w:val="24"/>
          <w:highlight w:val="none"/>
          <w:u w:val="single"/>
        </w:rPr>
        <w:t xml:space="preserve">                                                    </w:t>
      </w:r>
      <w:r>
        <w:rPr>
          <w:rFonts w:hint="eastAsia" w:ascii="宋体" w:hAnsi="宋体" w:cs="宋体"/>
          <w:b/>
          <w:color w:val="auto"/>
          <w:sz w:val="24"/>
          <w:highlight w:val="none"/>
        </w:rPr>
        <w:t xml:space="preserve">                                                                        </w:t>
      </w:r>
    </w:p>
    <w:p w14:paraId="57B9CC3A">
      <w:pPr>
        <w:spacing w:after="120"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三、验收方法与内容</w:t>
      </w:r>
    </w:p>
    <w:p w14:paraId="591E4682">
      <w:pPr>
        <w:spacing w:after="120" w:line="360" w:lineRule="auto"/>
        <w:rPr>
          <w:rFonts w:ascii="宋体" w:hAnsi="宋体" w:cs="宋体"/>
          <w:b/>
          <w:color w:val="auto"/>
          <w:sz w:val="24"/>
          <w:highlight w:val="none"/>
        </w:rPr>
      </w:pPr>
    </w:p>
    <w:p w14:paraId="390FC08F">
      <w:pPr>
        <w:spacing w:after="120"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四、验收时间</w:t>
      </w:r>
    </w:p>
    <w:p w14:paraId="33631363">
      <w:pPr>
        <w:spacing w:after="120" w:line="360" w:lineRule="auto"/>
        <w:rPr>
          <w:rFonts w:ascii="宋体" w:hAnsi="宋体" w:cs="宋体"/>
          <w:b/>
          <w:color w:val="auto"/>
          <w:sz w:val="24"/>
          <w:highlight w:val="none"/>
        </w:rPr>
      </w:pPr>
    </w:p>
    <w:p w14:paraId="2903928B">
      <w:pPr>
        <w:spacing w:after="120"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五、验收地点</w:t>
      </w:r>
    </w:p>
    <w:p w14:paraId="51EDC0E6">
      <w:pPr>
        <w:spacing w:after="120" w:line="360" w:lineRule="auto"/>
        <w:rPr>
          <w:rFonts w:ascii="宋体" w:hAnsi="宋体" w:cs="宋体"/>
          <w:b/>
          <w:color w:val="auto"/>
          <w:sz w:val="24"/>
          <w:highlight w:val="none"/>
        </w:rPr>
      </w:pPr>
    </w:p>
    <w:p w14:paraId="2BD8C178">
      <w:pPr>
        <w:spacing w:after="120"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六、验收程序</w:t>
      </w:r>
    </w:p>
    <w:p w14:paraId="57274EBC">
      <w:pPr>
        <w:spacing w:after="120" w:line="360" w:lineRule="auto"/>
        <w:ind w:left="479" w:leftChars="228" w:firstLine="470" w:firstLineChars="195"/>
        <w:rPr>
          <w:rFonts w:ascii="宋体" w:hAnsi="宋体" w:cs="宋体"/>
          <w:b/>
          <w:color w:val="auto"/>
          <w:sz w:val="24"/>
          <w:highlight w:val="none"/>
        </w:rPr>
      </w:pPr>
    </w:p>
    <w:p w14:paraId="2268ED08">
      <w:pPr>
        <w:spacing w:after="120" w:line="360" w:lineRule="auto"/>
        <w:ind w:left="479" w:leftChars="228" w:firstLine="470" w:firstLineChars="195"/>
        <w:rPr>
          <w:rFonts w:ascii="宋体" w:hAnsi="宋体" w:cs="宋体"/>
          <w:b/>
          <w:color w:val="auto"/>
          <w:sz w:val="24"/>
          <w:highlight w:val="none"/>
        </w:rPr>
      </w:pPr>
    </w:p>
    <w:p w14:paraId="2088777C">
      <w:pPr>
        <w:spacing w:after="120" w:line="360" w:lineRule="auto"/>
        <w:ind w:right="-6"/>
        <w:rPr>
          <w:rFonts w:ascii="宋体" w:hAnsi="宋体" w:cs="宋体"/>
          <w:b/>
          <w:color w:val="auto"/>
          <w:sz w:val="24"/>
          <w:highlight w:val="none"/>
        </w:rPr>
      </w:pPr>
      <w:r>
        <w:rPr>
          <w:rFonts w:hint="eastAsia" w:ascii="宋体" w:hAnsi="宋体" w:cs="宋体"/>
          <w:b/>
          <w:color w:val="auto"/>
          <w:sz w:val="24"/>
          <w:highlight w:val="none"/>
        </w:rPr>
        <w:t xml:space="preserve">                                            采购单位（盖章）：</w:t>
      </w:r>
    </w:p>
    <w:p w14:paraId="402496D0">
      <w:pPr>
        <w:spacing w:after="120" w:line="360" w:lineRule="auto"/>
        <w:ind w:right="960" w:firstLine="470" w:firstLineChars="196"/>
        <w:jc w:val="right"/>
        <w:rPr>
          <w:rFonts w:ascii="宋体" w:hAnsi="宋体" w:cs="宋体"/>
          <w:color w:val="auto"/>
          <w:sz w:val="24"/>
          <w:highlight w:val="none"/>
        </w:rPr>
      </w:pPr>
      <w:r>
        <w:rPr>
          <w:rFonts w:hint="eastAsia" w:ascii="宋体" w:hAnsi="宋体" w:cs="宋体"/>
          <w:color w:val="auto"/>
          <w:sz w:val="24"/>
          <w:highlight w:val="none"/>
        </w:rPr>
        <w:t>年  月  日</w:t>
      </w:r>
    </w:p>
    <w:p w14:paraId="0EDBCB9F">
      <w:pPr>
        <w:pageBreakBefore/>
        <w:spacing w:before="260" w:after="260" w:line="415" w:lineRule="auto"/>
        <w:outlineLvl w:val="1"/>
        <w:rPr>
          <w:rFonts w:ascii="宋体" w:hAnsi="宋体" w:cs="宋体"/>
          <w:bCs/>
          <w:color w:val="auto"/>
          <w:sz w:val="24"/>
          <w:highlight w:val="none"/>
        </w:rPr>
      </w:pPr>
      <w:bookmarkStart w:id="95" w:name="_Toc496599002"/>
      <w:bookmarkStart w:id="96" w:name="_Toc18394"/>
      <w:r>
        <w:rPr>
          <w:rFonts w:hint="eastAsia" w:ascii="宋体" w:hAnsi="宋体" w:cs="宋体"/>
          <w:bCs/>
          <w:color w:val="auto"/>
          <w:sz w:val="24"/>
          <w:highlight w:val="none"/>
        </w:rPr>
        <w:t>附件十九：</w:t>
      </w:r>
      <w:bookmarkEnd w:id="95"/>
      <w:r>
        <w:rPr>
          <w:rFonts w:hint="eastAsia" w:ascii="宋体" w:hAnsi="宋体" w:cs="宋体"/>
          <w:bCs/>
          <w:color w:val="auto"/>
          <w:sz w:val="24"/>
          <w:highlight w:val="none"/>
        </w:rPr>
        <w:t>东阳市政府采购代理机构社会评价表</w:t>
      </w:r>
      <w:bookmarkEnd w:id="96"/>
    </w:p>
    <w:p w14:paraId="607A4041">
      <w:pPr>
        <w:jc w:val="center"/>
        <w:rPr>
          <w:rFonts w:ascii="宋体" w:hAnsi="宋体"/>
          <w:color w:val="auto"/>
          <w:sz w:val="44"/>
          <w:szCs w:val="44"/>
          <w:highlight w:val="none"/>
        </w:rPr>
      </w:pPr>
      <w:r>
        <w:rPr>
          <w:rFonts w:hint="eastAsia" w:ascii="宋体" w:hAnsi="宋体"/>
          <w:color w:val="auto"/>
          <w:sz w:val="44"/>
          <w:szCs w:val="44"/>
          <w:highlight w:val="none"/>
        </w:rPr>
        <w:t>东阳市政府采购代理机构社会评价表</w:t>
      </w:r>
    </w:p>
    <w:p w14:paraId="62DB6ADC">
      <w:pPr>
        <w:rPr>
          <w:rFonts w:ascii="宋体" w:hAnsi="宋体"/>
          <w:color w:val="auto"/>
          <w:sz w:val="28"/>
          <w:szCs w:val="28"/>
          <w:highlight w:val="none"/>
        </w:rPr>
      </w:pPr>
      <w:r>
        <w:rPr>
          <w:rFonts w:hint="eastAsia" w:ascii="宋体" w:hAnsi="宋体"/>
          <w:color w:val="auto"/>
          <w:sz w:val="28"/>
          <w:szCs w:val="28"/>
          <w:highlight w:val="none"/>
        </w:rPr>
        <w:t xml:space="preserve">代理机构名称： </w:t>
      </w:r>
    </w:p>
    <w:tbl>
      <w:tblPr>
        <w:tblStyle w:val="40"/>
        <w:tblW w:w="90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8"/>
        <w:gridCol w:w="1451"/>
        <w:gridCol w:w="687"/>
        <w:gridCol w:w="1057"/>
        <w:gridCol w:w="1021"/>
        <w:gridCol w:w="782"/>
        <w:gridCol w:w="2853"/>
      </w:tblGrid>
      <w:tr w14:paraId="3A32B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1" w:hRule="atLeast"/>
        </w:trPr>
        <w:tc>
          <w:tcPr>
            <w:tcW w:w="1228" w:type="dxa"/>
            <w:tcBorders>
              <w:top w:val="single" w:color="auto" w:sz="4" w:space="0"/>
              <w:left w:val="single" w:color="auto" w:sz="4" w:space="0"/>
              <w:bottom w:val="single" w:color="auto" w:sz="4" w:space="0"/>
              <w:right w:val="single" w:color="auto" w:sz="4" w:space="0"/>
            </w:tcBorders>
            <w:vAlign w:val="center"/>
          </w:tcPr>
          <w:p w14:paraId="7E800E73">
            <w:pPr>
              <w:jc w:val="center"/>
              <w:rPr>
                <w:color w:val="auto"/>
                <w:sz w:val="24"/>
                <w:highlight w:val="none"/>
              </w:rPr>
            </w:pPr>
            <w:r>
              <w:rPr>
                <w:rFonts w:hint="eastAsia" w:ascii="宋体" w:hAnsi="宋体"/>
                <w:color w:val="auto"/>
                <w:sz w:val="24"/>
                <w:highlight w:val="none"/>
              </w:rPr>
              <w:t>填表人类别</w:t>
            </w:r>
          </w:p>
        </w:tc>
        <w:tc>
          <w:tcPr>
            <w:tcW w:w="7851" w:type="dxa"/>
            <w:gridSpan w:val="6"/>
            <w:tcBorders>
              <w:top w:val="single" w:color="auto" w:sz="4" w:space="0"/>
              <w:left w:val="nil"/>
              <w:bottom w:val="single" w:color="auto" w:sz="4" w:space="0"/>
              <w:right w:val="single" w:color="auto" w:sz="4" w:space="0"/>
            </w:tcBorders>
            <w:vAlign w:val="center"/>
          </w:tcPr>
          <w:p w14:paraId="68775FD1">
            <w:pPr>
              <w:ind w:firstLine="480" w:firstLineChars="200"/>
              <w:jc w:val="center"/>
              <w:rPr>
                <w:color w:val="auto"/>
                <w:sz w:val="24"/>
                <w:highlight w:val="none"/>
              </w:rPr>
            </w:pPr>
            <w:r>
              <w:rPr>
                <w:rFonts w:hint="eastAsia" w:ascii="宋体" w:hAnsi="宋体"/>
                <w:color w:val="auto"/>
                <w:sz w:val="24"/>
                <w:highlight w:val="none"/>
              </w:rPr>
              <w:t>□采购单位</w:t>
            </w:r>
            <w:r>
              <w:rPr>
                <w:color w:val="auto"/>
                <w:sz w:val="24"/>
                <w:highlight w:val="none"/>
              </w:rPr>
              <w:t xml:space="preserve">      </w:t>
            </w:r>
            <w:r>
              <w:rPr>
                <w:rFonts w:hint="eastAsia" w:ascii="宋体" w:hAnsi="宋体"/>
                <w:color w:val="auto"/>
                <w:sz w:val="24"/>
                <w:highlight w:val="none"/>
              </w:rPr>
              <w:t>□供应商</w:t>
            </w:r>
            <w:r>
              <w:rPr>
                <w:color w:val="auto"/>
                <w:sz w:val="24"/>
                <w:highlight w:val="none"/>
              </w:rPr>
              <w:t xml:space="preserve">      </w:t>
            </w:r>
            <w:r>
              <w:rPr>
                <w:rFonts w:hint="eastAsia" w:ascii="宋体" w:hAnsi="宋体"/>
                <w:color w:val="auto"/>
                <w:sz w:val="24"/>
                <w:highlight w:val="none"/>
              </w:rPr>
              <w:t>□专家</w:t>
            </w:r>
            <w:r>
              <w:rPr>
                <w:color w:val="auto"/>
                <w:sz w:val="24"/>
                <w:highlight w:val="none"/>
              </w:rPr>
              <w:t xml:space="preserve">     </w:t>
            </w:r>
          </w:p>
        </w:tc>
      </w:tr>
      <w:tr w14:paraId="3D6A4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1228" w:type="dxa"/>
            <w:tcBorders>
              <w:top w:val="single" w:color="auto" w:sz="4" w:space="0"/>
              <w:left w:val="single" w:color="auto" w:sz="4" w:space="0"/>
              <w:bottom w:val="single" w:color="auto" w:sz="4" w:space="0"/>
              <w:right w:val="single" w:color="auto" w:sz="4" w:space="0"/>
            </w:tcBorders>
            <w:vAlign w:val="center"/>
          </w:tcPr>
          <w:p w14:paraId="7E83636B">
            <w:pPr>
              <w:jc w:val="center"/>
              <w:rPr>
                <w:color w:val="auto"/>
                <w:sz w:val="24"/>
                <w:highlight w:val="none"/>
              </w:rPr>
            </w:pPr>
            <w:r>
              <w:rPr>
                <w:rFonts w:hint="eastAsia" w:ascii="宋体" w:hAnsi="宋体"/>
                <w:color w:val="auto"/>
                <w:sz w:val="24"/>
                <w:highlight w:val="none"/>
              </w:rPr>
              <w:t>填表人名称或姓名</w:t>
            </w:r>
          </w:p>
        </w:tc>
        <w:tc>
          <w:tcPr>
            <w:tcW w:w="4216" w:type="dxa"/>
            <w:gridSpan w:val="4"/>
            <w:tcBorders>
              <w:top w:val="single" w:color="auto" w:sz="4" w:space="0"/>
              <w:left w:val="nil"/>
              <w:bottom w:val="single" w:color="auto" w:sz="4" w:space="0"/>
              <w:right w:val="single" w:color="auto" w:sz="4" w:space="0"/>
            </w:tcBorders>
            <w:vAlign w:val="center"/>
          </w:tcPr>
          <w:p w14:paraId="00CC5805">
            <w:pPr>
              <w:jc w:val="center"/>
              <w:rPr>
                <w:color w:val="auto"/>
                <w:sz w:val="24"/>
                <w:highlight w:val="none"/>
              </w:rPr>
            </w:pPr>
          </w:p>
        </w:tc>
        <w:tc>
          <w:tcPr>
            <w:tcW w:w="782" w:type="dxa"/>
            <w:tcBorders>
              <w:top w:val="single" w:color="auto" w:sz="4" w:space="0"/>
              <w:left w:val="nil"/>
              <w:bottom w:val="single" w:color="auto" w:sz="4" w:space="0"/>
              <w:right w:val="single" w:color="auto" w:sz="4" w:space="0"/>
            </w:tcBorders>
            <w:vAlign w:val="center"/>
          </w:tcPr>
          <w:p w14:paraId="4BD590BD">
            <w:pPr>
              <w:jc w:val="center"/>
              <w:rPr>
                <w:color w:val="auto"/>
                <w:sz w:val="24"/>
                <w:highlight w:val="none"/>
              </w:rPr>
            </w:pPr>
            <w:r>
              <w:rPr>
                <w:rFonts w:hint="eastAsia" w:ascii="宋体" w:hAnsi="宋体"/>
                <w:color w:val="auto"/>
                <w:sz w:val="24"/>
                <w:highlight w:val="none"/>
              </w:rPr>
              <w:t>地址</w:t>
            </w:r>
          </w:p>
        </w:tc>
        <w:tc>
          <w:tcPr>
            <w:tcW w:w="2853" w:type="dxa"/>
            <w:tcBorders>
              <w:top w:val="single" w:color="auto" w:sz="4" w:space="0"/>
              <w:left w:val="single" w:color="auto" w:sz="4" w:space="0"/>
              <w:bottom w:val="single" w:color="auto" w:sz="4" w:space="0"/>
              <w:right w:val="single" w:color="auto" w:sz="4" w:space="0"/>
            </w:tcBorders>
            <w:vAlign w:val="center"/>
          </w:tcPr>
          <w:p w14:paraId="799644F3">
            <w:pPr>
              <w:jc w:val="center"/>
              <w:rPr>
                <w:rFonts w:ascii="宋体" w:hAnsi="宋体"/>
                <w:color w:val="auto"/>
                <w:sz w:val="24"/>
                <w:highlight w:val="none"/>
              </w:rPr>
            </w:pPr>
          </w:p>
        </w:tc>
      </w:tr>
      <w:tr w14:paraId="5F171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228" w:type="dxa"/>
            <w:tcBorders>
              <w:top w:val="single" w:color="auto" w:sz="4" w:space="0"/>
              <w:left w:val="single" w:color="auto" w:sz="4" w:space="0"/>
              <w:bottom w:val="single" w:color="auto" w:sz="4" w:space="0"/>
              <w:right w:val="single" w:color="auto" w:sz="4" w:space="0"/>
            </w:tcBorders>
            <w:vAlign w:val="center"/>
          </w:tcPr>
          <w:p w14:paraId="1092F161">
            <w:pPr>
              <w:jc w:val="center"/>
              <w:rPr>
                <w:color w:val="auto"/>
                <w:sz w:val="24"/>
                <w:highlight w:val="none"/>
              </w:rPr>
            </w:pPr>
            <w:r>
              <w:rPr>
                <w:rFonts w:hint="eastAsia" w:ascii="宋体" w:hAnsi="宋体"/>
                <w:color w:val="auto"/>
                <w:sz w:val="24"/>
                <w:highlight w:val="none"/>
              </w:rPr>
              <w:t>联系人</w:t>
            </w:r>
          </w:p>
        </w:tc>
        <w:tc>
          <w:tcPr>
            <w:tcW w:w="1451" w:type="dxa"/>
            <w:tcBorders>
              <w:top w:val="single" w:color="auto" w:sz="4" w:space="0"/>
              <w:left w:val="nil"/>
              <w:bottom w:val="single" w:color="auto" w:sz="4" w:space="0"/>
              <w:right w:val="single" w:color="auto" w:sz="4" w:space="0"/>
            </w:tcBorders>
            <w:vAlign w:val="center"/>
          </w:tcPr>
          <w:p w14:paraId="591CF90A">
            <w:pPr>
              <w:jc w:val="center"/>
              <w:rPr>
                <w:color w:val="auto"/>
                <w:sz w:val="24"/>
                <w:highlight w:val="none"/>
              </w:rPr>
            </w:pPr>
          </w:p>
        </w:tc>
        <w:tc>
          <w:tcPr>
            <w:tcW w:w="687" w:type="dxa"/>
            <w:tcBorders>
              <w:top w:val="single" w:color="auto" w:sz="4" w:space="0"/>
              <w:left w:val="nil"/>
              <w:bottom w:val="single" w:color="auto" w:sz="4" w:space="0"/>
              <w:right w:val="single" w:color="auto" w:sz="4" w:space="0"/>
            </w:tcBorders>
            <w:vAlign w:val="center"/>
          </w:tcPr>
          <w:p w14:paraId="2202CD1E">
            <w:pPr>
              <w:jc w:val="center"/>
              <w:rPr>
                <w:color w:val="auto"/>
                <w:sz w:val="24"/>
                <w:highlight w:val="none"/>
              </w:rPr>
            </w:pPr>
            <w:r>
              <w:rPr>
                <w:rFonts w:hint="eastAsia" w:ascii="宋体" w:hAnsi="宋体"/>
                <w:color w:val="auto"/>
                <w:sz w:val="24"/>
                <w:highlight w:val="none"/>
              </w:rPr>
              <w:t>电话</w:t>
            </w:r>
          </w:p>
        </w:tc>
        <w:tc>
          <w:tcPr>
            <w:tcW w:w="2078" w:type="dxa"/>
            <w:gridSpan w:val="2"/>
            <w:tcBorders>
              <w:top w:val="single" w:color="auto" w:sz="4" w:space="0"/>
              <w:left w:val="nil"/>
              <w:bottom w:val="single" w:color="auto" w:sz="4" w:space="0"/>
              <w:right w:val="single" w:color="auto" w:sz="4" w:space="0"/>
            </w:tcBorders>
            <w:vAlign w:val="center"/>
          </w:tcPr>
          <w:p w14:paraId="36EFC2F6">
            <w:pPr>
              <w:jc w:val="center"/>
              <w:rPr>
                <w:color w:val="auto"/>
                <w:sz w:val="24"/>
                <w:highlight w:val="none"/>
              </w:rPr>
            </w:pPr>
          </w:p>
        </w:tc>
        <w:tc>
          <w:tcPr>
            <w:tcW w:w="782" w:type="dxa"/>
            <w:tcBorders>
              <w:top w:val="single" w:color="auto" w:sz="4" w:space="0"/>
              <w:left w:val="nil"/>
              <w:bottom w:val="single" w:color="auto" w:sz="4" w:space="0"/>
              <w:right w:val="single" w:color="auto" w:sz="4" w:space="0"/>
            </w:tcBorders>
            <w:vAlign w:val="center"/>
          </w:tcPr>
          <w:p w14:paraId="14BB0686">
            <w:pPr>
              <w:jc w:val="center"/>
              <w:rPr>
                <w:color w:val="auto"/>
                <w:sz w:val="24"/>
                <w:highlight w:val="none"/>
              </w:rPr>
            </w:pPr>
            <w:r>
              <w:rPr>
                <w:rFonts w:hint="eastAsia" w:ascii="宋体" w:hAnsi="宋体"/>
                <w:color w:val="auto"/>
                <w:sz w:val="24"/>
                <w:highlight w:val="none"/>
              </w:rPr>
              <w:t>传真</w:t>
            </w:r>
          </w:p>
        </w:tc>
        <w:tc>
          <w:tcPr>
            <w:tcW w:w="2853" w:type="dxa"/>
            <w:tcBorders>
              <w:top w:val="single" w:color="auto" w:sz="4" w:space="0"/>
              <w:left w:val="single" w:color="auto" w:sz="4" w:space="0"/>
              <w:bottom w:val="single" w:color="auto" w:sz="4" w:space="0"/>
              <w:right w:val="single" w:color="auto" w:sz="4" w:space="0"/>
            </w:tcBorders>
            <w:vAlign w:val="center"/>
          </w:tcPr>
          <w:p w14:paraId="24FF205D">
            <w:pPr>
              <w:jc w:val="center"/>
              <w:rPr>
                <w:color w:val="auto"/>
                <w:sz w:val="24"/>
                <w:highlight w:val="none"/>
              </w:rPr>
            </w:pPr>
          </w:p>
        </w:tc>
      </w:tr>
      <w:tr w14:paraId="547BF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228" w:type="dxa"/>
            <w:vMerge w:val="restart"/>
            <w:tcBorders>
              <w:top w:val="nil"/>
              <w:left w:val="single" w:color="auto" w:sz="4" w:space="0"/>
              <w:bottom w:val="single" w:color="auto" w:sz="4" w:space="0"/>
              <w:right w:val="single" w:color="auto" w:sz="4" w:space="0"/>
            </w:tcBorders>
            <w:vAlign w:val="center"/>
          </w:tcPr>
          <w:p w14:paraId="6E9C1D6F">
            <w:pPr>
              <w:jc w:val="center"/>
              <w:rPr>
                <w:color w:val="auto"/>
                <w:sz w:val="24"/>
                <w:highlight w:val="none"/>
              </w:rPr>
            </w:pPr>
            <w:r>
              <w:rPr>
                <w:rFonts w:hint="eastAsia" w:ascii="宋体" w:hAnsi="宋体"/>
                <w:color w:val="auto"/>
                <w:sz w:val="24"/>
                <w:highlight w:val="none"/>
              </w:rPr>
              <w:t>对代理机构的评价</w:t>
            </w:r>
          </w:p>
        </w:tc>
        <w:tc>
          <w:tcPr>
            <w:tcW w:w="3195" w:type="dxa"/>
            <w:gridSpan w:val="3"/>
            <w:tcBorders>
              <w:top w:val="single" w:color="auto" w:sz="4" w:space="0"/>
              <w:left w:val="nil"/>
              <w:bottom w:val="single" w:color="auto" w:sz="4" w:space="0"/>
              <w:right w:val="single" w:color="auto" w:sz="4" w:space="0"/>
            </w:tcBorders>
            <w:vAlign w:val="center"/>
          </w:tcPr>
          <w:p w14:paraId="1953FBFF">
            <w:pPr>
              <w:spacing w:line="500" w:lineRule="exact"/>
              <w:jc w:val="center"/>
              <w:rPr>
                <w:color w:val="auto"/>
                <w:sz w:val="24"/>
                <w:highlight w:val="none"/>
              </w:rPr>
            </w:pPr>
            <w:r>
              <w:rPr>
                <w:rFonts w:hint="eastAsia" w:ascii="宋体" w:hAnsi="宋体"/>
                <w:color w:val="auto"/>
                <w:sz w:val="24"/>
                <w:highlight w:val="none"/>
              </w:rPr>
              <w:t>项目</w:t>
            </w:r>
          </w:p>
        </w:tc>
        <w:tc>
          <w:tcPr>
            <w:tcW w:w="4656" w:type="dxa"/>
            <w:gridSpan w:val="3"/>
            <w:tcBorders>
              <w:top w:val="single" w:color="auto" w:sz="4" w:space="0"/>
              <w:left w:val="nil"/>
              <w:bottom w:val="single" w:color="auto" w:sz="4" w:space="0"/>
              <w:right w:val="single" w:color="auto" w:sz="4" w:space="0"/>
            </w:tcBorders>
            <w:vAlign w:val="center"/>
          </w:tcPr>
          <w:p w14:paraId="38004115">
            <w:pPr>
              <w:spacing w:line="500" w:lineRule="exact"/>
              <w:jc w:val="center"/>
              <w:rPr>
                <w:color w:val="auto"/>
                <w:sz w:val="24"/>
                <w:highlight w:val="none"/>
              </w:rPr>
            </w:pPr>
            <w:r>
              <w:rPr>
                <w:rFonts w:hint="eastAsia" w:ascii="宋体" w:hAnsi="宋体"/>
                <w:color w:val="auto"/>
                <w:sz w:val="24"/>
                <w:highlight w:val="none"/>
              </w:rPr>
              <w:t>评价（请在分值范围内进行打分）</w:t>
            </w:r>
          </w:p>
        </w:tc>
      </w:tr>
      <w:tr w14:paraId="2D287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1228" w:type="dxa"/>
            <w:vMerge w:val="continue"/>
            <w:tcBorders>
              <w:top w:val="nil"/>
              <w:left w:val="single" w:color="auto" w:sz="4" w:space="0"/>
              <w:bottom w:val="single" w:color="auto" w:sz="4" w:space="0"/>
              <w:right w:val="single" w:color="auto" w:sz="4" w:space="0"/>
            </w:tcBorders>
            <w:vAlign w:val="center"/>
          </w:tcPr>
          <w:p w14:paraId="36084E46">
            <w:pPr>
              <w:widowControl/>
              <w:jc w:val="left"/>
              <w:rPr>
                <w:color w:val="auto"/>
                <w:sz w:val="24"/>
                <w:highlight w:val="none"/>
              </w:rPr>
            </w:pPr>
          </w:p>
        </w:tc>
        <w:tc>
          <w:tcPr>
            <w:tcW w:w="3195" w:type="dxa"/>
            <w:gridSpan w:val="3"/>
            <w:tcBorders>
              <w:top w:val="single" w:color="auto" w:sz="4" w:space="0"/>
              <w:left w:val="nil"/>
              <w:bottom w:val="single" w:color="auto" w:sz="4" w:space="0"/>
              <w:right w:val="single" w:color="auto" w:sz="4" w:space="0"/>
            </w:tcBorders>
            <w:vAlign w:val="center"/>
          </w:tcPr>
          <w:p w14:paraId="27F87308">
            <w:pPr>
              <w:rPr>
                <w:rFonts w:asciiTheme="majorEastAsia" w:hAnsiTheme="majorEastAsia" w:eastAsiaTheme="majorEastAsia"/>
                <w:color w:val="auto"/>
                <w:kern w:val="0"/>
                <w:sz w:val="24"/>
                <w:highlight w:val="none"/>
              </w:rPr>
            </w:pPr>
            <w:r>
              <w:rPr>
                <w:rFonts w:hint="eastAsia" w:asciiTheme="majorEastAsia" w:hAnsiTheme="majorEastAsia" w:eastAsiaTheme="majorEastAsia"/>
                <w:color w:val="auto"/>
                <w:sz w:val="24"/>
                <w:highlight w:val="none"/>
              </w:rPr>
              <w:t>是否严格执行政府采购纪律、法规和规章制度等（2分）。</w:t>
            </w:r>
          </w:p>
        </w:tc>
        <w:tc>
          <w:tcPr>
            <w:tcW w:w="4656" w:type="dxa"/>
            <w:gridSpan w:val="3"/>
            <w:tcBorders>
              <w:top w:val="single" w:color="auto" w:sz="4" w:space="0"/>
              <w:left w:val="nil"/>
              <w:bottom w:val="single" w:color="auto" w:sz="4" w:space="0"/>
              <w:right w:val="single" w:color="auto" w:sz="4" w:space="0"/>
            </w:tcBorders>
            <w:vAlign w:val="center"/>
          </w:tcPr>
          <w:p w14:paraId="7BA8178E">
            <w:pPr>
              <w:spacing w:line="500" w:lineRule="exact"/>
              <w:jc w:val="center"/>
              <w:rPr>
                <w:color w:val="auto"/>
                <w:sz w:val="24"/>
                <w:highlight w:val="none"/>
              </w:rPr>
            </w:pPr>
          </w:p>
        </w:tc>
      </w:tr>
      <w:tr w14:paraId="27165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1228" w:type="dxa"/>
            <w:vMerge w:val="continue"/>
            <w:tcBorders>
              <w:top w:val="nil"/>
              <w:left w:val="single" w:color="auto" w:sz="4" w:space="0"/>
              <w:bottom w:val="single" w:color="auto" w:sz="4" w:space="0"/>
              <w:right w:val="single" w:color="auto" w:sz="4" w:space="0"/>
            </w:tcBorders>
            <w:vAlign w:val="center"/>
          </w:tcPr>
          <w:p w14:paraId="42E828BB">
            <w:pPr>
              <w:widowControl/>
              <w:jc w:val="left"/>
              <w:rPr>
                <w:color w:val="auto"/>
                <w:sz w:val="24"/>
                <w:highlight w:val="none"/>
              </w:rPr>
            </w:pPr>
          </w:p>
        </w:tc>
        <w:tc>
          <w:tcPr>
            <w:tcW w:w="3195" w:type="dxa"/>
            <w:gridSpan w:val="3"/>
            <w:tcBorders>
              <w:top w:val="single" w:color="auto" w:sz="4" w:space="0"/>
              <w:left w:val="nil"/>
              <w:bottom w:val="single" w:color="auto" w:sz="4" w:space="0"/>
              <w:right w:val="single" w:color="auto" w:sz="4" w:space="0"/>
            </w:tcBorders>
            <w:vAlign w:val="center"/>
          </w:tcPr>
          <w:p w14:paraId="4818A77E">
            <w:pPr>
              <w:rPr>
                <w:rFonts w:asciiTheme="majorEastAsia" w:hAnsiTheme="majorEastAsia" w:eastAsiaTheme="majorEastAsia"/>
                <w:color w:val="auto"/>
                <w:kern w:val="0"/>
                <w:sz w:val="24"/>
                <w:highlight w:val="none"/>
              </w:rPr>
            </w:pPr>
            <w:r>
              <w:rPr>
                <w:rFonts w:hint="eastAsia" w:asciiTheme="majorEastAsia" w:hAnsiTheme="majorEastAsia" w:eastAsiaTheme="majorEastAsia"/>
                <w:color w:val="auto"/>
                <w:sz w:val="24"/>
                <w:highlight w:val="none"/>
              </w:rPr>
              <w:t>操作程序是否规范，采购行为、过程、结果是否公开、公平、公正，采购组织管理是否规范严谨（2分）</w:t>
            </w:r>
            <w:r>
              <w:rPr>
                <w:rFonts w:hint="eastAsia" w:asciiTheme="majorEastAsia" w:hAnsiTheme="majorEastAsia" w:eastAsiaTheme="majorEastAsia"/>
                <w:color w:val="auto"/>
                <w:kern w:val="0"/>
                <w:sz w:val="24"/>
                <w:highlight w:val="none"/>
              </w:rPr>
              <w:t>。</w:t>
            </w:r>
          </w:p>
        </w:tc>
        <w:tc>
          <w:tcPr>
            <w:tcW w:w="4656" w:type="dxa"/>
            <w:gridSpan w:val="3"/>
            <w:tcBorders>
              <w:top w:val="single" w:color="auto" w:sz="4" w:space="0"/>
              <w:left w:val="nil"/>
              <w:bottom w:val="single" w:color="auto" w:sz="4" w:space="0"/>
              <w:right w:val="single" w:color="auto" w:sz="4" w:space="0"/>
            </w:tcBorders>
            <w:vAlign w:val="center"/>
          </w:tcPr>
          <w:p w14:paraId="3A6F49DB">
            <w:pPr>
              <w:spacing w:line="500" w:lineRule="exact"/>
              <w:jc w:val="center"/>
              <w:rPr>
                <w:color w:val="auto"/>
                <w:sz w:val="24"/>
                <w:highlight w:val="none"/>
              </w:rPr>
            </w:pPr>
          </w:p>
        </w:tc>
      </w:tr>
      <w:tr w14:paraId="7EAEB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1228" w:type="dxa"/>
            <w:vMerge w:val="continue"/>
            <w:tcBorders>
              <w:top w:val="nil"/>
              <w:left w:val="single" w:color="auto" w:sz="4" w:space="0"/>
              <w:bottom w:val="single" w:color="auto" w:sz="4" w:space="0"/>
              <w:right w:val="single" w:color="auto" w:sz="4" w:space="0"/>
            </w:tcBorders>
            <w:vAlign w:val="center"/>
          </w:tcPr>
          <w:p w14:paraId="0C534A9E">
            <w:pPr>
              <w:widowControl/>
              <w:jc w:val="left"/>
              <w:rPr>
                <w:color w:val="auto"/>
                <w:sz w:val="24"/>
                <w:highlight w:val="none"/>
              </w:rPr>
            </w:pPr>
          </w:p>
        </w:tc>
        <w:tc>
          <w:tcPr>
            <w:tcW w:w="3195" w:type="dxa"/>
            <w:gridSpan w:val="3"/>
            <w:tcBorders>
              <w:top w:val="single" w:color="auto" w:sz="4" w:space="0"/>
              <w:left w:val="nil"/>
              <w:bottom w:val="single" w:color="auto" w:sz="4" w:space="0"/>
              <w:right w:val="single" w:color="auto" w:sz="4" w:space="0"/>
            </w:tcBorders>
            <w:vAlign w:val="center"/>
          </w:tcPr>
          <w:p w14:paraId="62C29205">
            <w:pPr>
              <w:rPr>
                <w:rFonts w:asciiTheme="majorEastAsia" w:hAnsiTheme="majorEastAsia" w:eastAsiaTheme="majorEastAsia"/>
                <w:color w:val="auto"/>
                <w:kern w:val="0"/>
                <w:sz w:val="24"/>
                <w:highlight w:val="none"/>
              </w:rPr>
            </w:pPr>
            <w:r>
              <w:rPr>
                <w:rFonts w:hint="eastAsia" w:asciiTheme="majorEastAsia" w:hAnsiTheme="majorEastAsia" w:eastAsiaTheme="majorEastAsia"/>
                <w:color w:val="auto"/>
                <w:sz w:val="24"/>
                <w:highlight w:val="none"/>
              </w:rPr>
              <w:t>是否及时组织采购，是否有承诺办事时间并能限时办结（2分）</w:t>
            </w:r>
            <w:r>
              <w:rPr>
                <w:rFonts w:hint="eastAsia" w:asciiTheme="majorEastAsia" w:hAnsiTheme="majorEastAsia" w:eastAsiaTheme="majorEastAsia"/>
                <w:color w:val="auto"/>
                <w:kern w:val="0"/>
                <w:sz w:val="24"/>
                <w:highlight w:val="none"/>
              </w:rPr>
              <w:t>。</w:t>
            </w:r>
          </w:p>
        </w:tc>
        <w:tc>
          <w:tcPr>
            <w:tcW w:w="4656" w:type="dxa"/>
            <w:gridSpan w:val="3"/>
            <w:tcBorders>
              <w:top w:val="single" w:color="auto" w:sz="4" w:space="0"/>
              <w:left w:val="nil"/>
              <w:bottom w:val="single" w:color="auto" w:sz="4" w:space="0"/>
              <w:right w:val="single" w:color="auto" w:sz="4" w:space="0"/>
            </w:tcBorders>
            <w:vAlign w:val="center"/>
          </w:tcPr>
          <w:p w14:paraId="2BEB3F00">
            <w:pPr>
              <w:spacing w:line="500" w:lineRule="exact"/>
              <w:jc w:val="center"/>
              <w:rPr>
                <w:color w:val="auto"/>
                <w:sz w:val="24"/>
                <w:highlight w:val="none"/>
              </w:rPr>
            </w:pPr>
          </w:p>
        </w:tc>
      </w:tr>
      <w:tr w14:paraId="36FEF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1228" w:type="dxa"/>
            <w:vMerge w:val="continue"/>
            <w:tcBorders>
              <w:top w:val="nil"/>
              <w:left w:val="single" w:color="auto" w:sz="4" w:space="0"/>
              <w:bottom w:val="single" w:color="auto" w:sz="4" w:space="0"/>
              <w:right w:val="single" w:color="auto" w:sz="4" w:space="0"/>
            </w:tcBorders>
            <w:vAlign w:val="center"/>
          </w:tcPr>
          <w:p w14:paraId="56D95ACC">
            <w:pPr>
              <w:widowControl/>
              <w:jc w:val="left"/>
              <w:rPr>
                <w:color w:val="auto"/>
                <w:sz w:val="24"/>
                <w:highlight w:val="none"/>
              </w:rPr>
            </w:pPr>
          </w:p>
        </w:tc>
        <w:tc>
          <w:tcPr>
            <w:tcW w:w="3195" w:type="dxa"/>
            <w:gridSpan w:val="3"/>
            <w:tcBorders>
              <w:top w:val="single" w:color="auto" w:sz="4" w:space="0"/>
              <w:left w:val="nil"/>
              <w:bottom w:val="single" w:color="auto" w:sz="4" w:space="0"/>
              <w:right w:val="single" w:color="auto" w:sz="4" w:space="0"/>
            </w:tcBorders>
            <w:vAlign w:val="center"/>
          </w:tcPr>
          <w:p w14:paraId="5422DE3C">
            <w:pP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是否能积极</w:t>
            </w:r>
            <w:r>
              <w:rPr>
                <w:rFonts w:hint="eastAsia" w:asciiTheme="majorEastAsia" w:hAnsiTheme="majorEastAsia" w:eastAsiaTheme="majorEastAsia"/>
                <w:color w:val="auto"/>
                <w:kern w:val="0"/>
                <w:sz w:val="24"/>
                <w:highlight w:val="none"/>
              </w:rPr>
              <w:t>主动</w:t>
            </w:r>
            <w:r>
              <w:rPr>
                <w:rFonts w:hint="eastAsia" w:asciiTheme="majorEastAsia" w:hAnsiTheme="majorEastAsia" w:eastAsiaTheme="majorEastAsia"/>
                <w:color w:val="auto"/>
                <w:sz w:val="24"/>
                <w:highlight w:val="none"/>
              </w:rPr>
              <w:t>与当事人沟通</w:t>
            </w:r>
            <w:r>
              <w:rPr>
                <w:rFonts w:hint="eastAsia" w:asciiTheme="majorEastAsia" w:hAnsiTheme="majorEastAsia" w:eastAsiaTheme="majorEastAsia"/>
                <w:color w:val="auto"/>
                <w:kern w:val="0"/>
                <w:sz w:val="24"/>
                <w:highlight w:val="none"/>
              </w:rPr>
              <w:t>对接；对采购政策进行详细解读；</w:t>
            </w:r>
            <w:r>
              <w:rPr>
                <w:rFonts w:hint="eastAsia" w:asciiTheme="majorEastAsia" w:hAnsiTheme="majorEastAsia" w:eastAsiaTheme="majorEastAsia"/>
                <w:color w:val="auto"/>
                <w:sz w:val="24"/>
                <w:highlight w:val="none"/>
              </w:rPr>
              <w:t>咨询答复是否热情周到、耐心细致（2分）</w:t>
            </w:r>
            <w:r>
              <w:rPr>
                <w:rFonts w:hint="eastAsia" w:asciiTheme="majorEastAsia" w:hAnsiTheme="majorEastAsia" w:eastAsiaTheme="majorEastAsia"/>
                <w:color w:val="auto"/>
                <w:kern w:val="0"/>
                <w:sz w:val="24"/>
                <w:highlight w:val="none"/>
              </w:rPr>
              <w:t>。</w:t>
            </w:r>
          </w:p>
        </w:tc>
        <w:tc>
          <w:tcPr>
            <w:tcW w:w="4656" w:type="dxa"/>
            <w:gridSpan w:val="3"/>
            <w:tcBorders>
              <w:top w:val="single" w:color="auto" w:sz="4" w:space="0"/>
              <w:left w:val="nil"/>
              <w:bottom w:val="single" w:color="auto" w:sz="4" w:space="0"/>
              <w:right w:val="single" w:color="auto" w:sz="4" w:space="0"/>
            </w:tcBorders>
            <w:vAlign w:val="center"/>
          </w:tcPr>
          <w:p w14:paraId="753262AC">
            <w:pPr>
              <w:spacing w:line="500" w:lineRule="exact"/>
              <w:jc w:val="center"/>
              <w:rPr>
                <w:color w:val="auto"/>
                <w:sz w:val="24"/>
                <w:highlight w:val="none"/>
              </w:rPr>
            </w:pPr>
          </w:p>
        </w:tc>
      </w:tr>
      <w:tr w14:paraId="61895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228" w:type="dxa"/>
            <w:vMerge w:val="continue"/>
            <w:tcBorders>
              <w:top w:val="nil"/>
              <w:left w:val="single" w:color="auto" w:sz="4" w:space="0"/>
              <w:bottom w:val="single" w:color="auto" w:sz="4" w:space="0"/>
              <w:right w:val="single" w:color="auto" w:sz="4" w:space="0"/>
            </w:tcBorders>
            <w:vAlign w:val="center"/>
          </w:tcPr>
          <w:p w14:paraId="5B5286FD">
            <w:pPr>
              <w:widowControl/>
              <w:jc w:val="left"/>
              <w:rPr>
                <w:color w:val="auto"/>
                <w:sz w:val="24"/>
                <w:highlight w:val="none"/>
              </w:rPr>
            </w:pPr>
          </w:p>
        </w:tc>
        <w:tc>
          <w:tcPr>
            <w:tcW w:w="3195" w:type="dxa"/>
            <w:gridSpan w:val="3"/>
            <w:tcBorders>
              <w:top w:val="single" w:color="auto" w:sz="4" w:space="0"/>
              <w:left w:val="nil"/>
              <w:bottom w:val="single" w:color="auto" w:sz="4" w:space="0"/>
              <w:right w:val="single" w:color="auto" w:sz="4" w:space="0"/>
            </w:tcBorders>
            <w:vAlign w:val="center"/>
          </w:tcPr>
          <w:p w14:paraId="195397BC">
            <w:pP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采购的质量、服务是否满意（2分）。</w:t>
            </w:r>
          </w:p>
        </w:tc>
        <w:tc>
          <w:tcPr>
            <w:tcW w:w="4656" w:type="dxa"/>
            <w:gridSpan w:val="3"/>
            <w:tcBorders>
              <w:top w:val="single" w:color="auto" w:sz="4" w:space="0"/>
              <w:left w:val="nil"/>
              <w:bottom w:val="single" w:color="auto" w:sz="4" w:space="0"/>
              <w:right w:val="single" w:color="auto" w:sz="4" w:space="0"/>
            </w:tcBorders>
            <w:vAlign w:val="center"/>
          </w:tcPr>
          <w:p w14:paraId="64C81977">
            <w:pPr>
              <w:spacing w:line="500" w:lineRule="exact"/>
              <w:jc w:val="center"/>
              <w:rPr>
                <w:color w:val="auto"/>
                <w:sz w:val="24"/>
                <w:highlight w:val="none"/>
              </w:rPr>
            </w:pPr>
          </w:p>
        </w:tc>
      </w:tr>
      <w:tr w14:paraId="3D1CE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228" w:type="dxa"/>
            <w:vMerge w:val="continue"/>
            <w:tcBorders>
              <w:top w:val="nil"/>
              <w:left w:val="single" w:color="auto" w:sz="4" w:space="0"/>
              <w:bottom w:val="single" w:color="auto" w:sz="4" w:space="0"/>
              <w:right w:val="single" w:color="auto" w:sz="4" w:space="0"/>
            </w:tcBorders>
            <w:vAlign w:val="center"/>
          </w:tcPr>
          <w:p w14:paraId="2525E4C2">
            <w:pPr>
              <w:widowControl/>
              <w:jc w:val="left"/>
              <w:rPr>
                <w:color w:val="auto"/>
                <w:sz w:val="24"/>
                <w:highlight w:val="none"/>
              </w:rPr>
            </w:pPr>
          </w:p>
        </w:tc>
        <w:tc>
          <w:tcPr>
            <w:tcW w:w="3195" w:type="dxa"/>
            <w:gridSpan w:val="3"/>
            <w:tcBorders>
              <w:top w:val="single" w:color="auto" w:sz="4" w:space="0"/>
              <w:left w:val="nil"/>
              <w:bottom w:val="single" w:color="auto" w:sz="4" w:space="0"/>
              <w:right w:val="single" w:color="auto" w:sz="4" w:space="0"/>
            </w:tcBorders>
            <w:vAlign w:val="center"/>
          </w:tcPr>
          <w:p w14:paraId="69C7727F">
            <w:pPr>
              <w:spacing w:line="500" w:lineRule="exact"/>
              <w:jc w:val="center"/>
              <w:rPr>
                <w:color w:val="auto"/>
                <w:sz w:val="24"/>
                <w:highlight w:val="none"/>
              </w:rPr>
            </w:pPr>
            <w:r>
              <w:rPr>
                <w:rFonts w:hint="eastAsia" w:ascii="宋体" w:hAnsi="宋体"/>
                <w:color w:val="auto"/>
                <w:sz w:val="24"/>
                <w:highlight w:val="none"/>
              </w:rPr>
              <w:t>合计</w:t>
            </w:r>
          </w:p>
        </w:tc>
        <w:tc>
          <w:tcPr>
            <w:tcW w:w="4656" w:type="dxa"/>
            <w:gridSpan w:val="3"/>
            <w:tcBorders>
              <w:top w:val="single" w:color="auto" w:sz="4" w:space="0"/>
              <w:left w:val="nil"/>
              <w:bottom w:val="single" w:color="auto" w:sz="4" w:space="0"/>
              <w:right w:val="single" w:color="auto" w:sz="4" w:space="0"/>
            </w:tcBorders>
            <w:vAlign w:val="center"/>
          </w:tcPr>
          <w:p w14:paraId="64B989A9">
            <w:pPr>
              <w:spacing w:line="500" w:lineRule="exact"/>
              <w:jc w:val="center"/>
              <w:rPr>
                <w:color w:val="auto"/>
                <w:sz w:val="24"/>
                <w:highlight w:val="none"/>
              </w:rPr>
            </w:pPr>
          </w:p>
        </w:tc>
      </w:tr>
      <w:tr w14:paraId="17EE2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1228" w:type="dxa"/>
            <w:tcBorders>
              <w:top w:val="single" w:color="auto" w:sz="4" w:space="0"/>
              <w:left w:val="single" w:color="auto" w:sz="4" w:space="0"/>
              <w:bottom w:val="single" w:color="auto" w:sz="4" w:space="0"/>
              <w:right w:val="single" w:color="auto" w:sz="4" w:space="0"/>
            </w:tcBorders>
            <w:vAlign w:val="center"/>
          </w:tcPr>
          <w:p w14:paraId="7A7E1CB9">
            <w:pPr>
              <w:jc w:val="center"/>
              <w:rPr>
                <w:color w:val="auto"/>
                <w:sz w:val="24"/>
                <w:highlight w:val="none"/>
              </w:rPr>
            </w:pPr>
            <w:r>
              <w:rPr>
                <w:rFonts w:hint="eastAsia" w:ascii="宋体" w:hAnsi="宋体"/>
                <w:color w:val="auto"/>
                <w:sz w:val="24"/>
                <w:highlight w:val="none"/>
              </w:rPr>
              <w:t>对代理机构的意见和建议</w:t>
            </w:r>
          </w:p>
        </w:tc>
        <w:tc>
          <w:tcPr>
            <w:tcW w:w="7851" w:type="dxa"/>
            <w:gridSpan w:val="6"/>
            <w:tcBorders>
              <w:top w:val="single" w:color="auto" w:sz="4" w:space="0"/>
              <w:left w:val="nil"/>
              <w:bottom w:val="single" w:color="auto" w:sz="4" w:space="0"/>
              <w:right w:val="single" w:color="auto" w:sz="4" w:space="0"/>
            </w:tcBorders>
            <w:vAlign w:val="center"/>
          </w:tcPr>
          <w:p w14:paraId="3914147F">
            <w:pPr>
              <w:jc w:val="center"/>
              <w:rPr>
                <w:color w:val="auto"/>
                <w:sz w:val="24"/>
                <w:highlight w:val="none"/>
              </w:rPr>
            </w:pPr>
          </w:p>
        </w:tc>
      </w:tr>
      <w:tr w14:paraId="72A3D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1228" w:type="dxa"/>
            <w:tcBorders>
              <w:top w:val="single" w:color="auto" w:sz="4" w:space="0"/>
              <w:left w:val="single" w:color="auto" w:sz="4" w:space="0"/>
              <w:bottom w:val="single" w:color="auto" w:sz="4" w:space="0"/>
              <w:right w:val="single" w:color="auto" w:sz="4" w:space="0"/>
            </w:tcBorders>
            <w:vAlign w:val="center"/>
          </w:tcPr>
          <w:p w14:paraId="120965E8">
            <w:pPr>
              <w:jc w:val="center"/>
              <w:rPr>
                <w:color w:val="auto"/>
                <w:sz w:val="24"/>
                <w:highlight w:val="none"/>
              </w:rPr>
            </w:pPr>
            <w:r>
              <w:rPr>
                <w:rFonts w:hint="eastAsia" w:ascii="宋体" w:hAnsi="宋体"/>
                <w:color w:val="auto"/>
                <w:sz w:val="24"/>
                <w:highlight w:val="none"/>
              </w:rPr>
              <w:t>备注</w:t>
            </w:r>
          </w:p>
        </w:tc>
        <w:tc>
          <w:tcPr>
            <w:tcW w:w="7851" w:type="dxa"/>
            <w:gridSpan w:val="6"/>
            <w:tcBorders>
              <w:top w:val="single" w:color="auto" w:sz="4" w:space="0"/>
              <w:left w:val="nil"/>
              <w:bottom w:val="single" w:color="auto" w:sz="4" w:space="0"/>
              <w:right w:val="single" w:color="auto" w:sz="4" w:space="0"/>
            </w:tcBorders>
            <w:vAlign w:val="center"/>
          </w:tcPr>
          <w:p w14:paraId="205DA797">
            <w:pPr>
              <w:jc w:val="center"/>
              <w:rPr>
                <w:color w:val="auto"/>
                <w:sz w:val="24"/>
                <w:highlight w:val="none"/>
              </w:rPr>
            </w:pPr>
          </w:p>
        </w:tc>
      </w:tr>
    </w:tbl>
    <w:p w14:paraId="50C93069">
      <w:pPr>
        <w:spacing w:after="120"/>
        <w:ind w:right="1240"/>
        <w:rPr>
          <w:rFonts w:ascii="宋体" w:hAnsi="宋体" w:cs="宋体"/>
          <w:color w:val="auto"/>
          <w:sz w:val="24"/>
          <w:highlight w:val="none"/>
        </w:rPr>
      </w:pPr>
      <w:r>
        <w:rPr>
          <w:rFonts w:hint="eastAsia" w:ascii="宋体" w:hAnsi="宋体"/>
          <w:color w:val="auto"/>
          <w:sz w:val="24"/>
          <w:highlight w:val="none"/>
        </w:rPr>
        <w:t>填表人签字盖章：</w:t>
      </w:r>
      <w:r>
        <w:rPr>
          <w:color w:val="auto"/>
          <w:sz w:val="24"/>
          <w:highlight w:val="none"/>
        </w:rPr>
        <w:t xml:space="preserve">                    </w:t>
      </w:r>
      <w:r>
        <w:rPr>
          <w:rFonts w:hint="eastAsia" w:ascii="宋体" w:hAnsi="宋体"/>
          <w:color w:val="auto"/>
          <w:sz w:val="24"/>
          <w:highlight w:val="none"/>
        </w:rPr>
        <w:t>日期</w:t>
      </w:r>
    </w:p>
    <w:p w14:paraId="4578C7F4">
      <w:pPr>
        <w:spacing w:after="120"/>
        <w:ind w:right="-154"/>
        <w:rPr>
          <w:rFonts w:ascii="宋体" w:hAnsi="宋体" w:cs="宋体"/>
          <w:color w:val="auto"/>
          <w:szCs w:val="21"/>
          <w:highlight w:val="none"/>
        </w:rPr>
      </w:pPr>
      <w:r>
        <w:rPr>
          <w:rFonts w:hint="eastAsia" w:ascii="宋体" w:hAnsi="宋体" w:cs="宋体"/>
          <w:color w:val="auto"/>
          <w:szCs w:val="21"/>
          <w:highlight w:val="none"/>
        </w:rPr>
        <w:t>注：磋商单位须加盖单位红章。</w:t>
      </w:r>
    </w:p>
    <w:p w14:paraId="7857EA82">
      <w:pPr>
        <w:pStyle w:val="7"/>
        <w:rPr>
          <w:rFonts w:ascii="宋体" w:hAnsi="宋体" w:eastAsia="宋体" w:cs="宋体"/>
          <w:b w:val="0"/>
          <w:color w:val="auto"/>
          <w:sz w:val="24"/>
          <w:szCs w:val="24"/>
          <w:highlight w:val="none"/>
        </w:rPr>
      </w:pPr>
      <w:bookmarkStart w:id="97" w:name="_Toc18781"/>
      <w:r>
        <w:rPr>
          <w:rFonts w:hint="eastAsia" w:ascii="宋体" w:hAnsi="宋体" w:eastAsia="宋体" w:cs="宋体"/>
          <w:b w:val="0"/>
          <w:color w:val="auto"/>
          <w:sz w:val="24"/>
          <w:szCs w:val="24"/>
          <w:highlight w:val="none"/>
        </w:rPr>
        <w:t>附件二十：办理保函需提供资料</w:t>
      </w:r>
      <w:bookmarkEnd w:id="97"/>
    </w:p>
    <w:p w14:paraId="28C56A9A">
      <w:pPr>
        <w:spacing w:after="120"/>
        <w:ind w:right="-154"/>
        <w:rPr>
          <w:rFonts w:ascii="宋体" w:hAnsi="宋体" w:cs="宋体"/>
          <w:color w:val="auto"/>
          <w:sz w:val="24"/>
          <w:highlight w:val="none"/>
        </w:rPr>
      </w:pPr>
    </w:p>
    <w:p w14:paraId="4CD4AD16">
      <w:pPr>
        <w:spacing w:after="120"/>
        <w:ind w:right="-154"/>
        <w:jc w:val="center"/>
        <w:rPr>
          <w:rFonts w:ascii="宋体" w:hAnsi="宋体" w:cs="宋体"/>
          <w:b/>
          <w:color w:val="auto"/>
          <w:sz w:val="40"/>
          <w:szCs w:val="40"/>
          <w:highlight w:val="none"/>
        </w:rPr>
      </w:pPr>
      <w:r>
        <w:rPr>
          <w:rFonts w:hint="eastAsia" w:ascii="宋体" w:hAnsi="宋体" w:cs="宋体"/>
          <w:b/>
          <w:color w:val="auto"/>
          <w:sz w:val="40"/>
          <w:szCs w:val="40"/>
          <w:highlight w:val="none"/>
        </w:rPr>
        <w:t>办理保函需提供资料</w:t>
      </w:r>
    </w:p>
    <w:p w14:paraId="2B1A51CB">
      <w:pPr>
        <w:numPr>
          <w:ilvl w:val="0"/>
          <w:numId w:val="11"/>
        </w:numPr>
        <w:spacing w:line="800" w:lineRule="exact"/>
        <w:jc w:val="left"/>
        <w:rPr>
          <w:rFonts w:ascii="宋体" w:hAnsi="宋体" w:cs="宋体"/>
          <w:color w:val="auto"/>
          <w:sz w:val="24"/>
          <w:highlight w:val="none"/>
        </w:rPr>
      </w:pPr>
      <w:r>
        <w:rPr>
          <w:rFonts w:hint="eastAsia" w:ascii="宋体" w:hAnsi="宋体" w:cs="宋体"/>
          <w:color w:val="auto"/>
          <w:sz w:val="24"/>
          <w:highlight w:val="none"/>
        </w:rPr>
        <w:t>营业执照</w:t>
      </w:r>
    </w:p>
    <w:p w14:paraId="2D258FAB">
      <w:pPr>
        <w:numPr>
          <w:ilvl w:val="0"/>
          <w:numId w:val="11"/>
        </w:numPr>
        <w:spacing w:line="800" w:lineRule="exact"/>
        <w:jc w:val="left"/>
        <w:rPr>
          <w:rFonts w:ascii="宋体" w:hAnsi="宋体" w:cs="宋体"/>
          <w:color w:val="auto"/>
          <w:sz w:val="24"/>
          <w:highlight w:val="none"/>
        </w:rPr>
      </w:pPr>
      <w:r>
        <w:rPr>
          <w:rFonts w:hint="eastAsia" w:ascii="宋体" w:hAnsi="宋体" w:cs="宋体"/>
          <w:color w:val="auto"/>
          <w:sz w:val="24"/>
          <w:highlight w:val="none"/>
        </w:rPr>
        <w:t>法人身份证</w:t>
      </w:r>
    </w:p>
    <w:p w14:paraId="25E7D621">
      <w:pPr>
        <w:numPr>
          <w:ilvl w:val="0"/>
          <w:numId w:val="11"/>
        </w:numPr>
        <w:spacing w:line="800" w:lineRule="exact"/>
        <w:jc w:val="left"/>
        <w:rPr>
          <w:rFonts w:ascii="宋体" w:hAnsi="宋体" w:cs="宋体"/>
          <w:color w:val="auto"/>
          <w:sz w:val="24"/>
          <w:highlight w:val="none"/>
        </w:rPr>
      </w:pPr>
      <w:r>
        <w:rPr>
          <w:rFonts w:hint="eastAsia" w:ascii="宋体" w:hAnsi="宋体" w:cs="宋体"/>
          <w:color w:val="auto"/>
          <w:sz w:val="24"/>
          <w:highlight w:val="none"/>
        </w:rPr>
        <w:t>近两年财务报表</w:t>
      </w:r>
    </w:p>
    <w:p w14:paraId="67BDE3FA">
      <w:pPr>
        <w:numPr>
          <w:ilvl w:val="0"/>
          <w:numId w:val="11"/>
        </w:numPr>
        <w:spacing w:line="800" w:lineRule="exact"/>
        <w:jc w:val="left"/>
        <w:rPr>
          <w:rFonts w:ascii="宋体" w:hAnsi="宋体" w:cs="宋体"/>
          <w:color w:val="auto"/>
          <w:sz w:val="24"/>
          <w:highlight w:val="none"/>
        </w:rPr>
      </w:pPr>
      <w:r>
        <w:rPr>
          <w:rFonts w:hint="eastAsia" w:ascii="宋体" w:hAnsi="宋体" w:cs="宋体"/>
          <w:color w:val="auto"/>
          <w:sz w:val="24"/>
          <w:highlight w:val="none"/>
        </w:rPr>
        <w:t>资质证书或安装，维修证书</w:t>
      </w:r>
    </w:p>
    <w:p w14:paraId="01694165">
      <w:pPr>
        <w:numPr>
          <w:ilvl w:val="0"/>
          <w:numId w:val="11"/>
        </w:numPr>
        <w:spacing w:line="800" w:lineRule="exact"/>
        <w:jc w:val="left"/>
        <w:rPr>
          <w:rFonts w:ascii="宋体" w:hAnsi="宋体" w:cs="宋体"/>
          <w:color w:val="auto"/>
          <w:sz w:val="24"/>
          <w:highlight w:val="none"/>
        </w:rPr>
      </w:pPr>
      <w:r>
        <w:rPr>
          <w:rFonts w:hint="eastAsia" w:ascii="宋体" w:hAnsi="宋体" w:cs="宋体"/>
          <w:color w:val="auto"/>
          <w:sz w:val="24"/>
          <w:highlight w:val="none"/>
        </w:rPr>
        <w:t>中标通知书</w:t>
      </w:r>
    </w:p>
    <w:p w14:paraId="25F7FCC6">
      <w:pPr>
        <w:numPr>
          <w:ilvl w:val="0"/>
          <w:numId w:val="11"/>
        </w:numPr>
        <w:spacing w:line="800" w:lineRule="exact"/>
        <w:jc w:val="left"/>
        <w:rPr>
          <w:rFonts w:ascii="宋体" w:hAnsi="宋体" w:cs="宋体"/>
          <w:color w:val="auto"/>
          <w:sz w:val="24"/>
          <w:highlight w:val="none"/>
        </w:rPr>
      </w:pPr>
      <w:r>
        <w:rPr>
          <w:rFonts w:hint="eastAsia" w:ascii="宋体" w:hAnsi="宋体" w:cs="宋体"/>
          <w:color w:val="auto"/>
          <w:sz w:val="24"/>
          <w:highlight w:val="none"/>
        </w:rPr>
        <w:t>磋商文件电子版</w:t>
      </w:r>
    </w:p>
    <w:p w14:paraId="32419B81">
      <w:pPr>
        <w:numPr>
          <w:ilvl w:val="0"/>
          <w:numId w:val="11"/>
        </w:numPr>
        <w:spacing w:line="800" w:lineRule="exact"/>
        <w:jc w:val="left"/>
        <w:rPr>
          <w:rFonts w:ascii="宋体" w:hAnsi="宋体" w:cs="宋体"/>
          <w:color w:val="auto"/>
          <w:sz w:val="24"/>
          <w:highlight w:val="none"/>
        </w:rPr>
      </w:pPr>
      <w:r>
        <w:rPr>
          <w:rFonts w:hint="eastAsia" w:ascii="宋体" w:hAnsi="宋体" w:cs="宋体"/>
          <w:color w:val="auto"/>
          <w:sz w:val="24"/>
          <w:highlight w:val="none"/>
        </w:rPr>
        <w:t>信用反担保函</w:t>
      </w:r>
    </w:p>
    <w:p w14:paraId="41A2AE40">
      <w:pPr>
        <w:spacing w:line="800" w:lineRule="exact"/>
        <w:jc w:val="left"/>
        <w:rPr>
          <w:rFonts w:ascii="宋体" w:hAnsi="宋体" w:cs="宋体"/>
          <w:color w:val="auto"/>
          <w:sz w:val="24"/>
          <w:highlight w:val="none"/>
        </w:rPr>
      </w:pPr>
      <w:r>
        <w:rPr>
          <w:rFonts w:hint="eastAsia" w:ascii="宋体" w:hAnsi="宋体" w:cs="宋体"/>
          <w:color w:val="auto"/>
          <w:sz w:val="24"/>
          <w:highlight w:val="none"/>
        </w:rPr>
        <w:t>注：所有资料复印件加盖公章</w:t>
      </w:r>
    </w:p>
    <w:p w14:paraId="2DD6438B">
      <w:pPr>
        <w:spacing w:after="120"/>
        <w:ind w:right="-154"/>
        <w:rPr>
          <w:rFonts w:ascii="宋体" w:hAnsi="宋体" w:cs="宋体"/>
          <w:b/>
          <w:color w:val="auto"/>
          <w:sz w:val="24"/>
          <w:highlight w:val="none"/>
        </w:rPr>
      </w:pPr>
    </w:p>
    <w:p w14:paraId="1975E5AE">
      <w:pPr>
        <w:spacing w:after="120"/>
        <w:ind w:right="-154"/>
        <w:rPr>
          <w:rFonts w:ascii="宋体" w:hAnsi="宋体" w:cs="宋体"/>
          <w:b/>
          <w:color w:val="auto"/>
          <w:sz w:val="24"/>
          <w:highlight w:val="none"/>
        </w:rPr>
      </w:pPr>
    </w:p>
    <w:p w14:paraId="20793BF4">
      <w:pPr>
        <w:spacing w:after="120"/>
        <w:ind w:right="-154"/>
        <w:rPr>
          <w:rFonts w:ascii="宋体" w:hAnsi="宋体" w:cs="宋体"/>
          <w:b/>
          <w:color w:val="auto"/>
          <w:sz w:val="24"/>
          <w:highlight w:val="none"/>
        </w:rPr>
      </w:pPr>
    </w:p>
    <w:p w14:paraId="0502AF6D">
      <w:pPr>
        <w:spacing w:after="120"/>
        <w:ind w:right="-154"/>
        <w:rPr>
          <w:rFonts w:ascii="宋体" w:hAnsi="宋体" w:cs="宋体"/>
          <w:b/>
          <w:color w:val="auto"/>
          <w:sz w:val="24"/>
          <w:highlight w:val="none"/>
        </w:rPr>
      </w:pPr>
    </w:p>
    <w:p w14:paraId="7DF3FE68">
      <w:pPr>
        <w:spacing w:after="120"/>
        <w:ind w:right="-154"/>
        <w:rPr>
          <w:rFonts w:ascii="宋体" w:hAnsi="宋体" w:cs="宋体"/>
          <w:b/>
          <w:color w:val="auto"/>
          <w:sz w:val="24"/>
          <w:highlight w:val="none"/>
        </w:rPr>
      </w:pPr>
    </w:p>
    <w:p w14:paraId="7217D802">
      <w:pPr>
        <w:spacing w:after="120"/>
        <w:ind w:right="-154"/>
        <w:rPr>
          <w:rFonts w:ascii="宋体" w:hAnsi="宋体" w:cs="宋体"/>
          <w:b/>
          <w:color w:val="auto"/>
          <w:sz w:val="24"/>
          <w:highlight w:val="none"/>
        </w:rPr>
      </w:pPr>
    </w:p>
    <w:p w14:paraId="3A1CC4D4">
      <w:pPr>
        <w:spacing w:after="120"/>
        <w:ind w:right="-154"/>
        <w:rPr>
          <w:rFonts w:ascii="宋体" w:hAnsi="宋体" w:cs="宋体"/>
          <w:b/>
          <w:color w:val="auto"/>
          <w:sz w:val="24"/>
          <w:highlight w:val="none"/>
        </w:rPr>
      </w:pPr>
    </w:p>
    <w:p w14:paraId="39A6B935">
      <w:pPr>
        <w:spacing w:after="120"/>
        <w:ind w:right="-154"/>
        <w:rPr>
          <w:rFonts w:ascii="宋体" w:hAnsi="宋体" w:cs="宋体"/>
          <w:b/>
          <w:color w:val="auto"/>
          <w:sz w:val="24"/>
          <w:highlight w:val="none"/>
        </w:rPr>
      </w:pPr>
    </w:p>
    <w:p w14:paraId="3D737E87">
      <w:pPr>
        <w:spacing w:after="120"/>
        <w:ind w:right="-154"/>
        <w:rPr>
          <w:rFonts w:ascii="宋体" w:hAnsi="宋体" w:cs="宋体"/>
          <w:b/>
          <w:color w:val="auto"/>
          <w:sz w:val="24"/>
          <w:highlight w:val="none"/>
        </w:rPr>
      </w:pPr>
    </w:p>
    <w:p w14:paraId="438B48D1">
      <w:pPr>
        <w:pageBreakBefore/>
        <w:spacing w:line="360" w:lineRule="auto"/>
        <w:jc w:val="center"/>
        <w:rPr>
          <w:rFonts w:ascii="宋体" w:hAnsi="宋体" w:cs="宋体"/>
          <w:color w:val="auto"/>
          <w:sz w:val="44"/>
          <w:szCs w:val="44"/>
          <w:highlight w:val="none"/>
        </w:rPr>
      </w:pPr>
      <w:r>
        <w:rPr>
          <w:rFonts w:hint="eastAsia" w:ascii="宋体" w:hAnsi="宋体" w:cs="宋体"/>
          <w:color w:val="auto"/>
          <w:sz w:val="44"/>
          <w:szCs w:val="44"/>
          <w:highlight w:val="none"/>
        </w:rPr>
        <w:t>信用反担保保证函</w:t>
      </w:r>
    </w:p>
    <w:p w14:paraId="3AFD3D77">
      <w:pPr>
        <w:spacing w:line="520" w:lineRule="exact"/>
        <w:rPr>
          <w:rFonts w:ascii="宋体" w:hAnsi="宋体" w:cs="宋体"/>
          <w:color w:val="auto"/>
          <w:sz w:val="24"/>
          <w:highlight w:val="none"/>
        </w:rPr>
      </w:pPr>
      <w:r>
        <w:rPr>
          <w:rFonts w:hint="eastAsia" w:ascii="宋体" w:hAnsi="宋体" w:cs="宋体"/>
          <w:color w:val="auto"/>
          <w:sz w:val="24"/>
          <w:highlight w:val="none"/>
        </w:rPr>
        <w:t>中国人民财产保险股份有限公司</w:t>
      </w:r>
      <w:r>
        <w:rPr>
          <w:rFonts w:hint="eastAsia" w:ascii="宋体" w:hAnsi="宋体" w:cs="宋体"/>
          <w:b/>
          <w:bCs/>
          <w:color w:val="auto"/>
          <w:sz w:val="24"/>
          <w:highlight w:val="none"/>
          <w:u w:val="single"/>
        </w:rPr>
        <w:t>东阳</w:t>
      </w:r>
      <w:r>
        <w:rPr>
          <w:rFonts w:hint="eastAsia" w:ascii="宋体" w:hAnsi="宋体" w:cs="宋体"/>
          <w:color w:val="auto"/>
          <w:sz w:val="24"/>
          <w:highlight w:val="none"/>
        </w:rPr>
        <w:t>支公司：</w:t>
      </w:r>
    </w:p>
    <w:p w14:paraId="3B27AB45">
      <w:pPr>
        <w:spacing w:line="520" w:lineRule="exact"/>
        <w:ind w:firstLine="480" w:firstLineChars="200"/>
        <w:rPr>
          <w:rFonts w:ascii="宋体" w:hAnsi="宋体" w:cs="宋体"/>
          <w:b/>
          <w:bCs/>
          <w:color w:val="auto"/>
          <w:sz w:val="24"/>
          <w:highlight w:val="none"/>
          <w:u w:val="single"/>
        </w:rPr>
      </w:pPr>
      <w:r>
        <w:rPr>
          <w:rFonts w:hint="eastAsia" w:ascii="宋体" w:hAnsi="宋体" w:cs="宋体"/>
          <w:color w:val="auto"/>
          <w:sz w:val="24"/>
          <w:highlight w:val="none"/>
        </w:rPr>
        <w:t>鉴于中国人民财产保险股份有限公司</w:t>
      </w:r>
      <w:r>
        <w:rPr>
          <w:rFonts w:hint="eastAsia" w:ascii="宋体" w:hAnsi="宋体" w:cs="宋体"/>
          <w:b/>
          <w:bCs/>
          <w:color w:val="auto"/>
          <w:sz w:val="24"/>
          <w:highlight w:val="none"/>
          <w:u w:val="single"/>
        </w:rPr>
        <w:t>东阳</w:t>
      </w:r>
      <w:r>
        <w:rPr>
          <w:rFonts w:hint="eastAsia" w:ascii="宋体" w:hAnsi="宋体" w:cs="宋体"/>
          <w:color w:val="auto"/>
          <w:sz w:val="24"/>
          <w:highlight w:val="none"/>
        </w:rPr>
        <w:t>支公司向</w:t>
      </w:r>
    </w:p>
    <w:p w14:paraId="733E7A8E">
      <w:pPr>
        <w:spacing w:line="520" w:lineRule="exact"/>
        <w:ind w:firstLine="482" w:firstLineChars="200"/>
        <w:jc w:val="left"/>
        <w:rPr>
          <w:rFonts w:ascii="宋体" w:hAnsi="宋体" w:cs="宋体"/>
          <w:color w:val="auto"/>
          <w:sz w:val="24"/>
          <w:highlight w:val="none"/>
          <w:u w:val="single"/>
        </w:rPr>
      </w:pPr>
      <w:r>
        <w:rPr>
          <w:rFonts w:hint="eastAsia" w:ascii="宋体" w:hAnsi="宋体" w:cs="宋体"/>
          <w:b/>
          <w:bCs/>
          <w:color w:val="auto"/>
          <w:sz w:val="24"/>
          <w:highlight w:val="none"/>
          <w:u w:val="single"/>
        </w:rPr>
        <w:t xml:space="preserve">             </w:t>
      </w:r>
      <w:r>
        <w:rPr>
          <w:rFonts w:hint="eastAsia" w:ascii="宋体" w:hAnsi="宋体" w:cs="宋体"/>
          <w:color w:val="auto"/>
          <w:sz w:val="24"/>
          <w:highlight w:val="none"/>
        </w:rPr>
        <w:t>公司出具《供货履约保证保险》保单（保单编号：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），并承担相应的保险责任（具体以保险合同条款为准），最高保险金额为人民币（大写）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（小写：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）；为促进该业务的良好开展，</w:t>
      </w:r>
      <w:r>
        <w:rPr>
          <w:rFonts w:hint="eastAsia" w:ascii="宋体" w:hAnsi="宋体" w:cs="宋体"/>
          <w:color w:val="auto"/>
          <w:sz w:val="24"/>
          <w:highlight w:val="none"/>
          <w:u w:val="single"/>
        </w:rPr>
        <w:t xml:space="preserve">                                                     </w:t>
      </w:r>
    </w:p>
    <w:p w14:paraId="45B95ABC">
      <w:pPr>
        <w:spacing w:line="520" w:lineRule="exact"/>
        <w:rPr>
          <w:rFonts w:ascii="宋体" w:hAnsi="宋体" w:cs="宋体"/>
          <w:color w:val="auto"/>
          <w:sz w:val="24"/>
          <w:highlight w:val="none"/>
        </w:rPr>
      </w:pPr>
      <w:r>
        <w:rPr>
          <w:rFonts w:hint="eastAsia" w:ascii="宋体" w:hAnsi="宋体" w:cs="宋体"/>
          <w:color w:val="auto"/>
          <w:sz w:val="24"/>
          <w:highlight w:val="none"/>
        </w:rPr>
        <w:t>有限责任公司（以下称本信用反担保保证人）愿意为中国人民财产保险股份有限公司</w:t>
      </w:r>
      <w:r>
        <w:rPr>
          <w:rFonts w:hint="eastAsia" w:ascii="宋体" w:hAnsi="宋体" w:cs="宋体"/>
          <w:b/>
          <w:bCs/>
          <w:color w:val="auto"/>
          <w:sz w:val="24"/>
          <w:highlight w:val="none"/>
          <w:u w:val="single"/>
        </w:rPr>
        <w:t>东阳</w:t>
      </w:r>
      <w:r>
        <w:rPr>
          <w:rFonts w:hint="eastAsia" w:ascii="宋体" w:hAnsi="宋体" w:cs="宋体"/>
          <w:color w:val="auto"/>
          <w:sz w:val="24"/>
          <w:highlight w:val="none"/>
        </w:rPr>
        <w:t>支公司在保险合同项下的一系列保险保障提供信用反担保保证，同意履行以下保证内容：</w:t>
      </w:r>
    </w:p>
    <w:p w14:paraId="7D2FF324">
      <w:pPr>
        <w:spacing w:line="520" w:lineRule="exact"/>
        <w:ind w:firstLine="600" w:firstLineChars="250"/>
        <w:rPr>
          <w:rFonts w:ascii="宋体" w:hAnsi="宋体" w:cs="宋体"/>
          <w:color w:val="auto"/>
          <w:sz w:val="24"/>
          <w:highlight w:val="none"/>
        </w:rPr>
      </w:pPr>
      <w:r>
        <w:rPr>
          <w:rFonts w:hint="eastAsia" w:ascii="宋体" w:hAnsi="宋体" w:cs="宋体"/>
          <w:color w:val="auto"/>
          <w:sz w:val="24"/>
          <w:highlight w:val="none"/>
        </w:rPr>
        <w:t>一、 本信用反担保保证人同意承担的保证范围：</w:t>
      </w:r>
    </w:p>
    <w:p w14:paraId="4BE9B952">
      <w:pPr>
        <w:spacing w:line="5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（一）中国人民财产保险股份有限公司</w:t>
      </w:r>
      <w:r>
        <w:rPr>
          <w:rFonts w:hint="eastAsia" w:ascii="宋体" w:hAnsi="宋体" w:cs="宋体"/>
          <w:b/>
          <w:bCs/>
          <w:color w:val="auto"/>
          <w:sz w:val="24"/>
          <w:highlight w:val="none"/>
          <w:u w:val="single"/>
        </w:rPr>
        <w:t>东阳</w:t>
      </w:r>
      <w:r>
        <w:rPr>
          <w:rFonts w:hint="eastAsia" w:ascii="宋体" w:hAnsi="宋体" w:cs="宋体"/>
          <w:color w:val="auto"/>
          <w:sz w:val="24"/>
          <w:highlight w:val="none"/>
        </w:rPr>
        <w:t>支公司承保的保单号为：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的供货履约保证保险合同约定的保险责任、保险金额和履行保证责任而实际发生的费用（包括但不限于诉讼费、公告费、保全费、律师费等）及损失；</w:t>
      </w:r>
    </w:p>
    <w:p w14:paraId="4DFC2DFA">
      <w:pPr>
        <w:spacing w:line="5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（二）本信用反担保保证人承担保证责任的方式为连带保证责任。</w:t>
      </w:r>
    </w:p>
    <w:p w14:paraId="6DE9E4D3">
      <w:pPr>
        <w:spacing w:line="5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二、本信用反担保保证人承担的保证期间为：从中国人民财产保险股份有限公司</w:t>
      </w:r>
      <w:r>
        <w:rPr>
          <w:rFonts w:hint="eastAsia" w:ascii="宋体" w:hAnsi="宋体" w:cs="宋体"/>
          <w:b/>
          <w:bCs/>
          <w:color w:val="auto"/>
          <w:sz w:val="24"/>
          <w:highlight w:val="none"/>
          <w:u w:val="single"/>
        </w:rPr>
        <w:t>东阳</w:t>
      </w:r>
      <w:r>
        <w:rPr>
          <w:rFonts w:hint="eastAsia" w:ascii="宋体" w:hAnsi="宋体" w:cs="宋体"/>
          <w:color w:val="auto"/>
          <w:sz w:val="24"/>
          <w:highlight w:val="none"/>
        </w:rPr>
        <w:t>支公司与本信用反担保保证人签订的保险合同生效之日起，至保险合同结束之日起的两年届满时止。</w:t>
      </w:r>
    </w:p>
    <w:p w14:paraId="08DAF311">
      <w:pPr>
        <w:spacing w:line="5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三、中国人民财产保险股份有限公司</w:t>
      </w:r>
      <w:r>
        <w:rPr>
          <w:rFonts w:hint="eastAsia" w:ascii="宋体" w:hAnsi="宋体" w:cs="宋体"/>
          <w:b/>
          <w:bCs/>
          <w:color w:val="auto"/>
          <w:sz w:val="24"/>
          <w:highlight w:val="none"/>
          <w:u w:val="single"/>
        </w:rPr>
        <w:t>东阳</w:t>
      </w:r>
      <w:r>
        <w:rPr>
          <w:rFonts w:hint="eastAsia" w:ascii="宋体" w:hAnsi="宋体" w:cs="宋体"/>
          <w:color w:val="auto"/>
          <w:sz w:val="24"/>
          <w:highlight w:val="none"/>
        </w:rPr>
        <w:t>支公司所承保的《供货履约保证保险》合同发生保险事故后，有权要求本信用反担保保证人优先履行偿债责任，且优先偿债比例为100%。</w:t>
      </w:r>
    </w:p>
    <w:p w14:paraId="5778A091">
      <w:pPr>
        <w:spacing w:line="520" w:lineRule="exact"/>
        <w:ind w:left="560"/>
        <w:rPr>
          <w:rFonts w:ascii="宋体" w:hAnsi="宋体" w:cs="宋体"/>
          <w:color w:val="auto"/>
          <w:sz w:val="24"/>
          <w:highlight w:val="none"/>
        </w:rPr>
      </w:pPr>
      <w:r>
        <w:rPr>
          <w:rFonts w:hint="eastAsia" w:ascii="宋体" w:hAnsi="宋体" w:cs="宋体"/>
          <w:color w:val="auto"/>
          <w:sz w:val="24"/>
          <w:highlight w:val="none"/>
        </w:rPr>
        <w:t>四、本信用反担保保证人放弃反担保措施的优先偿债抗辩权。</w:t>
      </w:r>
    </w:p>
    <w:p w14:paraId="47976AF7">
      <w:pPr>
        <w:spacing w:line="520" w:lineRule="exact"/>
        <w:rPr>
          <w:rFonts w:ascii="宋体" w:hAnsi="宋体" w:cs="宋体"/>
          <w:color w:val="auto"/>
          <w:sz w:val="24"/>
          <w:highlight w:val="none"/>
        </w:rPr>
      </w:pPr>
    </w:p>
    <w:p w14:paraId="05497C45">
      <w:pPr>
        <w:spacing w:line="520" w:lineRule="exact"/>
        <w:rPr>
          <w:rFonts w:ascii="宋体" w:hAnsi="宋体" w:cs="宋体"/>
          <w:color w:val="auto"/>
          <w:sz w:val="24"/>
          <w:highlight w:val="none"/>
        </w:rPr>
      </w:pPr>
      <w:r>
        <w:rPr>
          <w:rFonts w:hint="eastAsia" w:ascii="宋体" w:hAnsi="宋体" w:cs="宋体"/>
          <w:color w:val="auto"/>
          <w:sz w:val="24"/>
          <w:highlight w:val="none"/>
        </w:rPr>
        <w:t>信用反担保保证人：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0067F221">
      <w:pPr>
        <w:spacing w:line="520" w:lineRule="exact"/>
        <w:ind w:left="4680" w:hanging="4680" w:hangingChars="1950"/>
        <w:rPr>
          <w:rFonts w:ascii="宋体" w:hAnsi="宋体" w:cs="宋体"/>
          <w:color w:val="auto"/>
          <w:sz w:val="24"/>
          <w:highlight w:val="none"/>
        </w:rPr>
      </w:pPr>
    </w:p>
    <w:p w14:paraId="1ABA0783">
      <w:pPr>
        <w:spacing w:line="520" w:lineRule="exact"/>
        <w:ind w:left="5460" w:leftChars="2600" w:firstLine="360" w:firstLineChars="150"/>
        <w:rPr>
          <w:rFonts w:hint="eastAsia" w:ascii="宋体" w:hAnsi="宋体" w:cs="宋体"/>
          <w:color w:val="auto"/>
          <w:sz w:val="24"/>
          <w:highlight w:val="none"/>
        </w:rPr>
      </w:pPr>
    </w:p>
    <w:p w14:paraId="6375C257">
      <w:pPr>
        <w:spacing w:line="520" w:lineRule="exact"/>
        <w:ind w:left="5460" w:leftChars="2600" w:firstLine="360" w:firstLineChars="150"/>
        <w:rPr>
          <w:rFonts w:hint="eastAsia" w:ascii="宋体" w:hAnsi="宋体" w:cs="宋体"/>
          <w:color w:val="auto"/>
          <w:sz w:val="24"/>
          <w:highlight w:val="none"/>
        </w:rPr>
      </w:pPr>
      <w:r>
        <w:rPr>
          <w:rFonts w:hint="eastAsia" w:ascii="宋体" w:hAnsi="宋体" w:cs="宋体"/>
          <w:color w:val="auto"/>
          <w:sz w:val="24"/>
          <w:highlight w:val="none"/>
        </w:rPr>
        <w:t>年  月   日</w:t>
      </w:r>
      <w:bookmarkStart w:id="98" w:name="_Toc24160"/>
      <w:bookmarkStart w:id="99" w:name="_Toc2489"/>
    </w:p>
    <w:p w14:paraId="09117AA1">
      <w:pPr>
        <w:spacing w:line="520" w:lineRule="exact"/>
        <w:jc w:val="both"/>
        <w:outlineLvl w:val="1"/>
        <w:rPr>
          <w:rFonts w:hint="eastAsia" w:ascii="宋体" w:hAnsi="宋体" w:eastAsia="宋体" w:cs="宋体"/>
          <w:b w:val="0"/>
          <w:color w:val="auto"/>
          <w:sz w:val="24"/>
          <w:highlight w:val="none"/>
        </w:rPr>
      </w:pPr>
    </w:p>
    <w:p w14:paraId="1226875F">
      <w:pPr>
        <w:spacing w:line="520" w:lineRule="exact"/>
        <w:jc w:val="both"/>
        <w:outlineLvl w:val="1"/>
        <w:rPr>
          <w:rFonts w:hint="eastAsia" w:ascii="宋体" w:hAnsi="宋体" w:eastAsia="宋体" w:cs="宋体"/>
          <w:b w:val="0"/>
          <w:color w:val="auto"/>
          <w:sz w:val="24"/>
          <w:highlight w:val="none"/>
        </w:rPr>
      </w:pPr>
    </w:p>
    <w:p w14:paraId="7C1021CD">
      <w:pPr>
        <w:spacing w:line="520" w:lineRule="exact"/>
        <w:jc w:val="both"/>
        <w:outlineLvl w:val="1"/>
        <w:rPr>
          <w:rFonts w:hint="eastAsia" w:ascii="宋体" w:hAnsi="宋体" w:eastAsia="宋体" w:cs="宋体"/>
          <w:b w:val="0"/>
          <w:color w:val="auto"/>
          <w:sz w:val="24"/>
          <w:highlight w:val="none"/>
        </w:rPr>
      </w:pPr>
    </w:p>
    <w:p w14:paraId="543E871D">
      <w:pPr>
        <w:spacing w:line="520" w:lineRule="exact"/>
        <w:jc w:val="both"/>
        <w:outlineLvl w:val="1"/>
        <w:rPr>
          <w:rFonts w:ascii="宋体" w:hAnsi="宋体" w:eastAsia="宋体" w:cs="宋体"/>
          <w:b w:val="0"/>
          <w:color w:val="auto"/>
          <w:sz w:val="24"/>
          <w:highlight w:val="none"/>
        </w:rPr>
      </w:pPr>
      <w:bookmarkStart w:id="100" w:name="_Toc8719"/>
      <w:r>
        <w:rPr>
          <w:rFonts w:hint="eastAsia" w:ascii="宋体" w:hAnsi="宋体" w:eastAsia="宋体" w:cs="宋体"/>
          <w:b w:val="0"/>
          <w:color w:val="auto"/>
          <w:sz w:val="24"/>
          <w:highlight w:val="none"/>
        </w:rPr>
        <w:t>附件二十一：质疑函范本</w:t>
      </w:r>
      <w:bookmarkEnd w:id="98"/>
      <w:bookmarkEnd w:id="99"/>
      <w:bookmarkEnd w:id="100"/>
    </w:p>
    <w:p w14:paraId="4503A764">
      <w:pPr>
        <w:jc w:val="center"/>
        <w:rPr>
          <w:rFonts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14:paraId="65C3AB9F">
      <w:pPr>
        <w:adjustRightInd w:val="0"/>
        <w:snapToGrid w:val="0"/>
        <w:spacing w:beforeLines="100" w:line="360" w:lineRule="auto"/>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一、质疑供应商基本信息</w:t>
      </w:r>
    </w:p>
    <w:p w14:paraId="6A3F791D">
      <w:pPr>
        <w:adjustRightInd w:val="0"/>
        <w:snapToGrid w:val="0"/>
        <w:spacing w:line="360" w:lineRule="auto"/>
        <w:rPr>
          <w:rFonts w:hint="eastAsia" w:asciiTheme="minorEastAsia" w:hAnsiTheme="minorEastAsia" w:eastAsiaTheme="minorEastAsia" w:cstheme="minorEastAsia"/>
          <w:color w:val="auto"/>
          <w:sz w:val="24"/>
          <w:szCs w:val="24"/>
          <w:highlight w:val="none"/>
          <w:u w:val="dotted"/>
        </w:rPr>
      </w:pPr>
      <w:r>
        <w:rPr>
          <w:rFonts w:hint="eastAsia" w:asciiTheme="minorEastAsia" w:hAnsiTheme="minorEastAsia" w:eastAsiaTheme="minorEastAsia" w:cstheme="minorEastAsia"/>
          <w:color w:val="auto"/>
          <w:sz w:val="24"/>
          <w:szCs w:val="24"/>
          <w:highlight w:val="none"/>
        </w:rPr>
        <w:t>质疑供应商：</w:t>
      </w:r>
      <w:r>
        <w:rPr>
          <w:rFonts w:hint="eastAsia" w:asciiTheme="minorEastAsia" w:hAnsiTheme="minorEastAsia" w:eastAsiaTheme="minorEastAsia" w:cstheme="minorEastAsia"/>
          <w:color w:val="auto"/>
          <w:sz w:val="24"/>
          <w:szCs w:val="24"/>
          <w:highlight w:val="none"/>
          <w:u w:val="dotted"/>
        </w:rPr>
        <w:t xml:space="preserve">                                        </w:t>
      </w:r>
    </w:p>
    <w:p w14:paraId="63581937">
      <w:pPr>
        <w:adjustRightInd w:val="0"/>
        <w:snapToGrid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地址：</w:t>
      </w:r>
      <w:r>
        <w:rPr>
          <w:rFonts w:hint="eastAsia" w:asciiTheme="minorEastAsia" w:hAnsiTheme="minorEastAsia" w:eastAsiaTheme="minorEastAsia" w:cstheme="minorEastAsia"/>
          <w:color w:val="auto"/>
          <w:sz w:val="24"/>
          <w:szCs w:val="24"/>
          <w:highlight w:val="none"/>
          <w:u w:val="dotted"/>
        </w:rPr>
        <w:t xml:space="preserve">                          </w:t>
      </w:r>
      <w:r>
        <w:rPr>
          <w:rFonts w:hint="eastAsia" w:asciiTheme="minorEastAsia" w:hAnsiTheme="minorEastAsia" w:eastAsiaTheme="minorEastAsia" w:cstheme="minorEastAsia"/>
          <w:color w:val="auto"/>
          <w:sz w:val="24"/>
          <w:szCs w:val="24"/>
          <w:highlight w:val="none"/>
        </w:rPr>
        <w:t>邮编：</w:t>
      </w:r>
      <w:r>
        <w:rPr>
          <w:rFonts w:hint="eastAsia" w:asciiTheme="minorEastAsia" w:hAnsiTheme="minorEastAsia" w:eastAsiaTheme="minorEastAsia" w:cstheme="minorEastAsia"/>
          <w:color w:val="auto"/>
          <w:sz w:val="24"/>
          <w:szCs w:val="24"/>
          <w:highlight w:val="none"/>
          <w:u w:val="dotted"/>
        </w:rPr>
        <w:t xml:space="preserve">                                                   </w:t>
      </w:r>
    </w:p>
    <w:p w14:paraId="772A9BDD">
      <w:pPr>
        <w:adjustRightInd w:val="0"/>
        <w:snapToGrid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联系人：</w:t>
      </w:r>
      <w:r>
        <w:rPr>
          <w:rFonts w:hint="eastAsia" w:asciiTheme="minorEastAsia" w:hAnsiTheme="minorEastAsia" w:eastAsiaTheme="minorEastAsia" w:cstheme="minorEastAsia"/>
          <w:color w:val="auto"/>
          <w:sz w:val="24"/>
          <w:szCs w:val="24"/>
          <w:highlight w:val="none"/>
          <w:u w:val="dotted"/>
        </w:rPr>
        <w:t xml:space="preserve">                      </w:t>
      </w:r>
      <w:r>
        <w:rPr>
          <w:rFonts w:hint="eastAsia" w:asciiTheme="minorEastAsia" w:hAnsiTheme="minorEastAsia" w:eastAsiaTheme="minorEastAsia" w:cstheme="minorEastAsia"/>
          <w:color w:val="auto"/>
          <w:sz w:val="24"/>
          <w:szCs w:val="24"/>
          <w:highlight w:val="none"/>
        </w:rPr>
        <w:t>联系电话：</w:t>
      </w:r>
      <w:r>
        <w:rPr>
          <w:rFonts w:hint="eastAsia" w:asciiTheme="minorEastAsia" w:hAnsiTheme="minorEastAsia" w:eastAsiaTheme="minorEastAsia" w:cstheme="minorEastAsia"/>
          <w:color w:val="auto"/>
          <w:sz w:val="24"/>
          <w:szCs w:val="24"/>
          <w:highlight w:val="none"/>
          <w:u w:val="dotted"/>
        </w:rPr>
        <w:t xml:space="preserve">                              </w:t>
      </w:r>
    </w:p>
    <w:p w14:paraId="0ECF152E">
      <w:pPr>
        <w:adjustRightInd w:val="0"/>
        <w:snapToGrid w:val="0"/>
        <w:spacing w:line="360" w:lineRule="auto"/>
        <w:rPr>
          <w:rFonts w:hint="eastAsia" w:asciiTheme="minorEastAsia" w:hAnsiTheme="minorEastAsia" w:eastAsiaTheme="minorEastAsia" w:cstheme="minorEastAsia"/>
          <w:color w:val="auto"/>
          <w:sz w:val="24"/>
          <w:szCs w:val="24"/>
          <w:highlight w:val="none"/>
          <w:u w:val="dotted"/>
        </w:rPr>
      </w:pPr>
      <w:r>
        <w:rPr>
          <w:rFonts w:hint="eastAsia" w:asciiTheme="minorEastAsia" w:hAnsiTheme="minorEastAsia" w:eastAsiaTheme="minorEastAsia" w:cstheme="minorEastAsia"/>
          <w:color w:val="auto"/>
          <w:sz w:val="24"/>
          <w:szCs w:val="24"/>
          <w:highlight w:val="none"/>
        </w:rPr>
        <w:t>授权代表：</w:t>
      </w:r>
      <w:r>
        <w:rPr>
          <w:rFonts w:hint="eastAsia" w:asciiTheme="minorEastAsia" w:hAnsiTheme="minorEastAsia" w:eastAsiaTheme="minorEastAsia" w:cstheme="minorEastAsia"/>
          <w:color w:val="auto"/>
          <w:sz w:val="24"/>
          <w:szCs w:val="24"/>
          <w:highlight w:val="none"/>
          <w:u w:val="dotted"/>
        </w:rPr>
        <w:t xml:space="preserve">                                          </w:t>
      </w:r>
    </w:p>
    <w:p w14:paraId="091A6E9F">
      <w:pPr>
        <w:adjustRightInd w:val="0"/>
        <w:snapToGrid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联系电话：</w:t>
      </w:r>
      <w:r>
        <w:rPr>
          <w:rFonts w:hint="eastAsia" w:asciiTheme="minorEastAsia" w:hAnsiTheme="minorEastAsia" w:eastAsiaTheme="minorEastAsia" w:cstheme="minorEastAsia"/>
          <w:color w:val="auto"/>
          <w:sz w:val="24"/>
          <w:szCs w:val="24"/>
          <w:highlight w:val="none"/>
          <w:u w:val="dotted"/>
        </w:rPr>
        <w:t xml:space="preserve">                                           </w:t>
      </w:r>
      <w:r>
        <w:rPr>
          <w:rFonts w:hint="eastAsia" w:asciiTheme="minorEastAsia" w:hAnsiTheme="minorEastAsia" w:eastAsiaTheme="minorEastAsia" w:cstheme="minorEastAsia"/>
          <w:color w:val="auto"/>
          <w:sz w:val="24"/>
          <w:szCs w:val="24"/>
          <w:highlight w:val="none"/>
        </w:rPr>
        <w:t xml:space="preserve"> </w:t>
      </w:r>
    </w:p>
    <w:p w14:paraId="67340D59">
      <w:pPr>
        <w:adjustRightInd w:val="0"/>
        <w:snapToGrid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地址： </w:t>
      </w:r>
      <w:r>
        <w:rPr>
          <w:rFonts w:hint="eastAsia" w:asciiTheme="minorEastAsia" w:hAnsiTheme="minorEastAsia" w:eastAsiaTheme="minorEastAsia" w:cstheme="minorEastAsia"/>
          <w:color w:val="auto"/>
          <w:sz w:val="24"/>
          <w:szCs w:val="24"/>
          <w:highlight w:val="none"/>
          <w:u w:val="dotted"/>
        </w:rPr>
        <w:t xml:space="preserve">                        </w:t>
      </w:r>
      <w:r>
        <w:rPr>
          <w:rFonts w:hint="eastAsia" w:asciiTheme="minorEastAsia" w:hAnsiTheme="minorEastAsia" w:eastAsiaTheme="minorEastAsia" w:cstheme="minorEastAsia"/>
          <w:color w:val="auto"/>
          <w:sz w:val="24"/>
          <w:szCs w:val="24"/>
          <w:highlight w:val="none"/>
        </w:rPr>
        <w:t>邮编：</w:t>
      </w:r>
      <w:r>
        <w:rPr>
          <w:rFonts w:hint="eastAsia" w:asciiTheme="minorEastAsia" w:hAnsiTheme="minorEastAsia" w:eastAsiaTheme="minorEastAsia" w:cstheme="minorEastAsia"/>
          <w:color w:val="auto"/>
          <w:sz w:val="24"/>
          <w:szCs w:val="24"/>
          <w:highlight w:val="none"/>
          <w:u w:val="dotted"/>
        </w:rPr>
        <w:t xml:space="preserve">                                                </w:t>
      </w:r>
    </w:p>
    <w:p w14:paraId="0CB7EF51">
      <w:pPr>
        <w:adjustRightInd w:val="0"/>
        <w:snapToGrid w:val="0"/>
        <w:spacing w:line="360" w:lineRule="auto"/>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二、质疑项目基本情况</w:t>
      </w:r>
    </w:p>
    <w:p w14:paraId="33C35D07">
      <w:pPr>
        <w:adjustRightInd w:val="0"/>
        <w:snapToGrid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质疑项目的名称：</w:t>
      </w:r>
      <w:r>
        <w:rPr>
          <w:rFonts w:hint="eastAsia" w:asciiTheme="minorEastAsia" w:hAnsiTheme="minorEastAsia" w:eastAsiaTheme="minorEastAsia" w:cstheme="minorEastAsia"/>
          <w:color w:val="auto"/>
          <w:sz w:val="24"/>
          <w:szCs w:val="24"/>
          <w:highlight w:val="none"/>
          <w:u w:val="dotted"/>
        </w:rPr>
        <w:t xml:space="preserve">                                      </w:t>
      </w:r>
    </w:p>
    <w:p w14:paraId="2C530ECE">
      <w:pPr>
        <w:adjustRightInd w:val="0"/>
        <w:snapToGrid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质疑项目的编号：</w:t>
      </w:r>
      <w:r>
        <w:rPr>
          <w:rFonts w:hint="eastAsia" w:asciiTheme="minorEastAsia" w:hAnsiTheme="minorEastAsia" w:eastAsiaTheme="minorEastAsia" w:cstheme="minorEastAsia"/>
          <w:color w:val="auto"/>
          <w:sz w:val="24"/>
          <w:szCs w:val="24"/>
          <w:highlight w:val="none"/>
          <w:u w:val="dotted"/>
        </w:rPr>
        <w:t xml:space="preserve">               </w:t>
      </w:r>
      <w:r>
        <w:rPr>
          <w:rFonts w:hint="eastAsia" w:asciiTheme="minorEastAsia" w:hAnsiTheme="minorEastAsia" w:eastAsiaTheme="minorEastAsia" w:cstheme="minorEastAsia"/>
          <w:color w:val="auto"/>
          <w:sz w:val="24"/>
          <w:szCs w:val="24"/>
          <w:highlight w:val="none"/>
        </w:rPr>
        <w:t>包号：</w:t>
      </w:r>
      <w:r>
        <w:rPr>
          <w:rFonts w:hint="eastAsia" w:asciiTheme="minorEastAsia" w:hAnsiTheme="minorEastAsia" w:eastAsiaTheme="minorEastAsia" w:cstheme="minorEastAsia"/>
          <w:color w:val="auto"/>
          <w:sz w:val="24"/>
          <w:szCs w:val="24"/>
          <w:highlight w:val="none"/>
          <w:u w:val="dotted"/>
        </w:rPr>
        <w:t xml:space="preserve">                 </w:t>
      </w:r>
    </w:p>
    <w:p w14:paraId="08C6FEC2">
      <w:pPr>
        <w:adjustRightInd w:val="0"/>
        <w:snapToGrid w:val="0"/>
        <w:spacing w:line="360" w:lineRule="auto"/>
        <w:rPr>
          <w:rFonts w:hint="eastAsia" w:asciiTheme="minorEastAsia" w:hAnsiTheme="minorEastAsia" w:eastAsiaTheme="minorEastAsia" w:cstheme="minorEastAsia"/>
          <w:color w:val="auto"/>
          <w:sz w:val="24"/>
          <w:szCs w:val="24"/>
          <w:highlight w:val="none"/>
          <w:u w:val="dotted"/>
        </w:rPr>
      </w:pPr>
      <w:r>
        <w:rPr>
          <w:rFonts w:hint="eastAsia" w:asciiTheme="minorEastAsia" w:hAnsiTheme="minorEastAsia" w:eastAsiaTheme="minorEastAsia" w:cstheme="minorEastAsia"/>
          <w:color w:val="auto"/>
          <w:sz w:val="24"/>
          <w:szCs w:val="24"/>
          <w:highlight w:val="none"/>
        </w:rPr>
        <w:t>采购人名称：</w:t>
      </w:r>
      <w:r>
        <w:rPr>
          <w:rFonts w:hint="eastAsia" w:asciiTheme="minorEastAsia" w:hAnsiTheme="minorEastAsia" w:eastAsiaTheme="minorEastAsia" w:cstheme="minorEastAsia"/>
          <w:color w:val="auto"/>
          <w:sz w:val="24"/>
          <w:szCs w:val="24"/>
          <w:highlight w:val="none"/>
          <w:u w:val="dotted"/>
        </w:rPr>
        <w:t xml:space="preserve">                                         </w:t>
      </w:r>
    </w:p>
    <w:p w14:paraId="3044C995">
      <w:pPr>
        <w:adjustRightInd w:val="0"/>
        <w:snapToGrid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采购文件获取日期：</w:t>
      </w:r>
      <w:r>
        <w:rPr>
          <w:rFonts w:hint="eastAsia" w:asciiTheme="minorEastAsia" w:hAnsiTheme="minorEastAsia" w:eastAsiaTheme="minorEastAsia" w:cstheme="minorEastAsia"/>
          <w:color w:val="auto"/>
          <w:sz w:val="24"/>
          <w:szCs w:val="24"/>
          <w:highlight w:val="none"/>
          <w:u w:val="dotted"/>
        </w:rPr>
        <w:t xml:space="preserve">                                           </w:t>
      </w:r>
    </w:p>
    <w:p w14:paraId="3025F6F9">
      <w:pPr>
        <w:adjustRightInd w:val="0"/>
        <w:snapToGrid w:val="0"/>
        <w:spacing w:line="360" w:lineRule="auto"/>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三、质疑事项具体内容</w:t>
      </w:r>
    </w:p>
    <w:p w14:paraId="0A4F22EF">
      <w:pPr>
        <w:adjustRightInd w:val="0"/>
        <w:snapToGrid w:val="0"/>
        <w:spacing w:line="360" w:lineRule="auto"/>
        <w:rPr>
          <w:rFonts w:hint="eastAsia" w:asciiTheme="minorEastAsia" w:hAnsiTheme="minorEastAsia" w:eastAsiaTheme="minorEastAsia" w:cstheme="minorEastAsia"/>
          <w:color w:val="auto"/>
          <w:sz w:val="24"/>
          <w:szCs w:val="24"/>
          <w:highlight w:val="none"/>
          <w:u w:val="dotted"/>
        </w:rPr>
      </w:pPr>
      <w:r>
        <w:rPr>
          <w:rFonts w:hint="eastAsia" w:asciiTheme="minorEastAsia" w:hAnsiTheme="minorEastAsia" w:eastAsiaTheme="minorEastAsia" w:cstheme="minorEastAsia"/>
          <w:color w:val="auto"/>
          <w:sz w:val="24"/>
          <w:szCs w:val="24"/>
          <w:highlight w:val="none"/>
        </w:rPr>
        <w:t>质疑事项1：</w:t>
      </w:r>
      <w:r>
        <w:rPr>
          <w:rFonts w:hint="eastAsia" w:asciiTheme="minorEastAsia" w:hAnsiTheme="minorEastAsia" w:eastAsiaTheme="minorEastAsia" w:cstheme="minorEastAsia"/>
          <w:color w:val="auto"/>
          <w:sz w:val="24"/>
          <w:szCs w:val="24"/>
          <w:highlight w:val="none"/>
          <w:u w:val="dotted"/>
        </w:rPr>
        <w:t xml:space="preserve">                                         </w:t>
      </w:r>
    </w:p>
    <w:p w14:paraId="541DD28B">
      <w:pPr>
        <w:adjustRightInd w:val="0"/>
        <w:snapToGrid w:val="0"/>
        <w:spacing w:line="360" w:lineRule="auto"/>
        <w:rPr>
          <w:rFonts w:hint="eastAsia" w:asciiTheme="minorEastAsia" w:hAnsiTheme="minorEastAsia" w:eastAsiaTheme="minorEastAsia" w:cstheme="minorEastAsia"/>
          <w:color w:val="auto"/>
          <w:sz w:val="24"/>
          <w:szCs w:val="24"/>
          <w:highlight w:val="none"/>
          <w:u w:val="dotted"/>
        </w:rPr>
      </w:pPr>
      <w:r>
        <w:rPr>
          <w:rFonts w:hint="eastAsia" w:asciiTheme="minorEastAsia" w:hAnsiTheme="minorEastAsia" w:eastAsiaTheme="minorEastAsia" w:cstheme="minorEastAsia"/>
          <w:color w:val="auto"/>
          <w:sz w:val="24"/>
          <w:szCs w:val="24"/>
          <w:highlight w:val="none"/>
        </w:rPr>
        <w:t>事实依据：</w:t>
      </w:r>
      <w:r>
        <w:rPr>
          <w:rFonts w:hint="eastAsia" w:asciiTheme="minorEastAsia" w:hAnsiTheme="minorEastAsia" w:eastAsiaTheme="minorEastAsia" w:cstheme="minorEastAsia"/>
          <w:color w:val="auto"/>
          <w:sz w:val="24"/>
          <w:szCs w:val="24"/>
          <w:highlight w:val="none"/>
          <w:u w:val="dotted"/>
        </w:rPr>
        <w:t xml:space="preserve">                                          </w:t>
      </w:r>
    </w:p>
    <w:p w14:paraId="4AF3B0B6">
      <w:pPr>
        <w:adjustRightInd w:val="0"/>
        <w:snapToGrid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u w:val="dotted"/>
        </w:rPr>
        <w:t xml:space="preserve">                                                       </w:t>
      </w:r>
    </w:p>
    <w:p w14:paraId="6E4A5AA8">
      <w:pPr>
        <w:adjustRightInd w:val="0"/>
        <w:snapToGrid w:val="0"/>
        <w:spacing w:line="360" w:lineRule="auto"/>
        <w:rPr>
          <w:rFonts w:hint="eastAsia" w:asciiTheme="minorEastAsia" w:hAnsiTheme="minorEastAsia" w:eastAsiaTheme="minorEastAsia" w:cstheme="minorEastAsia"/>
          <w:color w:val="auto"/>
          <w:sz w:val="24"/>
          <w:szCs w:val="24"/>
          <w:highlight w:val="none"/>
          <w:u w:val="dotted"/>
        </w:rPr>
      </w:pPr>
      <w:r>
        <w:rPr>
          <w:rFonts w:hint="eastAsia" w:asciiTheme="minorEastAsia" w:hAnsiTheme="minorEastAsia" w:eastAsiaTheme="minorEastAsia" w:cstheme="minorEastAsia"/>
          <w:color w:val="auto"/>
          <w:sz w:val="24"/>
          <w:szCs w:val="24"/>
          <w:highlight w:val="none"/>
        </w:rPr>
        <w:t>法律依据：</w:t>
      </w:r>
      <w:r>
        <w:rPr>
          <w:rFonts w:hint="eastAsia" w:asciiTheme="minorEastAsia" w:hAnsiTheme="minorEastAsia" w:eastAsiaTheme="minorEastAsia" w:cstheme="minorEastAsia"/>
          <w:color w:val="auto"/>
          <w:sz w:val="24"/>
          <w:szCs w:val="24"/>
          <w:highlight w:val="none"/>
          <w:u w:val="dotted"/>
        </w:rPr>
        <w:t xml:space="preserve">                                          </w:t>
      </w:r>
    </w:p>
    <w:p w14:paraId="379B2FEB">
      <w:pPr>
        <w:adjustRightInd w:val="0"/>
        <w:snapToGrid w:val="0"/>
        <w:spacing w:line="360" w:lineRule="auto"/>
        <w:rPr>
          <w:rFonts w:hint="eastAsia" w:asciiTheme="minorEastAsia" w:hAnsiTheme="minorEastAsia" w:eastAsiaTheme="minorEastAsia" w:cstheme="minorEastAsia"/>
          <w:color w:val="auto"/>
          <w:sz w:val="24"/>
          <w:szCs w:val="24"/>
          <w:highlight w:val="none"/>
          <w:u w:val="dotted"/>
        </w:rPr>
      </w:pPr>
      <w:r>
        <w:rPr>
          <w:rFonts w:hint="eastAsia" w:asciiTheme="minorEastAsia" w:hAnsiTheme="minorEastAsia" w:eastAsiaTheme="minorEastAsia" w:cstheme="minorEastAsia"/>
          <w:color w:val="auto"/>
          <w:sz w:val="24"/>
          <w:szCs w:val="24"/>
          <w:highlight w:val="none"/>
          <w:u w:val="dotted"/>
        </w:rPr>
        <w:t xml:space="preserve">                                                     </w:t>
      </w:r>
    </w:p>
    <w:p w14:paraId="2B8DCC11">
      <w:pPr>
        <w:adjustRightInd w:val="0"/>
        <w:snapToGrid w:val="0"/>
        <w:spacing w:line="360" w:lineRule="auto"/>
        <w:rPr>
          <w:rFonts w:hint="eastAsia" w:asciiTheme="minorEastAsia" w:hAnsiTheme="minorEastAsia" w:eastAsiaTheme="minorEastAsia" w:cstheme="minorEastAsia"/>
          <w:color w:val="auto"/>
          <w:sz w:val="24"/>
          <w:szCs w:val="24"/>
          <w:highlight w:val="none"/>
          <w:u w:val="dotted"/>
        </w:rPr>
      </w:pPr>
      <w:r>
        <w:rPr>
          <w:rFonts w:hint="eastAsia" w:asciiTheme="minorEastAsia" w:hAnsiTheme="minorEastAsia" w:eastAsiaTheme="minorEastAsia" w:cstheme="minorEastAsia"/>
          <w:color w:val="auto"/>
          <w:sz w:val="24"/>
          <w:szCs w:val="24"/>
          <w:highlight w:val="none"/>
        </w:rPr>
        <w:t>质疑事项2</w:t>
      </w:r>
    </w:p>
    <w:p w14:paraId="0B32F1D3">
      <w:pPr>
        <w:adjustRightInd w:val="0"/>
        <w:snapToGrid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p>
    <w:p w14:paraId="16123FBD">
      <w:pPr>
        <w:adjustRightInd w:val="0"/>
        <w:snapToGrid w:val="0"/>
        <w:spacing w:line="360" w:lineRule="auto"/>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四、与质疑事项相关的质疑请求</w:t>
      </w:r>
    </w:p>
    <w:p w14:paraId="7BCF3169">
      <w:pPr>
        <w:adjustRightInd w:val="0"/>
        <w:snapToGrid w:val="0"/>
        <w:spacing w:line="360" w:lineRule="auto"/>
        <w:rPr>
          <w:rFonts w:hint="eastAsia" w:asciiTheme="minorEastAsia" w:hAnsiTheme="minorEastAsia" w:eastAsiaTheme="minorEastAsia" w:cstheme="minorEastAsia"/>
          <w:color w:val="auto"/>
          <w:sz w:val="24"/>
          <w:szCs w:val="24"/>
          <w:highlight w:val="none"/>
          <w:u w:val="dotted"/>
        </w:rPr>
      </w:pPr>
      <w:r>
        <w:rPr>
          <w:rFonts w:hint="eastAsia" w:asciiTheme="minorEastAsia" w:hAnsiTheme="minorEastAsia" w:eastAsiaTheme="minorEastAsia" w:cstheme="minorEastAsia"/>
          <w:color w:val="auto"/>
          <w:sz w:val="24"/>
          <w:szCs w:val="24"/>
          <w:highlight w:val="none"/>
        </w:rPr>
        <w:t>请求：</w:t>
      </w:r>
      <w:r>
        <w:rPr>
          <w:rFonts w:hint="eastAsia" w:asciiTheme="minorEastAsia" w:hAnsiTheme="minorEastAsia" w:eastAsiaTheme="minorEastAsia" w:cstheme="minorEastAsia"/>
          <w:color w:val="auto"/>
          <w:sz w:val="24"/>
          <w:szCs w:val="24"/>
          <w:highlight w:val="none"/>
          <w:u w:val="dotted"/>
        </w:rPr>
        <w:t xml:space="preserve">                                               </w:t>
      </w:r>
    </w:p>
    <w:p w14:paraId="472EA2A2">
      <w:pP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签字(签章)：                   公章：                      </w:t>
      </w:r>
    </w:p>
    <w:p w14:paraId="53086CEA">
      <w:pP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日期：    </w:t>
      </w:r>
    </w:p>
    <w:p w14:paraId="7E903716">
      <w:pPr>
        <w:adjustRightInd w:val="0"/>
        <w:snapToGrid w:val="0"/>
        <w:spacing w:line="360" w:lineRule="auto"/>
        <w:rPr>
          <w:rFonts w:asciiTheme="minorEastAsia" w:hAnsiTheme="minorEastAsia" w:eastAsiaTheme="minorEastAsia" w:cstheme="minorEastAsia"/>
          <w:color w:val="auto"/>
          <w:sz w:val="28"/>
          <w:szCs w:val="28"/>
          <w:highlight w:val="none"/>
        </w:rPr>
      </w:pPr>
    </w:p>
    <w:p w14:paraId="23FB60A6">
      <w:pPr>
        <w:adjustRightInd w:val="0"/>
        <w:snapToGrid w:val="0"/>
        <w:spacing w:line="360" w:lineRule="auto"/>
        <w:rPr>
          <w:rFonts w:asciiTheme="minorEastAsia" w:hAnsiTheme="minorEastAsia" w:eastAsiaTheme="minorEastAsia" w:cstheme="minorEastAsia"/>
          <w:color w:val="auto"/>
          <w:sz w:val="28"/>
          <w:szCs w:val="28"/>
          <w:highlight w:val="none"/>
        </w:rPr>
      </w:pPr>
    </w:p>
    <w:p w14:paraId="013109F8">
      <w:pPr>
        <w:rPr>
          <w:rFonts w:asciiTheme="minorEastAsia" w:hAnsiTheme="minorEastAsia" w:eastAsiaTheme="minorEastAsia" w:cstheme="minorEastAsia"/>
          <w:b/>
          <w:color w:val="auto"/>
          <w:sz w:val="28"/>
          <w:szCs w:val="28"/>
          <w:highlight w:val="none"/>
        </w:rPr>
      </w:pPr>
    </w:p>
    <w:p w14:paraId="34D1E61A">
      <w:pPr>
        <w:rPr>
          <w:rFonts w:asciiTheme="minorEastAsia" w:hAnsiTheme="minorEastAsia" w:eastAsiaTheme="minorEastAsia" w:cstheme="minorEastAsia"/>
          <w:b/>
          <w:color w:val="auto"/>
          <w:sz w:val="28"/>
          <w:szCs w:val="28"/>
          <w:highlight w:val="none"/>
        </w:rPr>
      </w:pPr>
    </w:p>
    <w:p w14:paraId="5AFF6EE5">
      <w:pPr>
        <w:rPr>
          <w:rFonts w:asciiTheme="minorEastAsia" w:hAnsiTheme="minorEastAsia" w:eastAsiaTheme="minorEastAsia" w:cstheme="minorEastAsia"/>
          <w:b/>
          <w:color w:val="auto"/>
          <w:sz w:val="28"/>
          <w:szCs w:val="28"/>
          <w:highlight w:val="none"/>
        </w:rPr>
      </w:pPr>
    </w:p>
    <w:p w14:paraId="0228D587">
      <w:pPr>
        <w:rPr>
          <w:rFonts w:asciiTheme="minorEastAsia" w:hAnsiTheme="minorEastAsia" w:eastAsiaTheme="minorEastAsia" w:cstheme="minorEastAsia"/>
          <w:b/>
          <w:color w:val="auto"/>
          <w:sz w:val="28"/>
          <w:szCs w:val="28"/>
          <w:highlight w:val="none"/>
        </w:rPr>
      </w:pPr>
    </w:p>
    <w:p w14:paraId="4DA79D9F">
      <w:pPr>
        <w:rPr>
          <w:rFonts w:asciiTheme="minorEastAsia" w:hAnsiTheme="minorEastAsia" w:eastAsiaTheme="minorEastAsia" w:cstheme="minorEastAsia"/>
          <w:b/>
          <w:color w:val="auto"/>
          <w:sz w:val="28"/>
          <w:szCs w:val="28"/>
          <w:highlight w:val="none"/>
        </w:rPr>
      </w:pPr>
    </w:p>
    <w:p w14:paraId="53EC8DA7">
      <w:pPr>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质疑函制作说明：</w:t>
      </w:r>
    </w:p>
    <w:p w14:paraId="7AE0BDD3">
      <w:pPr>
        <w:widowControl/>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1.供应商提出质疑时，应提交质疑函和必要的证明材料。</w:t>
      </w:r>
    </w:p>
    <w:p w14:paraId="5F3776B7">
      <w:pPr>
        <w:widowControl/>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2.质疑供应商若委托代理人进行质疑的，质疑函应按要求列明“授权代表”的有关内容，并在附件中提交由质疑</w:t>
      </w:r>
      <w:r>
        <w:rPr>
          <w:rFonts w:hint="eastAsia" w:asciiTheme="minorEastAsia" w:hAnsiTheme="minorEastAsia" w:eastAsiaTheme="minorEastAsia" w:cstheme="minorEastAsia"/>
          <w:color w:val="auto"/>
          <w:kern w:val="0"/>
          <w:sz w:val="24"/>
          <w:highlight w:val="none"/>
        </w:rPr>
        <w:t>供应商签署的授权委托书。授权委托书应载明代理人的姓名或者名称、代理事项、具体权限、期限和相关事项。</w:t>
      </w:r>
    </w:p>
    <w:p w14:paraId="2FC21826">
      <w:pPr>
        <w:widowControl/>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3.质疑供应商若对项目的某一分包进行质疑，质疑函中应列明具体分包号。</w:t>
      </w:r>
    </w:p>
    <w:p w14:paraId="4F0F5C4F">
      <w:pPr>
        <w:widowControl/>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4.质疑函的质疑事项应具体、明确，并有必要的事实依据和法律依据。</w:t>
      </w:r>
    </w:p>
    <w:p w14:paraId="6875805B">
      <w:pPr>
        <w:widowControl/>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5.质疑函的质疑请求应与质疑事项相关。</w:t>
      </w:r>
    </w:p>
    <w:p w14:paraId="72025EA2">
      <w:pPr>
        <w:widowControl/>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6.质疑供应商为自然人的，质疑函应由本人签字；质疑供应商为法人或者其他组织的，质疑函应由法定代表人、主要负责人，或者其授权代表签字或者盖章，并加盖公章。</w:t>
      </w:r>
    </w:p>
    <w:p w14:paraId="3702494E">
      <w:pPr>
        <w:widowControl/>
        <w:ind w:firstLine="480" w:firstLineChars="200"/>
        <w:jc w:val="left"/>
        <w:rPr>
          <w:rFonts w:asciiTheme="minorEastAsia" w:hAnsiTheme="minorEastAsia" w:eastAsiaTheme="minorEastAsia" w:cstheme="minorEastAsia"/>
          <w:color w:val="auto"/>
          <w:sz w:val="24"/>
          <w:highlight w:val="none"/>
        </w:rPr>
      </w:pPr>
    </w:p>
    <w:p w14:paraId="3AB12CD6">
      <w:pPr>
        <w:outlineLvl w:val="9"/>
        <w:rPr>
          <w:rFonts w:asciiTheme="minorEastAsia" w:hAnsiTheme="minorEastAsia" w:eastAsiaTheme="minorEastAsia" w:cstheme="minorEastAsia"/>
          <w:color w:val="auto"/>
          <w:sz w:val="20"/>
          <w:szCs w:val="22"/>
          <w:highlight w:val="none"/>
        </w:rPr>
      </w:pPr>
    </w:p>
    <w:p w14:paraId="1A735BB6">
      <w:pPr>
        <w:outlineLvl w:val="9"/>
        <w:rPr>
          <w:rFonts w:asciiTheme="minorEastAsia" w:hAnsiTheme="minorEastAsia" w:eastAsiaTheme="minorEastAsia" w:cstheme="minorEastAsia"/>
          <w:color w:val="auto"/>
          <w:sz w:val="28"/>
          <w:szCs w:val="28"/>
          <w:highlight w:val="none"/>
        </w:rPr>
      </w:pPr>
    </w:p>
    <w:p w14:paraId="422073D8">
      <w:pPr>
        <w:outlineLvl w:val="9"/>
        <w:rPr>
          <w:rFonts w:asciiTheme="minorEastAsia" w:hAnsiTheme="minorEastAsia" w:eastAsiaTheme="minorEastAsia" w:cstheme="minorEastAsia"/>
          <w:color w:val="auto"/>
          <w:sz w:val="20"/>
          <w:szCs w:val="22"/>
          <w:highlight w:val="none"/>
        </w:rPr>
      </w:pPr>
    </w:p>
    <w:p w14:paraId="4945079F">
      <w:pPr>
        <w:outlineLvl w:val="9"/>
        <w:rPr>
          <w:rFonts w:asciiTheme="minorEastAsia" w:hAnsiTheme="minorEastAsia" w:eastAsiaTheme="minorEastAsia" w:cstheme="minorEastAsia"/>
          <w:color w:val="auto"/>
          <w:sz w:val="28"/>
          <w:szCs w:val="28"/>
          <w:highlight w:val="none"/>
        </w:rPr>
      </w:pPr>
    </w:p>
    <w:p w14:paraId="3DC24C4F">
      <w:pPr>
        <w:outlineLvl w:val="9"/>
        <w:rPr>
          <w:rFonts w:asciiTheme="minorEastAsia" w:hAnsiTheme="minorEastAsia" w:eastAsiaTheme="minorEastAsia" w:cstheme="minorEastAsia"/>
          <w:color w:val="auto"/>
          <w:sz w:val="20"/>
          <w:szCs w:val="22"/>
          <w:highlight w:val="none"/>
        </w:rPr>
      </w:pPr>
    </w:p>
    <w:p w14:paraId="08014DFD">
      <w:pPr>
        <w:pStyle w:val="38"/>
        <w:ind w:firstLine="560"/>
        <w:outlineLvl w:val="9"/>
        <w:rPr>
          <w:rFonts w:asciiTheme="minorEastAsia" w:hAnsiTheme="minorEastAsia" w:eastAsiaTheme="minorEastAsia" w:cstheme="minorEastAsia"/>
          <w:color w:val="auto"/>
          <w:sz w:val="28"/>
          <w:szCs w:val="22"/>
          <w:highlight w:val="none"/>
        </w:rPr>
      </w:pPr>
    </w:p>
    <w:p w14:paraId="26FC0090">
      <w:pPr>
        <w:pStyle w:val="31"/>
        <w:outlineLvl w:val="9"/>
        <w:rPr>
          <w:rFonts w:asciiTheme="minorEastAsia" w:hAnsiTheme="minorEastAsia" w:eastAsiaTheme="minorEastAsia" w:cstheme="minorEastAsia"/>
          <w:color w:val="auto"/>
          <w:sz w:val="20"/>
          <w:szCs w:val="22"/>
          <w:highlight w:val="none"/>
        </w:rPr>
      </w:pPr>
    </w:p>
    <w:p w14:paraId="0B06C669">
      <w:pPr>
        <w:outlineLvl w:val="9"/>
        <w:rPr>
          <w:rFonts w:asciiTheme="minorEastAsia" w:hAnsiTheme="minorEastAsia" w:eastAsiaTheme="minorEastAsia" w:cstheme="minorEastAsia"/>
          <w:color w:val="auto"/>
          <w:sz w:val="20"/>
          <w:szCs w:val="22"/>
          <w:highlight w:val="none"/>
        </w:rPr>
      </w:pPr>
    </w:p>
    <w:p w14:paraId="320A0019">
      <w:pPr>
        <w:pStyle w:val="7"/>
        <w:keepNext w:val="0"/>
        <w:keepLines w:val="0"/>
        <w:pageBreakBefore/>
        <w:rPr>
          <w:rFonts w:asciiTheme="minorEastAsia" w:hAnsiTheme="minorEastAsia" w:eastAsiaTheme="minorEastAsia" w:cstheme="minorEastAsia"/>
          <w:b w:val="0"/>
          <w:color w:val="auto"/>
          <w:sz w:val="24"/>
          <w:highlight w:val="none"/>
        </w:rPr>
      </w:pPr>
      <w:bookmarkStart w:id="101" w:name="_Toc28792"/>
      <w:bookmarkStart w:id="102" w:name="_Toc32533"/>
      <w:bookmarkStart w:id="103" w:name="_Toc25342"/>
      <w:r>
        <w:rPr>
          <w:rFonts w:hint="eastAsia" w:asciiTheme="minorEastAsia" w:hAnsiTheme="minorEastAsia" w:eastAsiaTheme="minorEastAsia" w:cstheme="minorEastAsia"/>
          <w:b w:val="0"/>
          <w:color w:val="auto"/>
          <w:sz w:val="24"/>
          <w:highlight w:val="none"/>
        </w:rPr>
        <w:t>附件二十二：投诉书范本</w:t>
      </w:r>
      <w:bookmarkEnd w:id="101"/>
      <w:bookmarkEnd w:id="102"/>
      <w:bookmarkEnd w:id="103"/>
    </w:p>
    <w:p w14:paraId="31960859">
      <w:pPr>
        <w:jc w:val="center"/>
        <w:rPr>
          <w:rFonts w:asciiTheme="minorEastAsia" w:hAnsiTheme="minorEastAsia" w:eastAsiaTheme="minorEastAsia" w:cstheme="minorEastAsia"/>
          <w:b/>
          <w:color w:val="auto"/>
          <w:sz w:val="40"/>
          <w:szCs w:val="40"/>
          <w:highlight w:val="none"/>
        </w:rPr>
      </w:pPr>
      <w:r>
        <w:rPr>
          <w:rFonts w:hint="eastAsia" w:asciiTheme="minorEastAsia" w:hAnsiTheme="minorEastAsia" w:eastAsiaTheme="minorEastAsia" w:cstheme="minorEastAsia"/>
          <w:b/>
          <w:color w:val="auto"/>
          <w:sz w:val="40"/>
          <w:szCs w:val="40"/>
          <w:highlight w:val="none"/>
        </w:rPr>
        <w:t>投诉书范本</w:t>
      </w:r>
    </w:p>
    <w:p w14:paraId="466C6CDB">
      <w:pP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一、投诉相关主体基本情况</w:t>
      </w:r>
    </w:p>
    <w:p w14:paraId="74A55D3F">
      <w:pPr>
        <w:rPr>
          <w:rFonts w:hint="eastAsia" w:asciiTheme="minorEastAsia" w:hAnsiTheme="minorEastAsia" w:eastAsiaTheme="minorEastAsia" w:cstheme="minorEastAsia"/>
          <w:color w:val="auto"/>
          <w:sz w:val="24"/>
          <w:szCs w:val="24"/>
          <w:highlight w:val="none"/>
          <w:u w:val="dotted"/>
        </w:rPr>
      </w:pPr>
      <w:r>
        <w:rPr>
          <w:rFonts w:hint="eastAsia" w:asciiTheme="minorEastAsia" w:hAnsiTheme="minorEastAsia" w:eastAsiaTheme="minorEastAsia" w:cstheme="minorEastAsia"/>
          <w:color w:val="auto"/>
          <w:sz w:val="24"/>
          <w:szCs w:val="24"/>
          <w:highlight w:val="none"/>
        </w:rPr>
        <w:t>投诉人：</w:t>
      </w:r>
      <w:r>
        <w:rPr>
          <w:rFonts w:hint="eastAsia" w:asciiTheme="minorEastAsia" w:hAnsiTheme="minorEastAsia" w:eastAsiaTheme="minorEastAsia" w:cstheme="minorEastAsia"/>
          <w:color w:val="auto"/>
          <w:sz w:val="24"/>
          <w:szCs w:val="24"/>
          <w:highlight w:val="none"/>
          <w:u w:val="dotted"/>
        </w:rPr>
        <w:t xml:space="preserve">                                               </w:t>
      </w:r>
    </w:p>
    <w:p w14:paraId="18F243AA">
      <w:pPr>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地     址：</w:t>
      </w:r>
      <w:r>
        <w:rPr>
          <w:rFonts w:hint="eastAsia" w:asciiTheme="minorEastAsia" w:hAnsiTheme="minorEastAsia" w:eastAsiaTheme="minorEastAsia" w:cstheme="minorEastAsia"/>
          <w:color w:val="auto"/>
          <w:sz w:val="24"/>
          <w:szCs w:val="24"/>
          <w:highlight w:val="none"/>
          <w:u w:val="dotted"/>
        </w:rPr>
        <w:t xml:space="preserve">                             </w:t>
      </w:r>
      <w:r>
        <w:rPr>
          <w:rFonts w:hint="eastAsia" w:asciiTheme="minorEastAsia" w:hAnsiTheme="minorEastAsia" w:eastAsiaTheme="minorEastAsia" w:cstheme="minorEastAsia"/>
          <w:color w:val="auto"/>
          <w:sz w:val="24"/>
          <w:szCs w:val="24"/>
          <w:highlight w:val="none"/>
        </w:rPr>
        <w:t>邮编：</w:t>
      </w:r>
      <w:r>
        <w:rPr>
          <w:rFonts w:hint="eastAsia" w:asciiTheme="minorEastAsia" w:hAnsiTheme="minorEastAsia" w:eastAsiaTheme="minorEastAsia" w:cstheme="minorEastAsia"/>
          <w:color w:val="auto"/>
          <w:sz w:val="24"/>
          <w:szCs w:val="24"/>
          <w:highlight w:val="none"/>
          <w:u w:val="dotted"/>
        </w:rPr>
        <w:t xml:space="preserve">         </w:t>
      </w:r>
      <w:r>
        <w:rPr>
          <w:rFonts w:hint="eastAsia" w:asciiTheme="minorEastAsia" w:hAnsiTheme="minorEastAsia" w:eastAsiaTheme="minorEastAsia" w:cstheme="minorEastAsia"/>
          <w:color w:val="auto"/>
          <w:sz w:val="24"/>
          <w:szCs w:val="24"/>
          <w:highlight w:val="none"/>
          <w:u w:val="single"/>
        </w:rPr>
        <w:t xml:space="preserve">   </w:t>
      </w:r>
    </w:p>
    <w:p w14:paraId="6EBC11D0">
      <w:pPr>
        <w:tabs>
          <w:tab w:val="left" w:pos="6510"/>
        </w:tabs>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法定代表人/主要负责人：</w:t>
      </w:r>
      <w:r>
        <w:rPr>
          <w:rFonts w:hint="eastAsia" w:asciiTheme="minorEastAsia" w:hAnsiTheme="minorEastAsia" w:eastAsiaTheme="minorEastAsia" w:cstheme="minorEastAsia"/>
          <w:color w:val="auto"/>
          <w:sz w:val="24"/>
          <w:szCs w:val="24"/>
          <w:highlight w:val="none"/>
          <w:u w:val="dotted"/>
        </w:rPr>
        <w:t xml:space="preserve">                                   </w:t>
      </w:r>
      <w:r>
        <w:rPr>
          <w:rFonts w:hint="eastAsia" w:asciiTheme="minorEastAsia" w:hAnsiTheme="minorEastAsia" w:eastAsiaTheme="minorEastAsia" w:cstheme="minorEastAsia"/>
          <w:color w:val="auto"/>
          <w:sz w:val="24"/>
          <w:szCs w:val="24"/>
          <w:highlight w:val="none"/>
        </w:rPr>
        <w:t xml:space="preserve">  </w:t>
      </w:r>
    </w:p>
    <w:p w14:paraId="3C9AF54A">
      <w:pPr>
        <w:tabs>
          <w:tab w:val="left" w:pos="6510"/>
        </w:tabs>
        <w:rPr>
          <w:rFonts w:hint="eastAsia" w:asciiTheme="minorEastAsia" w:hAnsiTheme="minorEastAsia" w:eastAsiaTheme="minorEastAsia" w:cstheme="minorEastAsia"/>
          <w:color w:val="auto"/>
          <w:sz w:val="24"/>
          <w:szCs w:val="24"/>
          <w:highlight w:val="none"/>
          <w:u w:val="dotted"/>
        </w:rPr>
      </w:pPr>
      <w:r>
        <w:rPr>
          <w:rFonts w:hint="eastAsia" w:asciiTheme="minorEastAsia" w:hAnsiTheme="minorEastAsia" w:eastAsiaTheme="minorEastAsia" w:cstheme="minorEastAsia"/>
          <w:color w:val="auto"/>
          <w:sz w:val="24"/>
          <w:szCs w:val="24"/>
          <w:highlight w:val="none"/>
        </w:rPr>
        <w:t>联系电话：</w:t>
      </w:r>
      <w:r>
        <w:rPr>
          <w:rFonts w:hint="eastAsia" w:asciiTheme="minorEastAsia" w:hAnsiTheme="minorEastAsia" w:eastAsiaTheme="minorEastAsia" w:cstheme="minorEastAsia"/>
          <w:color w:val="auto"/>
          <w:sz w:val="24"/>
          <w:szCs w:val="24"/>
          <w:highlight w:val="none"/>
          <w:u w:val="dotted"/>
        </w:rPr>
        <w:t xml:space="preserve">                                             </w:t>
      </w:r>
    </w:p>
    <w:p w14:paraId="5F215A83">
      <w:pPr>
        <w:rPr>
          <w:rFonts w:hint="eastAsia" w:asciiTheme="minorEastAsia" w:hAnsiTheme="minorEastAsia" w:eastAsiaTheme="minorEastAsia" w:cstheme="minorEastAsia"/>
          <w:color w:val="auto"/>
          <w:sz w:val="24"/>
          <w:szCs w:val="24"/>
          <w:highlight w:val="none"/>
          <w:u w:val="dotted"/>
        </w:rPr>
      </w:pPr>
      <w:r>
        <w:rPr>
          <w:rFonts w:hint="eastAsia" w:asciiTheme="minorEastAsia" w:hAnsiTheme="minorEastAsia" w:eastAsiaTheme="minorEastAsia" w:cstheme="minorEastAsia"/>
          <w:color w:val="auto"/>
          <w:sz w:val="24"/>
          <w:szCs w:val="24"/>
          <w:highlight w:val="none"/>
        </w:rPr>
        <w:t>授权代表：</w:t>
      </w:r>
      <w:r>
        <w:rPr>
          <w:rFonts w:hint="eastAsia" w:asciiTheme="minorEastAsia" w:hAnsiTheme="minorEastAsia" w:eastAsiaTheme="minorEastAsia" w:cstheme="minorEastAsia"/>
          <w:color w:val="auto"/>
          <w:sz w:val="24"/>
          <w:szCs w:val="24"/>
          <w:highlight w:val="none"/>
          <w:u w:val="dotted"/>
        </w:rPr>
        <w:t xml:space="preserve">             </w:t>
      </w:r>
      <w:r>
        <w:rPr>
          <w:rFonts w:hint="eastAsia" w:asciiTheme="minorEastAsia" w:hAnsiTheme="minorEastAsia" w:eastAsiaTheme="minorEastAsia" w:cstheme="minorEastAsia"/>
          <w:color w:val="auto"/>
          <w:sz w:val="24"/>
          <w:szCs w:val="24"/>
          <w:highlight w:val="none"/>
        </w:rPr>
        <w:t>联系电话</w:t>
      </w:r>
      <w:r>
        <w:rPr>
          <w:rFonts w:hint="eastAsia" w:asciiTheme="minorEastAsia" w:hAnsiTheme="minorEastAsia" w:eastAsiaTheme="minorEastAsia" w:cstheme="minorEastAsia"/>
          <w:color w:val="auto"/>
          <w:sz w:val="24"/>
          <w:szCs w:val="24"/>
          <w:highlight w:val="none"/>
          <w:u w:val="dotted"/>
        </w:rPr>
        <w:t xml:space="preserve">：                  </w:t>
      </w:r>
    </w:p>
    <w:p w14:paraId="3C3835CE">
      <w:pPr>
        <w:rPr>
          <w:rFonts w:hint="eastAsia" w:asciiTheme="minorEastAsia" w:hAnsiTheme="minorEastAsia" w:eastAsiaTheme="minorEastAsia" w:cstheme="minorEastAsia"/>
          <w:color w:val="auto"/>
          <w:sz w:val="24"/>
          <w:szCs w:val="24"/>
          <w:highlight w:val="none"/>
          <w:u w:val="dotted"/>
        </w:rPr>
      </w:pPr>
      <w:r>
        <w:rPr>
          <w:rFonts w:hint="eastAsia" w:asciiTheme="minorEastAsia" w:hAnsiTheme="minorEastAsia" w:eastAsiaTheme="minorEastAsia" w:cstheme="minorEastAsia"/>
          <w:color w:val="auto"/>
          <w:sz w:val="24"/>
          <w:szCs w:val="24"/>
          <w:highlight w:val="none"/>
        </w:rPr>
        <w:t>地     址：</w:t>
      </w:r>
      <w:r>
        <w:rPr>
          <w:rFonts w:hint="eastAsia" w:asciiTheme="minorEastAsia" w:hAnsiTheme="minorEastAsia" w:eastAsiaTheme="minorEastAsia" w:cstheme="minorEastAsia"/>
          <w:color w:val="auto"/>
          <w:sz w:val="24"/>
          <w:szCs w:val="24"/>
          <w:highlight w:val="none"/>
          <w:u w:val="dotted"/>
        </w:rPr>
        <w:t xml:space="preserve">                             </w:t>
      </w:r>
      <w:r>
        <w:rPr>
          <w:rFonts w:hint="eastAsia" w:asciiTheme="minorEastAsia" w:hAnsiTheme="minorEastAsia" w:eastAsiaTheme="minorEastAsia" w:cstheme="minorEastAsia"/>
          <w:color w:val="auto"/>
          <w:sz w:val="24"/>
          <w:szCs w:val="24"/>
          <w:highlight w:val="none"/>
        </w:rPr>
        <w:t>邮编：</w:t>
      </w:r>
      <w:r>
        <w:rPr>
          <w:rFonts w:hint="eastAsia" w:asciiTheme="minorEastAsia" w:hAnsiTheme="minorEastAsia" w:eastAsiaTheme="minorEastAsia" w:cstheme="minorEastAsia"/>
          <w:color w:val="auto"/>
          <w:sz w:val="24"/>
          <w:szCs w:val="24"/>
          <w:highlight w:val="none"/>
          <w:u w:val="dotted"/>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dotted"/>
        </w:rPr>
        <w:t xml:space="preserve">                   </w:t>
      </w:r>
    </w:p>
    <w:p w14:paraId="1A44CEC6">
      <w:pPr>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被投诉人1：</w:t>
      </w:r>
      <w:r>
        <w:rPr>
          <w:rFonts w:hint="eastAsia" w:asciiTheme="minorEastAsia" w:hAnsiTheme="minorEastAsia" w:eastAsiaTheme="minorEastAsia" w:cstheme="minorEastAsia"/>
          <w:color w:val="auto"/>
          <w:sz w:val="24"/>
          <w:szCs w:val="24"/>
          <w:highlight w:val="none"/>
          <w:u w:val="dotted"/>
        </w:rPr>
        <w:t xml:space="preserve">                                           </w:t>
      </w:r>
      <w:r>
        <w:rPr>
          <w:rFonts w:hint="eastAsia" w:asciiTheme="minorEastAsia" w:hAnsiTheme="minorEastAsia" w:eastAsiaTheme="minorEastAsia" w:cstheme="minorEastAsia"/>
          <w:color w:val="auto"/>
          <w:sz w:val="24"/>
          <w:szCs w:val="24"/>
          <w:highlight w:val="none"/>
          <w:u w:val="single"/>
        </w:rPr>
        <w:t xml:space="preserve">  </w:t>
      </w:r>
    </w:p>
    <w:p w14:paraId="228465AD">
      <w:pPr>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地     址：</w:t>
      </w:r>
      <w:r>
        <w:rPr>
          <w:rFonts w:hint="eastAsia" w:asciiTheme="minorEastAsia" w:hAnsiTheme="minorEastAsia" w:eastAsiaTheme="minorEastAsia" w:cstheme="minorEastAsia"/>
          <w:color w:val="auto"/>
          <w:sz w:val="24"/>
          <w:szCs w:val="24"/>
          <w:highlight w:val="none"/>
          <w:u w:val="dotted"/>
        </w:rPr>
        <w:t xml:space="preserve">                             </w:t>
      </w:r>
      <w:r>
        <w:rPr>
          <w:rFonts w:hint="eastAsia" w:asciiTheme="minorEastAsia" w:hAnsiTheme="minorEastAsia" w:eastAsiaTheme="minorEastAsia" w:cstheme="minorEastAsia"/>
          <w:color w:val="auto"/>
          <w:sz w:val="24"/>
          <w:szCs w:val="24"/>
          <w:highlight w:val="none"/>
        </w:rPr>
        <w:t>邮编：</w:t>
      </w:r>
      <w:r>
        <w:rPr>
          <w:rFonts w:hint="eastAsia" w:asciiTheme="minorEastAsia" w:hAnsiTheme="minorEastAsia" w:eastAsiaTheme="minorEastAsia" w:cstheme="minorEastAsia"/>
          <w:color w:val="auto"/>
          <w:sz w:val="24"/>
          <w:szCs w:val="24"/>
          <w:highlight w:val="none"/>
          <w:u w:val="dotted"/>
        </w:rPr>
        <w:t xml:space="preserve">          </w:t>
      </w:r>
      <w:r>
        <w:rPr>
          <w:rFonts w:hint="eastAsia" w:asciiTheme="minorEastAsia" w:hAnsiTheme="minorEastAsia" w:eastAsiaTheme="minorEastAsia" w:cstheme="minorEastAsia"/>
          <w:color w:val="auto"/>
          <w:sz w:val="24"/>
          <w:szCs w:val="24"/>
          <w:highlight w:val="none"/>
          <w:u w:val="single"/>
        </w:rPr>
        <w:t xml:space="preserve"> </w:t>
      </w:r>
    </w:p>
    <w:p w14:paraId="2EF37EF5">
      <w:pPr>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联系人：</w:t>
      </w:r>
      <w:r>
        <w:rPr>
          <w:rFonts w:hint="eastAsia" w:asciiTheme="minorEastAsia" w:hAnsiTheme="minorEastAsia" w:eastAsiaTheme="minorEastAsia" w:cstheme="minorEastAsia"/>
          <w:color w:val="auto"/>
          <w:sz w:val="24"/>
          <w:szCs w:val="24"/>
          <w:highlight w:val="none"/>
          <w:u w:val="dotted"/>
        </w:rPr>
        <w:t xml:space="preserve">               </w:t>
      </w:r>
      <w:r>
        <w:rPr>
          <w:rFonts w:hint="eastAsia" w:asciiTheme="minorEastAsia" w:hAnsiTheme="minorEastAsia" w:eastAsiaTheme="minorEastAsia" w:cstheme="minorEastAsia"/>
          <w:color w:val="auto"/>
          <w:sz w:val="24"/>
          <w:szCs w:val="24"/>
          <w:highlight w:val="none"/>
        </w:rPr>
        <w:t>联系电话：</w:t>
      </w:r>
      <w:r>
        <w:rPr>
          <w:rFonts w:hint="eastAsia" w:asciiTheme="minorEastAsia" w:hAnsiTheme="minorEastAsia" w:eastAsiaTheme="minorEastAsia" w:cstheme="minorEastAsia"/>
          <w:color w:val="auto"/>
          <w:sz w:val="24"/>
          <w:szCs w:val="24"/>
          <w:highlight w:val="none"/>
          <w:u w:val="dotted"/>
        </w:rPr>
        <w:t xml:space="preserve">                      </w:t>
      </w:r>
      <w:r>
        <w:rPr>
          <w:rFonts w:hint="eastAsia" w:asciiTheme="minorEastAsia" w:hAnsiTheme="minorEastAsia" w:eastAsiaTheme="minorEastAsia" w:cstheme="minorEastAsia"/>
          <w:color w:val="auto"/>
          <w:sz w:val="24"/>
          <w:szCs w:val="24"/>
          <w:highlight w:val="none"/>
          <w:u w:val="single"/>
        </w:rPr>
        <w:t xml:space="preserve"> </w:t>
      </w:r>
    </w:p>
    <w:p w14:paraId="5C944913">
      <w:pP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被投诉人2</w:t>
      </w:r>
    </w:p>
    <w:p w14:paraId="332DE87C">
      <w:pPr>
        <w:rPr>
          <w:rFonts w:hint="eastAsia" w:asciiTheme="minorEastAsia" w:hAnsiTheme="minorEastAsia" w:eastAsiaTheme="minorEastAsia" w:cstheme="minorEastAsia"/>
          <w:color w:val="auto"/>
          <w:sz w:val="24"/>
          <w:szCs w:val="24"/>
          <w:highlight w:val="none"/>
          <w:u w:val="dotted"/>
        </w:rPr>
      </w:pPr>
      <w:r>
        <w:rPr>
          <w:rFonts w:hint="eastAsia" w:asciiTheme="minorEastAsia" w:hAnsiTheme="minorEastAsia" w:eastAsiaTheme="minorEastAsia" w:cstheme="minorEastAsia"/>
          <w:color w:val="auto"/>
          <w:sz w:val="24"/>
          <w:szCs w:val="24"/>
          <w:highlight w:val="none"/>
        </w:rPr>
        <w:t>……</w:t>
      </w:r>
    </w:p>
    <w:p w14:paraId="1CEB1C12">
      <w:pPr>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相关供应商：</w:t>
      </w:r>
      <w:r>
        <w:rPr>
          <w:rFonts w:hint="eastAsia" w:asciiTheme="minorEastAsia" w:hAnsiTheme="minorEastAsia" w:eastAsiaTheme="minorEastAsia" w:cstheme="minorEastAsia"/>
          <w:color w:val="auto"/>
          <w:sz w:val="24"/>
          <w:szCs w:val="24"/>
          <w:highlight w:val="none"/>
          <w:u w:val="dotted"/>
        </w:rPr>
        <w:t xml:space="preserve">                                           </w:t>
      </w:r>
      <w:r>
        <w:rPr>
          <w:rFonts w:hint="eastAsia" w:asciiTheme="minorEastAsia" w:hAnsiTheme="minorEastAsia" w:eastAsiaTheme="minorEastAsia" w:cstheme="minorEastAsia"/>
          <w:color w:val="auto"/>
          <w:sz w:val="24"/>
          <w:szCs w:val="24"/>
          <w:highlight w:val="none"/>
          <w:u w:val="single"/>
        </w:rPr>
        <w:t xml:space="preserve">    </w:t>
      </w:r>
    </w:p>
    <w:p w14:paraId="04261BAE">
      <w:pPr>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地     址：</w:t>
      </w:r>
      <w:r>
        <w:rPr>
          <w:rFonts w:hint="eastAsia" w:asciiTheme="minorEastAsia" w:hAnsiTheme="minorEastAsia" w:eastAsiaTheme="minorEastAsia" w:cstheme="minorEastAsia"/>
          <w:color w:val="auto"/>
          <w:sz w:val="24"/>
          <w:szCs w:val="24"/>
          <w:highlight w:val="none"/>
          <w:u w:val="dotted"/>
        </w:rPr>
        <w:t xml:space="preserve">                             </w:t>
      </w:r>
      <w:r>
        <w:rPr>
          <w:rFonts w:hint="eastAsia" w:asciiTheme="minorEastAsia" w:hAnsiTheme="minorEastAsia" w:eastAsiaTheme="minorEastAsia" w:cstheme="minorEastAsia"/>
          <w:color w:val="auto"/>
          <w:sz w:val="24"/>
          <w:szCs w:val="24"/>
          <w:highlight w:val="none"/>
        </w:rPr>
        <w:t>邮编：</w:t>
      </w:r>
      <w:r>
        <w:rPr>
          <w:rFonts w:hint="eastAsia" w:asciiTheme="minorEastAsia" w:hAnsiTheme="minorEastAsia" w:eastAsiaTheme="minorEastAsia" w:cstheme="minorEastAsia"/>
          <w:color w:val="auto"/>
          <w:sz w:val="24"/>
          <w:szCs w:val="24"/>
          <w:highlight w:val="none"/>
          <w:u w:val="dotted"/>
        </w:rPr>
        <w:t xml:space="preserve">          </w:t>
      </w:r>
      <w:r>
        <w:rPr>
          <w:rFonts w:hint="eastAsia" w:asciiTheme="minorEastAsia" w:hAnsiTheme="minorEastAsia" w:eastAsiaTheme="minorEastAsia" w:cstheme="minorEastAsia"/>
          <w:color w:val="auto"/>
          <w:sz w:val="24"/>
          <w:szCs w:val="24"/>
          <w:highlight w:val="none"/>
          <w:u w:val="single"/>
        </w:rPr>
        <w:t xml:space="preserve"> </w:t>
      </w:r>
    </w:p>
    <w:p w14:paraId="540801A5">
      <w:pPr>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联系人：</w:t>
      </w:r>
      <w:r>
        <w:rPr>
          <w:rFonts w:hint="eastAsia" w:asciiTheme="minorEastAsia" w:hAnsiTheme="minorEastAsia" w:eastAsiaTheme="minorEastAsia" w:cstheme="minorEastAsia"/>
          <w:color w:val="auto"/>
          <w:sz w:val="24"/>
          <w:szCs w:val="24"/>
          <w:highlight w:val="none"/>
          <w:u w:val="dotted"/>
        </w:rPr>
        <w:t xml:space="preserve">               </w:t>
      </w:r>
      <w:r>
        <w:rPr>
          <w:rFonts w:hint="eastAsia" w:asciiTheme="minorEastAsia" w:hAnsiTheme="minorEastAsia" w:eastAsiaTheme="minorEastAsia" w:cstheme="minorEastAsia"/>
          <w:color w:val="auto"/>
          <w:sz w:val="24"/>
          <w:szCs w:val="24"/>
          <w:highlight w:val="none"/>
        </w:rPr>
        <w:t>联系电话：</w:t>
      </w:r>
      <w:r>
        <w:rPr>
          <w:rFonts w:hint="eastAsia" w:asciiTheme="minorEastAsia" w:hAnsiTheme="minorEastAsia" w:eastAsiaTheme="minorEastAsia" w:cstheme="minorEastAsia"/>
          <w:color w:val="auto"/>
          <w:sz w:val="24"/>
          <w:szCs w:val="24"/>
          <w:highlight w:val="none"/>
          <w:u w:val="dotted"/>
        </w:rPr>
        <w:t xml:space="preserve">                      </w:t>
      </w:r>
      <w:r>
        <w:rPr>
          <w:rFonts w:hint="eastAsia" w:asciiTheme="minorEastAsia" w:hAnsiTheme="minorEastAsia" w:eastAsiaTheme="minorEastAsia" w:cstheme="minorEastAsia"/>
          <w:color w:val="auto"/>
          <w:sz w:val="24"/>
          <w:szCs w:val="24"/>
          <w:highlight w:val="none"/>
          <w:u w:val="single"/>
        </w:rPr>
        <w:t xml:space="preserve">      </w:t>
      </w:r>
    </w:p>
    <w:p w14:paraId="13AF4F58">
      <w:pP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二、投诉项目基本情况</w:t>
      </w:r>
    </w:p>
    <w:p w14:paraId="42B12A47">
      <w:pPr>
        <w:rPr>
          <w:rFonts w:hint="eastAsia" w:asciiTheme="minorEastAsia" w:hAnsiTheme="minorEastAsia" w:eastAsiaTheme="minorEastAsia" w:cstheme="minorEastAsia"/>
          <w:color w:val="auto"/>
          <w:sz w:val="24"/>
          <w:szCs w:val="24"/>
          <w:highlight w:val="none"/>
          <w:u w:val="dotted"/>
        </w:rPr>
      </w:pPr>
      <w:r>
        <w:rPr>
          <w:rFonts w:hint="eastAsia" w:asciiTheme="minorEastAsia" w:hAnsiTheme="minorEastAsia" w:eastAsiaTheme="minorEastAsia" w:cstheme="minorEastAsia"/>
          <w:color w:val="auto"/>
          <w:sz w:val="24"/>
          <w:szCs w:val="24"/>
          <w:highlight w:val="none"/>
        </w:rPr>
        <w:t>采购项目名称：</w:t>
      </w:r>
      <w:r>
        <w:rPr>
          <w:rFonts w:hint="eastAsia" w:asciiTheme="minorEastAsia" w:hAnsiTheme="minorEastAsia" w:eastAsiaTheme="minorEastAsia" w:cstheme="minorEastAsia"/>
          <w:color w:val="auto"/>
          <w:sz w:val="24"/>
          <w:szCs w:val="24"/>
          <w:highlight w:val="none"/>
          <w:u w:val="dotted"/>
        </w:rPr>
        <w:t xml:space="preserve">                                        </w:t>
      </w:r>
    </w:p>
    <w:p w14:paraId="33238DD2">
      <w:pPr>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采购项目编号：</w:t>
      </w:r>
      <w:r>
        <w:rPr>
          <w:rFonts w:hint="eastAsia" w:asciiTheme="minorEastAsia" w:hAnsiTheme="minorEastAsia" w:eastAsiaTheme="minorEastAsia" w:cstheme="minorEastAsia"/>
          <w:color w:val="auto"/>
          <w:sz w:val="24"/>
          <w:szCs w:val="24"/>
          <w:highlight w:val="none"/>
          <w:u w:val="dotted"/>
        </w:rPr>
        <w:t xml:space="preserve">                 </w:t>
      </w:r>
      <w:r>
        <w:rPr>
          <w:rFonts w:hint="eastAsia" w:asciiTheme="minorEastAsia" w:hAnsiTheme="minorEastAsia" w:eastAsiaTheme="minorEastAsia" w:cstheme="minorEastAsia"/>
          <w:color w:val="auto"/>
          <w:sz w:val="24"/>
          <w:szCs w:val="24"/>
          <w:highlight w:val="none"/>
        </w:rPr>
        <w:t>包号：</w:t>
      </w:r>
      <w:r>
        <w:rPr>
          <w:rFonts w:hint="eastAsia" w:asciiTheme="minorEastAsia" w:hAnsiTheme="minorEastAsia" w:eastAsiaTheme="minorEastAsia" w:cstheme="minorEastAsia"/>
          <w:color w:val="auto"/>
          <w:sz w:val="24"/>
          <w:szCs w:val="24"/>
          <w:highlight w:val="none"/>
          <w:u w:val="dotted"/>
        </w:rPr>
        <w:t xml:space="preserve">              </w:t>
      </w:r>
    </w:p>
    <w:p w14:paraId="2414454B">
      <w:pP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采购人名称：</w:t>
      </w:r>
      <w:r>
        <w:rPr>
          <w:rFonts w:hint="eastAsia" w:asciiTheme="minorEastAsia" w:hAnsiTheme="minorEastAsia" w:eastAsiaTheme="minorEastAsia" w:cstheme="minorEastAsia"/>
          <w:color w:val="auto"/>
          <w:sz w:val="24"/>
          <w:szCs w:val="24"/>
          <w:highlight w:val="none"/>
          <w:u w:val="dotted"/>
        </w:rPr>
        <w:t xml:space="preserve">                                           </w:t>
      </w:r>
      <w:r>
        <w:rPr>
          <w:rFonts w:hint="eastAsia" w:asciiTheme="minorEastAsia" w:hAnsiTheme="minorEastAsia" w:eastAsiaTheme="minorEastAsia" w:cstheme="minorEastAsia"/>
          <w:color w:val="auto"/>
          <w:sz w:val="24"/>
          <w:szCs w:val="24"/>
          <w:highlight w:val="none"/>
          <w:u w:val="single"/>
        </w:rPr>
        <w:t xml:space="preserve">  </w:t>
      </w:r>
    </w:p>
    <w:p w14:paraId="18E4DF7F">
      <w:pPr>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代理机构名称：</w:t>
      </w:r>
      <w:r>
        <w:rPr>
          <w:rFonts w:hint="eastAsia" w:asciiTheme="minorEastAsia" w:hAnsiTheme="minorEastAsia" w:eastAsiaTheme="minorEastAsia" w:cstheme="minorEastAsia"/>
          <w:color w:val="auto"/>
          <w:sz w:val="24"/>
          <w:szCs w:val="24"/>
          <w:highlight w:val="none"/>
          <w:u w:val="dotted"/>
        </w:rPr>
        <w:t xml:space="preserve">                                         </w:t>
      </w:r>
    </w:p>
    <w:p w14:paraId="2ED2216E">
      <w:pPr>
        <w:rPr>
          <w:rFonts w:hint="eastAsia" w:asciiTheme="minorEastAsia" w:hAnsiTheme="minorEastAsia" w:eastAsiaTheme="minorEastAsia" w:cstheme="minorEastAsia"/>
          <w:color w:val="auto"/>
          <w:sz w:val="24"/>
          <w:szCs w:val="24"/>
          <w:highlight w:val="none"/>
          <w:u w:val="dotted"/>
        </w:rPr>
      </w:pPr>
      <w:r>
        <w:rPr>
          <w:rFonts w:hint="eastAsia" w:asciiTheme="minorEastAsia" w:hAnsiTheme="minorEastAsia" w:eastAsiaTheme="minorEastAsia" w:cstheme="minorEastAsia"/>
          <w:color w:val="auto"/>
          <w:sz w:val="24"/>
          <w:szCs w:val="24"/>
          <w:highlight w:val="none"/>
        </w:rPr>
        <w:t>采购文件公告:</w:t>
      </w:r>
      <w:r>
        <w:rPr>
          <w:rFonts w:hint="eastAsia" w:asciiTheme="minorEastAsia" w:hAnsiTheme="minorEastAsia" w:eastAsiaTheme="minorEastAsia" w:cstheme="minorEastAsia"/>
          <w:color w:val="auto"/>
          <w:sz w:val="24"/>
          <w:szCs w:val="24"/>
          <w:highlight w:val="none"/>
          <w:u w:val="dotted"/>
        </w:rPr>
        <w:t xml:space="preserve">是/否 </w:t>
      </w:r>
      <w:r>
        <w:rPr>
          <w:rFonts w:hint="eastAsia" w:asciiTheme="minorEastAsia" w:hAnsiTheme="minorEastAsia" w:eastAsiaTheme="minorEastAsia" w:cstheme="minorEastAsia"/>
          <w:color w:val="auto"/>
          <w:sz w:val="24"/>
          <w:szCs w:val="24"/>
          <w:highlight w:val="none"/>
        </w:rPr>
        <w:t>公告期限：</w:t>
      </w:r>
      <w:r>
        <w:rPr>
          <w:rFonts w:hint="eastAsia" w:asciiTheme="minorEastAsia" w:hAnsiTheme="minorEastAsia" w:eastAsiaTheme="minorEastAsia" w:cstheme="minorEastAsia"/>
          <w:color w:val="auto"/>
          <w:sz w:val="24"/>
          <w:szCs w:val="24"/>
          <w:highlight w:val="none"/>
          <w:u w:val="dotted"/>
        </w:rPr>
        <w:t xml:space="preserve">                                 </w:t>
      </w:r>
    </w:p>
    <w:p w14:paraId="17061ABB">
      <w:pPr>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采购结果公告:</w:t>
      </w:r>
      <w:r>
        <w:rPr>
          <w:rFonts w:hint="eastAsia" w:asciiTheme="minorEastAsia" w:hAnsiTheme="minorEastAsia" w:eastAsiaTheme="minorEastAsia" w:cstheme="minorEastAsia"/>
          <w:color w:val="auto"/>
          <w:sz w:val="24"/>
          <w:szCs w:val="24"/>
          <w:highlight w:val="none"/>
          <w:u w:val="dotted"/>
        </w:rPr>
        <w:t xml:space="preserve">是/否 </w:t>
      </w:r>
      <w:r>
        <w:rPr>
          <w:rFonts w:hint="eastAsia" w:asciiTheme="minorEastAsia" w:hAnsiTheme="minorEastAsia" w:eastAsiaTheme="minorEastAsia" w:cstheme="minorEastAsia"/>
          <w:color w:val="auto"/>
          <w:sz w:val="24"/>
          <w:szCs w:val="24"/>
          <w:highlight w:val="none"/>
        </w:rPr>
        <w:t>公告期限：</w:t>
      </w:r>
      <w:r>
        <w:rPr>
          <w:rFonts w:hint="eastAsia" w:asciiTheme="minorEastAsia" w:hAnsiTheme="minorEastAsia" w:eastAsiaTheme="minorEastAsia" w:cstheme="minorEastAsia"/>
          <w:color w:val="auto"/>
          <w:sz w:val="24"/>
          <w:szCs w:val="24"/>
          <w:highlight w:val="none"/>
          <w:u w:val="dotted"/>
        </w:rPr>
        <w:t xml:space="preserve">                        </w:t>
      </w:r>
    </w:p>
    <w:p w14:paraId="482F6D1E">
      <w:pP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三、质疑基本情况</w:t>
      </w:r>
    </w:p>
    <w:p w14:paraId="2ED5879C">
      <w:pPr>
        <w:ind w:firstLine="480" w:firstLineChars="200"/>
        <w:rPr>
          <w:rFonts w:hint="eastAsia" w:asciiTheme="minorEastAsia" w:hAnsiTheme="minorEastAsia" w:eastAsiaTheme="minorEastAsia" w:cstheme="minorEastAsia"/>
          <w:color w:val="auto"/>
          <w:sz w:val="24"/>
          <w:szCs w:val="24"/>
          <w:highlight w:val="none"/>
          <w:u w:val="dotted"/>
        </w:rPr>
      </w:pPr>
      <w:r>
        <w:rPr>
          <w:rFonts w:hint="eastAsia" w:asciiTheme="minorEastAsia" w:hAnsiTheme="minorEastAsia" w:eastAsiaTheme="minorEastAsia" w:cstheme="minorEastAsia"/>
          <w:color w:val="auto"/>
          <w:sz w:val="24"/>
          <w:szCs w:val="24"/>
          <w:highlight w:val="none"/>
        </w:rPr>
        <w:t>投诉人于</w:t>
      </w:r>
      <w:r>
        <w:rPr>
          <w:rFonts w:hint="eastAsia" w:asciiTheme="minorEastAsia" w:hAnsiTheme="minorEastAsia" w:eastAsiaTheme="minorEastAsia" w:cstheme="minorEastAsia"/>
          <w:color w:val="auto"/>
          <w:sz w:val="24"/>
          <w:szCs w:val="24"/>
          <w:highlight w:val="none"/>
          <w:u w:val="dotted"/>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dotted"/>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dotted"/>
        </w:rPr>
        <w:t xml:space="preserve">  </w:t>
      </w:r>
      <w:r>
        <w:rPr>
          <w:rFonts w:hint="eastAsia" w:asciiTheme="minorEastAsia" w:hAnsiTheme="minorEastAsia" w:eastAsiaTheme="minorEastAsia" w:cstheme="minorEastAsia"/>
          <w:color w:val="auto"/>
          <w:sz w:val="24"/>
          <w:szCs w:val="24"/>
          <w:highlight w:val="none"/>
        </w:rPr>
        <w:t>日,向</w:t>
      </w:r>
      <w:r>
        <w:rPr>
          <w:rFonts w:hint="eastAsia" w:asciiTheme="minorEastAsia" w:hAnsiTheme="minorEastAsia" w:eastAsiaTheme="minorEastAsia" w:cstheme="minorEastAsia"/>
          <w:color w:val="auto"/>
          <w:sz w:val="24"/>
          <w:szCs w:val="24"/>
          <w:highlight w:val="none"/>
          <w:u w:val="dotted"/>
        </w:rPr>
        <w:t xml:space="preserve">                   </w:t>
      </w:r>
      <w:r>
        <w:rPr>
          <w:rFonts w:hint="eastAsia" w:asciiTheme="minorEastAsia" w:hAnsiTheme="minorEastAsia" w:eastAsiaTheme="minorEastAsia" w:cstheme="minorEastAsia"/>
          <w:color w:val="auto"/>
          <w:sz w:val="24"/>
          <w:szCs w:val="24"/>
          <w:highlight w:val="none"/>
        </w:rPr>
        <w:t>提出质疑，质疑事项为：</w:t>
      </w:r>
      <w:r>
        <w:rPr>
          <w:rFonts w:hint="eastAsia" w:asciiTheme="minorEastAsia" w:hAnsiTheme="minorEastAsia" w:eastAsiaTheme="minorEastAsia" w:cstheme="minorEastAsia"/>
          <w:color w:val="auto"/>
          <w:sz w:val="24"/>
          <w:szCs w:val="24"/>
          <w:highlight w:val="none"/>
          <w:u w:val="dotted"/>
        </w:rPr>
        <w:t xml:space="preserve">                                </w:t>
      </w:r>
    </w:p>
    <w:p w14:paraId="1ECD91C1">
      <w:pPr>
        <w:rPr>
          <w:rFonts w:hint="eastAsia" w:asciiTheme="minorEastAsia" w:hAnsiTheme="minorEastAsia" w:eastAsiaTheme="minorEastAsia" w:cstheme="minorEastAsia"/>
          <w:color w:val="auto"/>
          <w:sz w:val="24"/>
          <w:szCs w:val="24"/>
          <w:highlight w:val="none"/>
          <w:u w:val="dotted"/>
        </w:rPr>
      </w:pPr>
      <w:r>
        <w:rPr>
          <w:rFonts w:hint="eastAsia" w:asciiTheme="minorEastAsia" w:hAnsiTheme="minorEastAsia" w:eastAsiaTheme="minorEastAsia" w:cstheme="minorEastAsia"/>
          <w:color w:val="auto"/>
          <w:sz w:val="24"/>
          <w:szCs w:val="24"/>
          <w:highlight w:val="none"/>
          <w:u w:val="dotted"/>
        </w:rPr>
        <w:t xml:space="preserve">                                                     </w:t>
      </w:r>
      <w:r>
        <w:rPr>
          <w:rFonts w:hint="eastAsia" w:asciiTheme="minorEastAsia" w:hAnsiTheme="minorEastAsia" w:eastAsiaTheme="minorEastAsia" w:cstheme="minorEastAsia"/>
          <w:color w:val="auto"/>
          <w:sz w:val="24"/>
          <w:szCs w:val="24"/>
          <w:highlight w:val="none"/>
        </w:rPr>
        <w:t xml:space="preserve">  </w:t>
      </w:r>
    </w:p>
    <w:p w14:paraId="17A73D9D">
      <w:pPr>
        <w:ind w:firstLine="360" w:firstLineChars="15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u w:val="dotted"/>
        </w:rPr>
        <w:t>采购人/代理机构</w:t>
      </w:r>
      <w:r>
        <w:rPr>
          <w:rFonts w:hint="eastAsia" w:asciiTheme="minorEastAsia" w:hAnsiTheme="minorEastAsia" w:eastAsiaTheme="minorEastAsia" w:cstheme="minorEastAsia"/>
          <w:color w:val="auto"/>
          <w:sz w:val="24"/>
          <w:szCs w:val="24"/>
          <w:highlight w:val="none"/>
        </w:rPr>
        <w:t>于</w:t>
      </w:r>
      <w:r>
        <w:rPr>
          <w:rFonts w:hint="eastAsia" w:asciiTheme="minorEastAsia" w:hAnsiTheme="minorEastAsia" w:eastAsiaTheme="minorEastAsia" w:cstheme="minorEastAsia"/>
          <w:color w:val="auto"/>
          <w:sz w:val="24"/>
          <w:szCs w:val="24"/>
          <w:highlight w:val="none"/>
          <w:u w:val="dotted"/>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dotted"/>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dotted"/>
        </w:rPr>
        <w:t xml:space="preserve">   </w:t>
      </w:r>
      <w:r>
        <w:rPr>
          <w:rFonts w:hint="eastAsia" w:asciiTheme="minorEastAsia" w:hAnsiTheme="minorEastAsia" w:eastAsiaTheme="minorEastAsia" w:cstheme="minorEastAsia"/>
          <w:color w:val="auto"/>
          <w:sz w:val="24"/>
          <w:szCs w:val="24"/>
          <w:highlight w:val="none"/>
        </w:rPr>
        <w:t>日,就质疑事项作出了答复/没有在法定期限内作出答复。</w:t>
      </w:r>
    </w:p>
    <w:p w14:paraId="77BE5CE9">
      <w:pP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四、投诉事项具体内容</w:t>
      </w:r>
    </w:p>
    <w:p w14:paraId="256B940D">
      <w:pPr>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投诉事项 1：</w:t>
      </w:r>
      <w:r>
        <w:rPr>
          <w:rFonts w:hint="eastAsia" w:asciiTheme="minorEastAsia" w:hAnsiTheme="minorEastAsia" w:eastAsiaTheme="minorEastAsia" w:cstheme="minorEastAsia"/>
          <w:color w:val="auto"/>
          <w:sz w:val="24"/>
          <w:szCs w:val="24"/>
          <w:highlight w:val="none"/>
          <w:u w:val="dotted"/>
        </w:rPr>
        <w:t xml:space="preserve">                                       </w:t>
      </w:r>
    </w:p>
    <w:p w14:paraId="74C28A6F">
      <w:pP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事实依据：</w:t>
      </w:r>
      <w:r>
        <w:rPr>
          <w:rFonts w:hint="eastAsia" w:asciiTheme="minorEastAsia" w:hAnsiTheme="minorEastAsia" w:eastAsiaTheme="minorEastAsia" w:cstheme="minorEastAsia"/>
          <w:color w:val="auto"/>
          <w:sz w:val="24"/>
          <w:szCs w:val="24"/>
          <w:highlight w:val="none"/>
          <w:u w:val="dotted"/>
        </w:rPr>
        <w:t xml:space="preserve">                                         </w:t>
      </w:r>
    </w:p>
    <w:p w14:paraId="1BD9438C">
      <w:pPr>
        <w:rPr>
          <w:rFonts w:hint="eastAsia" w:asciiTheme="minorEastAsia" w:hAnsiTheme="minorEastAsia" w:eastAsiaTheme="minorEastAsia" w:cstheme="minorEastAsia"/>
          <w:color w:val="auto"/>
          <w:sz w:val="24"/>
          <w:szCs w:val="24"/>
          <w:highlight w:val="none"/>
          <w:u w:val="dotted"/>
        </w:rPr>
      </w:pPr>
      <w:r>
        <w:rPr>
          <w:rFonts w:hint="eastAsia" w:asciiTheme="minorEastAsia" w:hAnsiTheme="minorEastAsia" w:eastAsiaTheme="minorEastAsia" w:cstheme="minorEastAsia"/>
          <w:color w:val="auto"/>
          <w:sz w:val="24"/>
          <w:szCs w:val="24"/>
          <w:highlight w:val="none"/>
          <w:u w:val="dotted"/>
        </w:rPr>
        <w:t xml:space="preserve">                                                      </w:t>
      </w:r>
    </w:p>
    <w:p w14:paraId="1F955D30">
      <w:pPr>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法律依据：</w:t>
      </w:r>
      <w:r>
        <w:rPr>
          <w:rFonts w:hint="eastAsia" w:asciiTheme="minorEastAsia" w:hAnsiTheme="minorEastAsia" w:eastAsiaTheme="minorEastAsia" w:cstheme="minorEastAsia"/>
          <w:color w:val="auto"/>
          <w:sz w:val="24"/>
          <w:szCs w:val="24"/>
          <w:highlight w:val="none"/>
          <w:u w:val="dotted"/>
        </w:rPr>
        <w:t xml:space="preserve">                                          </w:t>
      </w:r>
    </w:p>
    <w:p w14:paraId="523AAC6E">
      <w:pPr>
        <w:rPr>
          <w:rFonts w:hint="eastAsia" w:asciiTheme="minorEastAsia" w:hAnsiTheme="minorEastAsia" w:eastAsiaTheme="minorEastAsia" w:cstheme="minorEastAsia"/>
          <w:color w:val="auto"/>
          <w:sz w:val="24"/>
          <w:szCs w:val="24"/>
          <w:highlight w:val="none"/>
          <w:u w:val="dotted"/>
        </w:rPr>
      </w:pPr>
      <w:r>
        <w:rPr>
          <w:rFonts w:hint="eastAsia" w:asciiTheme="minorEastAsia" w:hAnsiTheme="minorEastAsia" w:eastAsiaTheme="minorEastAsia" w:cstheme="minorEastAsia"/>
          <w:color w:val="auto"/>
          <w:sz w:val="24"/>
          <w:szCs w:val="24"/>
          <w:highlight w:val="none"/>
          <w:u w:val="dotted"/>
        </w:rPr>
        <w:t xml:space="preserve">                                                      </w:t>
      </w:r>
    </w:p>
    <w:p w14:paraId="6A5205AC">
      <w:pP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投诉事项2</w:t>
      </w:r>
    </w:p>
    <w:p w14:paraId="5B9940EA">
      <w:pPr>
        <w:rPr>
          <w:rFonts w:hint="eastAsia" w:asciiTheme="minorEastAsia" w:hAnsiTheme="minorEastAsia" w:eastAsiaTheme="minorEastAsia" w:cstheme="minorEastAsia"/>
          <w:color w:val="auto"/>
          <w:sz w:val="24"/>
          <w:szCs w:val="24"/>
          <w:highlight w:val="none"/>
          <w:u w:val="dotted"/>
        </w:rPr>
      </w:pPr>
      <w:r>
        <w:rPr>
          <w:rFonts w:hint="eastAsia" w:asciiTheme="minorEastAsia" w:hAnsiTheme="minorEastAsia" w:eastAsiaTheme="minorEastAsia" w:cstheme="minorEastAsia"/>
          <w:color w:val="auto"/>
          <w:sz w:val="24"/>
          <w:szCs w:val="24"/>
          <w:highlight w:val="none"/>
        </w:rPr>
        <w:t>……</w:t>
      </w:r>
    </w:p>
    <w:p w14:paraId="4FE71927">
      <w:pP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五、与投诉事项相关的投诉请求</w:t>
      </w:r>
    </w:p>
    <w:p w14:paraId="00F7A35D">
      <w:pP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请求：</w:t>
      </w:r>
      <w:r>
        <w:rPr>
          <w:rFonts w:hint="eastAsia" w:asciiTheme="minorEastAsia" w:hAnsiTheme="minorEastAsia" w:eastAsiaTheme="minorEastAsia" w:cstheme="minorEastAsia"/>
          <w:color w:val="auto"/>
          <w:sz w:val="24"/>
          <w:szCs w:val="24"/>
          <w:highlight w:val="none"/>
          <w:u w:val="dotted"/>
        </w:rPr>
        <w:t xml:space="preserve">                                              </w:t>
      </w:r>
      <w:r>
        <w:rPr>
          <w:rFonts w:hint="eastAsia" w:asciiTheme="minorEastAsia" w:hAnsiTheme="minorEastAsia" w:eastAsiaTheme="minorEastAsia" w:cstheme="minorEastAsia"/>
          <w:color w:val="auto"/>
          <w:sz w:val="24"/>
          <w:szCs w:val="24"/>
          <w:highlight w:val="none"/>
        </w:rPr>
        <w:t xml:space="preserve"> </w:t>
      </w:r>
    </w:p>
    <w:p w14:paraId="11D04D1D">
      <w:pPr>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 xml:space="preserve">                                                                                                    </w:t>
      </w:r>
    </w:p>
    <w:p w14:paraId="580972D8">
      <w:pP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签字(签章)：                   公章：                      日期：    </w:t>
      </w:r>
    </w:p>
    <w:p w14:paraId="35A8021A">
      <w:pPr>
        <w:rPr>
          <w:rFonts w:hint="eastAsia" w:asciiTheme="minorEastAsia" w:hAnsiTheme="minorEastAsia" w:eastAsiaTheme="minorEastAsia" w:cstheme="minorEastAsia"/>
          <w:b/>
          <w:color w:val="auto"/>
          <w:sz w:val="24"/>
          <w:szCs w:val="24"/>
          <w:highlight w:val="none"/>
        </w:rPr>
      </w:pPr>
    </w:p>
    <w:p w14:paraId="3CF7B2A8">
      <w:pPr>
        <w:rPr>
          <w:rFonts w:hint="eastAsia" w:asciiTheme="minorEastAsia" w:hAnsiTheme="minorEastAsia" w:eastAsiaTheme="minorEastAsia" w:cstheme="minorEastAsia"/>
          <w:b/>
          <w:color w:val="auto"/>
          <w:sz w:val="24"/>
          <w:szCs w:val="24"/>
          <w:highlight w:val="none"/>
        </w:rPr>
      </w:pPr>
    </w:p>
    <w:p w14:paraId="55387322">
      <w:pPr>
        <w:rPr>
          <w:rFonts w:hint="eastAsia" w:asciiTheme="minorEastAsia" w:hAnsiTheme="minorEastAsia" w:eastAsiaTheme="minorEastAsia" w:cstheme="minorEastAsia"/>
          <w:b/>
          <w:color w:val="auto"/>
          <w:sz w:val="24"/>
          <w:szCs w:val="24"/>
          <w:highlight w:val="none"/>
        </w:rPr>
      </w:pPr>
    </w:p>
    <w:p w14:paraId="7FE65608">
      <w:pPr>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投诉书制作说明：</w:t>
      </w:r>
    </w:p>
    <w:p w14:paraId="6AC0946E">
      <w:pPr>
        <w:widowControl/>
        <w:ind w:firstLine="480" w:firstLineChars="200"/>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sz w:val="24"/>
          <w:szCs w:val="24"/>
          <w:highlight w:val="none"/>
        </w:rPr>
        <w:t>1.投诉人提起投诉时，应当提交投诉书和必要的证明材料，并按照被投诉人和与投诉事项有关的供应商数量提供投诉书副本。</w:t>
      </w:r>
    </w:p>
    <w:p w14:paraId="38E5EB38">
      <w:pPr>
        <w:widowControl/>
        <w:ind w:firstLine="480" w:firstLineChars="200"/>
        <w:jc w:val="left"/>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sz w:val="24"/>
          <w:szCs w:val="24"/>
          <w:highlight w:val="none"/>
        </w:rPr>
        <w:t>2.投诉人若委托代理人进行投诉的，投诉书应按照要求列明“授权代表”的有关内容，并在附件中提交由</w:t>
      </w:r>
      <w:r>
        <w:rPr>
          <w:rFonts w:hint="eastAsia" w:asciiTheme="minorEastAsia" w:hAnsiTheme="minorEastAsia" w:eastAsiaTheme="minorEastAsia" w:cstheme="minorEastAsia"/>
          <w:color w:val="auto"/>
          <w:kern w:val="0"/>
          <w:sz w:val="24"/>
          <w:szCs w:val="24"/>
          <w:highlight w:val="none"/>
        </w:rPr>
        <w:t>投诉人签署的授权委托书。授权委托书应当载明代理人的姓名或者名称、代理事项、具体权限、期限和相关事项。</w:t>
      </w:r>
    </w:p>
    <w:p w14:paraId="1F4B640C">
      <w:pPr>
        <w:widowControl/>
        <w:ind w:firstLine="480" w:firstLineChars="20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3.投诉人若对项目的某一分包进行投诉，投诉书应列明具体分包号。</w:t>
      </w:r>
    </w:p>
    <w:p w14:paraId="42FF6771">
      <w:pPr>
        <w:widowControl/>
        <w:ind w:firstLine="480" w:firstLineChars="20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4.投诉书应简要列明质疑事项，质疑函、质疑答复等作为附件材料提供。</w:t>
      </w:r>
    </w:p>
    <w:p w14:paraId="171C2B92">
      <w:pPr>
        <w:widowControl/>
        <w:ind w:firstLine="480" w:firstLineChars="20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5.投诉书的投诉事项应具体、明确，并有必要的事实依据和法律依据。</w:t>
      </w:r>
    </w:p>
    <w:p w14:paraId="3D6564D9">
      <w:pPr>
        <w:widowControl/>
        <w:ind w:firstLine="480" w:firstLineChars="20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6.投诉书的投诉请求应与投诉事项相关。</w:t>
      </w:r>
    </w:p>
    <w:p w14:paraId="7AB0E600">
      <w:pPr>
        <w:widowControl/>
        <w:ind w:firstLine="480" w:firstLineChars="200"/>
        <w:jc w:val="left"/>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sz w:val="24"/>
          <w:szCs w:val="24"/>
          <w:highlight w:val="none"/>
        </w:rPr>
        <w:t>7.投诉人为自然人的，投诉书应当由本人签字；投诉人为法人或者其他组织的，投诉书应当由法定代表人、主要负责人，或者其授权代表签字或者盖章，并加盖公章。</w:t>
      </w:r>
    </w:p>
    <w:p w14:paraId="38B783CE">
      <w:pPr>
        <w:jc w:val="left"/>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b/>
          <w:color w:val="auto"/>
          <w:sz w:val="24"/>
          <w:szCs w:val="24"/>
          <w:highlight w:val="none"/>
        </w:rPr>
        <w:t xml:space="preserve"> </w:t>
      </w:r>
    </w:p>
    <w:p w14:paraId="6D559329">
      <w:pPr>
        <w:jc w:val="left"/>
        <w:rPr>
          <w:rFonts w:asciiTheme="minorEastAsia" w:hAnsiTheme="minorEastAsia" w:eastAsiaTheme="minorEastAsia" w:cstheme="minorEastAsia"/>
          <w:b/>
          <w:color w:val="auto"/>
          <w:sz w:val="28"/>
          <w:szCs w:val="28"/>
          <w:highlight w:val="none"/>
        </w:rPr>
      </w:pPr>
    </w:p>
    <w:p w14:paraId="1AC7F755">
      <w:pPr>
        <w:rPr>
          <w:rFonts w:asciiTheme="minorEastAsia" w:hAnsiTheme="minorEastAsia" w:eastAsiaTheme="minorEastAsia" w:cstheme="minorEastAsia"/>
          <w:color w:val="auto"/>
          <w:sz w:val="20"/>
          <w:szCs w:val="22"/>
          <w:highlight w:val="none"/>
        </w:rPr>
      </w:pPr>
    </w:p>
    <w:p w14:paraId="3FCD6432">
      <w:pPr>
        <w:rPr>
          <w:rFonts w:asciiTheme="minorEastAsia" w:hAnsiTheme="minorEastAsia" w:eastAsiaTheme="minorEastAsia" w:cstheme="minorEastAsia"/>
          <w:color w:val="auto"/>
          <w:sz w:val="20"/>
          <w:szCs w:val="22"/>
          <w:highlight w:val="none"/>
        </w:rPr>
      </w:pPr>
    </w:p>
    <w:p w14:paraId="79DB98B1">
      <w:pPr>
        <w:pStyle w:val="38"/>
        <w:ind w:firstLine="600"/>
        <w:rPr>
          <w:color w:val="auto"/>
          <w:highlight w:val="none"/>
        </w:rPr>
      </w:pPr>
    </w:p>
    <w:p w14:paraId="713438EF">
      <w:pPr>
        <w:pStyle w:val="31"/>
        <w:ind w:left="0" w:leftChars="0"/>
        <w:rPr>
          <w:color w:val="auto"/>
          <w:highlight w:val="none"/>
        </w:rPr>
      </w:pPr>
    </w:p>
    <w:p w14:paraId="4F0A3CCE">
      <w:pPr>
        <w:rPr>
          <w:color w:val="auto"/>
          <w:highlight w:val="none"/>
        </w:rPr>
      </w:pPr>
    </w:p>
    <w:p w14:paraId="7B6F4137">
      <w:pPr>
        <w:rPr>
          <w:color w:val="auto"/>
          <w:highlight w:val="none"/>
        </w:rPr>
      </w:pPr>
    </w:p>
    <w:p w14:paraId="618DC5E8">
      <w:pPr>
        <w:pStyle w:val="7"/>
        <w:keepNext w:val="0"/>
        <w:keepLines w:val="0"/>
        <w:pageBreakBefore/>
        <w:outlineLvl w:val="1"/>
        <w:rPr>
          <w:rFonts w:asciiTheme="minorEastAsia" w:hAnsiTheme="minorEastAsia" w:eastAsiaTheme="minorEastAsia" w:cstheme="minorEastAsia"/>
          <w:b w:val="0"/>
          <w:strike w:val="0"/>
          <w:dstrike w:val="0"/>
          <w:color w:val="auto"/>
          <w:sz w:val="24"/>
          <w:highlight w:val="none"/>
        </w:rPr>
      </w:pPr>
      <w:bookmarkStart w:id="104" w:name="_Toc22290"/>
      <w:r>
        <w:rPr>
          <w:rFonts w:hint="eastAsia" w:asciiTheme="minorEastAsia" w:hAnsiTheme="minorEastAsia" w:eastAsiaTheme="minorEastAsia" w:cstheme="minorEastAsia"/>
          <w:b w:val="0"/>
          <w:strike w:val="0"/>
          <w:dstrike w:val="0"/>
          <w:color w:val="auto"/>
          <w:sz w:val="24"/>
          <w:highlight w:val="none"/>
        </w:rPr>
        <w:t>附件二十三：预算书</w:t>
      </w:r>
      <w:bookmarkEnd w:id="104"/>
    </w:p>
    <w:p w14:paraId="4A23E6E9">
      <w:pPr>
        <w:jc w:val="center"/>
        <w:outlineLvl w:val="9"/>
        <w:rPr>
          <w:rFonts w:hint="eastAsia"/>
          <w:b/>
          <w:color w:val="auto"/>
          <w:sz w:val="36"/>
          <w:szCs w:val="36"/>
          <w:highlight w:val="none"/>
        </w:rPr>
      </w:pPr>
      <w:r>
        <w:rPr>
          <w:rFonts w:hint="eastAsia"/>
          <w:b/>
          <w:color w:val="auto"/>
          <w:sz w:val="36"/>
          <w:szCs w:val="36"/>
          <w:highlight w:val="none"/>
        </w:rPr>
        <w:t>东阳市水库水电运行中心</w:t>
      </w:r>
      <w:r>
        <w:rPr>
          <w:rFonts w:hint="eastAsia"/>
          <w:b/>
          <w:color w:val="auto"/>
          <w:sz w:val="36"/>
          <w:szCs w:val="36"/>
          <w:highlight w:val="none"/>
          <w:lang w:val="en-US" w:eastAsia="zh-CN"/>
        </w:rPr>
        <w:t>2025</w:t>
      </w:r>
      <w:r>
        <w:rPr>
          <w:rFonts w:hint="eastAsia"/>
          <w:b/>
          <w:color w:val="auto"/>
          <w:sz w:val="36"/>
          <w:szCs w:val="36"/>
          <w:highlight w:val="none"/>
        </w:rPr>
        <w:t>年水利工程维修养护项目</w:t>
      </w:r>
    </w:p>
    <w:p w14:paraId="05A1B05E">
      <w:pPr>
        <w:jc w:val="center"/>
        <w:outlineLvl w:val="9"/>
        <w:rPr>
          <w:rFonts w:ascii="宋体" w:hAnsi="宋体"/>
          <w:b/>
          <w:bCs/>
          <w:color w:val="auto"/>
          <w:sz w:val="44"/>
          <w:szCs w:val="44"/>
          <w:highlight w:val="none"/>
        </w:rPr>
      </w:pPr>
      <w:r>
        <w:rPr>
          <w:rFonts w:hint="eastAsia"/>
          <w:b/>
          <w:color w:val="auto"/>
          <w:sz w:val="36"/>
          <w:szCs w:val="36"/>
          <w:highlight w:val="none"/>
        </w:rPr>
        <w:t>工程</w:t>
      </w:r>
      <w:r>
        <w:rPr>
          <w:rFonts w:hint="eastAsia" w:ascii="宋体" w:hAnsi="宋体"/>
          <w:b/>
          <w:bCs/>
          <w:color w:val="auto"/>
          <w:sz w:val="36"/>
          <w:szCs w:val="36"/>
          <w:highlight w:val="none"/>
        </w:rPr>
        <w:t>预算编制说明</w:t>
      </w:r>
    </w:p>
    <w:p w14:paraId="287E3F09">
      <w:pPr>
        <w:jc w:val="center"/>
        <w:outlineLvl w:val="9"/>
        <w:rPr>
          <w:rFonts w:hint="eastAsia"/>
        </w:rPr>
      </w:pPr>
      <w:bookmarkStart w:id="105" w:name="_Toc503295542"/>
      <w:bookmarkStart w:id="106" w:name="_Toc298839837"/>
      <w:bookmarkStart w:id="107" w:name="_Toc194565436"/>
      <w:r>
        <w:rPr>
          <w:rFonts w:hint="eastAsia"/>
        </w:rPr>
        <w:t>编制说明</w:t>
      </w:r>
    </w:p>
    <w:p w14:paraId="05D2D998">
      <w:pPr>
        <w:numPr>
          <w:ilvl w:val="0"/>
          <w:numId w:val="12"/>
        </w:numPr>
        <w:spacing w:line="360" w:lineRule="auto"/>
        <w:ind w:firstLine="482" w:firstLineChars="200"/>
        <w:outlineLvl w:val="9"/>
        <w:rPr>
          <w:rFonts w:hint="eastAsia" w:ascii="宋体" w:hAnsi="宋体" w:cs="宋体"/>
          <w:b/>
          <w:sz w:val="24"/>
        </w:rPr>
      </w:pPr>
      <w:r>
        <w:rPr>
          <w:rFonts w:hint="eastAsia" w:ascii="宋体" w:hAnsi="宋体" w:cs="宋体"/>
          <w:b/>
          <w:sz w:val="24"/>
        </w:rPr>
        <w:t>工程概况</w:t>
      </w:r>
    </w:p>
    <w:p w14:paraId="76E572EB">
      <w:pPr>
        <w:spacing w:line="360" w:lineRule="auto"/>
        <w:ind w:firstLine="480"/>
        <w:outlineLvl w:val="9"/>
        <w:rPr>
          <w:rFonts w:ascii="宋体" w:hAnsi="宋体" w:cs="宋体"/>
          <w:sz w:val="24"/>
        </w:rPr>
      </w:pPr>
      <w:r>
        <w:rPr>
          <w:rFonts w:hint="eastAsia" w:ascii="宋体" w:hAnsi="宋体" w:cs="宋体"/>
          <w:sz w:val="24"/>
        </w:rPr>
        <w:t>东阳市水库水电运行中心管辖两个大型水库：横锦、南江；一个中型水库：东方红；五个小型水库：沈岭坑、洋坑、景山、东溪、浪坑口八座水库。本次招标范围涉及各水库及灌区的维修养护。</w:t>
      </w:r>
    </w:p>
    <w:p w14:paraId="69975CEA">
      <w:pPr>
        <w:spacing w:line="360" w:lineRule="auto"/>
        <w:ind w:left="480"/>
        <w:outlineLvl w:val="9"/>
        <w:rPr>
          <w:rFonts w:ascii="宋体" w:hAnsi="宋体" w:cs="宋体"/>
          <w:sz w:val="24"/>
        </w:rPr>
      </w:pPr>
      <w:r>
        <w:rPr>
          <w:rFonts w:hint="eastAsia" w:ascii="宋体" w:hAnsi="宋体" w:cs="宋体"/>
          <w:sz w:val="24"/>
        </w:rPr>
        <w:t>（1）各工程地理位置</w:t>
      </w:r>
    </w:p>
    <w:p w14:paraId="0FB58C79">
      <w:pPr>
        <w:spacing w:line="360" w:lineRule="auto"/>
        <w:ind w:firstLine="480" w:firstLineChars="200"/>
        <w:outlineLvl w:val="9"/>
        <w:rPr>
          <w:rFonts w:ascii="宋体" w:hAnsi="宋体" w:cs="宋体"/>
          <w:sz w:val="24"/>
        </w:rPr>
      </w:pPr>
      <w:r>
        <w:rPr>
          <w:rFonts w:hint="eastAsia" w:ascii="宋体" w:hAnsi="宋体" w:cs="宋体"/>
          <w:sz w:val="24"/>
        </w:rPr>
        <w:t>横锦水库位于东阳市东阳江镇横锦村，南江水库位于东阳市湖溪镇南江村，距东阳市区36 km，东方红水库位于东阳市虎鹿镇溪口村之北1 km，沈岭坑水库位于东阳市千祥镇沈岭坑村，景山水库位于东阳市画水镇，东溪水库位于东阳市横店镇绕溪村，浪坑口水库位于东阳市江北街道。</w:t>
      </w:r>
    </w:p>
    <w:p w14:paraId="48325C62">
      <w:pPr>
        <w:spacing w:line="360" w:lineRule="auto"/>
        <w:ind w:left="480"/>
        <w:outlineLvl w:val="9"/>
        <w:rPr>
          <w:rFonts w:ascii="宋体" w:hAnsi="宋体" w:cs="宋体"/>
          <w:sz w:val="24"/>
        </w:rPr>
      </w:pPr>
      <w:r>
        <w:rPr>
          <w:rFonts w:hint="eastAsia" w:ascii="宋体" w:hAnsi="宋体" w:cs="宋体"/>
          <w:sz w:val="24"/>
        </w:rPr>
        <w:t>（2）施工条件</w:t>
      </w:r>
    </w:p>
    <w:p w14:paraId="7540B873">
      <w:pPr>
        <w:spacing w:line="360" w:lineRule="auto"/>
        <w:ind w:firstLine="480" w:firstLineChars="200"/>
        <w:outlineLvl w:val="9"/>
        <w:rPr>
          <w:rFonts w:hint="eastAsia" w:ascii="宋体" w:hAnsi="宋体" w:cs="宋体"/>
          <w:sz w:val="24"/>
        </w:rPr>
      </w:pPr>
      <w:r>
        <w:rPr>
          <w:rFonts w:hint="eastAsia" w:ascii="宋体" w:hAnsi="宋体" w:cs="宋体"/>
          <w:sz w:val="24"/>
        </w:rPr>
        <w:t>工程所用水泥、黄沙、钢材、木材等均可由市场供应，块石及砂砾料需从市场外购解决。施工用水可直接设泵取用水库及渠道取水。施工用电可从附近电网接入。</w:t>
      </w:r>
    </w:p>
    <w:p w14:paraId="2838CD7F">
      <w:pPr>
        <w:numPr>
          <w:ilvl w:val="0"/>
          <w:numId w:val="12"/>
        </w:numPr>
        <w:spacing w:line="360" w:lineRule="auto"/>
        <w:ind w:firstLine="482" w:firstLineChars="200"/>
        <w:outlineLvl w:val="9"/>
        <w:rPr>
          <w:rFonts w:ascii="宋体" w:hAnsi="宋体" w:cs="宋体"/>
          <w:b/>
          <w:sz w:val="24"/>
        </w:rPr>
      </w:pPr>
      <w:r>
        <w:rPr>
          <w:rFonts w:hint="eastAsia" w:ascii="宋体" w:hAnsi="宋体" w:cs="宋体"/>
          <w:b/>
          <w:sz w:val="24"/>
        </w:rPr>
        <w:t>招标范围</w:t>
      </w:r>
    </w:p>
    <w:p w14:paraId="2913E5ED">
      <w:pPr>
        <w:spacing w:line="360" w:lineRule="auto"/>
        <w:ind w:firstLine="480"/>
        <w:outlineLvl w:val="9"/>
        <w:rPr>
          <w:rFonts w:ascii="宋体" w:hAnsi="宋体" w:cs="宋体"/>
          <w:b/>
          <w:sz w:val="24"/>
        </w:rPr>
      </w:pPr>
      <w:r>
        <w:rPr>
          <w:rFonts w:hint="eastAsia" w:ascii="宋体" w:hAnsi="宋体" w:cs="宋体"/>
          <w:b/>
          <w:sz w:val="24"/>
        </w:rPr>
        <w:t>（一）横锦水库</w:t>
      </w:r>
    </w:p>
    <w:p w14:paraId="6295DE89">
      <w:pPr>
        <w:spacing w:line="360" w:lineRule="auto"/>
        <w:ind w:firstLine="480"/>
        <w:outlineLvl w:val="9"/>
        <w:rPr>
          <w:rFonts w:ascii="宋体" w:hAnsi="宋体" w:cs="宋体"/>
          <w:sz w:val="24"/>
        </w:rPr>
      </w:pPr>
      <w:r>
        <w:rPr>
          <w:rFonts w:hint="eastAsia" w:ascii="宋体" w:hAnsi="宋体" w:cs="宋体"/>
          <w:sz w:val="24"/>
        </w:rPr>
        <w:t>（1）水库经常性维修养护</w:t>
      </w:r>
    </w:p>
    <w:p w14:paraId="6285C753">
      <w:pPr>
        <w:spacing w:line="360" w:lineRule="auto"/>
        <w:ind w:firstLine="480"/>
        <w:outlineLvl w:val="9"/>
        <w:rPr>
          <w:rFonts w:ascii="宋体" w:hAnsi="宋体" w:cs="宋体"/>
          <w:sz w:val="24"/>
        </w:rPr>
      </w:pPr>
      <w:r>
        <w:rPr>
          <w:rFonts w:ascii="宋体" w:hAnsi="宋体" w:cs="宋体"/>
          <w:sz w:val="24"/>
        </w:rPr>
        <w:t>1）</w:t>
      </w:r>
      <w:r>
        <w:rPr>
          <w:rFonts w:hint="eastAsia" w:ascii="宋体" w:hAnsi="宋体" w:cs="宋体"/>
          <w:sz w:val="24"/>
        </w:rPr>
        <w:t>主体工程维修养护，包括坝面清理、维修及保洁；坝面、溢洪道、尾水池、观测道路等除草清理。大坝坝顶路面裂缝处理。</w:t>
      </w:r>
    </w:p>
    <w:p w14:paraId="6E8B737A">
      <w:pPr>
        <w:spacing w:line="360" w:lineRule="auto"/>
        <w:ind w:firstLine="480"/>
        <w:outlineLvl w:val="9"/>
        <w:rPr>
          <w:rFonts w:ascii="宋体" w:hAnsi="宋体" w:cs="宋体"/>
          <w:sz w:val="24"/>
        </w:rPr>
      </w:pPr>
      <w:r>
        <w:rPr>
          <w:rFonts w:ascii="宋体" w:hAnsi="宋体" w:cs="宋体"/>
          <w:sz w:val="24"/>
        </w:rPr>
        <w:t>2）</w:t>
      </w:r>
      <w:r>
        <w:rPr>
          <w:rFonts w:hint="eastAsia" w:ascii="宋体" w:hAnsi="宋体" w:cs="宋体"/>
          <w:sz w:val="24"/>
        </w:rPr>
        <w:t>启闭机维修养护：泄洪闸启闭机及输水隧洞进水口闸门启闭机维修养护等，包括对钢丝绳及传（制）动系统的维修养护。</w:t>
      </w:r>
    </w:p>
    <w:p w14:paraId="493EE0F3">
      <w:pPr>
        <w:spacing w:line="360" w:lineRule="auto"/>
        <w:ind w:firstLine="480"/>
        <w:outlineLvl w:val="9"/>
        <w:rPr>
          <w:rFonts w:ascii="宋体" w:hAnsi="宋体" w:cs="宋体"/>
          <w:sz w:val="24"/>
        </w:rPr>
      </w:pPr>
      <w:r>
        <w:rPr>
          <w:rFonts w:ascii="宋体" w:hAnsi="宋体" w:cs="宋体"/>
          <w:sz w:val="24"/>
        </w:rPr>
        <w:t>3</w:t>
      </w:r>
      <w:r>
        <w:rPr>
          <w:rFonts w:hint="eastAsia" w:ascii="宋体" w:hAnsi="宋体" w:cs="宋体"/>
          <w:sz w:val="24"/>
        </w:rPr>
        <w:t>）机电设备维修养护：包括电动机维修养护、操作系统维修养护、配电设备维修养护。</w:t>
      </w:r>
    </w:p>
    <w:p w14:paraId="79C1D573">
      <w:pPr>
        <w:spacing w:line="360" w:lineRule="auto"/>
        <w:ind w:firstLine="480"/>
        <w:rPr>
          <w:rFonts w:ascii="宋体" w:hAnsi="宋体" w:cs="宋体"/>
          <w:sz w:val="24"/>
        </w:rPr>
      </w:pPr>
      <w:r>
        <w:rPr>
          <w:rFonts w:ascii="宋体" w:hAnsi="宋体" w:cs="宋体"/>
          <w:sz w:val="24"/>
        </w:rPr>
        <w:t>4</w:t>
      </w:r>
      <w:r>
        <w:rPr>
          <w:rFonts w:hint="eastAsia" w:ascii="宋体" w:hAnsi="宋体" w:cs="宋体"/>
          <w:sz w:val="24"/>
        </w:rPr>
        <w:t>）检修闸门启闭机、机电等维修养护。</w:t>
      </w:r>
    </w:p>
    <w:p w14:paraId="4F08617D">
      <w:pPr>
        <w:spacing w:line="360" w:lineRule="auto"/>
        <w:ind w:firstLine="480"/>
        <w:rPr>
          <w:rFonts w:ascii="宋体" w:hAnsi="宋体" w:cs="宋体"/>
          <w:sz w:val="24"/>
        </w:rPr>
      </w:pPr>
      <w:r>
        <w:rPr>
          <w:rFonts w:hint="eastAsia" w:ascii="宋体" w:hAnsi="宋体" w:cs="宋体"/>
          <w:sz w:val="24"/>
        </w:rPr>
        <w:t>5）自备发电机组维修养护。</w:t>
      </w:r>
    </w:p>
    <w:p w14:paraId="4BE1CF91">
      <w:pPr>
        <w:spacing w:line="360" w:lineRule="auto"/>
        <w:ind w:firstLine="480"/>
        <w:rPr>
          <w:rFonts w:ascii="宋体" w:hAnsi="宋体" w:cs="宋体"/>
          <w:sz w:val="24"/>
        </w:rPr>
      </w:pPr>
      <w:r>
        <w:rPr>
          <w:rFonts w:hint="eastAsia" w:ascii="宋体" w:hAnsi="宋体" w:cs="宋体"/>
          <w:sz w:val="24"/>
        </w:rPr>
        <w:t>6</w:t>
      </w:r>
      <w:r>
        <w:rPr>
          <w:rFonts w:ascii="宋体" w:hAnsi="宋体" w:cs="宋体"/>
          <w:sz w:val="24"/>
        </w:rPr>
        <w:t>）</w:t>
      </w:r>
      <w:r>
        <w:rPr>
          <w:rFonts w:hint="eastAsia" w:ascii="宋体" w:hAnsi="宋体" w:cs="宋体"/>
          <w:sz w:val="24"/>
        </w:rPr>
        <w:t>物料动力消耗：主要油料消耗。</w:t>
      </w:r>
    </w:p>
    <w:p w14:paraId="18C1C913">
      <w:pPr>
        <w:spacing w:line="360" w:lineRule="auto"/>
        <w:ind w:firstLine="480"/>
        <w:rPr>
          <w:rFonts w:ascii="宋体" w:hAnsi="宋体" w:cs="宋体"/>
          <w:sz w:val="24"/>
        </w:rPr>
      </w:pPr>
      <w:r>
        <w:rPr>
          <w:rFonts w:ascii="宋体" w:hAnsi="宋体" w:cs="宋体"/>
          <w:sz w:val="24"/>
        </w:rPr>
        <w:t>7</w:t>
      </w:r>
      <w:r>
        <w:rPr>
          <w:rFonts w:hint="eastAsia" w:ascii="宋体" w:hAnsi="宋体" w:cs="宋体"/>
          <w:sz w:val="24"/>
        </w:rPr>
        <w:t>）坝区绿化养护：坝区重点区域、管理区及坝区一般区域绿化养护等。</w:t>
      </w:r>
    </w:p>
    <w:p w14:paraId="24486C02">
      <w:pPr>
        <w:spacing w:line="360" w:lineRule="auto"/>
        <w:ind w:firstLine="480"/>
        <w:rPr>
          <w:rFonts w:ascii="宋体" w:hAnsi="宋体" w:cs="宋体"/>
          <w:sz w:val="24"/>
        </w:rPr>
      </w:pPr>
      <w:r>
        <w:rPr>
          <w:rFonts w:ascii="宋体" w:hAnsi="宋体" w:cs="宋体"/>
          <w:sz w:val="24"/>
        </w:rPr>
        <w:t>8</w:t>
      </w:r>
      <w:r>
        <w:rPr>
          <w:rFonts w:hint="eastAsia" w:ascii="宋体" w:hAnsi="宋体" w:cs="宋体"/>
          <w:sz w:val="24"/>
        </w:rPr>
        <w:t>）洪水测报系统维修养护：库区雨量站自动报汛仪器设备通信费及日常维护。</w:t>
      </w:r>
    </w:p>
    <w:p w14:paraId="4BD26CDC">
      <w:pPr>
        <w:spacing w:line="360" w:lineRule="auto"/>
        <w:ind w:firstLine="480"/>
        <w:rPr>
          <w:rFonts w:ascii="宋体" w:hAnsi="宋体" w:cs="宋体"/>
          <w:sz w:val="24"/>
        </w:rPr>
      </w:pPr>
      <w:r>
        <w:rPr>
          <w:rFonts w:ascii="宋体" w:hAnsi="宋体" w:cs="宋体"/>
          <w:sz w:val="24"/>
        </w:rPr>
        <w:t>9）</w:t>
      </w:r>
      <w:r>
        <w:rPr>
          <w:rFonts w:hint="eastAsia" w:ascii="宋体" w:hAnsi="宋体" w:cs="宋体"/>
          <w:sz w:val="24"/>
        </w:rPr>
        <w:t>白蚁防治。</w:t>
      </w:r>
    </w:p>
    <w:p w14:paraId="5518D30D">
      <w:pPr>
        <w:spacing w:line="360" w:lineRule="auto"/>
        <w:ind w:firstLine="480"/>
        <w:rPr>
          <w:rFonts w:ascii="宋体" w:hAnsi="宋体" w:cs="宋体"/>
          <w:sz w:val="24"/>
        </w:rPr>
      </w:pPr>
      <w:r>
        <w:rPr>
          <w:rFonts w:ascii="宋体" w:hAnsi="宋体" w:cs="宋体"/>
          <w:sz w:val="24"/>
        </w:rPr>
        <w:t>10）</w:t>
      </w:r>
      <w:r>
        <w:rPr>
          <w:rFonts w:hint="eastAsia" w:ascii="宋体" w:hAnsi="宋体" w:cs="宋体"/>
          <w:sz w:val="24"/>
        </w:rPr>
        <w:t>森林防火及消防设施维修：消防设施维护防火带清理（高压线下面整树枝）。</w:t>
      </w:r>
    </w:p>
    <w:p w14:paraId="3606CA10">
      <w:pPr>
        <w:spacing w:line="360" w:lineRule="auto"/>
        <w:ind w:firstLine="480"/>
        <w:rPr>
          <w:rFonts w:ascii="宋体" w:hAnsi="宋体" w:cs="宋体"/>
          <w:sz w:val="24"/>
        </w:rPr>
      </w:pPr>
      <w:r>
        <w:rPr>
          <w:rFonts w:ascii="宋体" w:hAnsi="宋体" w:cs="宋体"/>
          <w:sz w:val="24"/>
        </w:rPr>
        <w:t>11）</w:t>
      </w:r>
      <w:r>
        <w:rPr>
          <w:rFonts w:hint="eastAsia" w:ascii="宋体" w:hAnsi="宋体" w:cs="宋体"/>
          <w:sz w:val="24"/>
        </w:rPr>
        <w:t>库区及管理用房保洁：启闭机房、除办公楼外的管理房（走廊）定期保洁、檐沟清理等；管理房走廊、平顶清理；左右岸坝肩枯树枝及枯柴进行清理外运；梓溪流域隧洞口清理费；垃圾外运。</w:t>
      </w:r>
    </w:p>
    <w:p w14:paraId="58D95783">
      <w:pPr>
        <w:spacing w:line="360" w:lineRule="auto"/>
        <w:ind w:firstLine="480"/>
        <w:rPr>
          <w:rFonts w:ascii="宋体" w:hAns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）水库年度性维修养护</w:t>
      </w:r>
    </w:p>
    <w:p w14:paraId="732EB5A2">
      <w:pPr>
        <w:spacing w:line="360" w:lineRule="auto"/>
        <w:ind w:firstLine="480"/>
        <w:rPr>
          <w:rFonts w:ascii="宋体" w:hAnsi="宋体" w:cs="宋体"/>
          <w:sz w:val="24"/>
        </w:rPr>
      </w:pPr>
      <w:r>
        <w:rPr>
          <w:rFonts w:ascii="宋体" w:hAnsi="宋体" w:cs="宋体"/>
          <w:sz w:val="24"/>
        </w:rPr>
        <w:t>1</w:t>
      </w:r>
      <w:r>
        <w:rPr>
          <w:rFonts w:hint="eastAsia" w:ascii="宋体" w:hAnsi="宋体" w:cs="宋体"/>
          <w:sz w:val="24"/>
        </w:rPr>
        <w:t>）闸门维修养护：1#、5#检修闸门防腐及门槽、埋件除锈防腐；发电进水口事故检修门除锈防腐；放空洞工作闸门及检修闸门除锈防腐；2#3#4#泄水闸弧形门除锈防腐；工作桥、护栏、所有检查口盖板等除锈防腐。</w:t>
      </w:r>
    </w:p>
    <w:p w14:paraId="62440612">
      <w:pPr>
        <w:spacing w:line="360" w:lineRule="auto"/>
        <w:ind w:firstLine="480"/>
        <w:rPr>
          <w:rFonts w:ascii="宋体" w:hAnsi="宋体" w:cs="宋体"/>
          <w:sz w:val="24"/>
        </w:rPr>
      </w:pPr>
      <w:r>
        <w:rPr>
          <w:rFonts w:ascii="宋体" w:hAnsi="宋体" w:cs="宋体"/>
          <w:sz w:val="24"/>
        </w:rPr>
        <w:t>2</w:t>
      </w:r>
      <w:r>
        <w:rPr>
          <w:rFonts w:hint="eastAsia" w:ascii="宋体" w:hAnsi="宋体" w:cs="宋体"/>
          <w:sz w:val="24"/>
        </w:rPr>
        <w:t>）主体工程维修养护：防浪墙空鼔花岗岩脱落维修、花岗岩压条修复；左坝头迎水面花岗岩护坡脱落修补。</w:t>
      </w:r>
    </w:p>
    <w:p w14:paraId="721DA6B1">
      <w:pPr>
        <w:spacing w:line="360" w:lineRule="auto"/>
        <w:ind w:firstLine="480"/>
        <w:rPr>
          <w:rFonts w:ascii="宋体" w:hAnsi="宋体" w:cs="宋体"/>
          <w:sz w:val="24"/>
        </w:rPr>
      </w:pPr>
      <w:r>
        <w:rPr>
          <w:rFonts w:ascii="宋体" w:hAnsi="宋体" w:cs="宋体"/>
          <w:sz w:val="24"/>
        </w:rPr>
        <w:t>3</w:t>
      </w:r>
      <w:r>
        <w:rPr>
          <w:rFonts w:hint="eastAsia" w:ascii="宋体" w:hAnsi="宋体" w:cs="宋体"/>
          <w:sz w:val="24"/>
        </w:rPr>
        <w:t>）防汛仓库屋面漏水维修及更换。</w:t>
      </w:r>
    </w:p>
    <w:p w14:paraId="1151E286">
      <w:pPr>
        <w:spacing w:line="360" w:lineRule="auto"/>
        <w:ind w:firstLine="480"/>
        <w:rPr>
          <w:rFonts w:ascii="宋体" w:hAnsi="宋体" w:cs="宋体"/>
          <w:sz w:val="24"/>
        </w:rPr>
      </w:pPr>
      <w:r>
        <w:rPr>
          <w:rFonts w:ascii="宋体" w:hAnsi="宋体" w:cs="宋体"/>
          <w:sz w:val="24"/>
        </w:rPr>
        <w:t>4</w:t>
      </w:r>
      <w:r>
        <w:rPr>
          <w:rFonts w:hint="eastAsia" w:ascii="宋体" w:hAnsi="宋体" w:cs="宋体"/>
          <w:sz w:val="24"/>
        </w:rPr>
        <w:t>）雨量站维修养护。</w:t>
      </w:r>
    </w:p>
    <w:p w14:paraId="212F0494">
      <w:pPr>
        <w:spacing w:line="360" w:lineRule="auto"/>
        <w:ind w:firstLine="480"/>
        <w:rPr>
          <w:rFonts w:ascii="宋体" w:hAnsi="宋体" w:cs="宋体"/>
          <w:sz w:val="24"/>
        </w:rPr>
      </w:pPr>
      <w:r>
        <w:rPr>
          <w:rFonts w:ascii="宋体" w:hAnsi="宋体" w:cs="宋体"/>
          <w:sz w:val="24"/>
        </w:rPr>
        <w:t>5</w:t>
      </w:r>
      <w:r>
        <w:rPr>
          <w:rFonts w:hint="eastAsia" w:ascii="宋体" w:hAnsi="宋体" w:cs="宋体"/>
          <w:sz w:val="24"/>
        </w:rPr>
        <w:t>）生产管理房维修养护：门锁、办公楼踏步、铁塔围栏、水资源保卫科管理房漏水维修、大门地面处理、宣传栏玻璃更换、办公楼屋顶漏水处理、横锦水库中心路灯改造、启闭机房内墙铲除粉刷、污水管道疏通（每年3次）、办公楼公共区域灯具维修、公共卫生间及浴室维修、绿化养护。</w:t>
      </w:r>
    </w:p>
    <w:p w14:paraId="224F8371">
      <w:pPr>
        <w:spacing w:line="360" w:lineRule="auto"/>
        <w:ind w:firstLine="480"/>
        <w:rPr>
          <w:rFonts w:ascii="宋体" w:hAnsi="宋体" w:cs="宋体"/>
          <w:sz w:val="24"/>
        </w:rPr>
      </w:pPr>
      <w:r>
        <w:rPr>
          <w:rFonts w:ascii="宋体" w:hAnsi="宋体" w:cs="宋体"/>
          <w:sz w:val="24"/>
        </w:rPr>
        <w:t>6</w:t>
      </w:r>
      <w:r>
        <w:rPr>
          <w:rFonts w:hint="eastAsia" w:ascii="宋体" w:hAnsi="宋体" w:cs="宋体"/>
          <w:sz w:val="24"/>
        </w:rPr>
        <w:t>）防汛物资维修养护。</w:t>
      </w:r>
    </w:p>
    <w:p w14:paraId="5D888CD5">
      <w:pPr>
        <w:spacing w:line="360" w:lineRule="auto"/>
        <w:ind w:firstLine="480"/>
        <w:rPr>
          <w:rFonts w:ascii="宋体" w:hAnsi="宋体" w:cs="宋体"/>
          <w:sz w:val="24"/>
        </w:rPr>
      </w:pPr>
      <w:bookmarkStart w:id="108" w:name="OLE_LINK8"/>
      <w:bookmarkStart w:id="109" w:name="OLE_LINK7"/>
      <w:r>
        <w:rPr>
          <w:rFonts w:hint="eastAsia" w:ascii="宋体" w:hAnsi="宋体" w:cs="宋体"/>
          <w:sz w:val="24"/>
        </w:rPr>
        <w:t>（</w:t>
      </w:r>
      <w:r>
        <w:rPr>
          <w:rFonts w:ascii="宋体" w:hAnsi="宋体" w:cs="宋体"/>
          <w:sz w:val="24"/>
        </w:rPr>
        <w:t>3</w:t>
      </w:r>
      <w:r>
        <w:rPr>
          <w:rFonts w:hint="eastAsia" w:ascii="宋体" w:hAnsi="宋体" w:cs="宋体"/>
          <w:sz w:val="24"/>
        </w:rPr>
        <w:t>）灌区经常性工程维修养护</w:t>
      </w:r>
    </w:p>
    <w:bookmarkEnd w:id="108"/>
    <w:bookmarkEnd w:id="109"/>
    <w:p w14:paraId="4884FED5">
      <w:pPr>
        <w:spacing w:line="360" w:lineRule="auto"/>
        <w:ind w:firstLine="480"/>
        <w:rPr>
          <w:rFonts w:ascii="宋体" w:hAnsi="宋体" w:cs="宋体"/>
          <w:sz w:val="24"/>
        </w:rPr>
      </w:pPr>
      <w:r>
        <w:rPr>
          <w:rFonts w:hint="eastAsia" w:ascii="宋体" w:hAnsi="宋体" w:cs="宋体"/>
          <w:sz w:val="24"/>
        </w:rPr>
        <w:t>1）渠道工程清淤：主要包括渠塍植物清理、渠底及渠坡清理淤积以及淤泥外运等。</w:t>
      </w:r>
    </w:p>
    <w:p w14:paraId="14FE2288">
      <w:pPr>
        <w:spacing w:line="360" w:lineRule="auto"/>
        <w:ind w:firstLine="480"/>
        <w:rPr>
          <w:rFonts w:ascii="宋体" w:hAnsi="宋体" w:cs="宋体"/>
          <w:sz w:val="24"/>
        </w:rPr>
      </w:pPr>
      <w:r>
        <w:rPr>
          <w:rFonts w:hint="eastAsia" w:ascii="宋体" w:hAnsi="宋体" w:cs="宋体"/>
          <w:sz w:val="24"/>
        </w:rPr>
        <w:t>2）隧洞清理：主要对渠道内堵塞的涵管等进行清理。</w:t>
      </w:r>
    </w:p>
    <w:p w14:paraId="3632EA92">
      <w:pPr>
        <w:spacing w:line="360" w:lineRule="auto"/>
        <w:ind w:firstLine="480"/>
        <w:rPr>
          <w:rFonts w:ascii="宋体" w:hAnsi="宋体" w:cs="宋体"/>
          <w:sz w:val="24"/>
        </w:rPr>
      </w:pPr>
      <w:r>
        <w:rPr>
          <w:rFonts w:ascii="宋体" w:hAnsi="宋体" w:cs="宋体"/>
          <w:sz w:val="24"/>
        </w:rPr>
        <w:t>3</w:t>
      </w:r>
      <w:r>
        <w:rPr>
          <w:rFonts w:hint="eastAsia" w:ascii="宋体" w:hAnsi="宋体" w:cs="宋体"/>
          <w:sz w:val="24"/>
        </w:rPr>
        <w:t>）放水涵及闸门维修养护：主要包括对灌区内水闸及放水涵进行清理养护。</w:t>
      </w:r>
    </w:p>
    <w:p w14:paraId="483C915C">
      <w:pPr>
        <w:spacing w:line="360" w:lineRule="auto"/>
        <w:ind w:firstLine="480"/>
        <w:rPr>
          <w:rFonts w:ascii="宋体" w:hAnsi="宋体" w:cs="宋体"/>
          <w:sz w:val="24"/>
        </w:rPr>
      </w:pPr>
      <w:r>
        <w:rPr>
          <w:rFonts w:hint="eastAsia" w:ascii="宋体" w:hAnsi="宋体" w:cs="宋体"/>
          <w:sz w:val="24"/>
        </w:rPr>
        <w:t>（</w:t>
      </w:r>
      <w:r>
        <w:rPr>
          <w:rFonts w:ascii="宋体" w:hAnsi="宋体" w:cs="宋体"/>
          <w:sz w:val="24"/>
        </w:rPr>
        <w:t>4</w:t>
      </w:r>
      <w:r>
        <w:rPr>
          <w:rFonts w:hint="eastAsia" w:ascii="宋体" w:hAnsi="宋体" w:cs="宋体"/>
          <w:sz w:val="24"/>
        </w:rPr>
        <w:t>）灌区年度性工程维修养护</w:t>
      </w:r>
    </w:p>
    <w:p w14:paraId="7534FEB9">
      <w:pPr>
        <w:spacing w:line="360" w:lineRule="auto"/>
        <w:ind w:firstLine="480"/>
        <w:rPr>
          <w:rFonts w:ascii="宋体" w:hAnsi="宋体" w:cs="宋体"/>
          <w:sz w:val="24"/>
        </w:rPr>
      </w:pPr>
      <w:r>
        <w:rPr>
          <w:rFonts w:ascii="宋体" w:hAnsi="宋体" w:cs="宋体"/>
          <w:sz w:val="24"/>
        </w:rPr>
        <w:t>1</w:t>
      </w:r>
      <w:r>
        <w:rPr>
          <w:rFonts w:hint="eastAsia" w:ascii="宋体" w:hAnsi="宋体" w:cs="宋体"/>
          <w:sz w:val="24"/>
        </w:rPr>
        <w:t>）白蚁防治。</w:t>
      </w:r>
    </w:p>
    <w:p w14:paraId="31904381">
      <w:pPr>
        <w:spacing w:line="360" w:lineRule="auto"/>
        <w:ind w:firstLine="480"/>
        <w:rPr>
          <w:rFonts w:ascii="宋体" w:hAnsi="宋体" w:cs="宋体"/>
          <w:sz w:val="24"/>
        </w:rPr>
      </w:pPr>
      <w:r>
        <w:rPr>
          <w:rFonts w:ascii="宋体" w:hAnsi="宋体" w:cs="宋体"/>
          <w:sz w:val="24"/>
        </w:rPr>
        <w:t>2</w:t>
      </w:r>
      <w:r>
        <w:rPr>
          <w:rFonts w:hint="eastAsia" w:ascii="宋体" w:hAnsi="宋体" w:cs="宋体"/>
          <w:sz w:val="24"/>
        </w:rPr>
        <w:t>）总干渠练湖溪滩倒虹吸进口钢架工作桥（长6米、宽1米）。</w:t>
      </w:r>
    </w:p>
    <w:p w14:paraId="2D09C8CC">
      <w:pPr>
        <w:spacing w:line="360" w:lineRule="auto"/>
        <w:ind w:firstLine="480"/>
        <w:rPr>
          <w:rFonts w:ascii="宋体" w:hAnsi="宋体" w:cs="宋体"/>
          <w:sz w:val="24"/>
        </w:rPr>
      </w:pPr>
      <w:r>
        <w:rPr>
          <w:rFonts w:ascii="宋体" w:hAnsi="宋体" w:cs="宋体"/>
          <w:sz w:val="24"/>
        </w:rPr>
        <w:t>3</w:t>
      </w:r>
      <w:r>
        <w:rPr>
          <w:rFonts w:hint="eastAsia" w:ascii="宋体" w:hAnsi="宋体" w:cs="宋体"/>
          <w:sz w:val="24"/>
        </w:rPr>
        <w:t>）南干渠首工作便桥防锈处理。</w:t>
      </w:r>
    </w:p>
    <w:p w14:paraId="26F01BDF">
      <w:pPr>
        <w:spacing w:line="360" w:lineRule="auto"/>
        <w:ind w:firstLine="480"/>
        <w:rPr>
          <w:rFonts w:ascii="宋体" w:hAnsi="宋体" w:cs="宋体"/>
          <w:sz w:val="24"/>
        </w:rPr>
      </w:pPr>
      <w:r>
        <w:rPr>
          <w:rFonts w:ascii="宋体" w:hAnsi="宋体" w:cs="宋体"/>
          <w:sz w:val="24"/>
        </w:rPr>
        <w:t>4</w:t>
      </w:r>
      <w:r>
        <w:rPr>
          <w:rFonts w:hint="eastAsia" w:ascii="宋体" w:hAnsi="宋体" w:cs="宋体"/>
          <w:sz w:val="24"/>
        </w:rPr>
        <w:t>）灌区破损砼面板及漏洞修复。</w:t>
      </w:r>
    </w:p>
    <w:p w14:paraId="31110660">
      <w:pPr>
        <w:spacing w:line="360" w:lineRule="auto"/>
        <w:ind w:firstLine="480"/>
        <w:rPr>
          <w:rFonts w:ascii="宋体" w:hAnsi="宋体" w:cs="宋体"/>
          <w:b/>
          <w:sz w:val="24"/>
        </w:rPr>
      </w:pPr>
      <w:r>
        <w:rPr>
          <w:rFonts w:hint="eastAsia" w:ascii="宋体" w:hAnsi="宋体" w:cs="宋体"/>
          <w:b/>
          <w:sz w:val="24"/>
        </w:rPr>
        <w:t>（二）南江水库</w:t>
      </w:r>
    </w:p>
    <w:p w14:paraId="7AB130E7">
      <w:pPr>
        <w:spacing w:line="360" w:lineRule="auto"/>
        <w:ind w:firstLine="480"/>
        <w:rPr>
          <w:rFonts w:ascii="宋体" w:hAnsi="宋体" w:cs="宋体"/>
          <w:sz w:val="24"/>
        </w:rPr>
      </w:pPr>
      <w:r>
        <w:rPr>
          <w:rFonts w:hint="eastAsia" w:ascii="宋体" w:hAnsi="宋体" w:cs="宋体"/>
          <w:sz w:val="24"/>
        </w:rPr>
        <w:t>（1）水库工程维修养护</w:t>
      </w:r>
    </w:p>
    <w:p w14:paraId="33DAE654">
      <w:pPr>
        <w:spacing w:line="360" w:lineRule="auto"/>
        <w:ind w:firstLine="480"/>
        <w:rPr>
          <w:rFonts w:ascii="宋体" w:hAnsi="宋体" w:cs="宋体"/>
          <w:sz w:val="24"/>
        </w:rPr>
      </w:pPr>
      <w:r>
        <w:rPr>
          <w:rFonts w:ascii="宋体" w:hAnsi="宋体" w:cs="宋体"/>
          <w:sz w:val="24"/>
        </w:rPr>
        <w:t>1）</w:t>
      </w:r>
      <w:r>
        <w:rPr>
          <w:rFonts w:hint="eastAsia" w:ascii="宋体" w:hAnsi="宋体" w:cs="宋体"/>
          <w:sz w:val="24"/>
        </w:rPr>
        <w:t>主体工程维修养护：包括背水坡杂草清理、勾缝修补；大坝监测设施设备维修养护；引水隧洞洞身检查及清理。</w:t>
      </w:r>
    </w:p>
    <w:p w14:paraId="0075AECD">
      <w:pPr>
        <w:spacing w:line="360" w:lineRule="auto"/>
        <w:ind w:firstLine="480"/>
        <w:rPr>
          <w:rFonts w:ascii="宋体" w:hAnsi="宋体" w:cs="宋体"/>
          <w:sz w:val="24"/>
        </w:rPr>
      </w:pPr>
      <w:r>
        <w:rPr>
          <w:rFonts w:ascii="宋体" w:hAnsi="宋体" w:cs="宋体"/>
          <w:sz w:val="24"/>
        </w:rPr>
        <w:t>2）</w:t>
      </w:r>
      <w:r>
        <w:rPr>
          <w:rFonts w:hint="eastAsia" w:ascii="宋体" w:hAnsi="宋体" w:cs="宋体"/>
          <w:sz w:val="24"/>
        </w:rPr>
        <w:t>闸门维修养护：泄洪闸闸门及输水隧洞进水口闸门维修养护等。</w:t>
      </w:r>
    </w:p>
    <w:p w14:paraId="55F5CBFD">
      <w:pPr>
        <w:spacing w:line="360" w:lineRule="auto"/>
        <w:ind w:firstLine="480"/>
        <w:rPr>
          <w:rFonts w:ascii="宋体" w:hAnsi="宋体" w:cs="宋体"/>
          <w:sz w:val="24"/>
        </w:rPr>
      </w:pPr>
      <w:r>
        <w:rPr>
          <w:rFonts w:ascii="宋体" w:hAnsi="宋体" w:cs="宋体"/>
          <w:sz w:val="24"/>
        </w:rPr>
        <w:t>3）</w:t>
      </w:r>
      <w:r>
        <w:rPr>
          <w:rFonts w:hint="eastAsia" w:ascii="宋体" w:hAnsi="宋体" w:cs="宋体"/>
          <w:sz w:val="24"/>
        </w:rPr>
        <w:t>启闭机维修养护：泄洪闸启闭机及输水隧洞进水口闸门启闭机维修养护等，包括对钢丝绳及传（制）动系统的维修养护。</w:t>
      </w:r>
    </w:p>
    <w:p w14:paraId="783547AB">
      <w:pPr>
        <w:spacing w:line="360" w:lineRule="auto"/>
        <w:ind w:firstLine="480"/>
        <w:rPr>
          <w:rFonts w:ascii="宋体" w:hAnsi="宋体" w:cs="宋体"/>
          <w:sz w:val="24"/>
        </w:rPr>
      </w:pPr>
      <w:r>
        <w:rPr>
          <w:rFonts w:hint="eastAsia" w:ascii="宋体" w:hAnsi="宋体" w:cs="宋体"/>
          <w:sz w:val="24"/>
        </w:rPr>
        <w:t>4）机电设备维修养护：包括电动机维修养护、操作系统维修养护、配电设备维修养护、避雷设施维修养护等。</w:t>
      </w:r>
    </w:p>
    <w:p w14:paraId="42F54F7D">
      <w:pPr>
        <w:spacing w:line="360" w:lineRule="auto"/>
        <w:ind w:firstLine="480"/>
        <w:rPr>
          <w:rFonts w:ascii="宋体" w:hAnsi="宋体" w:cs="宋体"/>
          <w:sz w:val="24"/>
        </w:rPr>
      </w:pPr>
      <w:r>
        <w:rPr>
          <w:rFonts w:ascii="宋体" w:hAnsi="宋体" w:cs="宋体"/>
          <w:sz w:val="24"/>
        </w:rPr>
        <w:t>5</w:t>
      </w:r>
      <w:r>
        <w:rPr>
          <w:rFonts w:hint="eastAsia" w:ascii="宋体" w:hAnsi="宋体" w:cs="宋体"/>
          <w:sz w:val="24"/>
        </w:rPr>
        <w:t>）检修闸门启闭机、机电等维修养护。</w:t>
      </w:r>
    </w:p>
    <w:p w14:paraId="5CB1C288">
      <w:pPr>
        <w:spacing w:line="360" w:lineRule="auto"/>
        <w:ind w:firstLine="480"/>
        <w:rPr>
          <w:rFonts w:ascii="宋体" w:hAnsi="宋体" w:cs="宋体"/>
          <w:sz w:val="24"/>
        </w:rPr>
      </w:pPr>
      <w:r>
        <w:rPr>
          <w:rFonts w:ascii="宋体" w:hAnsi="宋体" w:cs="宋体"/>
          <w:sz w:val="24"/>
        </w:rPr>
        <w:t>6</w:t>
      </w:r>
      <w:r>
        <w:rPr>
          <w:rFonts w:hint="eastAsia" w:ascii="宋体" w:hAnsi="宋体" w:cs="宋体"/>
          <w:sz w:val="24"/>
        </w:rPr>
        <w:t>）自备发电机组维修养护：大坝自备发电机组维修养护、防汛仓库应急备用发电机组维修养护。</w:t>
      </w:r>
    </w:p>
    <w:p w14:paraId="10D7C9D4">
      <w:pPr>
        <w:spacing w:line="360" w:lineRule="auto"/>
        <w:ind w:firstLine="480"/>
        <w:rPr>
          <w:rFonts w:ascii="宋体" w:hAnsi="宋体" w:cs="宋体"/>
          <w:sz w:val="24"/>
        </w:rPr>
      </w:pPr>
      <w:r>
        <w:rPr>
          <w:rFonts w:ascii="宋体" w:hAnsi="宋体" w:cs="宋体"/>
          <w:sz w:val="24"/>
        </w:rPr>
        <w:t>7）</w:t>
      </w:r>
      <w:r>
        <w:rPr>
          <w:rFonts w:hint="eastAsia" w:ascii="宋体" w:hAnsi="宋体" w:cs="宋体"/>
          <w:sz w:val="24"/>
        </w:rPr>
        <w:t>物料动力消耗：主要是油料消耗。</w:t>
      </w:r>
    </w:p>
    <w:p w14:paraId="57840B76">
      <w:pPr>
        <w:spacing w:line="360" w:lineRule="auto"/>
        <w:ind w:firstLine="480"/>
        <w:rPr>
          <w:rFonts w:ascii="宋体" w:hAnsi="宋体" w:cs="宋体"/>
          <w:sz w:val="24"/>
        </w:rPr>
      </w:pPr>
      <w:r>
        <w:rPr>
          <w:rFonts w:ascii="宋体" w:hAnsi="宋体" w:cs="宋体"/>
          <w:sz w:val="24"/>
        </w:rPr>
        <w:t>8</w:t>
      </w:r>
      <w:r>
        <w:rPr>
          <w:rFonts w:hint="eastAsia" w:ascii="宋体" w:hAnsi="宋体" w:cs="宋体"/>
          <w:sz w:val="24"/>
        </w:rPr>
        <w:t>）坝区绿化养护：坝区重点区域、管理区及坝区一般区域绿化养护等。</w:t>
      </w:r>
    </w:p>
    <w:p w14:paraId="6426B2EC">
      <w:pPr>
        <w:spacing w:line="360" w:lineRule="auto"/>
        <w:ind w:firstLine="480"/>
        <w:rPr>
          <w:rFonts w:ascii="宋体" w:hAnsi="宋体" w:cs="宋体"/>
          <w:sz w:val="24"/>
        </w:rPr>
      </w:pPr>
      <w:r>
        <w:rPr>
          <w:rFonts w:ascii="宋体" w:hAnsi="宋体" w:cs="宋体"/>
          <w:sz w:val="24"/>
        </w:rPr>
        <w:t>9）</w:t>
      </w:r>
      <w:r>
        <w:rPr>
          <w:rFonts w:hint="eastAsia" w:ascii="宋体" w:hAnsi="宋体" w:cs="宋体"/>
          <w:sz w:val="24"/>
        </w:rPr>
        <w:t>白蚁防治。</w:t>
      </w:r>
    </w:p>
    <w:p w14:paraId="589406E6">
      <w:pPr>
        <w:spacing w:line="360" w:lineRule="auto"/>
        <w:ind w:firstLine="480"/>
        <w:rPr>
          <w:rFonts w:ascii="宋体" w:hAnsi="宋体" w:cs="宋体"/>
          <w:sz w:val="24"/>
        </w:rPr>
      </w:pPr>
      <w:r>
        <w:rPr>
          <w:rFonts w:ascii="宋体" w:hAnsi="宋体" w:cs="宋体"/>
          <w:sz w:val="24"/>
        </w:rPr>
        <w:t>10</w:t>
      </w:r>
      <w:r>
        <w:rPr>
          <w:rFonts w:hint="eastAsia" w:ascii="宋体" w:hAnsi="宋体" w:cs="宋体"/>
          <w:sz w:val="24"/>
        </w:rPr>
        <w:t>）库区保洁：管理房、办公场地保洁；上坝公路及启闭机房保洁；管理用房屋面及檐沟清理等。</w:t>
      </w:r>
    </w:p>
    <w:p w14:paraId="54BD88AA">
      <w:pPr>
        <w:spacing w:line="360" w:lineRule="auto"/>
        <w:ind w:firstLine="480"/>
        <w:rPr>
          <w:rFonts w:ascii="宋体" w:hAnsi="宋体" w:cs="宋体"/>
          <w:sz w:val="24"/>
        </w:rPr>
      </w:pPr>
      <w:r>
        <w:rPr>
          <w:rFonts w:ascii="宋体" w:hAnsi="宋体" w:cs="宋体"/>
          <w:sz w:val="24"/>
        </w:rPr>
        <w:t>11）</w:t>
      </w:r>
      <w:r>
        <w:rPr>
          <w:rFonts w:hint="eastAsia" w:ascii="宋体" w:hAnsi="宋体" w:cs="宋体"/>
          <w:sz w:val="24"/>
        </w:rPr>
        <w:t>森林防火及消防设施维修：消防设施维护、防火带清理（高压线下面整树枝）。</w:t>
      </w:r>
    </w:p>
    <w:p w14:paraId="5507034B">
      <w:pPr>
        <w:spacing w:line="360" w:lineRule="auto"/>
        <w:ind w:firstLine="480"/>
        <w:rPr>
          <w:rFonts w:hint="eastAsia" w:ascii="宋体" w:hAnsi="宋体" w:cs="宋体"/>
          <w:sz w:val="24"/>
        </w:rPr>
      </w:pPr>
      <w:r>
        <w:rPr>
          <w:rFonts w:hint="eastAsia" w:ascii="宋体" w:hAnsi="宋体" w:cs="宋体"/>
          <w:sz w:val="24"/>
        </w:rPr>
        <w:t>（2）水库年度性维修养护</w:t>
      </w:r>
    </w:p>
    <w:p w14:paraId="2A7FF10C">
      <w:pPr>
        <w:spacing w:line="360" w:lineRule="auto"/>
        <w:ind w:firstLine="480"/>
        <w:rPr>
          <w:rFonts w:ascii="宋体" w:hAnsi="宋体" w:cs="宋体"/>
          <w:sz w:val="24"/>
        </w:rPr>
      </w:pPr>
      <w:r>
        <w:rPr>
          <w:rFonts w:hint="eastAsia" w:ascii="宋体" w:hAnsi="宋体" w:cs="宋体"/>
          <w:sz w:val="24"/>
        </w:rPr>
        <w:t>1</w:t>
      </w:r>
      <w:r>
        <w:rPr>
          <w:rFonts w:ascii="宋体" w:hAnsi="宋体" w:cs="宋体"/>
          <w:sz w:val="24"/>
        </w:rPr>
        <w:t>4</w:t>
      </w:r>
      <w:r>
        <w:rPr>
          <w:rFonts w:hint="eastAsia" w:ascii="宋体" w:hAnsi="宋体" w:cs="宋体"/>
          <w:sz w:val="24"/>
        </w:rPr>
        <w:t>）主体工程维修养护：坝体伸缩缝灌沥青、加热用电。</w:t>
      </w:r>
    </w:p>
    <w:p w14:paraId="0DAC5C07">
      <w:pPr>
        <w:spacing w:line="360" w:lineRule="auto"/>
        <w:ind w:firstLine="480"/>
        <w:rPr>
          <w:rFonts w:ascii="宋体" w:hAnsi="宋体" w:cs="宋体"/>
          <w:sz w:val="24"/>
        </w:rPr>
      </w:pPr>
      <w:r>
        <w:rPr>
          <w:rFonts w:hint="eastAsia" w:ascii="宋体" w:hAnsi="宋体" w:cs="宋体"/>
          <w:sz w:val="24"/>
        </w:rPr>
        <w:t>1</w:t>
      </w:r>
      <w:r>
        <w:rPr>
          <w:rFonts w:ascii="宋体" w:hAnsi="宋体" w:cs="宋体"/>
          <w:sz w:val="24"/>
        </w:rPr>
        <w:t>6</w:t>
      </w:r>
      <w:r>
        <w:rPr>
          <w:rFonts w:hint="eastAsia" w:ascii="宋体" w:hAnsi="宋体" w:cs="宋体"/>
          <w:sz w:val="24"/>
        </w:rPr>
        <w:t>）防汛物资维修养护：防汛物资储备更新、救生衣、救生衣。</w:t>
      </w:r>
    </w:p>
    <w:p w14:paraId="78EC13A1">
      <w:pPr>
        <w:spacing w:line="360" w:lineRule="auto"/>
        <w:ind w:firstLine="480"/>
        <w:rPr>
          <w:rFonts w:ascii="宋体" w:hAnsi="宋体" w:cs="宋体"/>
          <w:sz w:val="24"/>
        </w:rPr>
      </w:pPr>
      <w:r>
        <w:rPr>
          <w:rFonts w:hint="eastAsia" w:ascii="宋体" w:hAnsi="宋体" w:cs="宋体"/>
          <w:sz w:val="24"/>
        </w:rPr>
        <w:t>1</w:t>
      </w:r>
      <w:r>
        <w:rPr>
          <w:rFonts w:ascii="宋体" w:hAnsi="宋体" w:cs="宋体"/>
          <w:sz w:val="24"/>
        </w:rPr>
        <w:t>9</w:t>
      </w:r>
      <w:r>
        <w:rPr>
          <w:rFonts w:hint="eastAsia" w:ascii="宋体" w:hAnsi="宋体" w:cs="宋体"/>
          <w:sz w:val="24"/>
        </w:rPr>
        <w:t>）安保系统维修养护：水利工程反恐安保器具购置。</w:t>
      </w:r>
    </w:p>
    <w:p w14:paraId="7684BA07">
      <w:pPr>
        <w:spacing w:line="360" w:lineRule="auto"/>
        <w:ind w:firstLine="480"/>
        <w:rPr>
          <w:rFonts w:ascii="宋体" w:hAnsi="宋体" w:cs="宋体"/>
          <w:sz w:val="24"/>
        </w:rPr>
      </w:pPr>
      <w:r>
        <w:rPr>
          <w:rFonts w:hint="eastAsia" w:ascii="宋体" w:hAnsi="宋体" w:cs="宋体"/>
          <w:sz w:val="24"/>
        </w:rPr>
        <w:t>2</w:t>
      </w:r>
      <w:r>
        <w:rPr>
          <w:rFonts w:ascii="宋体" w:hAnsi="宋体" w:cs="宋体"/>
          <w:sz w:val="24"/>
        </w:rPr>
        <w:t>1</w:t>
      </w:r>
      <w:r>
        <w:rPr>
          <w:rFonts w:hint="eastAsia" w:ascii="宋体" w:hAnsi="宋体" w:cs="宋体"/>
          <w:sz w:val="24"/>
        </w:rPr>
        <w:t>）管理房维修养护：管理区照明、水电设施更新及日常维护；管理用房墙面局部脱落修补；管理用房架空层车位反光贴、停车定位器等；管理用房墙面防水处理；罗汉松花盆更换；窨井盖更换。</w:t>
      </w:r>
    </w:p>
    <w:p w14:paraId="2269C4FD">
      <w:pPr>
        <w:spacing w:line="360" w:lineRule="auto"/>
        <w:ind w:firstLine="480"/>
        <w:rPr>
          <w:rFonts w:ascii="宋体" w:hAns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）灌区经常性维修养护</w:t>
      </w:r>
    </w:p>
    <w:p w14:paraId="5A91F78A">
      <w:pPr>
        <w:spacing w:line="360" w:lineRule="auto"/>
        <w:ind w:firstLine="480"/>
        <w:rPr>
          <w:rFonts w:ascii="宋体" w:hAnsi="宋体" w:cs="宋体"/>
          <w:sz w:val="24"/>
        </w:rPr>
      </w:pPr>
      <w:r>
        <w:rPr>
          <w:rFonts w:hint="eastAsia" w:ascii="宋体" w:hAnsi="宋体" w:cs="宋体"/>
          <w:sz w:val="24"/>
        </w:rPr>
        <w:t>1）渠道工程清淤：主要包括渠塍植物清理、渠底及渠坡清理淤积以及淤泥外运等。</w:t>
      </w:r>
    </w:p>
    <w:p w14:paraId="0FF1B593">
      <w:pPr>
        <w:spacing w:line="360" w:lineRule="auto"/>
        <w:ind w:firstLine="480"/>
        <w:rPr>
          <w:rFonts w:ascii="宋体" w:hAnsi="宋体" w:cs="宋体"/>
          <w:sz w:val="24"/>
        </w:rPr>
      </w:pPr>
      <w:r>
        <w:rPr>
          <w:rFonts w:hint="eastAsia" w:ascii="宋体" w:hAnsi="宋体" w:cs="宋体"/>
          <w:sz w:val="24"/>
        </w:rPr>
        <w:t>2）其他：渠道、拦污栅、排架等树枝垃圾日常清理，渠塍割草，放水涵管节制闸清理及垃圾外运；水位尺更新。</w:t>
      </w:r>
    </w:p>
    <w:p w14:paraId="7B10827C">
      <w:pPr>
        <w:spacing w:line="360" w:lineRule="auto"/>
        <w:ind w:firstLine="480"/>
        <w:rPr>
          <w:rFonts w:hint="eastAsia" w:ascii="宋体" w:hAnsi="宋体" w:cs="宋体"/>
          <w:sz w:val="24"/>
        </w:rPr>
      </w:pPr>
      <w:r>
        <w:rPr>
          <w:rFonts w:hint="eastAsia" w:ascii="宋体" w:hAnsi="宋体" w:cs="宋体"/>
          <w:sz w:val="24"/>
        </w:rPr>
        <w:t>（4）灌区年度性维修养护</w:t>
      </w:r>
    </w:p>
    <w:p w14:paraId="720A4440">
      <w:pPr>
        <w:spacing w:line="360" w:lineRule="auto"/>
        <w:ind w:firstLine="480"/>
        <w:rPr>
          <w:rFonts w:ascii="宋体" w:hAnsi="宋体" w:cs="宋体"/>
          <w:sz w:val="24"/>
        </w:rPr>
      </w:pPr>
      <w:r>
        <w:rPr>
          <w:rFonts w:ascii="宋体" w:hAnsi="宋体" w:cs="宋体"/>
          <w:sz w:val="24"/>
        </w:rPr>
        <w:t>1</w:t>
      </w:r>
      <w:r>
        <w:rPr>
          <w:rFonts w:hint="eastAsia" w:ascii="宋体" w:hAnsi="宋体" w:cs="宋体"/>
          <w:sz w:val="24"/>
        </w:rPr>
        <w:t>）林场渡槽增设安全标识牌、排架粉刷加固。</w:t>
      </w:r>
    </w:p>
    <w:p w14:paraId="67E9B63D">
      <w:pPr>
        <w:spacing w:line="360" w:lineRule="auto"/>
        <w:ind w:firstLine="480"/>
        <w:rPr>
          <w:rFonts w:ascii="宋体" w:hAnsi="宋体" w:cs="宋体"/>
          <w:sz w:val="24"/>
        </w:rPr>
      </w:pPr>
      <w:r>
        <w:rPr>
          <w:rFonts w:ascii="宋体" w:hAnsi="宋体" w:cs="宋体"/>
          <w:sz w:val="24"/>
        </w:rPr>
        <w:t>2</w:t>
      </w:r>
      <w:r>
        <w:rPr>
          <w:rFonts w:hint="eastAsia" w:ascii="宋体" w:hAnsi="宋体" w:cs="宋体"/>
          <w:sz w:val="24"/>
        </w:rPr>
        <w:t>）湖溪北干渠南塘放水涵管维修。</w:t>
      </w:r>
    </w:p>
    <w:p w14:paraId="376CE3D7">
      <w:pPr>
        <w:spacing w:line="360" w:lineRule="auto"/>
        <w:ind w:firstLine="480"/>
        <w:rPr>
          <w:rFonts w:ascii="宋体" w:hAnsi="宋体" w:cs="宋体"/>
          <w:sz w:val="24"/>
        </w:rPr>
      </w:pPr>
      <w:r>
        <w:rPr>
          <w:rFonts w:ascii="宋体" w:hAnsi="宋体" w:cs="宋体"/>
          <w:sz w:val="24"/>
        </w:rPr>
        <w:t>3</w:t>
      </w:r>
      <w:r>
        <w:rPr>
          <w:rFonts w:hint="eastAsia" w:ascii="宋体" w:hAnsi="宋体" w:cs="宋体"/>
          <w:sz w:val="24"/>
        </w:rPr>
        <w:t>）南干渠倒虹吸周围树枝清理，垃圾清理。</w:t>
      </w:r>
    </w:p>
    <w:p w14:paraId="4076E20B">
      <w:pPr>
        <w:spacing w:line="360" w:lineRule="auto"/>
        <w:ind w:firstLine="480"/>
        <w:rPr>
          <w:rFonts w:ascii="宋体" w:hAnsi="宋体" w:cs="宋体"/>
          <w:sz w:val="24"/>
        </w:rPr>
      </w:pPr>
      <w:r>
        <w:rPr>
          <w:rFonts w:ascii="宋体" w:hAnsi="宋体" w:cs="宋体"/>
          <w:sz w:val="24"/>
        </w:rPr>
        <w:t>4</w:t>
      </w:r>
      <w:r>
        <w:rPr>
          <w:rFonts w:hint="eastAsia" w:ascii="宋体" w:hAnsi="宋体" w:cs="宋体"/>
          <w:sz w:val="24"/>
        </w:rPr>
        <w:t>）城关中干渠放水涵维修。</w:t>
      </w:r>
    </w:p>
    <w:p w14:paraId="0FC936D4">
      <w:pPr>
        <w:spacing w:line="360" w:lineRule="auto"/>
        <w:ind w:firstLine="480"/>
        <w:rPr>
          <w:rFonts w:ascii="宋体" w:hAnsi="宋体" w:cs="宋体"/>
          <w:sz w:val="24"/>
        </w:rPr>
      </w:pPr>
      <w:r>
        <w:rPr>
          <w:rFonts w:ascii="宋体" w:hAnsi="宋体" w:cs="宋体"/>
          <w:sz w:val="24"/>
        </w:rPr>
        <w:t>5</w:t>
      </w:r>
      <w:r>
        <w:rPr>
          <w:rFonts w:hint="eastAsia" w:ascii="宋体" w:hAnsi="宋体" w:cs="宋体"/>
          <w:sz w:val="24"/>
        </w:rPr>
        <w:t>）城关北干渠高坑渡槽进出口防渗面板维修。</w:t>
      </w:r>
    </w:p>
    <w:p w14:paraId="2A6981BF">
      <w:pPr>
        <w:spacing w:line="360" w:lineRule="auto"/>
        <w:ind w:firstLine="480"/>
        <w:rPr>
          <w:rFonts w:ascii="宋体" w:hAnsi="宋体" w:cs="宋体"/>
          <w:sz w:val="24"/>
        </w:rPr>
      </w:pPr>
      <w:r>
        <w:rPr>
          <w:rFonts w:ascii="宋体" w:hAnsi="宋体" w:cs="宋体"/>
          <w:sz w:val="24"/>
        </w:rPr>
        <w:t>6</w:t>
      </w:r>
      <w:r>
        <w:rPr>
          <w:rFonts w:hint="eastAsia" w:ascii="宋体" w:hAnsi="宋体" w:cs="宋体"/>
          <w:sz w:val="24"/>
        </w:rPr>
        <w:t>）城关中干渠前宅倒虹吸进出口维修。</w:t>
      </w:r>
    </w:p>
    <w:p w14:paraId="6506C9CA">
      <w:pPr>
        <w:spacing w:line="360" w:lineRule="auto"/>
        <w:ind w:firstLine="480"/>
        <w:rPr>
          <w:rFonts w:ascii="宋体" w:hAnsi="宋体" w:cs="宋体"/>
          <w:sz w:val="24"/>
        </w:rPr>
      </w:pPr>
      <w:r>
        <w:rPr>
          <w:rFonts w:ascii="宋体" w:hAnsi="宋体" w:cs="宋体"/>
          <w:sz w:val="24"/>
        </w:rPr>
        <w:t>7</w:t>
      </w:r>
      <w:r>
        <w:rPr>
          <w:rFonts w:hint="eastAsia" w:ascii="宋体" w:hAnsi="宋体" w:cs="宋体"/>
          <w:sz w:val="24"/>
        </w:rPr>
        <w:t>）钢丝薄壳渡槽进出口止水橡皮更换。</w:t>
      </w:r>
    </w:p>
    <w:p w14:paraId="43D326F4">
      <w:pPr>
        <w:spacing w:line="360" w:lineRule="auto"/>
        <w:ind w:firstLine="480"/>
        <w:rPr>
          <w:rFonts w:ascii="宋体" w:hAnsi="宋体" w:cs="宋体"/>
          <w:b/>
          <w:sz w:val="24"/>
        </w:rPr>
      </w:pPr>
      <w:r>
        <w:rPr>
          <w:rFonts w:hint="eastAsia" w:ascii="宋体" w:hAnsi="宋体" w:cs="宋体"/>
          <w:b/>
          <w:sz w:val="24"/>
        </w:rPr>
        <w:t>（三）东溪水库</w:t>
      </w:r>
    </w:p>
    <w:p w14:paraId="0E89F394">
      <w:pPr>
        <w:spacing w:line="360" w:lineRule="auto"/>
        <w:ind w:firstLine="480"/>
        <w:rPr>
          <w:rFonts w:ascii="宋体" w:hAnsi="宋体" w:cs="宋体"/>
          <w:sz w:val="24"/>
        </w:rPr>
      </w:pPr>
      <w:r>
        <w:rPr>
          <w:rFonts w:hint="eastAsia" w:ascii="宋体" w:hAnsi="宋体" w:cs="宋体"/>
          <w:sz w:val="24"/>
        </w:rPr>
        <w:t>（1）水库经常性维修养护</w:t>
      </w:r>
    </w:p>
    <w:p w14:paraId="35583B0B">
      <w:pPr>
        <w:spacing w:line="360" w:lineRule="auto"/>
        <w:ind w:firstLine="480"/>
        <w:rPr>
          <w:rFonts w:ascii="宋体" w:hAnsi="宋体" w:cs="宋体"/>
          <w:sz w:val="24"/>
        </w:rPr>
      </w:pPr>
      <w:r>
        <w:rPr>
          <w:rFonts w:ascii="宋体" w:hAnsi="宋体" w:cs="宋体"/>
          <w:sz w:val="24"/>
        </w:rPr>
        <w:t>1）</w:t>
      </w:r>
      <w:r>
        <w:rPr>
          <w:rFonts w:hint="eastAsia" w:ascii="宋体" w:hAnsi="宋体" w:cs="宋体"/>
          <w:sz w:val="24"/>
        </w:rPr>
        <w:t>主体工程维修养护，包括坝面清理、维修及保洁等。</w:t>
      </w:r>
    </w:p>
    <w:p w14:paraId="29770EDF">
      <w:pPr>
        <w:spacing w:line="360" w:lineRule="auto"/>
        <w:ind w:firstLine="480"/>
        <w:rPr>
          <w:rFonts w:ascii="宋体" w:hAnsi="宋体" w:cs="宋体"/>
          <w:sz w:val="24"/>
        </w:rPr>
      </w:pPr>
      <w:r>
        <w:rPr>
          <w:rFonts w:ascii="宋体" w:hAnsi="宋体" w:cs="宋体"/>
          <w:sz w:val="24"/>
        </w:rPr>
        <w:t>2）</w:t>
      </w:r>
      <w:r>
        <w:rPr>
          <w:rFonts w:hint="eastAsia" w:ascii="宋体" w:hAnsi="宋体" w:cs="宋体"/>
          <w:sz w:val="24"/>
        </w:rPr>
        <w:t>库区保洁：库面垃圾清理，泄洪渠、引水渠等水面及周边保洁等。</w:t>
      </w:r>
    </w:p>
    <w:p w14:paraId="2F97F05E">
      <w:pPr>
        <w:spacing w:line="360" w:lineRule="auto"/>
        <w:ind w:firstLine="480"/>
        <w:rPr>
          <w:rFonts w:ascii="宋体" w:hAnsi="宋体" w:cs="宋体"/>
          <w:sz w:val="24"/>
        </w:rPr>
      </w:pPr>
      <w:r>
        <w:rPr>
          <w:rFonts w:ascii="宋体" w:hAnsi="宋体" w:cs="宋体"/>
          <w:sz w:val="24"/>
        </w:rPr>
        <w:t>3</w:t>
      </w:r>
      <w:r>
        <w:rPr>
          <w:rFonts w:hint="eastAsia" w:ascii="宋体" w:hAnsi="宋体" w:cs="宋体"/>
          <w:sz w:val="24"/>
        </w:rPr>
        <w:t>）标识标牌维修养护。</w:t>
      </w:r>
    </w:p>
    <w:p w14:paraId="5115E603">
      <w:pPr>
        <w:spacing w:line="360" w:lineRule="auto"/>
        <w:ind w:firstLine="480"/>
        <w:rPr>
          <w:rFonts w:hint="eastAsia" w:ascii="宋体" w:hAnsi="宋体" w:cs="宋体"/>
          <w:sz w:val="24"/>
        </w:rPr>
      </w:pPr>
      <w:r>
        <w:rPr>
          <w:rFonts w:hint="eastAsia" w:ascii="宋体" w:hAnsi="宋体" w:cs="宋体"/>
          <w:sz w:val="24"/>
        </w:rPr>
        <w:t>（2）水库年度性维修养护</w:t>
      </w:r>
    </w:p>
    <w:p w14:paraId="5DDFA034">
      <w:pPr>
        <w:spacing w:line="360" w:lineRule="auto"/>
        <w:ind w:firstLine="480"/>
        <w:rPr>
          <w:rFonts w:ascii="宋体" w:hAnsi="宋体" w:cs="宋体"/>
          <w:sz w:val="24"/>
        </w:rPr>
      </w:pPr>
      <w:r>
        <w:rPr>
          <w:rFonts w:ascii="宋体" w:hAnsi="宋体" w:cs="宋体"/>
          <w:sz w:val="24"/>
        </w:rPr>
        <w:t>1）</w:t>
      </w:r>
      <w:r>
        <w:rPr>
          <w:rFonts w:hint="eastAsia" w:ascii="宋体" w:hAnsi="宋体" w:cs="宋体"/>
          <w:sz w:val="24"/>
        </w:rPr>
        <w:t>围墙护栏维修养护。</w:t>
      </w:r>
    </w:p>
    <w:p w14:paraId="4170C845">
      <w:pPr>
        <w:spacing w:line="360" w:lineRule="auto"/>
        <w:ind w:firstLine="480"/>
        <w:rPr>
          <w:rFonts w:ascii="宋体" w:hAnsi="宋体" w:cs="宋体"/>
          <w:sz w:val="24"/>
        </w:rPr>
      </w:pPr>
      <w:r>
        <w:rPr>
          <w:rFonts w:ascii="宋体" w:hAnsi="宋体" w:cs="宋体"/>
          <w:sz w:val="24"/>
        </w:rPr>
        <w:t>2</w:t>
      </w:r>
      <w:r>
        <w:rPr>
          <w:rFonts w:hint="eastAsia" w:ascii="宋体" w:hAnsi="宋体" w:cs="宋体"/>
          <w:sz w:val="24"/>
        </w:rPr>
        <w:t>）防汛物资维修养护。</w:t>
      </w:r>
    </w:p>
    <w:p w14:paraId="75381CAE">
      <w:pPr>
        <w:spacing w:line="360" w:lineRule="auto"/>
        <w:ind w:firstLine="480"/>
        <w:rPr>
          <w:rFonts w:ascii="宋体" w:hAnsi="宋体" w:cs="宋体"/>
          <w:sz w:val="24"/>
        </w:rPr>
      </w:pPr>
      <w:r>
        <w:rPr>
          <w:rFonts w:ascii="宋体" w:hAnsi="宋体" w:cs="宋体"/>
          <w:sz w:val="24"/>
        </w:rPr>
        <w:t>3</w:t>
      </w:r>
      <w:r>
        <w:rPr>
          <w:rFonts w:hint="eastAsia" w:ascii="宋体" w:hAnsi="宋体" w:cs="宋体"/>
          <w:sz w:val="24"/>
        </w:rPr>
        <w:t>）监测点塌方清理及不锈钢栏杆维修。</w:t>
      </w:r>
    </w:p>
    <w:p w14:paraId="42613EB2">
      <w:pPr>
        <w:spacing w:line="360" w:lineRule="auto"/>
        <w:ind w:firstLine="480"/>
        <w:rPr>
          <w:rFonts w:ascii="宋体" w:hAnsi="宋体" w:cs="宋体"/>
          <w:b/>
          <w:sz w:val="24"/>
        </w:rPr>
      </w:pPr>
      <w:r>
        <w:rPr>
          <w:rFonts w:hint="eastAsia" w:ascii="宋体" w:hAnsi="宋体" w:cs="宋体"/>
          <w:b/>
          <w:sz w:val="24"/>
        </w:rPr>
        <w:t>（四）东方红水库</w:t>
      </w:r>
    </w:p>
    <w:p w14:paraId="5F19947C">
      <w:pPr>
        <w:spacing w:line="360" w:lineRule="auto"/>
        <w:ind w:firstLine="480"/>
        <w:rPr>
          <w:rFonts w:ascii="宋体" w:hAnsi="宋体" w:cs="宋体"/>
          <w:sz w:val="24"/>
        </w:rPr>
      </w:pPr>
      <w:bookmarkStart w:id="110" w:name="OLE_LINK9"/>
      <w:r>
        <w:rPr>
          <w:rFonts w:hint="eastAsia" w:ascii="宋体" w:hAnsi="宋体" w:cs="宋体"/>
          <w:sz w:val="24"/>
        </w:rPr>
        <w:t>（1）水库经常性维修养护</w:t>
      </w:r>
    </w:p>
    <w:bookmarkEnd w:id="110"/>
    <w:p w14:paraId="53F35DAC">
      <w:pPr>
        <w:spacing w:line="360" w:lineRule="auto"/>
        <w:ind w:firstLine="480"/>
        <w:rPr>
          <w:rFonts w:ascii="宋体" w:hAnsi="宋体" w:cs="宋体"/>
          <w:sz w:val="24"/>
        </w:rPr>
      </w:pPr>
      <w:r>
        <w:rPr>
          <w:rFonts w:ascii="宋体" w:hAnsi="宋体" w:cs="宋体"/>
          <w:sz w:val="24"/>
        </w:rPr>
        <w:t>1）</w:t>
      </w:r>
      <w:r>
        <w:rPr>
          <w:rFonts w:hint="eastAsia" w:ascii="宋体" w:hAnsi="宋体" w:cs="宋体"/>
          <w:sz w:val="24"/>
        </w:rPr>
        <w:t>主体工程维修养护：坝面背水坡、迎水坡除草清理（每年开展6次）；溢洪道、尾水池等除草处理；坝面机房卫生清理；大坝观测设施维修养护。</w:t>
      </w:r>
    </w:p>
    <w:p w14:paraId="7A198A0A">
      <w:pPr>
        <w:spacing w:line="360" w:lineRule="auto"/>
        <w:ind w:firstLine="480"/>
        <w:rPr>
          <w:rFonts w:ascii="宋体" w:hAnsi="宋体" w:cs="宋体"/>
          <w:sz w:val="24"/>
        </w:rPr>
      </w:pPr>
      <w:r>
        <w:rPr>
          <w:rFonts w:ascii="宋体" w:hAnsi="宋体" w:cs="宋体"/>
          <w:sz w:val="24"/>
        </w:rPr>
        <w:t>2）</w:t>
      </w:r>
      <w:r>
        <w:rPr>
          <w:rFonts w:hint="eastAsia" w:ascii="宋体" w:hAnsi="宋体" w:cs="宋体"/>
          <w:sz w:val="24"/>
        </w:rPr>
        <w:t>启闭机维修养护：输水隧洞进水口闸门启闭机维修养护等，包括对钢丝绳及传（制）动系统的维修养护。</w:t>
      </w:r>
    </w:p>
    <w:p w14:paraId="4384BA35">
      <w:pPr>
        <w:spacing w:line="360" w:lineRule="auto"/>
        <w:ind w:firstLine="480"/>
        <w:rPr>
          <w:rFonts w:ascii="宋体" w:hAnsi="宋体" w:cs="宋体"/>
          <w:sz w:val="24"/>
        </w:rPr>
      </w:pPr>
      <w:r>
        <w:rPr>
          <w:rFonts w:ascii="宋体" w:hAnsi="宋体" w:cs="宋体"/>
          <w:sz w:val="24"/>
        </w:rPr>
        <w:t>3</w:t>
      </w:r>
      <w:r>
        <w:rPr>
          <w:rFonts w:hint="eastAsia" w:ascii="宋体" w:hAnsi="宋体" w:cs="宋体"/>
          <w:sz w:val="24"/>
        </w:rPr>
        <w:t>）机电设备维修养护：包括电动机维修养护、操作系统维修养护、配电设备维修养护等。</w:t>
      </w:r>
    </w:p>
    <w:p w14:paraId="509D84F4">
      <w:pPr>
        <w:spacing w:line="360" w:lineRule="auto"/>
        <w:ind w:firstLine="480"/>
        <w:rPr>
          <w:rFonts w:hint="eastAsia" w:ascii="宋体" w:hAnsi="宋体" w:cs="宋体"/>
          <w:sz w:val="24"/>
        </w:rPr>
      </w:pPr>
      <w:r>
        <w:rPr>
          <w:rFonts w:ascii="宋体" w:hAnsi="宋体" w:cs="宋体"/>
          <w:sz w:val="24"/>
        </w:rPr>
        <w:t>4</w:t>
      </w:r>
      <w:r>
        <w:rPr>
          <w:rFonts w:hint="eastAsia" w:ascii="宋体" w:hAnsi="宋体" w:cs="宋体"/>
          <w:sz w:val="24"/>
        </w:rPr>
        <w:t>）闸门维修养护：溢洪道闸门维修养护（溢洪道3扇）。</w:t>
      </w:r>
    </w:p>
    <w:p w14:paraId="45165574">
      <w:pPr>
        <w:spacing w:line="360" w:lineRule="auto"/>
        <w:ind w:firstLine="480"/>
        <w:rPr>
          <w:rFonts w:ascii="宋体" w:hAnsi="宋体" w:cs="宋体"/>
          <w:sz w:val="24"/>
        </w:rPr>
      </w:pPr>
      <w:r>
        <w:rPr>
          <w:rFonts w:ascii="宋体" w:hAnsi="宋体" w:cs="宋体"/>
          <w:sz w:val="24"/>
        </w:rPr>
        <w:t>5</w:t>
      </w:r>
      <w:r>
        <w:rPr>
          <w:rFonts w:hint="eastAsia" w:ascii="宋体" w:hAnsi="宋体" w:cs="宋体"/>
          <w:sz w:val="24"/>
        </w:rPr>
        <w:t>）自备发电机组维修养护。</w:t>
      </w:r>
    </w:p>
    <w:p w14:paraId="1E7F6C2B">
      <w:pPr>
        <w:spacing w:line="360" w:lineRule="auto"/>
        <w:ind w:firstLine="480"/>
        <w:rPr>
          <w:rFonts w:ascii="宋体" w:hAnsi="宋体" w:cs="宋体"/>
          <w:sz w:val="24"/>
        </w:rPr>
      </w:pPr>
      <w:r>
        <w:rPr>
          <w:rFonts w:ascii="宋体" w:hAnsi="宋体" w:cs="宋体"/>
          <w:sz w:val="24"/>
        </w:rPr>
        <w:t>6</w:t>
      </w:r>
      <w:r>
        <w:rPr>
          <w:rFonts w:hint="eastAsia" w:ascii="宋体" w:hAnsi="宋体" w:cs="宋体"/>
          <w:sz w:val="24"/>
        </w:rPr>
        <w:t>）物料动力消耗：主要是油料消耗。</w:t>
      </w:r>
    </w:p>
    <w:p w14:paraId="1AE661CC">
      <w:pPr>
        <w:spacing w:line="360" w:lineRule="auto"/>
        <w:ind w:firstLine="480"/>
        <w:rPr>
          <w:rFonts w:hint="eastAsia" w:ascii="宋体" w:hAnsi="宋体" w:cs="宋体"/>
          <w:sz w:val="24"/>
        </w:rPr>
      </w:pPr>
      <w:r>
        <w:rPr>
          <w:rFonts w:ascii="宋体" w:hAnsi="宋体" w:cs="宋体"/>
          <w:sz w:val="24"/>
        </w:rPr>
        <w:t>7）</w:t>
      </w:r>
      <w:r>
        <w:rPr>
          <w:rFonts w:hint="eastAsia" w:ascii="宋体" w:hAnsi="宋体" w:cs="宋体"/>
          <w:sz w:val="24"/>
        </w:rPr>
        <w:t>坝区绿化养护：坝区重点区域、管理区及坝区一般区域绿化养护等。</w:t>
      </w:r>
    </w:p>
    <w:p w14:paraId="5F3F6E91">
      <w:pPr>
        <w:spacing w:line="360" w:lineRule="auto"/>
        <w:ind w:firstLine="480"/>
        <w:rPr>
          <w:rFonts w:ascii="宋体" w:hAnsi="宋体" w:cs="宋体"/>
          <w:sz w:val="24"/>
        </w:rPr>
      </w:pPr>
      <w:r>
        <w:rPr>
          <w:rFonts w:ascii="宋体" w:hAnsi="宋体" w:cs="宋体"/>
          <w:sz w:val="24"/>
        </w:rPr>
        <w:t>8）</w:t>
      </w:r>
      <w:r>
        <w:rPr>
          <w:rFonts w:hint="eastAsia" w:ascii="宋体" w:hAnsi="宋体" w:cs="宋体"/>
          <w:sz w:val="24"/>
        </w:rPr>
        <w:t>森林防火及消防设施维修：消防设施维护及防火带清理。</w:t>
      </w:r>
    </w:p>
    <w:p w14:paraId="691E1F28">
      <w:pPr>
        <w:spacing w:line="360" w:lineRule="auto"/>
        <w:ind w:firstLine="480"/>
        <w:rPr>
          <w:rFonts w:ascii="宋体" w:hAnsi="宋体" w:cs="宋体"/>
          <w:sz w:val="24"/>
        </w:rPr>
      </w:pPr>
      <w:r>
        <w:rPr>
          <w:rFonts w:ascii="宋体" w:hAnsi="宋体" w:cs="宋体"/>
          <w:sz w:val="24"/>
        </w:rPr>
        <w:t>9</w:t>
      </w:r>
      <w:r>
        <w:rPr>
          <w:rFonts w:hint="eastAsia" w:ascii="宋体" w:hAnsi="宋体" w:cs="宋体"/>
          <w:sz w:val="24"/>
        </w:rPr>
        <w:t>）库区保洁：管理用房一年两次檐沟清理、管理区范围保洁（包括外运）。</w:t>
      </w:r>
    </w:p>
    <w:p w14:paraId="2638ED83">
      <w:pPr>
        <w:spacing w:line="360" w:lineRule="auto"/>
        <w:ind w:firstLine="480"/>
        <w:rPr>
          <w:rFonts w:ascii="宋体" w:hAns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）水库年度性维修养护</w:t>
      </w:r>
    </w:p>
    <w:p w14:paraId="7B25948F">
      <w:pPr>
        <w:spacing w:line="360" w:lineRule="auto"/>
        <w:ind w:firstLine="480"/>
        <w:rPr>
          <w:rFonts w:ascii="宋体" w:hAnsi="宋体" w:cs="宋体"/>
          <w:sz w:val="24"/>
        </w:rPr>
      </w:pPr>
      <w:r>
        <w:rPr>
          <w:rFonts w:ascii="宋体" w:hAnsi="宋体" w:cs="宋体"/>
          <w:sz w:val="24"/>
        </w:rPr>
        <w:t>1）</w:t>
      </w:r>
      <w:r>
        <w:rPr>
          <w:rFonts w:hint="eastAsia" w:ascii="宋体" w:hAnsi="宋体" w:cs="宋体"/>
          <w:sz w:val="24"/>
        </w:rPr>
        <w:t>溢洪道闸门防腐处理（3扇）。</w:t>
      </w:r>
    </w:p>
    <w:p w14:paraId="38FB728A">
      <w:pPr>
        <w:spacing w:line="360" w:lineRule="auto"/>
        <w:ind w:firstLine="480"/>
        <w:rPr>
          <w:rFonts w:ascii="宋体" w:hAnsi="宋体" w:cs="宋体"/>
          <w:sz w:val="24"/>
        </w:rPr>
      </w:pPr>
      <w:r>
        <w:rPr>
          <w:rFonts w:ascii="宋体" w:hAnsi="宋体" w:cs="宋体"/>
          <w:sz w:val="24"/>
        </w:rPr>
        <w:t>2</w:t>
      </w:r>
      <w:r>
        <w:rPr>
          <w:rFonts w:hint="eastAsia" w:ascii="宋体" w:hAnsi="宋体" w:cs="宋体"/>
          <w:sz w:val="24"/>
        </w:rPr>
        <w:t>）围墙护栏维修养护：管理区大门围墙外墙油漆及护栏加固；坝顶大门及外墙、柱等油漆修复；溢洪道左侧顶安全护栏制作。</w:t>
      </w:r>
    </w:p>
    <w:p w14:paraId="428808A9">
      <w:pPr>
        <w:spacing w:line="360" w:lineRule="auto"/>
        <w:ind w:firstLine="480"/>
        <w:rPr>
          <w:rFonts w:ascii="宋体" w:hAnsi="宋体" w:cs="宋体"/>
          <w:sz w:val="24"/>
        </w:rPr>
      </w:pPr>
      <w:r>
        <w:rPr>
          <w:rFonts w:ascii="宋体" w:hAnsi="宋体" w:cs="宋体"/>
          <w:sz w:val="24"/>
        </w:rPr>
        <w:t>3</w:t>
      </w:r>
      <w:r>
        <w:rPr>
          <w:rFonts w:hint="eastAsia" w:ascii="宋体" w:hAnsi="宋体" w:cs="宋体"/>
          <w:sz w:val="24"/>
        </w:rPr>
        <w:t>）管理用房维修养护。</w:t>
      </w:r>
    </w:p>
    <w:p w14:paraId="267A8502">
      <w:pPr>
        <w:spacing w:line="360" w:lineRule="auto"/>
        <w:ind w:firstLine="480"/>
        <w:rPr>
          <w:rFonts w:ascii="宋体" w:hAnsi="宋体" w:cs="宋体"/>
          <w:sz w:val="24"/>
        </w:rPr>
      </w:pPr>
      <w:r>
        <w:rPr>
          <w:rFonts w:ascii="宋体" w:hAnsi="宋体" w:cs="宋体"/>
          <w:sz w:val="24"/>
        </w:rPr>
        <w:t>4</w:t>
      </w:r>
      <w:r>
        <w:rPr>
          <w:rFonts w:hint="eastAsia" w:ascii="宋体" w:hAnsi="宋体" w:cs="宋体"/>
          <w:sz w:val="24"/>
        </w:rPr>
        <w:t>）观测设施维修养护。</w:t>
      </w:r>
    </w:p>
    <w:p w14:paraId="63997B19">
      <w:pPr>
        <w:spacing w:line="360" w:lineRule="auto"/>
        <w:ind w:firstLine="480"/>
        <w:rPr>
          <w:rFonts w:ascii="宋体" w:hAnsi="宋体" w:cs="宋体"/>
          <w:sz w:val="24"/>
        </w:rPr>
      </w:pPr>
      <w:r>
        <w:rPr>
          <w:rFonts w:ascii="宋体" w:hAnsi="宋体" w:cs="宋体"/>
          <w:sz w:val="24"/>
        </w:rPr>
        <w:t>5</w:t>
      </w:r>
      <w:r>
        <w:rPr>
          <w:rFonts w:hint="eastAsia" w:ascii="宋体" w:hAnsi="宋体" w:cs="宋体"/>
          <w:sz w:val="24"/>
        </w:rPr>
        <w:t>）防汛物资维修养护。</w:t>
      </w:r>
    </w:p>
    <w:p w14:paraId="686280CC">
      <w:pPr>
        <w:spacing w:line="360" w:lineRule="auto"/>
        <w:ind w:firstLine="480"/>
        <w:rPr>
          <w:rFonts w:ascii="宋体" w:hAnsi="宋体" w:cs="宋体"/>
          <w:sz w:val="24"/>
        </w:rPr>
      </w:pPr>
      <w:r>
        <w:rPr>
          <w:rFonts w:hint="eastAsia" w:ascii="宋体" w:hAnsi="宋体" w:cs="宋体"/>
          <w:sz w:val="24"/>
        </w:rPr>
        <w:t>6）坝顶启闭机房后平台与迎水面防浪墙路面钢架连接桥制作。</w:t>
      </w:r>
    </w:p>
    <w:p w14:paraId="747D6A72">
      <w:pPr>
        <w:spacing w:line="360" w:lineRule="auto"/>
        <w:ind w:firstLine="480"/>
        <w:rPr>
          <w:rFonts w:ascii="宋体" w:hAns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）灌区经常性维修养护</w:t>
      </w:r>
    </w:p>
    <w:p w14:paraId="6EA92590">
      <w:pPr>
        <w:spacing w:line="360" w:lineRule="auto"/>
        <w:ind w:firstLine="480"/>
        <w:rPr>
          <w:rFonts w:ascii="宋体" w:hAnsi="宋体" w:cs="宋体"/>
          <w:sz w:val="24"/>
        </w:rPr>
      </w:pPr>
      <w:r>
        <w:rPr>
          <w:rFonts w:hint="eastAsia" w:ascii="宋体" w:hAnsi="宋体" w:cs="宋体"/>
          <w:sz w:val="24"/>
        </w:rPr>
        <w:t>1）渠塍巡查路线清理：采用人工对渠塍进行巡查并清理沿路杂草等植物。</w:t>
      </w:r>
    </w:p>
    <w:p w14:paraId="7A83CED4">
      <w:pPr>
        <w:spacing w:line="360" w:lineRule="auto"/>
        <w:ind w:firstLine="480"/>
        <w:rPr>
          <w:rFonts w:ascii="宋体" w:hAnsi="宋体" w:cs="宋体"/>
          <w:sz w:val="24"/>
        </w:rPr>
      </w:pPr>
      <w:r>
        <w:rPr>
          <w:rFonts w:hint="eastAsia" w:ascii="宋体" w:hAnsi="宋体" w:cs="宋体"/>
          <w:sz w:val="24"/>
        </w:rPr>
        <w:t>2）灌区工程清淤：采用人工或机械对渠道的淤泥进行清理。</w:t>
      </w:r>
    </w:p>
    <w:p w14:paraId="1E97BE8B">
      <w:pPr>
        <w:spacing w:line="360" w:lineRule="auto"/>
        <w:ind w:firstLine="480"/>
        <w:rPr>
          <w:rFonts w:hint="eastAsia" w:ascii="宋体" w:hAnsi="宋体" w:cs="宋体"/>
          <w:sz w:val="24"/>
        </w:rPr>
      </w:pPr>
      <w:r>
        <w:rPr>
          <w:rFonts w:hint="eastAsia" w:ascii="宋体" w:hAnsi="宋体" w:cs="宋体"/>
          <w:sz w:val="24"/>
        </w:rPr>
        <w:t>3）渠道管理（防汛、巡查、灌溉管理等）：包括日常巡查、汛期防汛以及灌溉管理等。</w:t>
      </w:r>
    </w:p>
    <w:p w14:paraId="6A7ED7FE">
      <w:pPr>
        <w:spacing w:line="360" w:lineRule="auto"/>
        <w:ind w:firstLine="480"/>
        <w:rPr>
          <w:rFonts w:hint="eastAsia" w:ascii="宋体" w:hAnsi="宋体" w:cs="宋体"/>
          <w:sz w:val="24"/>
        </w:rPr>
      </w:pPr>
      <w:r>
        <w:rPr>
          <w:rFonts w:hint="eastAsia" w:ascii="宋体" w:hAnsi="宋体" w:cs="宋体"/>
          <w:sz w:val="24"/>
        </w:rPr>
        <w:t>（4）灌区年度性维修养护</w:t>
      </w:r>
    </w:p>
    <w:p w14:paraId="00AD25F2">
      <w:pPr>
        <w:spacing w:line="360" w:lineRule="auto"/>
        <w:ind w:firstLine="480"/>
        <w:rPr>
          <w:rFonts w:ascii="宋体" w:hAnsi="宋体" w:cs="宋体"/>
          <w:sz w:val="24"/>
        </w:rPr>
      </w:pPr>
      <w:r>
        <w:rPr>
          <w:rFonts w:ascii="宋体" w:hAnsi="宋体" w:cs="宋体"/>
          <w:sz w:val="24"/>
        </w:rPr>
        <w:t>1</w:t>
      </w:r>
      <w:r>
        <w:rPr>
          <w:rFonts w:hint="eastAsia" w:ascii="宋体" w:hAnsi="宋体" w:cs="宋体"/>
          <w:sz w:val="24"/>
        </w:rPr>
        <w:t>）灌区泄洪闸、启闭机及附属设施维修养护</w:t>
      </w:r>
    </w:p>
    <w:p w14:paraId="25E8005D">
      <w:pPr>
        <w:spacing w:line="360" w:lineRule="auto"/>
        <w:ind w:firstLine="480"/>
        <w:rPr>
          <w:rFonts w:ascii="宋体" w:hAnsi="宋体" w:cs="宋体"/>
          <w:sz w:val="24"/>
        </w:rPr>
      </w:pPr>
      <w:r>
        <w:rPr>
          <w:rFonts w:ascii="宋体" w:hAnsi="宋体" w:cs="宋体"/>
          <w:sz w:val="24"/>
        </w:rPr>
        <w:t>2</w:t>
      </w:r>
      <w:r>
        <w:rPr>
          <w:rFonts w:hint="eastAsia" w:ascii="宋体" w:hAnsi="宋体" w:cs="宋体"/>
          <w:sz w:val="24"/>
        </w:rPr>
        <w:t>）渠道水位尺安装。</w:t>
      </w:r>
    </w:p>
    <w:p w14:paraId="4FB17B60">
      <w:pPr>
        <w:spacing w:line="360" w:lineRule="auto"/>
        <w:ind w:firstLine="480"/>
        <w:rPr>
          <w:rFonts w:ascii="宋体" w:hAnsi="宋体" w:cs="宋体"/>
          <w:sz w:val="24"/>
        </w:rPr>
      </w:pPr>
      <w:r>
        <w:rPr>
          <w:rFonts w:ascii="宋体" w:hAnsi="宋体" w:cs="宋体"/>
          <w:sz w:val="24"/>
        </w:rPr>
        <w:t>3</w:t>
      </w:r>
      <w:r>
        <w:rPr>
          <w:rFonts w:hint="eastAsia" w:ascii="宋体" w:hAnsi="宋体" w:cs="宋体"/>
          <w:sz w:val="24"/>
        </w:rPr>
        <w:t>）渠道塌洞等修复。</w:t>
      </w:r>
    </w:p>
    <w:p w14:paraId="58A0B154">
      <w:pPr>
        <w:spacing w:line="360" w:lineRule="auto"/>
        <w:ind w:firstLine="480"/>
        <w:rPr>
          <w:rFonts w:ascii="宋体" w:hAnsi="宋体" w:cs="宋体"/>
          <w:b/>
          <w:sz w:val="24"/>
        </w:rPr>
      </w:pPr>
      <w:r>
        <w:rPr>
          <w:rFonts w:hint="eastAsia" w:ascii="宋体" w:hAnsi="宋体" w:cs="宋体"/>
          <w:b/>
          <w:sz w:val="24"/>
        </w:rPr>
        <w:t>（五）沈岭坑水库</w:t>
      </w:r>
    </w:p>
    <w:p w14:paraId="16A08207">
      <w:pPr>
        <w:spacing w:line="360" w:lineRule="auto"/>
        <w:ind w:firstLine="480"/>
        <w:rPr>
          <w:rFonts w:ascii="宋体" w:hAnsi="宋体" w:cs="宋体"/>
          <w:sz w:val="24"/>
        </w:rPr>
      </w:pPr>
      <w:r>
        <w:rPr>
          <w:rFonts w:hint="eastAsia" w:ascii="宋体" w:hAnsi="宋体" w:cs="宋体"/>
          <w:sz w:val="24"/>
        </w:rPr>
        <w:t>（1）水库经常性维修养护</w:t>
      </w:r>
    </w:p>
    <w:p w14:paraId="4E3B14B4">
      <w:pPr>
        <w:spacing w:line="360" w:lineRule="auto"/>
        <w:ind w:firstLine="480"/>
        <w:rPr>
          <w:rFonts w:ascii="宋体" w:hAnsi="宋体" w:cs="宋体"/>
          <w:sz w:val="24"/>
        </w:rPr>
      </w:pPr>
      <w:r>
        <w:rPr>
          <w:rFonts w:ascii="宋体" w:hAnsi="宋体" w:cs="宋体"/>
          <w:sz w:val="24"/>
        </w:rPr>
        <w:t>1）</w:t>
      </w:r>
      <w:r>
        <w:rPr>
          <w:rFonts w:hint="eastAsia" w:ascii="宋体" w:hAnsi="宋体" w:cs="宋体"/>
          <w:sz w:val="24"/>
        </w:rPr>
        <w:t>启闭机维修养护：主要是输水隧洞进水口闸门启闭机维修养护。</w:t>
      </w:r>
    </w:p>
    <w:p w14:paraId="55986E31">
      <w:pPr>
        <w:spacing w:line="360" w:lineRule="auto"/>
        <w:ind w:firstLine="480"/>
        <w:rPr>
          <w:rFonts w:ascii="宋体" w:hAnsi="宋体" w:cs="宋体"/>
          <w:sz w:val="24"/>
        </w:rPr>
      </w:pPr>
      <w:r>
        <w:rPr>
          <w:rFonts w:ascii="宋体" w:hAnsi="宋体" w:cs="宋体"/>
          <w:sz w:val="24"/>
        </w:rPr>
        <w:t>2）</w:t>
      </w:r>
      <w:r>
        <w:rPr>
          <w:rFonts w:hint="eastAsia" w:ascii="宋体" w:hAnsi="宋体" w:cs="宋体"/>
          <w:sz w:val="24"/>
        </w:rPr>
        <w:t>机电设备维修养护：按相关规程标准定期保养，发现损坏老化部件及时修复。</w:t>
      </w:r>
    </w:p>
    <w:p w14:paraId="0848BF3E">
      <w:pPr>
        <w:spacing w:line="360" w:lineRule="auto"/>
        <w:ind w:firstLine="480"/>
        <w:rPr>
          <w:rFonts w:ascii="宋体" w:hAnsi="宋体" w:cs="宋体"/>
          <w:sz w:val="24"/>
        </w:rPr>
      </w:pPr>
      <w:r>
        <w:rPr>
          <w:rFonts w:ascii="宋体" w:hAnsi="宋体" w:cs="宋体"/>
          <w:sz w:val="24"/>
        </w:rPr>
        <w:t>3）</w:t>
      </w:r>
      <w:r>
        <w:rPr>
          <w:rFonts w:hint="eastAsia" w:ascii="宋体" w:hAnsi="宋体" w:cs="宋体"/>
          <w:sz w:val="24"/>
        </w:rPr>
        <w:t>物料动力消耗：主要是油料消耗。</w:t>
      </w:r>
    </w:p>
    <w:p w14:paraId="690A8F92">
      <w:pPr>
        <w:spacing w:line="360" w:lineRule="auto"/>
        <w:ind w:firstLine="480"/>
        <w:rPr>
          <w:rFonts w:ascii="宋体" w:hAnsi="宋体" w:cs="宋体"/>
          <w:sz w:val="24"/>
        </w:rPr>
      </w:pPr>
      <w:r>
        <w:rPr>
          <w:rFonts w:hint="eastAsia" w:ascii="宋体" w:hAnsi="宋体" w:cs="宋体"/>
          <w:sz w:val="24"/>
        </w:rPr>
        <w:t>4）坝区绿化养护：坝区重点区域绿化养护等。</w:t>
      </w:r>
    </w:p>
    <w:p w14:paraId="1D74822E">
      <w:pPr>
        <w:spacing w:line="360" w:lineRule="auto"/>
        <w:ind w:firstLine="480"/>
        <w:rPr>
          <w:rFonts w:ascii="宋体" w:hAnsi="宋体" w:cs="宋体"/>
          <w:sz w:val="24"/>
        </w:rPr>
      </w:pPr>
      <w:r>
        <w:rPr>
          <w:rFonts w:ascii="宋体" w:hAnsi="宋体" w:cs="宋体"/>
          <w:sz w:val="24"/>
        </w:rPr>
        <w:t>7）</w:t>
      </w:r>
      <w:r>
        <w:rPr>
          <w:rFonts w:hint="eastAsia" w:ascii="宋体" w:hAnsi="宋体" w:cs="宋体"/>
          <w:sz w:val="24"/>
        </w:rPr>
        <w:t>防汛道路维修养护。</w:t>
      </w:r>
    </w:p>
    <w:p w14:paraId="752314A1">
      <w:pPr>
        <w:spacing w:line="360" w:lineRule="auto"/>
        <w:ind w:firstLine="480"/>
        <w:rPr>
          <w:rFonts w:ascii="宋体" w:hAnsi="宋体" w:cs="宋体"/>
          <w:sz w:val="24"/>
        </w:rPr>
      </w:pPr>
      <w:r>
        <w:rPr>
          <w:rFonts w:ascii="宋体" w:hAnsi="宋体" w:cs="宋体"/>
          <w:sz w:val="24"/>
        </w:rPr>
        <w:t>8</w:t>
      </w:r>
      <w:r>
        <w:rPr>
          <w:rFonts w:hint="eastAsia" w:ascii="宋体" w:hAnsi="宋体" w:cs="宋体"/>
          <w:sz w:val="24"/>
        </w:rPr>
        <w:t>）引水工程维修养护：引水隧洞进口日常管理；闸门、拦污栅维护；上游引水渠清淤。</w:t>
      </w:r>
    </w:p>
    <w:p w14:paraId="649DC2E6">
      <w:pPr>
        <w:spacing w:line="360" w:lineRule="auto"/>
        <w:ind w:firstLine="480"/>
        <w:rPr>
          <w:rFonts w:ascii="宋体" w:hAnsi="宋体" w:cs="宋体"/>
          <w:sz w:val="24"/>
        </w:rPr>
      </w:pPr>
      <w:r>
        <w:rPr>
          <w:rFonts w:ascii="宋体" w:hAnsi="宋体" w:cs="宋体"/>
          <w:sz w:val="24"/>
        </w:rPr>
        <w:t>10）</w:t>
      </w:r>
      <w:r>
        <w:rPr>
          <w:rFonts w:hint="eastAsia" w:ascii="宋体" w:hAnsi="宋体" w:cs="宋体"/>
          <w:sz w:val="24"/>
        </w:rPr>
        <w:t>库区保洁：库面垃圾清理，坝面、管理区保洁；防汛道路及排水沟清理；生活垃圾清运等。</w:t>
      </w:r>
    </w:p>
    <w:p w14:paraId="22035D9B">
      <w:pPr>
        <w:spacing w:line="360" w:lineRule="auto"/>
        <w:ind w:firstLine="480"/>
        <w:rPr>
          <w:rFonts w:hint="eastAsia" w:ascii="宋体" w:hAnsi="宋体" w:cs="宋体"/>
          <w:sz w:val="24"/>
        </w:rPr>
      </w:pPr>
      <w:r>
        <w:rPr>
          <w:rFonts w:hint="eastAsia" w:ascii="宋体" w:hAnsi="宋体" w:cs="宋体"/>
          <w:sz w:val="24"/>
        </w:rPr>
        <w:t>（2）水库年度性维修养护</w:t>
      </w:r>
    </w:p>
    <w:p w14:paraId="5C3098CC">
      <w:pPr>
        <w:spacing w:line="360" w:lineRule="auto"/>
        <w:ind w:firstLine="480"/>
        <w:rPr>
          <w:rFonts w:ascii="宋体" w:hAnsi="宋体" w:cs="宋体"/>
          <w:sz w:val="24"/>
        </w:rPr>
      </w:pPr>
      <w:r>
        <w:rPr>
          <w:rFonts w:ascii="宋体" w:hAnsi="宋体" w:cs="宋体"/>
          <w:sz w:val="24"/>
        </w:rPr>
        <w:t>1</w:t>
      </w:r>
      <w:r>
        <w:rPr>
          <w:rFonts w:hint="eastAsia" w:ascii="宋体" w:hAnsi="宋体" w:cs="宋体"/>
          <w:sz w:val="24"/>
        </w:rPr>
        <w:t>）左坝脚背水坡观测台阶排水沟加宽。</w:t>
      </w:r>
    </w:p>
    <w:p w14:paraId="6F6E7BE4">
      <w:pPr>
        <w:spacing w:line="360" w:lineRule="auto"/>
        <w:ind w:firstLine="480"/>
        <w:rPr>
          <w:rFonts w:ascii="宋体" w:hAnsi="宋体" w:cs="宋体"/>
          <w:sz w:val="24"/>
        </w:rPr>
      </w:pPr>
      <w:r>
        <w:rPr>
          <w:rFonts w:ascii="宋体" w:hAnsi="宋体" w:cs="宋体"/>
          <w:sz w:val="24"/>
        </w:rPr>
        <w:t>2</w:t>
      </w:r>
      <w:r>
        <w:rPr>
          <w:rFonts w:hint="eastAsia" w:ascii="宋体" w:hAnsi="宋体" w:cs="宋体"/>
          <w:sz w:val="24"/>
        </w:rPr>
        <w:t>）围墙护栏维修养护。</w:t>
      </w:r>
    </w:p>
    <w:p w14:paraId="5B21B166">
      <w:pPr>
        <w:spacing w:line="360" w:lineRule="auto"/>
        <w:ind w:firstLine="480"/>
        <w:rPr>
          <w:rFonts w:ascii="宋体" w:hAnsi="宋体" w:cs="宋体"/>
          <w:sz w:val="24"/>
        </w:rPr>
      </w:pPr>
      <w:r>
        <w:rPr>
          <w:rFonts w:ascii="宋体" w:hAnsi="宋体" w:cs="宋体"/>
          <w:sz w:val="24"/>
        </w:rPr>
        <w:t>3</w:t>
      </w:r>
      <w:r>
        <w:rPr>
          <w:rFonts w:hint="eastAsia" w:ascii="宋体" w:hAnsi="宋体" w:cs="宋体"/>
          <w:sz w:val="24"/>
        </w:rPr>
        <w:t>）标识牌维修养护。</w:t>
      </w:r>
    </w:p>
    <w:p w14:paraId="54DDFB91">
      <w:pPr>
        <w:spacing w:line="360" w:lineRule="auto"/>
        <w:ind w:firstLine="480"/>
        <w:rPr>
          <w:rFonts w:ascii="宋体" w:hAnsi="宋体" w:cs="宋体"/>
          <w:sz w:val="24"/>
        </w:rPr>
      </w:pPr>
      <w:r>
        <w:rPr>
          <w:rFonts w:ascii="宋体" w:hAnsi="宋体" w:cs="宋体"/>
          <w:sz w:val="24"/>
        </w:rPr>
        <w:t>4</w:t>
      </w:r>
      <w:r>
        <w:rPr>
          <w:rFonts w:hint="eastAsia" w:ascii="宋体" w:hAnsi="宋体" w:cs="宋体"/>
          <w:sz w:val="24"/>
        </w:rPr>
        <w:t>）消防设施维修养护：灭火器更换。</w:t>
      </w:r>
    </w:p>
    <w:p w14:paraId="562E079C">
      <w:pPr>
        <w:spacing w:line="360" w:lineRule="auto"/>
        <w:ind w:firstLine="480"/>
        <w:rPr>
          <w:rFonts w:hint="eastAsia" w:ascii="宋体" w:hAnsi="宋体" w:cs="宋体"/>
          <w:sz w:val="24"/>
        </w:rPr>
      </w:pPr>
      <w:r>
        <w:rPr>
          <w:rFonts w:ascii="宋体" w:hAnsi="宋体" w:cs="宋体"/>
          <w:sz w:val="24"/>
        </w:rPr>
        <w:t>5</w:t>
      </w:r>
      <w:r>
        <w:rPr>
          <w:rFonts w:hint="eastAsia" w:ascii="宋体" w:hAnsi="宋体" w:cs="宋体"/>
          <w:sz w:val="24"/>
        </w:rPr>
        <w:t>）管理用房维修养护：</w:t>
      </w:r>
    </w:p>
    <w:p w14:paraId="47D2CC86">
      <w:pPr>
        <w:spacing w:line="360" w:lineRule="auto"/>
        <w:ind w:firstLine="480"/>
        <w:rPr>
          <w:rFonts w:ascii="宋体" w:hAnsi="宋体" w:cs="宋体"/>
          <w:sz w:val="24"/>
        </w:rPr>
      </w:pPr>
      <w:r>
        <w:rPr>
          <w:rFonts w:ascii="宋体" w:hAnsi="宋体" w:cs="宋体"/>
          <w:sz w:val="24"/>
        </w:rPr>
        <w:t>6</w:t>
      </w:r>
      <w:r>
        <w:rPr>
          <w:rFonts w:hint="eastAsia" w:ascii="宋体" w:hAnsi="宋体" w:cs="宋体"/>
          <w:sz w:val="24"/>
        </w:rPr>
        <w:t>）防汛物资维修养护。</w:t>
      </w:r>
    </w:p>
    <w:p w14:paraId="3960CDD8">
      <w:pPr>
        <w:spacing w:line="360" w:lineRule="auto"/>
        <w:ind w:firstLine="480"/>
        <w:rPr>
          <w:rFonts w:ascii="宋体" w:hAns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）灌区经常性维修养护</w:t>
      </w:r>
    </w:p>
    <w:p w14:paraId="1CEE8C44">
      <w:pPr>
        <w:spacing w:line="360" w:lineRule="auto"/>
        <w:ind w:firstLine="480"/>
        <w:rPr>
          <w:rFonts w:ascii="宋体" w:hAnsi="宋体" w:cs="宋体"/>
          <w:sz w:val="24"/>
        </w:rPr>
      </w:pPr>
      <w:r>
        <w:rPr>
          <w:rFonts w:hint="eastAsia" w:ascii="宋体" w:hAnsi="宋体" w:cs="宋体"/>
          <w:sz w:val="24"/>
        </w:rPr>
        <w:t>1）渠道及隧洞清淤。</w:t>
      </w:r>
    </w:p>
    <w:p w14:paraId="196328E7">
      <w:pPr>
        <w:spacing w:line="360" w:lineRule="auto"/>
        <w:ind w:firstLine="480"/>
        <w:rPr>
          <w:rFonts w:ascii="宋体" w:hAnsi="宋体" w:cs="宋体"/>
          <w:sz w:val="24"/>
        </w:rPr>
      </w:pPr>
      <w:r>
        <w:rPr>
          <w:rFonts w:hint="eastAsia" w:ascii="宋体" w:hAnsi="宋体" w:cs="宋体"/>
          <w:sz w:val="24"/>
        </w:rPr>
        <w:t>2）拦污栅维修养护。</w:t>
      </w:r>
    </w:p>
    <w:p w14:paraId="2B50B018">
      <w:pPr>
        <w:spacing w:line="360" w:lineRule="auto"/>
        <w:ind w:firstLine="480"/>
        <w:rPr>
          <w:rFonts w:ascii="宋体" w:hAnsi="宋体" w:cs="宋体"/>
          <w:sz w:val="24"/>
        </w:rPr>
      </w:pPr>
      <w:r>
        <w:rPr>
          <w:rFonts w:ascii="宋体" w:hAnsi="宋体" w:cs="宋体"/>
          <w:sz w:val="24"/>
        </w:rPr>
        <w:t>3</w:t>
      </w:r>
      <w:r>
        <w:rPr>
          <w:rFonts w:hint="eastAsia" w:ascii="宋体" w:hAnsi="宋体" w:cs="宋体"/>
          <w:sz w:val="24"/>
        </w:rPr>
        <w:t>）灌区工程保洁。</w:t>
      </w:r>
    </w:p>
    <w:p w14:paraId="76CCD541">
      <w:pPr>
        <w:spacing w:line="360" w:lineRule="auto"/>
        <w:ind w:firstLine="480"/>
        <w:rPr>
          <w:rFonts w:ascii="宋体" w:hAnsi="宋体" w:cs="宋体"/>
          <w:sz w:val="24"/>
        </w:rPr>
      </w:pPr>
      <w:r>
        <w:rPr>
          <w:rFonts w:hint="eastAsia" w:ascii="宋体" w:hAnsi="宋体" w:cs="宋体"/>
          <w:sz w:val="24"/>
        </w:rPr>
        <w:t>4）灌区警示牌杂草清理。</w:t>
      </w:r>
    </w:p>
    <w:p w14:paraId="3233492E">
      <w:pPr>
        <w:spacing w:line="360" w:lineRule="auto"/>
        <w:ind w:firstLine="480"/>
        <w:rPr>
          <w:rFonts w:ascii="宋体" w:hAnsi="宋体" w:cs="宋体"/>
          <w:b/>
          <w:sz w:val="24"/>
        </w:rPr>
      </w:pPr>
      <w:r>
        <w:rPr>
          <w:rFonts w:hint="eastAsia" w:ascii="宋体" w:hAnsi="宋体" w:cs="宋体"/>
          <w:b/>
          <w:sz w:val="24"/>
        </w:rPr>
        <w:t>（六）洋坑水库</w:t>
      </w:r>
    </w:p>
    <w:p w14:paraId="199451ED">
      <w:pPr>
        <w:spacing w:line="360" w:lineRule="auto"/>
        <w:ind w:firstLine="480"/>
        <w:rPr>
          <w:rFonts w:ascii="宋体" w:hAnsi="宋体" w:cs="宋体"/>
          <w:sz w:val="24"/>
        </w:rPr>
      </w:pPr>
      <w:r>
        <w:rPr>
          <w:rFonts w:hint="eastAsia" w:ascii="宋体" w:hAnsi="宋体" w:cs="宋体"/>
          <w:sz w:val="24"/>
        </w:rPr>
        <w:t>（1）水库经常性维修养护</w:t>
      </w:r>
    </w:p>
    <w:p w14:paraId="44C233F1">
      <w:pPr>
        <w:spacing w:line="360" w:lineRule="auto"/>
        <w:ind w:firstLine="480"/>
        <w:rPr>
          <w:rFonts w:ascii="宋体" w:hAnsi="宋体" w:cs="宋体"/>
          <w:sz w:val="24"/>
        </w:rPr>
      </w:pPr>
      <w:r>
        <w:rPr>
          <w:rFonts w:ascii="宋体" w:hAnsi="宋体" w:cs="宋体"/>
          <w:sz w:val="24"/>
        </w:rPr>
        <w:t>1）</w:t>
      </w:r>
      <w:r>
        <w:rPr>
          <w:rFonts w:hint="eastAsia" w:ascii="宋体" w:hAnsi="宋体" w:cs="宋体"/>
          <w:sz w:val="24"/>
        </w:rPr>
        <w:t>主体工程维修养护：迎水坡除草（每季度一次）、背水坡除草（4月-10月每月一次）、溢洪道除草（汛前讯后各一次）。</w:t>
      </w:r>
    </w:p>
    <w:p w14:paraId="649C781A">
      <w:pPr>
        <w:spacing w:line="360" w:lineRule="auto"/>
        <w:ind w:firstLine="480"/>
        <w:rPr>
          <w:rFonts w:ascii="宋体" w:hAnsi="宋体" w:cs="宋体"/>
          <w:sz w:val="24"/>
        </w:rPr>
      </w:pPr>
      <w:r>
        <w:rPr>
          <w:rFonts w:hint="eastAsia" w:ascii="宋体" w:hAnsi="宋体" w:cs="宋体"/>
          <w:sz w:val="24"/>
        </w:rPr>
        <w:t>2）启闭机维修养护：主要是隧洞进水口闸门启闭机维修养护等。</w:t>
      </w:r>
    </w:p>
    <w:p w14:paraId="65D020F9">
      <w:pPr>
        <w:spacing w:line="360" w:lineRule="auto"/>
        <w:ind w:firstLine="480"/>
        <w:rPr>
          <w:rFonts w:ascii="宋体" w:hAnsi="宋体" w:cs="宋体"/>
          <w:sz w:val="24"/>
        </w:rPr>
      </w:pPr>
      <w:r>
        <w:rPr>
          <w:rFonts w:ascii="宋体" w:hAnsi="宋体" w:cs="宋体"/>
          <w:sz w:val="24"/>
        </w:rPr>
        <w:t>3</w:t>
      </w:r>
      <w:r>
        <w:rPr>
          <w:rFonts w:hint="eastAsia" w:ascii="宋体" w:hAnsi="宋体" w:cs="宋体"/>
          <w:sz w:val="24"/>
        </w:rPr>
        <w:t>）库区保洁。</w:t>
      </w:r>
    </w:p>
    <w:p w14:paraId="1DAC56E2">
      <w:pPr>
        <w:spacing w:line="360" w:lineRule="auto"/>
        <w:ind w:firstLine="480"/>
        <w:rPr>
          <w:rFonts w:ascii="宋体" w:hAnsi="宋体" w:cs="宋体"/>
          <w:sz w:val="24"/>
        </w:rPr>
      </w:pPr>
      <w:r>
        <w:rPr>
          <w:rFonts w:ascii="宋体" w:hAnsi="宋体" w:cs="宋体"/>
          <w:sz w:val="24"/>
        </w:rPr>
        <w:t>4</w:t>
      </w:r>
      <w:r>
        <w:rPr>
          <w:rFonts w:hint="eastAsia" w:ascii="宋体" w:hAnsi="宋体" w:cs="宋体"/>
          <w:sz w:val="24"/>
        </w:rPr>
        <w:t>）管理房、办公场地等保洁（包括外运）、周边环境管理等。</w:t>
      </w:r>
    </w:p>
    <w:p w14:paraId="3498E590">
      <w:pPr>
        <w:spacing w:line="360" w:lineRule="auto"/>
        <w:ind w:firstLine="480"/>
        <w:rPr>
          <w:rFonts w:ascii="宋体" w:hAnsi="宋体" w:cs="宋体"/>
          <w:sz w:val="24"/>
        </w:rPr>
      </w:pPr>
      <w:r>
        <w:rPr>
          <w:rFonts w:hint="eastAsia" w:ascii="宋体" w:hAnsi="宋体" w:cs="宋体"/>
          <w:sz w:val="24"/>
        </w:rPr>
        <w:t>（2）水库年度性维修养护</w:t>
      </w:r>
    </w:p>
    <w:p w14:paraId="529B58C5">
      <w:pPr>
        <w:spacing w:line="360" w:lineRule="auto"/>
        <w:ind w:firstLine="480"/>
        <w:rPr>
          <w:rFonts w:hint="eastAsia" w:ascii="宋体" w:hAnsi="宋体" w:cs="宋体"/>
          <w:sz w:val="24"/>
        </w:rPr>
      </w:pPr>
      <w:r>
        <w:rPr>
          <w:rFonts w:hint="eastAsia" w:ascii="宋体" w:hAnsi="宋体" w:cs="宋体"/>
          <w:sz w:val="24"/>
        </w:rPr>
        <w:t>1）围墙护栏维修养护。</w:t>
      </w:r>
    </w:p>
    <w:p w14:paraId="2B0C75AF">
      <w:pPr>
        <w:spacing w:line="360" w:lineRule="auto"/>
        <w:ind w:firstLine="480"/>
        <w:rPr>
          <w:rFonts w:ascii="宋体" w:hAnsi="宋体" w:cs="宋体"/>
          <w:sz w:val="24"/>
        </w:rPr>
      </w:pPr>
      <w:r>
        <w:rPr>
          <w:rFonts w:ascii="宋体" w:hAnsi="宋体" w:cs="宋体"/>
          <w:sz w:val="24"/>
        </w:rPr>
        <w:t>2</w:t>
      </w:r>
      <w:r>
        <w:rPr>
          <w:rFonts w:hint="eastAsia" w:ascii="宋体" w:hAnsi="宋体" w:cs="宋体"/>
          <w:sz w:val="24"/>
        </w:rPr>
        <w:t>）溢洪道旁道路硬化。</w:t>
      </w:r>
    </w:p>
    <w:p w14:paraId="49B90096">
      <w:pPr>
        <w:spacing w:line="360" w:lineRule="auto"/>
        <w:ind w:firstLine="480"/>
        <w:rPr>
          <w:rFonts w:ascii="宋体" w:hAnsi="宋体" w:cs="宋体"/>
          <w:sz w:val="24"/>
        </w:rPr>
      </w:pPr>
      <w:r>
        <w:rPr>
          <w:rFonts w:ascii="宋体" w:hAnsi="宋体" w:cs="宋体"/>
          <w:sz w:val="24"/>
        </w:rPr>
        <w:t>3</w:t>
      </w:r>
      <w:r>
        <w:rPr>
          <w:rFonts w:hint="eastAsia" w:ascii="宋体" w:hAnsi="宋体" w:cs="宋体"/>
          <w:sz w:val="24"/>
        </w:rPr>
        <w:t>）排水棱体土方外运。</w:t>
      </w:r>
    </w:p>
    <w:p w14:paraId="492E4DE8">
      <w:pPr>
        <w:spacing w:line="360" w:lineRule="auto"/>
        <w:ind w:firstLine="480"/>
        <w:rPr>
          <w:rFonts w:ascii="宋体" w:hAnsi="宋体" w:cs="宋体"/>
          <w:sz w:val="24"/>
        </w:rPr>
      </w:pPr>
      <w:r>
        <w:rPr>
          <w:rFonts w:ascii="宋体" w:hAnsi="宋体" w:cs="宋体"/>
          <w:sz w:val="24"/>
        </w:rPr>
        <w:t>4</w:t>
      </w:r>
      <w:r>
        <w:rPr>
          <w:rFonts w:hint="eastAsia" w:ascii="宋体" w:hAnsi="宋体" w:cs="宋体"/>
          <w:sz w:val="24"/>
        </w:rPr>
        <w:t>）管理区维修养护。</w:t>
      </w:r>
    </w:p>
    <w:p w14:paraId="717B14F7">
      <w:pPr>
        <w:spacing w:line="360" w:lineRule="auto"/>
        <w:ind w:firstLine="480"/>
        <w:rPr>
          <w:rFonts w:ascii="宋体" w:hAnsi="宋体" w:cs="宋体"/>
          <w:sz w:val="24"/>
        </w:rPr>
      </w:pPr>
      <w:r>
        <w:rPr>
          <w:rFonts w:ascii="宋体" w:hAnsi="宋体" w:cs="宋体"/>
          <w:sz w:val="24"/>
        </w:rPr>
        <w:t>5</w:t>
      </w:r>
      <w:r>
        <w:rPr>
          <w:rFonts w:hint="eastAsia" w:ascii="宋体" w:hAnsi="宋体" w:cs="宋体"/>
          <w:sz w:val="24"/>
        </w:rPr>
        <w:t>）消防设施维修养护：灭火器更换。</w:t>
      </w:r>
    </w:p>
    <w:p w14:paraId="4F6E55D5">
      <w:pPr>
        <w:spacing w:line="360" w:lineRule="auto"/>
        <w:ind w:firstLine="480"/>
        <w:rPr>
          <w:rFonts w:ascii="宋体" w:hAns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）灌区工程维修养护</w:t>
      </w:r>
    </w:p>
    <w:p w14:paraId="177DE569">
      <w:pPr>
        <w:spacing w:line="360" w:lineRule="auto"/>
        <w:ind w:firstLine="480"/>
        <w:rPr>
          <w:rFonts w:ascii="宋体" w:hAnsi="宋体" w:cs="宋体"/>
          <w:sz w:val="24"/>
        </w:rPr>
      </w:pPr>
      <w:r>
        <w:rPr>
          <w:rFonts w:hint="eastAsia" w:ascii="宋体" w:hAnsi="宋体" w:cs="宋体"/>
          <w:sz w:val="24"/>
        </w:rPr>
        <w:t>1）渠道工程清淤：清淤、运输、淤泥处理，及时挖除水草及水生植物等。</w:t>
      </w:r>
    </w:p>
    <w:p w14:paraId="04768B84">
      <w:pPr>
        <w:spacing w:line="360" w:lineRule="auto"/>
        <w:ind w:firstLine="480"/>
        <w:rPr>
          <w:rFonts w:ascii="宋体" w:hAnsi="宋体" w:cs="宋体"/>
          <w:b/>
          <w:sz w:val="24"/>
        </w:rPr>
      </w:pPr>
      <w:r>
        <w:rPr>
          <w:rFonts w:hint="eastAsia" w:ascii="宋体" w:hAnsi="宋体" w:cs="宋体"/>
          <w:b/>
          <w:sz w:val="24"/>
        </w:rPr>
        <w:t>（七）景山水库</w:t>
      </w:r>
    </w:p>
    <w:p w14:paraId="5E1B0E9E">
      <w:pPr>
        <w:spacing w:line="360" w:lineRule="auto"/>
        <w:ind w:firstLine="480"/>
        <w:rPr>
          <w:rFonts w:ascii="宋体" w:hAnsi="宋体" w:cs="宋体"/>
          <w:sz w:val="24"/>
        </w:rPr>
      </w:pPr>
      <w:bookmarkStart w:id="111" w:name="OLE_LINK10"/>
      <w:bookmarkStart w:id="112" w:name="OLE_LINK11"/>
      <w:r>
        <w:rPr>
          <w:rFonts w:hint="eastAsia" w:ascii="宋体" w:hAnsi="宋体" w:cs="宋体"/>
          <w:sz w:val="24"/>
        </w:rPr>
        <w:t>（1）水库经常性维修养护</w:t>
      </w:r>
    </w:p>
    <w:bookmarkEnd w:id="111"/>
    <w:bookmarkEnd w:id="112"/>
    <w:p w14:paraId="281BE9BF">
      <w:pPr>
        <w:spacing w:line="360" w:lineRule="auto"/>
        <w:ind w:firstLine="480"/>
        <w:rPr>
          <w:rFonts w:ascii="宋体" w:hAnsi="宋体" w:cs="宋体"/>
          <w:sz w:val="24"/>
        </w:rPr>
      </w:pPr>
      <w:r>
        <w:rPr>
          <w:rFonts w:hint="eastAsia" w:ascii="宋体" w:hAnsi="宋体" w:cs="宋体"/>
          <w:sz w:val="24"/>
        </w:rPr>
        <w:t>1）主体工程维修养护：坝面清理、维修及保洁（包括坝面、溢洪道等）；右坝背水坡除草。</w:t>
      </w:r>
    </w:p>
    <w:p w14:paraId="547DA3E4">
      <w:pPr>
        <w:spacing w:line="360" w:lineRule="auto"/>
        <w:ind w:firstLine="480"/>
        <w:rPr>
          <w:rFonts w:ascii="宋体" w:hAnsi="宋体" w:cs="宋体"/>
          <w:sz w:val="24"/>
        </w:rPr>
      </w:pPr>
      <w:r>
        <w:rPr>
          <w:rFonts w:ascii="宋体" w:hAnsi="宋体" w:cs="宋体"/>
          <w:sz w:val="24"/>
        </w:rPr>
        <w:t>2）</w:t>
      </w:r>
      <w:r>
        <w:rPr>
          <w:rFonts w:hint="eastAsia" w:ascii="宋体" w:hAnsi="宋体" w:cs="宋体"/>
          <w:sz w:val="24"/>
        </w:rPr>
        <w:t>启闭机维修养护。</w:t>
      </w:r>
    </w:p>
    <w:p w14:paraId="7FDF2990">
      <w:pPr>
        <w:spacing w:line="360" w:lineRule="auto"/>
        <w:ind w:firstLine="480"/>
        <w:rPr>
          <w:rFonts w:ascii="宋体" w:hAnsi="宋体" w:cs="宋体"/>
          <w:sz w:val="24"/>
        </w:rPr>
      </w:pPr>
      <w:r>
        <w:rPr>
          <w:rFonts w:hint="eastAsia" w:ascii="宋体" w:hAnsi="宋体" w:cs="宋体"/>
          <w:sz w:val="24"/>
        </w:rPr>
        <w:t>3）坝区绿化养护：坝区一般区域绿化养护等。</w:t>
      </w:r>
    </w:p>
    <w:p w14:paraId="1296690E">
      <w:pPr>
        <w:spacing w:line="360" w:lineRule="auto"/>
        <w:ind w:firstLine="480"/>
        <w:rPr>
          <w:rFonts w:ascii="宋体" w:hAnsi="宋体" w:cs="宋体"/>
          <w:sz w:val="24"/>
        </w:rPr>
      </w:pPr>
      <w:r>
        <w:rPr>
          <w:rFonts w:ascii="宋体" w:hAnsi="宋体" w:cs="宋体"/>
          <w:sz w:val="24"/>
        </w:rPr>
        <w:t>4）</w:t>
      </w:r>
      <w:r>
        <w:rPr>
          <w:rFonts w:hint="eastAsia" w:ascii="宋体" w:hAnsi="宋体" w:cs="宋体"/>
          <w:sz w:val="24"/>
        </w:rPr>
        <w:t>洪水测报系统维修养护：巡查终端设备通讯费。</w:t>
      </w:r>
    </w:p>
    <w:p w14:paraId="7325A93C">
      <w:pPr>
        <w:spacing w:line="360" w:lineRule="auto"/>
        <w:ind w:firstLine="480"/>
        <w:rPr>
          <w:rFonts w:ascii="宋体" w:hAnsi="宋体" w:cs="宋体"/>
          <w:sz w:val="24"/>
        </w:rPr>
      </w:pPr>
      <w:r>
        <w:rPr>
          <w:rFonts w:ascii="宋体" w:hAnsi="宋体" w:cs="宋体"/>
          <w:sz w:val="24"/>
        </w:rPr>
        <w:t>5</w:t>
      </w:r>
      <w:r>
        <w:rPr>
          <w:rFonts w:hint="eastAsia" w:ascii="宋体" w:hAnsi="宋体" w:cs="宋体"/>
          <w:sz w:val="24"/>
        </w:rPr>
        <w:t>）库区保洁：库面垃圾清理等。</w:t>
      </w:r>
    </w:p>
    <w:p w14:paraId="41A58892">
      <w:pPr>
        <w:spacing w:line="360" w:lineRule="auto"/>
        <w:ind w:firstLine="480"/>
        <w:rPr>
          <w:rFonts w:ascii="宋体" w:hAnsi="宋体" w:cs="宋体"/>
          <w:sz w:val="24"/>
        </w:rPr>
      </w:pPr>
      <w:r>
        <w:rPr>
          <w:rFonts w:ascii="宋体" w:hAnsi="宋体" w:cs="宋体"/>
          <w:sz w:val="24"/>
        </w:rPr>
        <w:t>6</w:t>
      </w:r>
      <w:r>
        <w:rPr>
          <w:rFonts w:hint="eastAsia" w:ascii="宋体" w:hAnsi="宋体" w:cs="宋体"/>
          <w:sz w:val="24"/>
        </w:rPr>
        <w:t>）管理房、办公场地等保洁（包括外运）、周边环境管理等。</w:t>
      </w:r>
    </w:p>
    <w:p w14:paraId="5C3F3446">
      <w:pPr>
        <w:spacing w:line="360" w:lineRule="auto"/>
        <w:ind w:firstLine="480"/>
        <w:rPr>
          <w:rFonts w:ascii="宋体" w:hAns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）水库年度性维修养护</w:t>
      </w:r>
    </w:p>
    <w:p w14:paraId="1CAE795E">
      <w:pPr>
        <w:spacing w:line="360" w:lineRule="auto"/>
        <w:ind w:firstLine="480"/>
        <w:rPr>
          <w:rFonts w:hint="eastAsia" w:ascii="宋体" w:hAnsi="宋体" w:cs="宋体"/>
          <w:sz w:val="24"/>
        </w:rPr>
      </w:pPr>
      <w:r>
        <w:rPr>
          <w:rFonts w:hint="eastAsia" w:ascii="宋体" w:hAnsi="宋体" w:cs="宋体"/>
          <w:sz w:val="24"/>
        </w:rPr>
        <w:t>1）管理房檐沟清理</w:t>
      </w:r>
    </w:p>
    <w:p w14:paraId="41D8AFC8">
      <w:pPr>
        <w:spacing w:line="360" w:lineRule="auto"/>
        <w:ind w:firstLine="480"/>
        <w:rPr>
          <w:rFonts w:ascii="宋体" w:hAnsi="宋体" w:cs="宋体"/>
          <w:sz w:val="24"/>
        </w:rPr>
      </w:pPr>
      <w:r>
        <w:rPr>
          <w:rFonts w:ascii="宋体" w:hAnsi="宋体" w:cs="宋体"/>
          <w:sz w:val="24"/>
        </w:rPr>
        <w:t>2</w:t>
      </w:r>
      <w:r>
        <w:rPr>
          <w:rFonts w:hint="eastAsia" w:ascii="宋体" w:hAnsi="宋体" w:cs="宋体"/>
          <w:sz w:val="24"/>
        </w:rPr>
        <w:t>）上坝供电线路。</w:t>
      </w:r>
    </w:p>
    <w:p w14:paraId="1DF77A49">
      <w:pPr>
        <w:spacing w:line="360" w:lineRule="auto"/>
        <w:ind w:firstLine="480"/>
        <w:rPr>
          <w:rFonts w:ascii="宋体" w:hAnsi="宋体" w:cs="宋体"/>
          <w:sz w:val="24"/>
        </w:rPr>
      </w:pPr>
      <w:r>
        <w:rPr>
          <w:rFonts w:ascii="宋体" w:hAnsi="宋体" w:cs="宋体"/>
          <w:sz w:val="24"/>
        </w:rPr>
        <w:t>3</w:t>
      </w:r>
      <w:r>
        <w:rPr>
          <w:rFonts w:hint="eastAsia" w:ascii="宋体" w:hAnsi="宋体" w:cs="宋体"/>
          <w:sz w:val="24"/>
        </w:rPr>
        <w:t>）消防设施维修养护：灭火器更换。</w:t>
      </w:r>
    </w:p>
    <w:p w14:paraId="34E445CF">
      <w:pPr>
        <w:spacing w:line="360" w:lineRule="auto"/>
        <w:ind w:firstLine="480"/>
        <w:rPr>
          <w:rFonts w:hint="eastAsia" w:ascii="宋体" w:hAnsi="宋体" w:cs="宋体"/>
          <w:sz w:val="24"/>
        </w:rPr>
      </w:pPr>
      <w:r>
        <w:rPr>
          <w:rFonts w:ascii="宋体" w:hAnsi="宋体" w:cs="宋体"/>
          <w:sz w:val="24"/>
        </w:rPr>
        <w:t>4</w:t>
      </w:r>
      <w:r>
        <w:rPr>
          <w:rFonts w:hint="eastAsia" w:ascii="宋体" w:hAnsi="宋体" w:cs="宋体"/>
          <w:sz w:val="24"/>
        </w:rPr>
        <w:t>）管理范围环境整治（五水办要求）</w:t>
      </w:r>
    </w:p>
    <w:p w14:paraId="24953DFD">
      <w:pPr>
        <w:spacing w:line="360" w:lineRule="auto"/>
        <w:ind w:firstLine="480"/>
        <w:rPr>
          <w:rFonts w:ascii="宋体" w:hAnsi="宋体" w:cs="宋体"/>
          <w:sz w:val="24"/>
        </w:rPr>
      </w:pPr>
      <w:r>
        <w:rPr>
          <w:rFonts w:hint="eastAsia" w:ascii="宋体" w:hAnsi="宋体" w:cs="宋体"/>
          <w:sz w:val="24"/>
        </w:rPr>
        <w:t>（3）灌区工程维修养护</w:t>
      </w:r>
    </w:p>
    <w:p w14:paraId="1FBA7959">
      <w:pPr>
        <w:spacing w:line="360" w:lineRule="auto"/>
        <w:ind w:firstLine="480"/>
        <w:rPr>
          <w:rFonts w:ascii="宋体" w:hAnsi="宋体" w:cs="宋体"/>
          <w:sz w:val="24"/>
        </w:rPr>
      </w:pPr>
      <w:r>
        <w:rPr>
          <w:rFonts w:hint="eastAsia" w:ascii="宋体" w:hAnsi="宋体" w:cs="宋体"/>
          <w:sz w:val="24"/>
        </w:rPr>
        <w:t>1）渠道工程清淤：</w:t>
      </w:r>
      <w:bookmarkStart w:id="113" w:name="OLE_LINK13"/>
      <w:bookmarkStart w:id="114" w:name="OLE_LINK12"/>
      <w:r>
        <w:rPr>
          <w:rFonts w:hint="eastAsia" w:ascii="宋体" w:hAnsi="宋体" w:cs="宋体"/>
          <w:sz w:val="24"/>
        </w:rPr>
        <w:t>清淤、运输、淤泥处理，及时挖除水草及水生植物等。</w:t>
      </w:r>
      <w:bookmarkEnd w:id="113"/>
      <w:bookmarkEnd w:id="114"/>
    </w:p>
    <w:p w14:paraId="6665687C">
      <w:pPr>
        <w:spacing w:line="360" w:lineRule="auto"/>
        <w:ind w:firstLine="480"/>
        <w:rPr>
          <w:rFonts w:ascii="宋体" w:hAnsi="宋体" w:cs="宋体"/>
          <w:b/>
          <w:sz w:val="24"/>
        </w:rPr>
      </w:pPr>
      <w:r>
        <w:rPr>
          <w:rFonts w:hint="eastAsia" w:ascii="宋体" w:hAnsi="宋体" w:cs="宋体"/>
          <w:b/>
          <w:sz w:val="24"/>
        </w:rPr>
        <w:t>（八）浪坑口水库</w:t>
      </w:r>
    </w:p>
    <w:p w14:paraId="76F27714">
      <w:pPr>
        <w:spacing w:line="360" w:lineRule="auto"/>
        <w:ind w:firstLine="480"/>
        <w:rPr>
          <w:rFonts w:ascii="宋体" w:hAnsi="宋体" w:cs="宋体"/>
          <w:sz w:val="24"/>
        </w:rPr>
      </w:pPr>
      <w:r>
        <w:rPr>
          <w:rFonts w:hint="eastAsia" w:ascii="宋体" w:hAnsi="宋体" w:cs="宋体"/>
          <w:sz w:val="24"/>
        </w:rPr>
        <w:t>（1）水库经常性维修养护</w:t>
      </w:r>
    </w:p>
    <w:p w14:paraId="269796D2">
      <w:pPr>
        <w:spacing w:line="360" w:lineRule="auto"/>
        <w:ind w:firstLine="480"/>
        <w:rPr>
          <w:rFonts w:ascii="宋体" w:hAnsi="宋体" w:cs="宋体"/>
          <w:sz w:val="24"/>
        </w:rPr>
      </w:pPr>
      <w:r>
        <w:rPr>
          <w:rFonts w:hint="eastAsia" w:ascii="宋体" w:hAnsi="宋体" w:cs="宋体"/>
          <w:sz w:val="24"/>
        </w:rPr>
        <w:t>1）坝区绿化养护：坝区重点区域绿化养护等。</w:t>
      </w:r>
    </w:p>
    <w:p w14:paraId="0CD0B0DB">
      <w:pPr>
        <w:spacing w:line="360" w:lineRule="auto"/>
        <w:ind w:firstLine="480"/>
        <w:rPr>
          <w:rFonts w:ascii="宋体" w:hAnsi="宋体" w:cs="宋体"/>
          <w:sz w:val="24"/>
        </w:rPr>
      </w:pPr>
      <w:r>
        <w:rPr>
          <w:rFonts w:ascii="宋体" w:hAnsi="宋体" w:cs="宋体"/>
          <w:sz w:val="24"/>
        </w:rPr>
        <w:t>2）</w:t>
      </w:r>
      <w:r>
        <w:rPr>
          <w:rFonts w:hint="eastAsia" w:ascii="宋体" w:hAnsi="宋体" w:cs="宋体"/>
          <w:sz w:val="24"/>
        </w:rPr>
        <w:t>洪水测报系统维修养护：水雨情系统维修养护。</w:t>
      </w:r>
    </w:p>
    <w:p w14:paraId="54C0D810">
      <w:pPr>
        <w:spacing w:line="360" w:lineRule="auto"/>
        <w:ind w:firstLine="480"/>
        <w:rPr>
          <w:rFonts w:ascii="宋体" w:hAnsi="宋体" w:cs="宋体"/>
          <w:sz w:val="24"/>
        </w:rPr>
      </w:pPr>
      <w:r>
        <w:rPr>
          <w:rFonts w:ascii="宋体" w:hAnsi="宋体" w:cs="宋体"/>
          <w:sz w:val="24"/>
        </w:rPr>
        <w:t>3</w:t>
      </w:r>
      <w:r>
        <w:rPr>
          <w:rFonts w:hint="eastAsia" w:ascii="宋体" w:hAnsi="宋体" w:cs="宋体"/>
          <w:sz w:val="24"/>
        </w:rPr>
        <w:t>）库区及管理区保洁。</w:t>
      </w:r>
    </w:p>
    <w:p w14:paraId="1159A3D8">
      <w:pPr>
        <w:spacing w:line="360" w:lineRule="auto"/>
        <w:ind w:firstLine="480"/>
        <w:rPr>
          <w:rFonts w:ascii="宋体" w:hAnsi="宋体" w:cs="宋体"/>
          <w:sz w:val="24"/>
        </w:rPr>
      </w:pPr>
      <w:r>
        <w:rPr>
          <w:rFonts w:ascii="宋体" w:hAnsi="宋体" w:cs="宋体"/>
          <w:sz w:val="24"/>
        </w:rPr>
        <w:t>4）</w:t>
      </w:r>
      <w:r>
        <w:rPr>
          <w:rFonts w:hint="eastAsia" w:ascii="宋体" w:hAnsi="宋体" w:cs="宋体"/>
          <w:sz w:val="24"/>
        </w:rPr>
        <w:t>生产管理用房维修养护。</w:t>
      </w:r>
    </w:p>
    <w:p w14:paraId="151FCDE7">
      <w:pPr>
        <w:spacing w:line="360" w:lineRule="auto"/>
        <w:ind w:firstLine="480"/>
        <w:rPr>
          <w:rFonts w:ascii="宋体" w:hAnsi="宋体" w:cs="宋体"/>
          <w:sz w:val="24"/>
        </w:rPr>
      </w:pPr>
      <w:r>
        <w:rPr>
          <w:rFonts w:hint="eastAsia" w:ascii="宋体" w:hAnsi="宋体" w:cs="宋体"/>
          <w:sz w:val="24"/>
        </w:rPr>
        <w:t>（2）灌区工程维修养护</w:t>
      </w:r>
    </w:p>
    <w:p w14:paraId="24A71BB5">
      <w:pPr>
        <w:spacing w:line="360" w:lineRule="auto"/>
        <w:ind w:firstLine="480"/>
        <w:rPr>
          <w:rFonts w:hint="eastAsia" w:ascii="宋体" w:hAnsi="宋体" w:cs="宋体"/>
          <w:sz w:val="24"/>
        </w:rPr>
      </w:pPr>
      <w:r>
        <w:rPr>
          <w:rFonts w:hint="eastAsia" w:ascii="宋体" w:hAnsi="宋体" w:cs="宋体"/>
          <w:sz w:val="24"/>
        </w:rPr>
        <w:t>1）渠道工程清淤：主清淤、运输、淤泥处理，及时挖除水草及水生植物等。</w:t>
      </w:r>
    </w:p>
    <w:p w14:paraId="048A90AE">
      <w:pPr>
        <w:numPr>
          <w:ilvl w:val="0"/>
          <w:numId w:val="12"/>
        </w:numPr>
        <w:spacing w:line="360" w:lineRule="auto"/>
        <w:ind w:firstLine="482" w:firstLineChars="200"/>
        <w:rPr>
          <w:rFonts w:ascii="宋体" w:hAnsi="宋体" w:cs="宋体"/>
          <w:b/>
          <w:sz w:val="24"/>
        </w:rPr>
      </w:pPr>
      <w:r>
        <w:rPr>
          <w:rFonts w:hint="eastAsia" w:ascii="宋体" w:hAnsi="宋体" w:cs="宋体"/>
          <w:b/>
          <w:sz w:val="24"/>
        </w:rPr>
        <w:t>编制原则、编制依据</w:t>
      </w:r>
    </w:p>
    <w:p w14:paraId="10C01AA0">
      <w:pPr>
        <w:spacing w:line="360" w:lineRule="auto"/>
        <w:ind w:firstLine="480" w:firstLineChars="200"/>
        <w:rPr>
          <w:rFonts w:hint="eastAsia" w:ascii="宋体" w:hAnsi="宋体" w:cs="宋体"/>
          <w:sz w:val="24"/>
        </w:rPr>
      </w:pPr>
      <w:r>
        <w:rPr>
          <w:rFonts w:hint="eastAsia" w:ascii="宋体" w:hAnsi="宋体" w:cs="宋体"/>
          <w:sz w:val="24"/>
        </w:rPr>
        <w:t>（1）根据浙江省水利厅(2021)《浙江省水利水电工程设计概（预）算编制规定》进行编制，以下简称《编规》。</w:t>
      </w:r>
    </w:p>
    <w:p w14:paraId="501804D3">
      <w:pPr>
        <w:spacing w:line="360" w:lineRule="auto"/>
        <w:ind w:firstLine="480" w:firstLineChars="200"/>
        <w:rPr>
          <w:rFonts w:hint="eastAsia" w:ascii="宋体" w:hAnsi="宋体" w:cs="宋体"/>
          <w:sz w:val="24"/>
        </w:rPr>
      </w:pPr>
      <w:r>
        <w:rPr>
          <w:rFonts w:hint="eastAsia" w:ascii="宋体" w:hAnsi="宋体" w:cs="宋体"/>
          <w:sz w:val="24"/>
        </w:rPr>
        <w:t>（2）建筑定额：采用《浙江省水利水电建筑工程预算定额》（上、下）（2021年），并乘以1.0预算系数。</w:t>
      </w:r>
    </w:p>
    <w:p w14:paraId="2C9BF18C">
      <w:pPr>
        <w:spacing w:line="360" w:lineRule="auto"/>
        <w:ind w:firstLine="480" w:firstLineChars="200"/>
        <w:rPr>
          <w:rFonts w:hint="eastAsia" w:ascii="宋体" w:hAnsi="宋体" w:cs="宋体"/>
          <w:sz w:val="24"/>
        </w:rPr>
      </w:pPr>
      <w:r>
        <w:rPr>
          <w:rFonts w:hint="eastAsia" w:ascii="宋体" w:hAnsi="宋体" w:cs="宋体"/>
          <w:sz w:val="24"/>
        </w:rPr>
        <w:t>（3）施工机械台班费定额：采用《浙江省水利水电工程施工机械台班费定额》（2021年）。</w:t>
      </w:r>
    </w:p>
    <w:p w14:paraId="55DD69A8">
      <w:pPr>
        <w:spacing w:line="360" w:lineRule="auto"/>
        <w:ind w:firstLine="480" w:firstLineChars="200"/>
        <w:rPr>
          <w:rFonts w:hint="eastAsia" w:ascii="宋体" w:hAnsi="宋体" w:cs="宋体"/>
          <w:sz w:val="24"/>
        </w:rPr>
      </w:pPr>
      <w:r>
        <w:rPr>
          <w:rFonts w:hint="eastAsia" w:ascii="宋体" w:hAnsi="宋体" w:cs="宋体"/>
          <w:sz w:val="24"/>
        </w:rPr>
        <w:t>（4）安装定额：采用《浙江省水利水电安装工程预算定额》（2021年），并乘以1.0预算系数。</w:t>
      </w:r>
    </w:p>
    <w:p w14:paraId="03723657">
      <w:pPr>
        <w:spacing w:line="360" w:lineRule="auto"/>
        <w:ind w:firstLine="480" w:firstLineChars="200"/>
        <w:rPr>
          <w:rFonts w:hint="eastAsia" w:ascii="宋体" w:hAnsi="宋体" w:cs="宋体"/>
          <w:sz w:val="24"/>
        </w:rPr>
      </w:pPr>
      <w:r>
        <w:rPr>
          <w:rFonts w:hint="eastAsia" w:ascii="宋体" w:hAnsi="宋体" w:cs="宋体"/>
          <w:sz w:val="24"/>
        </w:rPr>
        <w:t>（5）《浙江省水利厅 浙江省发展和改革委员会 浙江省财政厅关于印发&lt;浙江省水利工程造价计价依据（2021）&gt;补充规定（一）及勘误的通知》（浙水建〔2025〕1号）</w:t>
      </w:r>
    </w:p>
    <w:p w14:paraId="4201728F">
      <w:pPr>
        <w:spacing w:line="360" w:lineRule="auto"/>
        <w:ind w:firstLine="480" w:firstLineChars="200"/>
        <w:rPr>
          <w:rFonts w:hint="eastAsia" w:ascii="宋体" w:hAnsi="宋体" w:cs="宋体"/>
          <w:sz w:val="24"/>
        </w:rPr>
      </w:pPr>
      <w:r>
        <w:rPr>
          <w:rFonts w:hint="eastAsia" w:ascii="宋体" w:hAnsi="宋体" w:cs="宋体"/>
          <w:sz w:val="24"/>
        </w:rPr>
        <w:t>（6）价格水平年：义乌市《造价信息》202</w:t>
      </w:r>
      <w:r>
        <w:rPr>
          <w:rFonts w:ascii="宋体" w:hAnsi="宋体" w:cs="宋体"/>
          <w:sz w:val="24"/>
        </w:rPr>
        <w:t>5</w:t>
      </w:r>
      <w:r>
        <w:rPr>
          <w:rFonts w:hint="eastAsia" w:ascii="宋体" w:hAnsi="宋体" w:cs="宋体"/>
          <w:sz w:val="24"/>
        </w:rPr>
        <w:t>.</w:t>
      </w:r>
      <w:r>
        <w:rPr>
          <w:rFonts w:ascii="宋体" w:hAnsi="宋体" w:cs="宋体"/>
          <w:sz w:val="24"/>
        </w:rPr>
        <w:t>02</w:t>
      </w:r>
      <w:r>
        <w:rPr>
          <w:rFonts w:hint="eastAsia" w:ascii="宋体" w:hAnsi="宋体" w:cs="宋体"/>
          <w:sz w:val="24"/>
        </w:rPr>
        <w:t>，金华市《造价信息》202</w:t>
      </w:r>
      <w:r>
        <w:rPr>
          <w:rFonts w:ascii="宋体" w:hAnsi="宋体" w:cs="宋体"/>
          <w:sz w:val="24"/>
        </w:rPr>
        <w:t>5</w:t>
      </w:r>
      <w:r>
        <w:rPr>
          <w:rFonts w:hint="eastAsia" w:ascii="宋体" w:hAnsi="宋体" w:cs="宋体"/>
          <w:sz w:val="24"/>
        </w:rPr>
        <w:t>.</w:t>
      </w:r>
      <w:r>
        <w:rPr>
          <w:rFonts w:ascii="宋体" w:hAnsi="宋体" w:cs="宋体"/>
          <w:sz w:val="24"/>
        </w:rPr>
        <w:t>02</w:t>
      </w:r>
      <w:r>
        <w:rPr>
          <w:rFonts w:hint="eastAsia" w:ascii="宋体" w:hAnsi="宋体" w:cs="宋体"/>
          <w:sz w:val="24"/>
        </w:rPr>
        <w:t>。</w:t>
      </w:r>
    </w:p>
    <w:p w14:paraId="766F8EFD">
      <w:pPr>
        <w:numPr>
          <w:ilvl w:val="0"/>
          <w:numId w:val="12"/>
        </w:numPr>
        <w:spacing w:line="360" w:lineRule="auto"/>
        <w:ind w:firstLine="482" w:firstLineChars="200"/>
        <w:rPr>
          <w:rFonts w:ascii="宋体" w:hAnsi="宋体" w:cs="宋体"/>
          <w:b/>
          <w:sz w:val="24"/>
        </w:rPr>
      </w:pPr>
      <w:r>
        <w:rPr>
          <w:rFonts w:hint="eastAsia" w:ascii="宋体" w:hAnsi="宋体" w:cs="宋体"/>
          <w:b/>
          <w:sz w:val="24"/>
        </w:rPr>
        <w:t>取费标准</w:t>
      </w:r>
    </w:p>
    <w:p w14:paraId="118FCF87">
      <w:pPr>
        <w:spacing w:line="360" w:lineRule="auto"/>
        <w:ind w:firstLine="480" w:firstLineChars="200"/>
        <w:rPr>
          <w:rFonts w:ascii="宋体" w:hAnsi="宋体" w:cs="宋体"/>
          <w:sz w:val="24"/>
        </w:rPr>
      </w:pPr>
      <w:r>
        <w:rPr>
          <w:rFonts w:hint="eastAsia" w:ascii="宋体" w:hAnsi="宋体" w:cs="宋体"/>
          <w:sz w:val="24"/>
        </w:rPr>
        <w:t xml:space="preserve">（1）措施费：按三类工程标准取费，以直接工程费为计算基础，引水工程取 </w:t>
      </w:r>
      <w:r>
        <w:rPr>
          <w:rFonts w:ascii="宋体" w:hAnsi="宋体" w:cs="宋体"/>
          <w:sz w:val="24"/>
        </w:rPr>
        <w:t>3</w:t>
      </w:r>
      <w:r>
        <w:rPr>
          <w:rFonts w:hint="eastAsia" w:ascii="宋体" w:hAnsi="宋体" w:cs="宋体"/>
          <w:sz w:val="24"/>
        </w:rPr>
        <w:t>.5%。</w:t>
      </w:r>
    </w:p>
    <w:p w14:paraId="093036B1">
      <w:pPr>
        <w:spacing w:line="360" w:lineRule="auto"/>
        <w:ind w:firstLine="480" w:firstLineChars="200"/>
        <w:rPr>
          <w:rFonts w:ascii="宋体" w:hAnsi="宋体" w:cs="宋体"/>
          <w:sz w:val="24"/>
        </w:rPr>
      </w:pPr>
      <w:r>
        <w:rPr>
          <w:rFonts w:hint="eastAsia" w:ascii="宋体" w:hAnsi="宋体" w:cs="宋体"/>
          <w:sz w:val="24"/>
        </w:rPr>
        <w:t xml:space="preserve">（2）间接费：按三类工程标准取费，以直接费为计算基础，其中：土方工程为 </w:t>
      </w:r>
      <w:r>
        <w:rPr>
          <w:rFonts w:ascii="宋体" w:hAnsi="宋体" w:cs="宋体"/>
          <w:sz w:val="24"/>
        </w:rPr>
        <w:t>6</w:t>
      </w:r>
      <w:r>
        <w:rPr>
          <w:rFonts w:hint="eastAsia" w:ascii="宋体" w:hAnsi="宋体" w:cs="宋体"/>
          <w:sz w:val="24"/>
        </w:rPr>
        <w:t xml:space="preserve">.5%，石方工程为 </w:t>
      </w:r>
      <w:r>
        <w:rPr>
          <w:rFonts w:ascii="宋体" w:hAnsi="宋体" w:cs="宋体"/>
          <w:sz w:val="24"/>
        </w:rPr>
        <w:t>9</w:t>
      </w:r>
      <w:r>
        <w:rPr>
          <w:rFonts w:hint="eastAsia" w:ascii="宋体" w:hAnsi="宋体" w:cs="宋体"/>
          <w:sz w:val="24"/>
        </w:rPr>
        <w:t xml:space="preserve">.5%，混凝土工程为 </w:t>
      </w:r>
      <w:r>
        <w:rPr>
          <w:rFonts w:ascii="宋体" w:hAnsi="宋体" w:cs="宋体"/>
          <w:sz w:val="24"/>
        </w:rPr>
        <w:t>9</w:t>
      </w:r>
      <w:r>
        <w:rPr>
          <w:rFonts w:hint="eastAsia" w:ascii="宋体" w:hAnsi="宋体" w:cs="宋体"/>
          <w:sz w:val="24"/>
        </w:rPr>
        <w:t xml:space="preserve">.5%，基础处理工程为 </w:t>
      </w:r>
      <w:r>
        <w:rPr>
          <w:rFonts w:ascii="宋体" w:hAnsi="宋体" w:cs="宋体"/>
          <w:sz w:val="24"/>
        </w:rPr>
        <w:t>9</w:t>
      </w:r>
      <w:r>
        <w:rPr>
          <w:rFonts w:hint="eastAsia" w:ascii="宋体" w:hAnsi="宋体" w:cs="宋体"/>
          <w:sz w:val="24"/>
        </w:rPr>
        <w:t>%，疏浚工程6</w:t>
      </w:r>
      <w:r>
        <w:rPr>
          <w:rFonts w:ascii="宋体" w:hAnsi="宋体" w:cs="宋体"/>
          <w:sz w:val="24"/>
        </w:rPr>
        <w:t>.5%</w:t>
      </w:r>
      <w:r>
        <w:rPr>
          <w:rFonts w:hint="eastAsia" w:ascii="宋体" w:hAnsi="宋体" w:cs="宋体"/>
          <w:sz w:val="24"/>
        </w:rPr>
        <w:t>，钢筋制安工程按混凝土工程的6</w:t>
      </w:r>
      <w:r>
        <w:rPr>
          <w:rFonts w:ascii="宋体" w:hAnsi="宋体" w:cs="宋体"/>
          <w:sz w:val="24"/>
        </w:rPr>
        <w:t>0%</w:t>
      </w:r>
      <w:r>
        <w:rPr>
          <w:rFonts w:hint="eastAsia" w:ascii="宋体" w:hAnsi="宋体" w:cs="宋体"/>
          <w:sz w:val="24"/>
        </w:rPr>
        <w:t>，即</w:t>
      </w:r>
      <w:r>
        <w:rPr>
          <w:rFonts w:ascii="宋体" w:hAnsi="宋体" w:cs="宋体"/>
          <w:sz w:val="24"/>
        </w:rPr>
        <w:t>5.7</w:t>
      </w:r>
      <w:r>
        <w:rPr>
          <w:rFonts w:hint="eastAsia" w:ascii="宋体" w:hAnsi="宋体" w:cs="宋体"/>
          <w:sz w:val="24"/>
        </w:rPr>
        <w:t>%。</w:t>
      </w:r>
    </w:p>
    <w:p w14:paraId="0BF4E7BE">
      <w:pPr>
        <w:spacing w:line="360" w:lineRule="auto"/>
        <w:ind w:firstLine="480" w:firstLineChars="200"/>
        <w:rPr>
          <w:rFonts w:ascii="宋体" w:hAnsi="宋体" w:cs="宋体"/>
          <w:sz w:val="24"/>
        </w:rPr>
      </w:pPr>
      <w:r>
        <w:rPr>
          <w:rFonts w:hint="eastAsia" w:ascii="宋体" w:hAnsi="宋体" w:cs="宋体"/>
          <w:sz w:val="24"/>
        </w:rPr>
        <w:t>（3）企业利润：按直接费和间接费之和的 5%计入单价。</w:t>
      </w:r>
    </w:p>
    <w:p w14:paraId="1DA8361E">
      <w:pPr>
        <w:spacing w:line="360" w:lineRule="auto"/>
        <w:ind w:firstLine="480" w:firstLineChars="200"/>
        <w:rPr>
          <w:rFonts w:hint="eastAsia" w:ascii="宋体" w:hAnsi="宋体" w:cs="宋体"/>
          <w:sz w:val="24"/>
        </w:rPr>
      </w:pPr>
      <w:r>
        <w:rPr>
          <w:rFonts w:hint="eastAsia" w:ascii="宋体" w:hAnsi="宋体" w:cs="宋体"/>
          <w:sz w:val="24"/>
        </w:rPr>
        <w:t>（4）税金：采用一般计税法，按直接费、间接费和企业利润三项之和的 9%计入单价。</w:t>
      </w:r>
    </w:p>
    <w:bookmarkEnd w:id="105"/>
    <w:bookmarkEnd w:id="106"/>
    <w:bookmarkEnd w:id="107"/>
    <w:p w14:paraId="3A75DF4F">
      <w:pPr>
        <w:snapToGrid w:val="0"/>
        <w:spacing w:line="276" w:lineRule="auto"/>
        <w:outlineLvl w:val="9"/>
        <w:rPr>
          <w:rFonts w:eastAsia="宋体"/>
        </w:rPr>
      </w:pPr>
    </w:p>
    <w:p w14:paraId="7D7D3F94">
      <w:pPr>
        <w:outlineLvl w:val="9"/>
        <w:rPr>
          <w:rFonts w:eastAsia="宋体"/>
        </w:rPr>
      </w:pPr>
    </w:p>
    <w:p w14:paraId="26F30091">
      <w:pPr>
        <w:outlineLvl w:val="9"/>
        <w:rPr>
          <w:rFonts w:eastAsia="宋体"/>
        </w:rPr>
      </w:pPr>
    </w:p>
    <w:p w14:paraId="2509A2D9">
      <w:pPr>
        <w:outlineLvl w:val="9"/>
        <w:rPr>
          <w:rFonts w:eastAsia="宋体"/>
        </w:rPr>
      </w:pPr>
    </w:p>
    <w:p w14:paraId="5B2DCD7B">
      <w:pPr>
        <w:outlineLvl w:val="9"/>
        <w:rPr>
          <w:rFonts w:eastAsia="宋体"/>
        </w:rPr>
      </w:pPr>
    </w:p>
    <w:p w14:paraId="40322514">
      <w:pPr>
        <w:outlineLvl w:val="9"/>
        <w:rPr>
          <w:rFonts w:eastAsia="宋体"/>
        </w:rPr>
      </w:pPr>
    </w:p>
    <w:p w14:paraId="20C5B714">
      <w:pPr>
        <w:outlineLvl w:val="9"/>
        <w:rPr>
          <w:rFonts w:eastAsia="宋体"/>
        </w:rPr>
      </w:pPr>
    </w:p>
    <w:p w14:paraId="0A34D18E">
      <w:pPr>
        <w:outlineLvl w:val="9"/>
        <w:rPr>
          <w:rFonts w:eastAsia="宋体"/>
        </w:rPr>
      </w:pPr>
    </w:p>
    <w:tbl>
      <w:tblPr>
        <w:tblW w:w="9180"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1345"/>
        <w:gridCol w:w="795"/>
        <w:gridCol w:w="5119"/>
        <w:gridCol w:w="1921"/>
      </w:tblGrid>
      <w:tr w14:paraId="4240E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21" w:hRule="atLeast"/>
        </w:trPr>
        <w:tc>
          <w:tcPr>
            <w:tcW w:w="9180" w:type="dxa"/>
            <w:gridSpan w:val="4"/>
            <w:tcBorders>
              <w:top w:val="nil"/>
              <w:left w:val="nil"/>
              <w:bottom w:val="nil"/>
              <w:right w:val="nil"/>
            </w:tcBorders>
            <w:shd w:val="clear" w:color="auto" w:fill="FFFFFF"/>
            <w:vAlign w:val="center"/>
          </w:tcPr>
          <w:p w14:paraId="73AD41E2">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工程量清单计价汇总表</w:t>
            </w:r>
          </w:p>
        </w:tc>
      </w:tr>
      <w:tr w14:paraId="487B5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21" w:hRule="atLeast"/>
        </w:trPr>
        <w:tc>
          <w:tcPr>
            <w:tcW w:w="2140" w:type="dxa"/>
            <w:gridSpan w:val="2"/>
            <w:tcBorders>
              <w:top w:val="nil"/>
              <w:left w:val="nil"/>
              <w:bottom w:val="nil"/>
              <w:right w:val="nil"/>
            </w:tcBorders>
            <w:shd w:val="clear" w:color="auto" w:fill="FFFFFF"/>
            <w:vAlign w:val="bottom"/>
          </w:tcPr>
          <w:p w14:paraId="751D4B8A">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7040" w:type="dxa"/>
            <w:gridSpan w:val="2"/>
            <w:tcBorders>
              <w:top w:val="nil"/>
              <w:left w:val="nil"/>
              <w:bottom w:val="nil"/>
              <w:right w:val="nil"/>
            </w:tcBorders>
            <w:shd w:val="clear" w:color="auto" w:fill="FFFFFF"/>
            <w:vAlign w:val="bottom"/>
          </w:tcPr>
          <w:p w14:paraId="6353228E">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东阳市水库水电运行中心2025年水利工程管护（标准化）项目</w:t>
            </w:r>
          </w:p>
        </w:tc>
      </w:tr>
      <w:tr w14:paraId="3A85E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51" w:hRule="atLeast"/>
        </w:trPr>
        <w:tc>
          <w:tcPr>
            <w:tcW w:w="1345" w:type="dxa"/>
            <w:tcBorders>
              <w:top w:val="nil"/>
              <w:left w:val="nil"/>
              <w:bottom w:val="nil"/>
              <w:right w:val="nil"/>
            </w:tcBorders>
            <w:shd w:val="clear" w:color="auto" w:fill="FFFFFF"/>
            <w:vAlign w:val="center"/>
          </w:tcPr>
          <w:p w14:paraId="38D848AA">
            <w:pPr>
              <w:jc w:val="center"/>
              <w:rPr>
                <w:rFonts w:hint="eastAsia" w:ascii="宋体" w:hAnsi="宋体" w:eastAsia="宋体" w:cs="宋体"/>
                <w:i w:val="0"/>
                <w:iCs w:val="0"/>
                <w:color w:val="000000"/>
                <w:sz w:val="18"/>
                <w:szCs w:val="18"/>
                <w:u w:val="none"/>
              </w:rPr>
            </w:pPr>
          </w:p>
        </w:tc>
        <w:tc>
          <w:tcPr>
            <w:tcW w:w="795" w:type="dxa"/>
            <w:tcBorders>
              <w:top w:val="nil"/>
              <w:left w:val="nil"/>
              <w:bottom w:val="nil"/>
              <w:right w:val="nil"/>
            </w:tcBorders>
            <w:shd w:val="clear" w:color="auto" w:fill="FFFFFF"/>
            <w:vAlign w:val="center"/>
          </w:tcPr>
          <w:p w14:paraId="03798243">
            <w:pPr>
              <w:jc w:val="center"/>
              <w:rPr>
                <w:rFonts w:hint="eastAsia" w:ascii="宋体" w:hAnsi="宋体" w:eastAsia="宋体" w:cs="宋体"/>
                <w:i w:val="0"/>
                <w:iCs w:val="0"/>
                <w:color w:val="000000"/>
                <w:sz w:val="18"/>
                <w:szCs w:val="18"/>
                <w:u w:val="none"/>
              </w:rPr>
            </w:pPr>
          </w:p>
        </w:tc>
        <w:tc>
          <w:tcPr>
            <w:tcW w:w="5119" w:type="dxa"/>
            <w:tcBorders>
              <w:top w:val="single" w:color="000000" w:sz="4" w:space="0"/>
              <w:left w:val="nil"/>
              <w:bottom w:val="nil"/>
              <w:right w:val="nil"/>
            </w:tcBorders>
            <w:shd w:val="clear" w:color="auto" w:fill="FFFFFF"/>
            <w:vAlign w:val="center"/>
          </w:tcPr>
          <w:p w14:paraId="79FA9173">
            <w:pPr>
              <w:jc w:val="center"/>
              <w:rPr>
                <w:rFonts w:hint="eastAsia" w:ascii="宋体" w:hAnsi="宋体" w:eastAsia="宋体" w:cs="宋体"/>
                <w:i w:val="0"/>
                <w:iCs w:val="0"/>
                <w:color w:val="000000"/>
                <w:sz w:val="18"/>
                <w:szCs w:val="18"/>
                <w:u w:val="none"/>
              </w:rPr>
            </w:pPr>
          </w:p>
        </w:tc>
        <w:tc>
          <w:tcPr>
            <w:tcW w:w="1921" w:type="dxa"/>
            <w:tcBorders>
              <w:top w:val="single" w:color="000000" w:sz="4" w:space="0"/>
              <w:left w:val="nil"/>
              <w:bottom w:val="nil"/>
              <w:right w:val="nil"/>
            </w:tcBorders>
            <w:shd w:val="clear" w:color="auto" w:fill="FFFFFF"/>
            <w:vAlign w:val="center"/>
          </w:tcPr>
          <w:p w14:paraId="64E03122">
            <w:pPr>
              <w:jc w:val="center"/>
              <w:rPr>
                <w:rFonts w:hint="eastAsia" w:ascii="宋体" w:hAnsi="宋体" w:eastAsia="宋体" w:cs="宋体"/>
                <w:i w:val="0"/>
                <w:iCs w:val="0"/>
                <w:color w:val="000000"/>
                <w:sz w:val="18"/>
                <w:szCs w:val="18"/>
                <w:u w:val="none"/>
              </w:rPr>
            </w:pPr>
          </w:p>
        </w:tc>
      </w:tr>
      <w:tr w14:paraId="426C2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68" w:hRule="atLeast"/>
        </w:trPr>
        <w:tc>
          <w:tcPr>
            <w:tcW w:w="1345" w:type="dxa"/>
            <w:tcBorders>
              <w:top w:val="single" w:color="000000" w:sz="4" w:space="0"/>
              <w:left w:val="single" w:color="000000" w:sz="4" w:space="0"/>
              <w:bottom w:val="nil"/>
              <w:right w:val="nil"/>
            </w:tcBorders>
            <w:shd w:val="clear" w:color="auto" w:fill="FFFFFF"/>
            <w:vAlign w:val="center"/>
          </w:tcPr>
          <w:p w14:paraId="74E0B8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5914" w:type="dxa"/>
            <w:gridSpan w:val="2"/>
            <w:tcBorders>
              <w:top w:val="single" w:color="000000" w:sz="4" w:space="0"/>
              <w:left w:val="single" w:color="000000" w:sz="4" w:space="0"/>
              <w:bottom w:val="nil"/>
              <w:right w:val="nil"/>
            </w:tcBorders>
            <w:shd w:val="clear" w:color="auto" w:fill="FFFFFF"/>
            <w:vAlign w:val="center"/>
          </w:tcPr>
          <w:p w14:paraId="0AF63E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工程项目名称</w:t>
            </w:r>
          </w:p>
        </w:tc>
        <w:tc>
          <w:tcPr>
            <w:tcW w:w="19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DF03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46F1D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68" w:hRule="atLeast"/>
        </w:trPr>
        <w:tc>
          <w:tcPr>
            <w:tcW w:w="1345" w:type="dxa"/>
            <w:tcBorders>
              <w:top w:val="single" w:color="000000" w:sz="4" w:space="0"/>
              <w:left w:val="single" w:color="000000" w:sz="4" w:space="0"/>
              <w:bottom w:val="nil"/>
              <w:right w:val="nil"/>
            </w:tcBorders>
            <w:shd w:val="clear" w:color="auto" w:fill="FFFFFF"/>
            <w:vAlign w:val="center"/>
          </w:tcPr>
          <w:p w14:paraId="5F3ADA5A">
            <w:pPr>
              <w:jc w:val="center"/>
              <w:rPr>
                <w:rFonts w:hint="eastAsia" w:ascii="宋体" w:hAnsi="宋体" w:eastAsia="宋体" w:cs="宋体"/>
                <w:i w:val="0"/>
                <w:iCs w:val="0"/>
                <w:color w:val="000000"/>
                <w:sz w:val="18"/>
                <w:szCs w:val="18"/>
                <w:u w:val="none"/>
              </w:rPr>
            </w:pPr>
          </w:p>
        </w:tc>
        <w:tc>
          <w:tcPr>
            <w:tcW w:w="5914" w:type="dxa"/>
            <w:gridSpan w:val="2"/>
            <w:tcBorders>
              <w:top w:val="single" w:color="000000" w:sz="4" w:space="0"/>
              <w:left w:val="single" w:color="000000" w:sz="4" w:space="0"/>
              <w:bottom w:val="nil"/>
              <w:right w:val="nil"/>
            </w:tcBorders>
            <w:shd w:val="clear" w:color="auto" w:fill="FFFFFF"/>
            <w:vAlign w:val="center"/>
          </w:tcPr>
          <w:p w14:paraId="18AB689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工程汇总</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9DA26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2995292</w:t>
            </w:r>
          </w:p>
        </w:tc>
      </w:tr>
      <w:tr w14:paraId="5265F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68" w:hRule="atLeast"/>
        </w:trPr>
        <w:tc>
          <w:tcPr>
            <w:tcW w:w="1345" w:type="dxa"/>
            <w:tcBorders>
              <w:top w:val="single" w:color="000000" w:sz="4" w:space="0"/>
              <w:left w:val="single" w:color="000000" w:sz="4" w:space="0"/>
              <w:bottom w:val="nil"/>
              <w:right w:val="nil"/>
            </w:tcBorders>
            <w:shd w:val="clear" w:color="auto" w:fill="FFFFFF"/>
            <w:vAlign w:val="center"/>
          </w:tcPr>
          <w:p w14:paraId="2AC7B1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一</w:t>
            </w:r>
          </w:p>
        </w:tc>
        <w:tc>
          <w:tcPr>
            <w:tcW w:w="5914" w:type="dxa"/>
            <w:gridSpan w:val="2"/>
            <w:tcBorders>
              <w:top w:val="single" w:color="000000" w:sz="4" w:space="0"/>
              <w:left w:val="single" w:color="000000" w:sz="4" w:space="0"/>
              <w:bottom w:val="nil"/>
              <w:right w:val="nil"/>
            </w:tcBorders>
            <w:shd w:val="clear" w:color="auto" w:fill="FFFFFF"/>
            <w:vAlign w:val="center"/>
          </w:tcPr>
          <w:p w14:paraId="4051581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建筑工程</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98627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2981873</w:t>
            </w:r>
          </w:p>
        </w:tc>
      </w:tr>
      <w:tr w14:paraId="4F6E0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68" w:hRule="atLeast"/>
        </w:trPr>
        <w:tc>
          <w:tcPr>
            <w:tcW w:w="1345" w:type="dxa"/>
            <w:tcBorders>
              <w:top w:val="single" w:color="000000" w:sz="4" w:space="0"/>
              <w:left w:val="single" w:color="000000" w:sz="4" w:space="0"/>
              <w:bottom w:val="nil"/>
              <w:right w:val="nil"/>
            </w:tcBorders>
            <w:shd w:val="clear" w:color="auto" w:fill="FFFFFF"/>
            <w:vAlign w:val="center"/>
          </w:tcPr>
          <w:p w14:paraId="7A6FE2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二</w:t>
            </w:r>
          </w:p>
        </w:tc>
        <w:tc>
          <w:tcPr>
            <w:tcW w:w="5914" w:type="dxa"/>
            <w:gridSpan w:val="2"/>
            <w:tcBorders>
              <w:top w:val="single" w:color="000000" w:sz="4" w:space="0"/>
              <w:left w:val="single" w:color="000000" w:sz="4" w:space="0"/>
              <w:bottom w:val="nil"/>
              <w:right w:val="nil"/>
            </w:tcBorders>
            <w:shd w:val="clear" w:color="auto" w:fill="FFFFFF"/>
            <w:vAlign w:val="center"/>
          </w:tcPr>
          <w:p w14:paraId="1278A7A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机电设备及安装工程</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2D814B">
            <w:pPr>
              <w:jc w:val="right"/>
              <w:rPr>
                <w:rFonts w:hint="eastAsia" w:ascii="宋体" w:hAnsi="宋体" w:eastAsia="宋体" w:cs="宋体"/>
                <w:i w:val="0"/>
                <w:iCs w:val="0"/>
                <w:color w:val="000000"/>
                <w:sz w:val="18"/>
                <w:szCs w:val="18"/>
                <w:u w:val="none"/>
              </w:rPr>
            </w:pPr>
          </w:p>
        </w:tc>
      </w:tr>
      <w:tr w14:paraId="00A56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68" w:hRule="atLeast"/>
        </w:trPr>
        <w:tc>
          <w:tcPr>
            <w:tcW w:w="1345" w:type="dxa"/>
            <w:tcBorders>
              <w:top w:val="single" w:color="000000" w:sz="4" w:space="0"/>
              <w:left w:val="single" w:color="000000" w:sz="4" w:space="0"/>
              <w:bottom w:val="nil"/>
              <w:right w:val="nil"/>
            </w:tcBorders>
            <w:shd w:val="clear" w:color="auto" w:fill="FFFFFF"/>
            <w:vAlign w:val="center"/>
          </w:tcPr>
          <w:p w14:paraId="3B174A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三</w:t>
            </w:r>
          </w:p>
        </w:tc>
        <w:tc>
          <w:tcPr>
            <w:tcW w:w="5914" w:type="dxa"/>
            <w:gridSpan w:val="2"/>
            <w:tcBorders>
              <w:top w:val="single" w:color="000000" w:sz="4" w:space="0"/>
              <w:left w:val="single" w:color="000000" w:sz="4" w:space="0"/>
              <w:bottom w:val="nil"/>
              <w:right w:val="nil"/>
            </w:tcBorders>
            <w:shd w:val="clear" w:color="auto" w:fill="FFFFFF"/>
            <w:vAlign w:val="center"/>
          </w:tcPr>
          <w:p w14:paraId="52B17C3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金属结构设备及安装工程</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824CEC">
            <w:pPr>
              <w:jc w:val="right"/>
              <w:rPr>
                <w:rFonts w:hint="eastAsia" w:ascii="宋体" w:hAnsi="宋体" w:eastAsia="宋体" w:cs="宋体"/>
                <w:i w:val="0"/>
                <w:iCs w:val="0"/>
                <w:color w:val="000000"/>
                <w:sz w:val="18"/>
                <w:szCs w:val="18"/>
                <w:u w:val="none"/>
              </w:rPr>
            </w:pPr>
          </w:p>
        </w:tc>
      </w:tr>
      <w:tr w14:paraId="193B1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68" w:hRule="atLeast"/>
        </w:trPr>
        <w:tc>
          <w:tcPr>
            <w:tcW w:w="1345" w:type="dxa"/>
            <w:tcBorders>
              <w:top w:val="single" w:color="000000" w:sz="4" w:space="0"/>
              <w:left w:val="single" w:color="000000" w:sz="4" w:space="0"/>
              <w:bottom w:val="nil"/>
              <w:right w:val="nil"/>
            </w:tcBorders>
            <w:shd w:val="clear" w:color="auto" w:fill="FFFFFF"/>
            <w:vAlign w:val="center"/>
          </w:tcPr>
          <w:p w14:paraId="4B1D5C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四</w:t>
            </w:r>
          </w:p>
        </w:tc>
        <w:tc>
          <w:tcPr>
            <w:tcW w:w="5914" w:type="dxa"/>
            <w:gridSpan w:val="2"/>
            <w:tcBorders>
              <w:top w:val="single" w:color="000000" w:sz="4" w:space="0"/>
              <w:left w:val="single" w:color="000000" w:sz="4" w:space="0"/>
              <w:bottom w:val="nil"/>
              <w:right w:val="nil"/>
            </w:tcBorders>
            <w:shd w:val="clear" w:color="auto" w:fill="FFFFFF"/>
            <w:vAlign w:val="center"/>
          </w:tcPr>
          <w:p w14:paraId="1080CC2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施工临时工程</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C93022">
            <w:pPr>
              <w:jc w:val="right"/>
              <w:rPr>
                <w:rFonts w:hint="eastAsia" w:ascii="宋体" w:hAnsi="宋体" w:eastAsia="宋体" w:cs="宋体"/>
                <w:i w:val="0"/>
                <w:iCs w:val="0"/>
                <w:color w:val="000000"/>
                <w:sz w:val="18"/>
                <w:szCs w:val="18"/>
                <w:u w:val="none"/>
              </w:rPr>
            </w:pPr>
          </w:p>
        </w:tc>
      </w:tr>
      <w:tr w14:paraId="7874E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78" w:hRule="atLeast"/>
        </w:trPr>
        <w:tc>
          <w:tcPr>
            <w:tcW w:w="1345" w:type="dxa"/>
            <w:tcBorders>
              <w:top w:val="single" w:color="000000" w:sz="4" w:space="0"/>
              <w:left w:val="single" w:color="000000" w:sz="4" w:space="0"/>
              <w:bottom w:val="nil"/>
              <w:right w:val="nil"/>
            </w:tcBorders>
            <w:shd w:val="clear" w:color="auto" w:fill="FFFFFF"/>
            <w:vAlign w:val="center"/>
          </w:tcPr>
          <w:p w14:paraId="41FD92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五</w:t>
            </w:r>
          </w:p>
        </w:tc>
        <w:tc>
          <w:tcPr>
            <w:tcW w:w="5914" w:type="dxa"/>
            <w:gridSpan w:val="2"/>
            <w:tcBorders>
              <w:top w:val="single" w:color="000000" w:sz="4" w:space="0"/>
              <w:left w:val="single" w:color="000000" w:sz="4" w:space="0"/>
              <w:bottom w:val="nil"/>
              <w:right w:val="nil"/>
            </w:tcBorders>
            <w:shd w:val="clear" w:color="auto" w:fill="FFFFFF"/>
            <w:vAlign w:val="center"/>
          </w:tcPr>
          <w:p w14:paraId="4254166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其他项目</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57D00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13419</w:t>
            </w:r>
          </w:p>
        </w:tc>
      </w:tr>
    </w:tbl>
    <w:p w14:paraId="42BBF573">
      <w:pPr>
        <w:outlineLvl w:val="9"/>
        <w:rPr>
          <w:rFonts w:eastAsia="宋体"/>
        </w:rPr>
      </w:pPr>
    </w:p>
    <w:p w14:paraId="7540537D">
      <w:pPr>
        <w:outlineLvl w:val="9"/>
        <w:rPr>
          <w:rFonts w:eastAsia="宋体"/>
        </w:rPr>
      </w:pPr>
    </w:p>
    <w:p w14:paraId="5839CFA3">
      <w:pPr>
        <w:outlineLvl w:val="9"/>
        <w:rPr>
          <w:rFonts w:eastAsia="宋体"/>
        </w:rPr>
      </w:pPr>
    </w:p>
    <w:p w14:paraId="080FFD3D">
      <w:pPr>
        <w:outlineLvl w:val="9"/>
        <w:rPr>
          <w:rFonts w:eastAsia="宋体"/>
        </w:rPr>
      </w:pPr>
    </w:p>
    <w:p w14:paraId="45455FB9">
      <w:pPr>
        <w:outlineLvl w:val="9"/>
        <w:rPr>
          <w:rFonts w:eastAsia="宋体"/>
        </w:rPr>
      </w:pPr>
    </w:p>
    <w:p w14:paraId="37BB7E91">
      <w:pPr>
        <w:outlineLvl w:val="9"/>
        <w:rPr>
          <w:rFonts w:eastAsia="宋体"/>
        </w:rPr>
      </w:pPr>
    </w:p>
    <w:p w14:paraId="36DFF304">
      <w:pPr>
        <w:outlineLvl w:val="9"/>
        <w:rPr>
          <w:rFonts w:eastAsia="宋体"/>
        </w:rPr>
      </w:pPr>
    </w:p>
    <w:p w14:paraId="389B15B9">
      <w:pPr>
        <w:outlineLvl w:val="9"/>
        <w:rPr>
          <w:rFonts w:eastAsia="宋体"/>
        </w:rPr>
      </w:pPr>
    </w:p>
    <w:p w14:paraId="0E8AEAD3">
      <w:pPr>
        <w:outlineLvl w:val="9"/>
        <w:rPr>
          <w:rFonts w:eastAsia="宋体"/>
        </w:rPr>
      </w:pPr>
    </w:p>
    <w:p w14:paraId="4F113CFF">
      <w:pPr>
        <w:outlineLvl w:val="9"/>
        <w:rPr>
          <w:rFonts w:eastAsia="宋体"/>
        </w:rPr>
      </w:pPr>
    </w:p>
    <w:p w14:paraId="0B069FBE">
      <w:pPr>
        <w:outlineLvl w:val="9"/>
        <w:rPr>
          <w:rFonts w:eastAsia="宋体"/>
        </w:rPr>
      </w:pPr>
    </w:p>
    <w:p w14:paraId="263B7B3A">
      <w:pPr>
        <w:outlineLvl w:val="9"/>
        <w:rPr>
          <w:rFonts w:eastAsia="宋体"/>
        </w:rPr>
      </w:pPr>
    </w:p>
    <w:p w14:paraId="47D7C01B">
      <w:pPr>
        <w:outlineLvl w:val="9"/>
        <w:rPr>
          <w:rFonts w:eastAsia="宋体"/>
        </w:rPr>
      </w:pPr>
    </w:p>
    <w:p w14:paraId="29C5DA7B">
      <w:pPr>
        <w:outlineLvl w:val="9"/>
        <w:rPr>
          <w:rFonts w:eastAsia="宋体"/>
        </w:rPr>
      </w:pPr>
    </w:p>
    <w:p w14:paraId="33574A2D">
      <w:pPr>
        <w:outlineLvl w:val="9"/>
        <w:rPr>
          <w:rFonts w:eastAsia="宋体"/>
        </w:rPr>
      </w:pPr>
    </w:p>
    <w:p w14:paraId="7B5DD80D">
      <w:pPr>
        <w:outlineLvl w:val="9"/>
        <w:rPr>
          <w:rFonts w:eastAsia="宋体"/>
        </w:rPr>
      </w:pPr>
    </w:p>
    <w:p w14:paraId="0FCB75D0">
      <w:pPr>
        <w:outlineLvl w:val="9"/>
        <w:rPr>
          <w:rFonts w:eastAsia="宋体"/>
        </w:rPr>
      </w:pPr>
    </w:p>
    <w:p w14:paraId="2EBD2D06">
      <w:pPr>
        <w:outlineLvl w:val="9"/>
        <w:rPr>
          <w:rFonts w:eastAsia="宋体"/>
        </w:rPr>
      </w:pPr>
    </w:p>
    <w:p w14:paraId="4C9436EC">
      <w:pPr>
        <w:outlineLvl w:val="9"/>
        <w:rPr>
          <w:rFonts w:eastAsia="宋体"/>
        </w:rPr>
      </w:pPr>
    </w:p>
    <w:p w14:paraId="5950F544">
      <w:pPr>
        <w:outlineLvl w:val="9"/>
        <w:rPr>
          <w:rFonts w:eastAsia="宋体"/>
        </w:rPr>
      </w:pPr>
    </w:p>
    <w:p w14:paraId="421F61A3">
      <w:pPr>
        <w:outlineLvl w:val="9"/>
        <w:rPr>
          <w:rFonts w:eastAsia="宋体"/>
        </w:rPr>
      </w:pPr>
    </w:p>
    <w:p w14:paraId="4F147382">
      <w:pPr>
        <w:outlineLvl w:val="9"/>
        <w:rPr>
          <w:rFonts w:eastAsia="宋体"/>
        </w:rPr>
      </w:pPr>
    </w:p>
    <w:p w14:paraId="3FFD0A21">
      <w:pPr>
        <w:outlineLvl w:val="9"/>
        <w:rPr>
          <w:rFonts w:hint="default" w:eastAsia="宋体"/>
          <w:lang w:val="en-US" w:eastAsia="zh-CN"/>
        </w:rPr>
        <w:sectPr>
          <w:headerReference r:id="rId8" w:type="first"/>
          <w:footerReference r:id="rId10" w:type="first"/>
          <w:headerReference r:id="rId7" w:type="default"/>
          <w:footerReference r:id="rId9" w:type="default"/>
          <w:pgSz w:w="11906" w:h="16838"/>
          <w:pgMar w:top="851" w:right="1247" w:bottom="1021" w:left="1247" w:header="851" w:footer="907" w:gutter="0"/>
          <w:pgBorders>
            <w:top w:val="none" w:sz="0" w:space="0"/>
            <w:left w:val="none" w:sz="0" w:space="0"/>
            <w:bottom w:val="none" w:sz="0" w:space="0"/>
            <w:right w:val="none" w:sz="0" w:space="0"/>
          </w:pgBorders>
          <w:lnNumType w:countBy="0" w:restart="continuous"/>
          <w:pgNumType w:fmt="decimal"/>
          <w:cols w:space="720" w:num="1"/>
          <w:titlePg/>
          <w:docGrid w:linePitch="312" w:charSpace="0"/>
          <mc:AlternateContent>
            <mc:Choice Requires="wpsCustomData">
              <wpsCustomData:blankLineNoLineNum/>
            </mc:Choice>
          </mc:AlternateContent>
        </w:sectPr>
      </w:pPr>
    </w:p>
    <w:tbl>
      <w:tblPr>
        <w:tblW w:w="14700"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1732"/>
        <w:gridCol w:w="2028"/>
        <w:gridCol w:w="3029"/>
        <w:gridCol w:w="2952"/>
        <w:gridCol w:w="1031"/>
        <w:gridCol w:w="1234"/>
        <w:gridCol w:w="1390"/>
        <w:gridCol w:w="1304"/>
      </w:tblGrid>
      <w:tr w14:paraId="1C3C8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22A25A04">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2CA92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69B6617D">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0557440B">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2446C631">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57DAA158">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422E0369">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第1页 共94页</w:t>
            </w:r>
          </w:p>
        </w:tc>
      </w:tr>
      <w:tr w14:paraId="1D049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22A80FB0">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5BCC7580">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78E90462">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4C764118">
            <w:pPr>
              <w:jc w:val="right"/>
              <w:rPr>
                <w:rFonts w:hint="eastAsia" w:ascii="宋体" w:hAnsi="宋体" w:eastAsia="宋体" w:cs="宋体"/>
                <w:i w:val="0"/>
                <w:iCs w:val="0"/>
                <w:color w:val="000000"/>
                <w:sz w:val="18"/>
                <w:szCs w:val="18"/>
                <w:u w:val="none"/>
              </w:rPr>
            </w:pPr>
          </w:p>
        </w:tc>
      </w:tr>
      <w:tr w14:paraId="7B74A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392635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72D470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74A77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5DB6F434">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7C77D2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4D3BB7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468920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05639C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0FAE3E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4541E9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23D73A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2AAF8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48732B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一</w:t>
            </w:r>
          </w:p>
        </w:tc>
        <w:tc>
          <w:tcPr>
            <w:tcW w:w="2028" w:type="dxa"/>
            <w:tcBorders>
              <w:top w:val="single" w:color="000000" w:sz="4" w:space="0"/>
              <w:left w:val="single" w:color="000000" w:sz="4" w:space="0"/>
              <w:bottom w:val="nil"/>
              <w:right w:val="nil"/>
            </w:tcBorders>
            <w:shd w:val="clear" w:color="auto" w:fill="FFFFFF"/>
            <w:vAlign w:val="center"/>
          </w:tcPr>
          <w:p w14:paraId="6BF56998">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405FEEE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建筑工程</w:t>
            </w:r>
          </w:p>
        </w:tc>
        <w:tc>
          <w:tcPr>
            <w:tcW w:w="2952" w:type="dxa"/>
            <w:tcBorders>
              <w:top w:val="single" w:color="000000" w:sz="4" w:space="0"/>
              <w:left w:val="single" w:color="000000" w:sz="4" w:space="0"/>
              <w:bottom w:val="nil"/>
              <w:right w:val="nil"/>
            </w:tcBorders>
            <w:shd w:val="clear" w:color="auto" w:fill="FFFFFF"/>
            <w:vAlign w:val="center"/>
          </w:tcPr>
          <w:p w14:paraId="32154205">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18491A4A">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447208E3">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1B9474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751CD4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2981873</w:t>
            </w:r>
          </w:p>
        </w:tc>
      </w:tr>
      <w:tr w14:paraId="03EA3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2F0C1D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2028" w:type="dxa"/>
            <w:tcBorders>
              <w:top w:val="single" w:color="000000" w:sz="4" w:space="0"/>
              <w:left w:val="single" w:color="000000" w:sz="4" w:space="0"/>
              <w:bottom w:val="nil"/>
              <w:right w:val="nil"/>
            </w:tcBorders>
            <w:shd w:val="clear" w:color="auto" w:fill="FFFFFF"/>
            <w:vAlign w:val="center"/>
          </w:tcPr>
          <w:p w14:paraId="2681D4E7">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401F388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横锦水库</w:t>
            </w:r>
          </w:p>
        </w:tc>
        <w:tc>
          <w:tcPr>
            <w:tcW w:w="2952" w:type="dxa"/>
            <w:tcBorders>
              <w:top w:val="single" w:color="000000" w:sz="4" w:space="0"/>
              <w:left w:val="single" w:color="000000" w:sz="4" w:space="0"/>
              <w:bottom w:val="nil"/>
              <w:right w:val="nil"/>
            </w:tcBorders>
            <w:shd w:val="clear" w:color="auto" w:fill="FFFFFF"/>
            <w:vAlign w:val="center"/>
          </w:tcPr>
          <w:p w14:paraId="7586143B">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6CB2C7A5">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4275CE7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38C997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BA22EB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678175</w:t>
            </w:r>
          </w:p>
        </w:tc>
      </w:tr>
      <w:tr w14:paraId="1C67B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208D23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w:t>
            </w:r>
          </w:p>
        </w:tc>
        <w:tc>
          <w:tcPr>
            <w:tcW w:w="2028" w:type="dxa"/>
            <w:tcBorders>
              <w:top w:val="single" w:color="000000" w:sz="4" w:space="0"/>
              <w:left w:val="single" w:color="000000" w:sz="4" w:space="0"/>
              <w:bottom w:val="nil"/>
              <w:right w:val="nil"/>
            </w:tcBorders>
            <w:shd w:val="clear" w:color="auto" w:fill="FFFFFF"/>
            <w:vAlign w:val="center"/>
          </w:tcPr>
          <w:p w14:paraId="74FE3C64">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22DE9E6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横锦水库经常性维修养护</w:t>
            </w:r>
          </w:p>
        </w:tc>
        <w:tc>
          <w:tcPr>
            <w:tcW w:w="2952" w:type="dxa"/>
            <w:tcBorders>
              <w:top w:val="single" w:color="000000" w:sz="4" w:space="0"/>
              <w:left w:val="single" w:color="000000" w:sz="4" w:space="0"/>
              <w:bottom w:val="nil"/>
              <w:right w:val="nil"/>
            </w:tcBorders>
            <w:shd w:val="clear" w:color="auto" w:fill="FFFFFF"/>
            <w:vAlign w:val="center"/>
          </w:tcPr>
          <w:p w14:paraId="3D825D0E">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4838A92A">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62C5FC2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37D064C">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9DC3F0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449876</w:t>
            </w:r>
          </w:p>
        </w:tc>
      </w:tr>
      <w:tr w14:paraId="45D85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1E66BA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1.1.1</w:t>
            </w:r>
          </w:p>
        </w:tc>
        <w:tc>
          <w:tcPr>
            <w:tcW w:w="2028" w:type="dxa"/>
            <w:tcBorders>
              <w:top w:val="single" w:color="000000" w:sz="4" w:space="0"/>
              <w:left w:val="single" w:color="000000" w:sz="4" w:space="0"/>
              <w:bottom w:val="nil"/>
              <w:right w:val="nil"/>
            </w:tcBorders>
            <w:shd w:val="clear" w:color="auto" w:fill="FFFFFF"/>
            <w:vAlign w:val="center"/>
          </w:tcPr>
          <w:p w14:paraId="420B3087">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F62EAC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主体工程维修养护</w:t>
            </w:r>
          </w:p>
        </w:tc>
        <w:tc>
          <w:tcPr>
            <w:tcW w:w="2952" w:type="dxa"/>
            <w:tcBorders>
              <w:top w:val="single" w:color="000000" w:sz="4" w:space="0"/>
              <w:left w:val="single" w:color="000000" w:sz="4" w:space="0"/>
              <w:bottom w:val="nil"/>
              <w:right w:val="nil"/>
            </w:tcBorders>
            <w:shd w:val="clear" w:color="auto" w:fill="FFFFFF"/>
            <w:vAlign w:val="center"/>
          </w:tcPr>
          <w:p w14:paraId="28552478">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47AB8DF3">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41E4ECDA">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A521292">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A88AC5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55944</w:t>
            </w:r>
          </w:p>
        </w:tc>
      </w:tr>
      <w:tr w14:paraId="6F0B4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9" w:hRule="atLeast"/>
        </w:trPr>
        <w:tc>
          <w:tcPr>
            <w:tcW w:w="1732" w:type="dxa"/>
            <w:tcBorders>
              <w:top w:val="single" w:color="000000" w:sz="4" w:space="0"/>
              <w:left w:val="single" w:color="000000" w:sz="4" w:space="0"/>
              <w:bottom w:val="nil"/>
              <w:right w:val="nil"/>
            </w:tcBorders>
            <w:shd w:val="clear" w:color="auto" w:fill="FFFFFF"/>
            <w:vAlign w:val="center"/>
          </w:tcPr>
          <w:p w14:paraId="4B7EE5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1.1.1.1</w:t>
            </w:r>
          </w:p>
        </w:tc>
        <w:tc>
          <w:tcPr>
            <w:tcW w:w="2028" w:type="dxa"/>
            <w:tcBorders>
              <w:top w:val="single" w:color="000000" w:sz="4" w:space="0"/>
              <w:left w:val="single" w:color="000000" w:sz="4" w:space="0"/>
              <w:bottom w:val="nil"/>
              <w:right w:val="nil"/>
            </w:tcBorders>
            <w:shd w:val="clear" w:color="auto" w:fill="FFFFFF"/>
            <w:vAlign w:val="center"/>
          </w:tcPr>
          <w:p w14:paraId="71558A90">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2FED02D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坝面清理、维修及保洁（包括坝面、溢洪道等）</w:t>
            </w:r>
          </w:p>
        </w:tc>
        <w:tc>
          <w:tcPr>
            <w:tcW w:w="2952" w:type="dxa"/>
            <w:tcBorders>
              <w:top w:val="single" w:color="000000" w:sz="4" w:space="0"/>
              <w:left w:val="single" w:color="000000" w:sz="4" w:space="0"/>
              <w:bottom w:val="nil"/>
              <w:right w:val="nil"/>
            </w:tcBorders>
            <w:shd w:val="clear" w:color="auto" w:fill="FFFFFF"/>
            <w:vAlign w:val="center"/>
          </w:tcPr>
          <w:p w14:paraId="1B2C726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清理位置：坝面、溢洪道、尾水池、观测道路等</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具体工作：垃圾清理、除草清理等</w:t>
            </w:r>
          </w:p>
        </w:tc>
        <w:tc>
          <w:tcPr>
            <w:tcW w:w="1031" w:type="dxa"/>
            <w:tcBorders>
              <w:top w:val="single" w:color="000000" w:sz="4" w:space="0"/>
              <w:left w:val="single" w:color="000000" w:sz="4" w:space="0"/>
              <w:bottom w:val="nil"/>
              <w:right w:val="nil"/>
            </w:tcBorders>
            <w:shd w:val="clear" w:color="auto" w:fill="FFFFFF"/>
            <w:vAlign w:val="center"/>
          </w:tcPr>
          <w:p w14:paraId="422AE0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工日</w:t>
            </w:r>
          </w:p>
        </w:tc>
        <w:tc>
          <w:tcPr>
            <w:tcW w:w="1234" w:type="dxa"/>
            <w:tcBorders>
              <w:top w:val="single" w:color="000000" w:sz="4" w:space="0"/>
              <w:left w:val="single" w:color="000000" w:sz="4" w:space="0"/>
              <w:bottom w:val="nil"/>
              <w:right w:val="nil"/>
            </w:tcBorders>
            <w:shd w:val="clear" w:color="auto" w:fill="FFFFFF"/>
            <w:vAlign w:val="center"/>
          </w:tcPr>
          <w:p w14:paraId="6C1F780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300</w:t>
            </w:r>
          </w:p>
        </w:tc>
        <w:tc>
          <w:tcPr>
            <w:tcW w:w="0" w:type="auto"/>
            <w:tcBorders>
              <w:top w:val="single" w:color="000000" w:sz="4" w:space="0"/>
              <w:left w:val="single" w:color="000000" w:sz="4" w:space="0"/>
              <w:bottom w:val="nil"/>
              <w:right w:val="nil"/>
            </w:tcBorders>
            <w:shd w:val="clear" w:color="auto" w:fill="FFFFFF"/>
            <w:noWrap/>
            <w:vAlign w:val="center"/>
          </w:tcPr>
          <w:p w14:paraId="78AF4EC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160.00</w:t>
            </w:r>
          </w:p>
        </w:tc>
        <w:tc>
          <w:tcPr>
            <w:tcW w:w="0" w:type="auto"/>
            <w:tcBorders>
              <w:top w:val="single" w:color="000000" w:sz="4" w:space="0"/>
              <w:left w:val="single" w:color="000000" w:sz="4" w:space="0"/>
              <w:bottom w:val="nil"/>
              <w:right w:val="nil"/>
            </w:tcBorders>
            <w:shd w:val="clear" w:color="auto" w:fill="FFFFFF"/>
            <w:noWrap/>
            <w:vAlign w:val="center"/>
          </w:tcPr>
          <w:p w14:paraId="0989541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48000</w:t>
            </w:r>
          </w:p>
        </w:tc>
      </w:tr>
      <w:tr w14:paraId="5CFE8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3A142D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1.1.1.2</w:t>
            </w:r>
          </w:p>
        </w:tc>
        <w:tc>
          <w:tcPr>
            <w:tcW w:w="2028" w:type="dxa"/>
            <w:tcBorders>
              <w:top w:val="single" w:color="000000" w:sz="4" w:space="0"/>
              <w:left w:val="single" w:color="000000" w:sz="4" w:space="0"/>
              <w:bottom w:val="nil"/>
              <w:right w:val="nil"/>
            </w:tcBorders>
            <w:shd w:val="clear" w:color="auto" w:fill="FFFFFF"/>
            <w:vAlign w:val="center"/>
          </w:tcPr>
          <w:p w14:paraId="1694D3E1">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117D67F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大坝坝顶路面裂缝处理</w:t>
            </w:r>
          </w:p>
        </w:tc>
        <w:tc>
          <w:tcPr>
            <w:tcW w:w="2952" w:type="dxa"/>
            <w:tcBorders>
              <w:top w:val="single" w:color="000000" w:sz="4" w:space="0"/>
              <w:left w:val="single" w:color="000000" w:sz="4" w:space="0"/>
              <w:bottom w:val="nil"/>
              <w:right w:val="nil"/>
            </w:tcBorders>
            <w:shd w:val="clear" w:color="auto" w:fill="FFFFFF"/>
            <w:vAlign w:val="center"/>
          </w:tcPr>
          <w:p w14:paraId="1AF9FA29">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793002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234" w:type="dxa"/>
            <w:tcBorders>
              <w:top w:val="single" w:color="000000" w:sz="4" w:space="0"/>
              <w:left w:val="single" w:color="000000" w:sz="4" w:space="0"/>
              <w:bottom w:val="nil"/>
              <w:right w:val="nil"/>
            </w:tcBorders>
            <w:shd w:val="clear" w:color="auto" w:fill="FFFFFF"/>
            <w:vAlign w:val="center"/>
          </w:tcPr>
          <w:p w14:paraId="6375E6A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295</w:t>
            </w:r>
          </w:p>
        </w:tc>
        <w:tc>
          <w:tcPr>
            <w:tcW w:w="0" w:type="auto"/>
            <w:tcBorders>
              <w:top w:val="single" w:color="000000" w:sz="4" w:space="0"/>
              <w:left w:val="single" w:color="000000" w:sz="4" w:space="0"/>
              <w:bottom w:val="nil"/>
              <w:right w:val="nil"/>
            </w:tcBorders>
            <w:shd w:val="clear" w:color="auto" w:fill="FFFFFF"/>
            <w:noWrap/>
            <w:vAlign w:val="center"/>
          </w:tcPr>
          <w:p w14:paraId="7389C26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26.93</w:t>
            </w:r>
          </w:p>
        </w:tc>
        <w:tc>
          <w:tcPr>
            <w:tcW w:w="0" w:type="auto"/>
            <w:tcBorders>
              <w:top w:val="single" w:color="000000" w:sz="4" w:space="0"/>
              <w:left w:val="single" w:color="000000" w:sz="4" w:space="0"/>
              <w:bottom w:val="nil"/>
              <w:right w:val="nil"/>
            </w:tcBorders>
            <w:shd w:val="clear" w:color="auto" w:fill="FFFFFF"/>
            <w:noWrap/>
            <w:vAlign w:val="center"/>
          </w:tcPr>
          <w:p w14:paraId="556B7A8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7944</w:t>
            </w:r>
          </w:p>
        </w:tc>
      </w:tr>
      <w:tr w14:paraId="741E0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737482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1.1.2</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7F687AC9">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75EAA6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启闭机维修养护</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1295A883">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7DF2D945">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302ED95A">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11169B9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7E035F8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12711</w:t>
            </w:r>
          </w:p>
        </w:tc>
      </w:tr>
      <w:tr w14:paraId="7E467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769B659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8E40458">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CD7691B">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A6092D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0D70BA1">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007D13A">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62B2A2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F88148D">
            <w:pPr>
              <w:rPr>
                <w:rFonts w:hint="default" w:ascii="Arial" w:hAnsi="Arial" w:cs="Arial"/>
                <w:i w:val="0"/>
                <w:iCs w:val="0"/>
                <w:color w:val="000000"/>
                <w:sz w:val="20"/>
                <w:szCs w:val="20"/>
                <w:u w:val="none"/>
              </w:rPr>
            </w:pPr>
          </w:p>
        </w:tc>
      </w:tr>
      <w:tr w14:paraId="6E17F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70B30B55">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629D8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61459D87">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726008C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4C376905">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164CEE93">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652ED533">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第2页 共94页</w:t>
            </w:r>
          </w:p>
        </w:tc>
      </w:tr>
      <w:tr w14:paraId="1D914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7F56F30B">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59E793BE">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648ABA41">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653FF913">
            <w:pPr>
              <w:jc w:val="right"/>
              <w:rPr>
                <w:rFonts w:hint="eastAsia" w:ascii="宋体" w:hAnsi="宋体" w:eastAsia="宋体" w:cs="宋体"/>
                <w:i w:val="0"/>
                <w:iCs w:val="0"/>
                <w:color w:val="000000"/>
                <w:sz w:val="18"/>
                <w:szCs w:val="18"/>
                <w:u w:val="none"/>
              </w:rPr>
            </w:pPr>
          </w:p>
        </w:tc>
      </w:tr>
      <w:tr w14:paraId="6EE70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2C75CD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1C1B6B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016E3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25E1A016">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66D5E3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58E55C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00ABAD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718BD3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6475BB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3B712F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0F70EB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307F7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9" w:hRule="atLeast"/>
        </w:trPr>
        <w:tc>
          <w:tcPr>
            <w:tcW w:w="1732" w:type="dxa"/>
            <w:tcBorders>
              <w:top w:val="single" w:color="000000" w:sz="4" w:space="0"/>
              <w:left w:val="single" w:color="000000" w:sz="4" w:space="0"/>
              <w:bottom w:val="nil"/>
              <w:right w:val="nil"/>
            </w:tcBorders>
            <w:shd w:val="clear" w:color="auto" w:fill="FFFFFF"/>
            <w:vAlign w:val="center"/>
          </w:tcPr>
          <w:p w14:paraId="05E5AE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1.1.2.1</w:t>
            </w:r>
          </w:p>
        </w:tc>
        <w:tc>
          <w:tcPr>
            <w:tcW w:w="2028" w:type="dxa"/>
            <w:tcBorders>
              <w:top w:val="single" w:color="000000" w:sz="4" w:space="0"/>
              <w:left w:val="single" w:color="000000" w:sz="4" w:space="0"/>
              <w:bottom w:val="nil"/>
              <w:right w:val="nil"/>
            </w:tcBorders>
            <w:shd w:val="clear" w:color="auto" w:fill="FFFFFF"/>
            <w:vAlign w:val="center"/>
          </w:tcPr>
          <w:p w14:paraId="3C9CFECE">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7899CDD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钢丝绳维修养护</w:t>
            </w:r>
          </w:p>
        </w:tc>
        <w:tc>
          <w:tcPr>
            <w:tcW w:w="2952" w:type="dxa"/>
            <w:tcBorders>
              <w:top w:val="single" w:color="000000" w:sz="4" w:space="0"/>
              <w:left w:val="single" w:color="000000" w:sz="4" w:space="0"/>
              <w:bottom w:val="nil"/>
              <w:right w:val="nil"/>
            </w:tcBorders>
            <w:shd w:val="clear" w:color="auto" w:fill="FFFFFF"/>
            <w:vAlign w:val="center"/>
          </w:tcPr>
          <w:p w14:paraId="6C318E7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按相关规程标准定期保养，每年上1 次润滑油脂，每5~6年更换1 次，发现断丝按规定及时更换</w:t>
            </w:r>
          </w:p>
        </w:tc>
        <w:tc>
          <w:tcPr>
            <w:tcW w:w="1031" w:type="dxa"/>
            <w:tcBorders>
              <w:top w:val="single" w:color="000000" w:sz="4" w:space="0"/>
              <w:left w:val="single" w:color="000000" w:sz="4" w:space="0"/>
              <w:bottom w:val="nil"/>
              <w:right w:val="nil"/>
            </w:tcBorders>
            <w:shd w:val="clear" w:color="auto" w:fill="FFFFFF"/>
            <w:vAlign w:val="center"/>
          </w:tcPr>
          <w:p w14:paraId="0B63A8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扇</w:t>
            </w:r>
          </w:p>
        </w:tc>
        <w:tc>
          <w:tcPr>
            <w:tcW w:w="1234" w:type="dxa"/>
            <w:tcBorders>
              <w:top w:val="single" w:color="000000" w:sz="4" w:space="0"/>
              <w:left w:val="single" w:color="000000" w:sz="4" w:space="0"/>
              <w:bottom w:val="nil"/>
              <w:right w:val="nil"/>
            </w:tcBorders>
            <w:shd w:val="clear" w:color="auto" w:fill="FFFFFF"/>
            <w:vAlign w:val="center"/>
          </w:tcPr>
          <w:p w14:paraId="2619622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0" w:type="auto"/>
            <w:tcBorders>
              <w:top w:val="single" w:color="000000" w:sz="4" w:space="0"/>
              <w:left w:val="single" w:color="000000" w:sz="4" w:space="0"/>
              <w:bottom w:val="nil"/>
              <w:right w:val="nil"/>
            </w:tcBorders>
            <w:shd w:val="clear" w:color="auto" w:fill="FFFFFF"/>
            <w:noWrap/>
            <w:vAlign w:val="center"/>
          </w:tcPr>
          <w:p w14:paraId="42EECE1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1425.17</w:t>
            </w:r>
          </w:p>
        </w:tc>
        <w:tc>
          <w:tcPr>
            <w:tcW w:w="0" w:type="auto"/>
            <w:tcBorders>
              <w:top w:val="single" w:color="000000" w:sz="4" w:space="0"/>
              <w:left w:val="single" w:color="000000" w:sz="4" w:space="0"/>
              <w:bottom w:val="nil"/>
              <w:right w:val="nil"/>
            </w:tcBorders>
            <w:shd w:val="clear" w:color="auto" w:fill="FFFFFF"/>
            <w:noWrap/>
            <w:vAlign w:val="center"/>
          </w:tcPr>
          <w:p w14:paraId="3648200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8551</w:t>
            </w:r>
          </w:p>
        </w:tc>
      </w:tr>
      <w:tr w14:paraId="0C1CF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0E6850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1.1.2.2</w:t>
            </w:r>
          </w:p>
        </w:tc>
        <w:tc>
          <w:tcPr>
            <w:tcW w:w="2028" w:type="dxa"/>
            <w:tcBorders>
              <w:top w:val="single" w:color="000000" w:sz="4" w:space="0"/>
              <w:left w:val="single" w:color="000000" w:sz="4" w:space="0"/>
              <w:bottom w:val="nil"/>
              <w:right w:val="nil"/>
            </w:tcBorders>
            <w:shd w:val="clear" w:color="auto" w:fill="FFFFFF"/>
            <w:vAlign w:val="center"/>
          </w:tcPr>
          <w:p w14:paraId="7182BEB6">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211DFA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传（制）动系统维修养护</w:t>
            </w:r>
          </w:p>
        </w:tc>
        <w:tc>
          <w:tcPr>
            <w:tcW w:w="2952" w:type="dxa"/>
            <w:tcBorders>
              <w:top w:val="single" w:color="000000" w:sz="4" w:space="0"/>
              <w:left w:val="single" w:color="000000" w:sz="4" w:space="0"/>
              <w:bottom w:val="nil"/>
              <w:right w:val="nil"/>
            </w:tcBorders>
            <w:shd w:val="clear" w:color="auto" w:fill="FFFFFF"/>
            <w:vAlign w:val="center"/>
          </w:tcPr>
          <w:p w14:paraId="5A13A6E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按相关规程标准定期保养，发现损坏及时修复或更换</w:t>
            </w:r>
          </w:p>
        </w:tc>
        <w:tc>
          <w:tcPr>
            <w:tcW w:w="1031" w:type="dxa"/>
            <w:tcBorders>
              <w:top w:val="single" w:color="000000" w:sz="4" w:space="0"/>
              <w:left w:val="single" w:color="000000" w:sz="4" w:space="0"/>
              <w:bottom w:val="nil"/>
              <w:right w:val="nil"/>
            </w:tcBorders>
            <w:shd w:val="clear" w:color="auto" w:fill="FFFFFF"/>
            <w:vAlign w:val="center"/>
          </w:tcPr>
          <w:p w14:paraId="1C78E5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扇</w:t>
            </w:r>
          </w:p>
        </w:tc>
        <w:tc>
          <w:tcPr>
            <w:tcW w:w="1234" w:type="dxa"/>
            <w:tcBorders>
              <w:top w:val="single" w:color="000000" w:sz="4" w:space="0"/>
              <w:left w:val="single" w:color="000000" w:sz="4" w:space="0"/>
              <w:bottom w:val="nil"/>
              <w:right w:val="nil"/>
            </w:tcBorders>
            <w:shd w:val="clear" w:color="auto" w:fill="FFFFFF"/>
            <w:vAlign w:val="center"/>
          </w:tcPr>
          <w:p w14:paraId="2FD3C39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0" w:type="auto"/>
            <w:tcBorders>
              <w:top w:val="single" w:color="000000" w:sz="4" w:space="0"/>
              <w:left w:val="single" w:color="000000" w:sz="4" w:space="0"/>
              <w:bottom w:val="nil"/>
              <w:right w:val="nil"/>
            </w:tcBorders>
            <w:shd w:val="clear" w:color="auto" w:fill="FFFFFF"/>
            <w:noWrap/>
            <w:vAlign w:val="center"/>
          </w:tcPr>
          <w:p w14:paraId="012AD49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693.33</w:t>
            </w:r>
          </w:p>
        </w:tc>
        <w:tc>
          <w:tcPr>
            <w:tcW w:w="0" w:type="auto"/>
            <w:tcBorders>
              <w:top w:val="single" w:color="000000" w:sz="4" w:space="0"/>
              <w:left w:val="single" w:color="000000" w:sz="4" w:space="0"/>
              <w:bottom w:val="nil"/>
              <w:right w:val="nil"/>
            </w:tcBorders>
            <w:shd w:val="clear" w:color="auto" w:fill="FFFFFF"/>
            <w:noWrap/>
            <w:vAlign w:val="center"/>
          </w:tcPr>
          <w:p w14:paraId="39994B7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4160</w:t>
            </w:r>
          </w:p>
        </w:tc>
      </w:tr>
      <w:tr w14:paraId="48BE5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735A72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1.1.3</w:t>
            </w:r>
          </w:p>
        </w:tc>
        <w:tc>
          <w:tcPr>
            <w:tcW w:w="2028" w:type="dxa"/>
            <w:tcBorders>
              <w:top w:val="single" w:color="000000" w:sz="4" w:space="0"/>
              <w:left w:val="single" w:color="000000" w:sz="4" w:space="0"/>
              <w:bottom w:val="nil"/>
              <w:right w:val="nil"/>
            </w:tcBorders>
            <w:shd w:val="clear" w:color="auto" w:fill="FFFFFF"/>
            <w:vAlign w:val="center"/>
          </w:tcPr>
          <w:p w14:paraId="5FFA0679">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318FC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机电设施维修养护</w:t>
            </w:r>
          </w:p>
        </w:tc>
        <w:tc>
          <w:tcPr>
            <w:tcW w:w="2952" w:type="dxa"/>
            <w:tcBorders>
              <w:top w:val="single" w:color="000000" w:sz="4" w:space="0"/>
              <w:left w:val="single" w:color="000000" w:sz="4" w:space="0"/>
              <w:bottom w:val="nil"/>
              <w:right w:val="nil"/>
            </w:tcBorders>
            <w:shd w:val="clear" w:color="auto" w:fill="FFFFFF"/>
            <w:vAlign w:val="center"/>
          </w:tcPr>
          <w:p w14:paraId="78F6D6E1">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6387D579">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794E04B9">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8BA9CF9">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B0721C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30161</w:t>
            </w:r>
          </w:p>
        </w:tc>
      </w:tr>
      <w:tr w14:paraId="2B6D4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021A70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1.1.3.1</w:t>
            </w:r>
          </w:p>
        </w:tc>
        <w:tc>
          <w:tcPr>
            <w:tcW w:w="2028" w:type="dxa"/>
            <w:tcBorders>
              <w:top w:val="single" w:color="000000" w:sz="4" w:space="0"/>
              <w:left w:val="single" w:color="000000" w:sz="4" w:space="0"/>
              <w:bottom w:val="nil"/>
              <w:right w:val="nil"/>
            </w:tcBorders>
            <w:shd w:val="clear" w:color="auto" w:fill="FFFFFF"/>
            <w:vAlign w:val="center"/>
          </w:tcPr>
          <w:p w14:paraId="6F34757B">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679809F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电动机维修养护</w:t>
            </w:r>
          </w:p>
        </w:tc>
        <w:tc>
          <w:tcPr>
            <w:tcW w:w="2952" w:type="dxa"/>
            <w:tcBorders>
              <w:top w:val="single" w:color="000000" w:sz="4" w:space="0"/>
              <w:left w:val="single" w:color="000000" w:sz="4" w:space="0"/>
              <w:bottom w:val="nil"/>
              <w:right w:val="nil"/>
            </w:tcBorders>
            <w:shd w:val="clear" w:color="auto" w:fill="FFFFFF"/>
            <w:vAlign w:val="center"/>
          </w:tcPr>
          <w:p w14:paraId="66CF172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按相关规程标准定期保养，发现损坏及时修复或更换</w:t>
            </w:r>
          </w:p>
        </w:tc>
        <w:tc>
          <w:tcPr>
            <w:tcW w:w="1031" w:type="dxa"/>
            <w:tcBorders>
              <w:top w:val="single" w:color="000000" w:sz="4" w:space="0"/>
              <w:left w:val="single" w:color="000000" w:sz="4" w:space="0"/>
              <w:bottom w:val="nil"/>
              <w:right w:val="nil"/>
            </w:tcBorders>
            <w:shd w:val="clear" w:color="auto" w:fill="FFFFFF"/>
            <w:vAlign w:val="center"/>
          </w:tcPr>
          <w:p w14:paraId="676D28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扇</w:t>
            </w:r>
          </w:p>
        </w:tc>
        <w:tc>
          <w:tcPr>
            <w:tcW w:w="1234" w:type="dxa"/>
            <w:tcBorders>
              <w:top w:val="single" w:color="000000" w:sz="4" w:space="0"/>
              <w:left w:val="single" w:color="000000" w:sz="4" w:space="0"/>
              <w:bottom w:val="nil"/>
              <w:right w:val="nil"/>
            </w:tcBorders>
            <w:shd w:val="clear" w:color="auto" w:fill="FFFFFF"/>
            <w:vAlign w:val="center"/>
          </w:tcPr>
          <w:p w14:paraId="6293C42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0" w:type="auto"/>
            <w:tcBorders>
              <w:top w:val="single" w:color="000000" w:sz="4" w:space="0"/>
              <w:left w:val="single" w:color="000000" w:sz="4" w:space="0"/>
              <w:bottom w:val="nil"/>
              <w:right w:val="nil"/>
            </w:tcBorders>
            <w:shd w:val="clear" w:color="auto" w:fill="FFFFFF"/>
            <w:noWrap/>
            <w:vAlign w:val="center"/>
          </w:tcPr>
          <w:p w14:paraId="179453C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2272.67</w:t>
            </w:r>
          </w:p>
        </w:tc>
        <w:tc>
          <w:tcPr>
            <w:tcW w:w="0" w:type="auto"/>
            <w:tcBorders>
              <w:top w:val="single" w:color="000000" w:sz="4" w:space="0"/>
              <w:left w:val="single" w:color="000000" w:sz="4" w:space="0"/>
              <w:bottom w:val="nil"/>
              <w:right w:val="nil"/>
            </w:tcBorders>
            <w:shd w:val="clear" w:color="auto" w:fill="FFFFFF"/>
            <w:noWrap/>
            <w:vAlign w:val="center"/>
          </w:tcPr>
          <w:p w14:paraId="6D8596B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13636</w:t>
            </w:r>
          </w:p>
        </w:tc>
      </w:tr>
      <w:tr w14:paraId="40197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4A67B1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1.1.3.2</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606E8BE5">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113EADC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操作系统维修养护</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6700E1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按相关规程标准定期保养，发现损坏及时修复或更换</w:t>
            </w: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0AB0CF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扇</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0BF524D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4C0FF20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1059.33</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6C96278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6356</w:t>
            </w:r>
          </w:p>
        </w:tc>
      </w:tr>
      <w:tr w14:paraId="75EF6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6457B7E9">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2BD516E">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1B9553F">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5F65A6D">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D291502">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1249C5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A8567A9">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401A764">
            <w:pPr>
              <w:rPr>
                <w:rFonts w:hint="default" w:ascii="Arial" w:hAnsi="Arial" w:cs="Arial"/>
                <w:i w:val="0"/>
                <w:iCs w:val="0"/>
                <w:color w:val="000000"/>
                <w:sz w:val="20"/>
                <w:szCs w:val="20"/>
                <w:u w:val="none"/>
              </w:rPr>
            </w:pPr>
          </w:p>
        </w:tc>
      </w:tr>
      <w:tr w14:paraId="750D6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05A20B8D">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54FAE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193335DC">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2266F39C">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62C83E7B">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20DF91C5">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1B315116">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第3页 共94页</w:t>
            </w:r>
          </w:p>
        </w:tc>
      </w:tr>
      <w:tr w14:paraId="4BCBD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4DF907CD">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27DCE444">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31B63CC5">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6DACBD8E">
            <w:pPr>
              <w:jc w:val="right"/>
              <w:rPr>
                <w:rFonts w:hint="eastAsia" w:ascii="宋体" w:hAnsi="宋体" w:eastAsia="宋体" w:cs="宋体"/>
                <w:i w:val="0"/>
                <w:iCs w:val="0"/>
                <w:color w:val="000000"/>
                <w:sz w:val="18"/>
                <w:szCs w:val="18"/>
                <w:u w:val="none"/>
              </w:rPr>
            </w:pPr>
          </w:p>
        </w:tc>
      </w:tr>
      <w:tr w14:paraId="3D8E4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5A732B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11BADF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479B9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608D377C">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0E8B44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232995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456767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7F865E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44B6A6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0725E9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7612CC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626AD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0DAFA1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1.1.3.3</w:t>
            </w:r>
          </w:p>
        </w:tc>
        <w:tc>
          <w:tcPr>
            <w:tcW w:w="2028" w:type="dxa"/>
            <w:tcBorders>
              <w:top w:val="single" w:color="000000" w:sz="4" w:space="0"/>
              <w:left w:val="single" w:color="000000" w:sz="4" w:space="0"/>
              <w:bottom w:val="nil"/>
              <w:right w:val="nil"/>
            </w:tcBorders>
            <w:shd w:val="clear" w:color="auto" w:fill="FFFFFF"/>
            <w:vAlign w:val="center"/>
          </w:tcPr>
          <w:p w14:paraId="7DAA34A9">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12C006B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配电设备维修养护</w:t>
            </w:r>
          </w:p>
        </w:tc>
        <w:tc>
          <w:tcPr>
            <w:tcW w:w="2952" w:type="dxa"/>
            <w:tcBorders>
              <w:top w:val="single" w:color="000000" w:sz="4" w:space="0"/>
              <w:left w:val="single" w:color="000000" w:sz="4" w:space="0"/>
              <w:bottom w:val="nil"/>
              <w:right w:val="nil"/>
            </w:tcBorders>
            <w:shd w:val="clear" w:color="auto" w:fill="FFFFFF"/>
            <w:vAlign w:val="center"/>
          </w:tcPr>
          <w:p w14:paraId="566E3CD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按相关规程标准定期保养，发现损坏及时修复或更换</w:t>
            </w:r>
          </w:p>
        </w:tc>
        <w:tc>
          <w:tcPr>
            <w:tcW w:w="1031" w:type="dxa"/>
            <w:tcBorders>
              <w:top w:val="single" w:color="000000" w:sz="4" w:space="0"/>
              <w:left w:val="single" w:color="000000" w:sz="4" w:space="0"/>
              <w:bottom w:val="nil"/>
              <w:right w:val="nil"/>
            </w:tcBorders>
            <w:shd w:val="clear" w:color="auto" w:fill="FFFFFF"/>
            <w:vAlign w:val="center"/>
          </w:tcPr>
          <w:p w14:paraId="631159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扇</w:t>
            </w:r>
          </w:p>
        </w:tc>
        <w:tc>
          <w:tcPr>
            <w:tcW w:w="1234" w:type="dxa"/>
            <w:tcBorders>
              <w:top w:val="single" w:color="000000" w:sz="4" w:space="0"/>
              <w:left w:val="single" w:color="000000" w:sz="4" w:space="0"/>
              <w:bottom w:val="nil"/>
              <w:right w:val="nil"/>
            </w:tcBorders>
            <w:shd w:val="clear" w:color="auto" w:fill="FFFFFF"/>
            <w:vAlign w:val="center"/>
          </w:tcPr>
          <w:p w14:paraId="22BD7AD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0" w:type="auto"/>
            <w:tcBorders>
              <w:top w:val="single" w:color="000000" w:sz="4" w:space="0"/>
              <w:left w:val="single" w:color="000000" w:sz="4" w:space="0"/>
              <w:bottom w:val="nil"/>
              <w:right w:val="nil"/>
            </w:tcBorders>
            <w:shd w:val="clear" w:color="auto" w:fill="FFFFFF"/>
            <w:noWrap/>
            <w:vAlign w:val="center"/>
          </w:tcPr>
          <w:p w14:paraId="7D7BB80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1694.83</w:t>
            </w:r>
          </w:p>
        </w:tc>
        <w:tc>
          <w:tcPr>
            <w:tcW w:w="0" w:type="auto"/>
            <w:tcBorders>
              <w:top w:val="single" w:color="000000" w:sz="4" w:space="0"/>
              <w:left w:val="single" w:color="000000" w:sz="4" w:space="0"/>
              <w:bottom w:val="nil"/>
              <w:right w:val="nil"/>
            </w:tcBorders>
            <w:shd w:val="clear" w:color="auto" w:fill="FFFFFF"/>
            <w:noWrap/>
            <w:vAlign w:val="center"/>
          </w:tcPr>
          <w:p w14:paraId="5BF9EC0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10169</w:t>
            </w:r>
          </w:p>
        </w:tc>
      </w:tr>
      <w:tr w14:paraId="058D4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219CD1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1.1.4</w:t>
            </w:r>
          </w:p>
        </w:tc>
        <w:tc>
          <w:tcPr>
            <w:tcW w:w="2028" w:type="dxa"/>
            <w:tcBorders>
              <w:top w:val="single" w:color="000000" w:sz="4" w:space="0"/>
              <w:left w:val="single" w:color="000000" w:sz="4" w:space="0"/>
              <w:bottom w:val="nil"/>
              <w:right w:val="nil"/>
            </w:tcBorders>
            <w:shd w:val="clear" w:color="auto" w:fill="FFFFFF"/>
            <w:vAlign w:val="center"/>
          </w:tcPr>
          <w:p w14:paraId="3C888E3D">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304C2C9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检修闸门启闭机、机电等维修养护</w:t>
            </w:r>
          </w:p>
        </w:tc>
        <w:tc>
          <w:tcPr>
            <w:tcW w:w="2952" w:type="dxa"/>
            <w:tcBorders>
              <w:top w:val="single" w:color="000000" w:sz="4" w:space="0"/>
              <w:left w:val="single" w:color="000000" w:sz="4" w:space="0"/>
              <w:bottom w:val="nil"/>
              <w:right w:val="nil"/>
            </w:tcBorders>
            <w:shd w:val="clear" w:color="auto" w:fill="FFFFFF"/>
            <w:vAlign w:val="center"/>
          </w:tcPr>
          <w:p w14:paraId="0563C44F">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732F0EEA">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408ADFFA">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C9CE85C">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8F97E2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5716</w:t>
            </w:r>
          </w:p>
        </w:tc>
      </w:tr>
      <w:tr w14:paraId="1BB17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6" w:hRule="atLeast"/>
        </w:trPr>
        <w:tc>
          <w:tcPr>
            <w:tcW w:w="1732" w:type="dxa"/>
            <w:tcBorders>
              <w:top w:val="single" w:color="000000" w:sz="4" w:space="0"/>
              <w:left w:val="single" w:color="000000" w:sz="4" w:space="0"/>
              <w:bottom w:val="nil"/>
              <w:right w:val="nil"/>
            </w:tcBorders>
            <w:shd w:val="clear" w:color="auto" w:fill="FFFFFF"/>
            <w:vAlign w:val="center"/>
          </w:tcPr>
          <w:p w14:paraId="4366F6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1.1.4.1</w:t>
            </w:r>
          </w:p>
        </w:tc>
        <w:tc>
          <w:tcPr>
            <w:tcW w:w="2028" w:type="dxa"/>
            <w:tcBorders>
              <w:top w:val="single" w:color="000000" w:sz="4" w:space="0"/>
              <w:left w:val="single" w:color="000000" w:sz="4" w:space="0"/>
              <w:bottom w:val="nil"/>
              <w:right w:val="nil"/>
            </w:tcBorders>
            <w:shd w:val="clear" w:color="auto" w:fill="FFFFFF"/>
            <w:vAlign w:val="center"/>
          </w:tcPr>
          <w:p w14:paraId="73E41D42">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3E286F5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检修闸门启闭机、机电等维修养护</w:t>
            </w:r>
          </w:p>
        </w:tc>
        <w:tc>
          <w:tcPr>
            <w:tcW w:w="2952" w:type="dxa"/>
            <w:tcBorders>
              <w:top w:val="single" w:color="000000" w:sz="4" w:space="0"/>
              <w:left w:val="single" w:color="000000" w:sz="4" w:space="0"/>
              <w:bottom w:val="nil"/>
              <w:right w:val="nil"/>
            </w:tcBorders>
            <w:shd w:val="clear" w:color="auto" w:fill="FFFFFF"/>
            <w:vAlign w:val="center"/>
          </w:tcPr>
          <w:p w14:paraId="7AC2F2F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机体表面防腐处理，钢丝绳定期维修养护，定期保养，传（制）动系统发现损坏老化部件及时修复或更换等</w:t>
            </w:r>
          </w:p>
        </w:tc>
        <w:tc>
          <w:tcPr>
            <w:tcW w:w="1031" w:type="dxa"/>
            <w:tcBorders>
              <w:top w:val="single" w:color="000000" w:sz="4" w:space="0"/>
              <w:left w:val="single" w:color="000000" w:sz="4" w:space="0"/>
              <w:bottom w:val="nil"/>
              <w:right w:val="nil"/>
            </w:tcBorders>
            <w:shd w:val="clear" w:color="auto" w:fill="FFFFFF"/>
            <w:vAlign w:val="center"/>
          </w:tcPr>
          <w:p w14:paraId="02F2B5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扇</w:t>
            </w:r>
          </w:p>
        </w:tc>
        <w:tc>
          <w:tcPr>
            <w:tcW w:w="1234" w:type="dxa"/>
            <w:tcBorders>
              <w:top w:val="single" w:color="000000" w:sz="4" w:space="0"/>
              <w:left w:val="single" w:color="000000" w:sz="4" w:space="0"/>
              <w:bottom w:val="nil"/>
              <w:right w:val="nil"/>
            </w:tcBorders>
            <w:shd w:val="clear" w:color="auto" w:fill="FFFFFF"/>
            <w:vAlign w:val="center"/>
          </w:tcPr>
          <w:p w14:paraId="39BABF4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0" w:type="auto"/>
            <w:tcBorders>
              <w:top w:val="single" w:color="000000" w:sz="4" w:space="0"/>
              <w:left w:val="single" w:color="000000" w:sz="4" w:space="0"/>
              <w:bottom w:val="nil"/>
              <w:right w:val="nil"/>
            </w:tcBorders>
            <w:shd w:val="clear" w:color="auto" w:fill="FFFFFF"/>
            <w:noWrap/>
            <w:vAlign w:val="center"/>
          </w:tcPr>
          <w:p w14:paraId="6900236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1429.00</w:t>
            </w:r>
          </w:p>
        </w:tc>
        <w:tc>
          <w:tcPr>
            <w:tcW w:w="0" w:type="auto"/>
            <w:tcBorders>
              <w:top w:val="single" w:color="000000" w:sz="4" w:space="0"/>
              <w:left w:val="single" w:color="000000" w:sz="4" w:space="0"/>
              <w:bottom w:val="nil"/>
              <w:right w:val="nil"/>
            </w:tcBorders>
            <w:shd w:val="clear" w:color="auto" w:fill="FFFFFF"/>
            <w:noWrap/>
            <w:vAlign w:val="center"/>
          </w:tcPr>
          <w:p w14:paraId="317F060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5716</w:t>
            </w:r>
          </w:p>
        </w:tc>
      </w:tr>
      <w:tr w14:paraId="7C11B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7627E4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1.1.5</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0851894D">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52D1783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自备发电机组维修养护</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63DD7E8A">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0C6B556B">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531F78A1">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35A6EF62">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26A71A4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2500</w:t>
            </w:r>
          </w:p>
        </w:tc>
      </w:tr>
      <w:tr w14:paraId="6168B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5DCD2333">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2E87AE9">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319AD31">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85905EF">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8812E7F">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D9F396F">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C70ACD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26B6C25">
            <w:pPr>
              <w:rPr>
                <w:rFonts w:hint="default" w:ascii="Arial" w:hAnsi="Arial" w:cs="Arial"/>
                <w:i w:val="0"/>
                <w:iCs w:val="0"/>
                <w:color w:val="000000"/>
                <w:sz w:val="20"/>
                <w:szCs w:val="20"/>
                <w:u w:val="none"/>
              </w:rPr>
            </w:pPr>
          </w:p>
        </w:tc>
      </w:tr>
      <w:tr w14:paraId="46949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50515DA6">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1B841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046AB5B2">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35F8313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22C68543">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59AEA1FD">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18EB7B13">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第4页 共94页</w:t>
            </w:r>
          </w:p>
        </w:tc>
      </w:tr>
      <w:tr w14:paraId="1F57F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2AC72BE9">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5FF95521">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2B38D0D1">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39E3F5B7">
            <w:pPr>
              <w:jc w:val="right"/>
              <w:rPr>
                <w:rFonts w:hint="eastAsia" w:ascii="宋体" w:hAnsi="宋体" w:eastAsia="宋体" w:cs="宋体"/>
                <w:i w:val="0"/>
                <w:iCs w:val="0"/>
                <w:color w:val="000000"/>
                <w:sz w:val="18"/>
                <w:szCs w:val="18"/>
                <w:u w:val="none"/>
              </w:rPr>
            </w:pPr>
          </w:p>
        </w:tc>
      </w:tr>
      <w:tr w14:paraId="3DB73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06DDFF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167114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3829A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432DFF94">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202A96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30D5A6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114077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3FDA7A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09EC3C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73F43B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61B9FB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052AA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453" w:hRule="atLeast"/>
        </w:trPr>
        <w:tc>
          <w:tcPr>
            <w:tcW w:w="1732" w:type="dxa"/>
            <w:tcBorders>
              <w:top w:val="single" w:color="000000" w:sz="4" w:space="0"/>
              <w:left w:val="single" w:color="000000" w:sz="4" w:space="0"/>
              <w:bottom w:val="nil"/>
              <w:right w:val="nil"/>
            </w:tcBorders>
            <w:shd w:val="clear" w:color="auto" w:fill="FFFFFF"/>
            <w:vAlign w:val="center"/>
          </w:tcPr>
          <w:p w14:paraId="6E859B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1.1.5.1</w:t>
            </w:r>
          </w:p>
        </w:tc>
        <w:tc>
          <w:tcPr>
            <w:tcW w:w="2028" w:type="dxa"/>
            <w:tcBorders>
              <w:top w:val="single" w:color="000000" w:sz="4" w:space="0"/>
              <w:left w:val="single" w:color="000000" w:sz="4" w:space="0"/>
              <w:bottom w:val="nil"/>
              <w:right w:val="nil"/>
            </w:tcBorders>
            <w:shd w:val="clear" w:color="auto" w:fill="FFFFFF"/>
            <w:vAlign w:val="center"/>
          </w:tcPr>
          <w:p w14:paraId="12406095">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743A138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自备发电机组维修养护</w:t>
            </w:r>
          </w:p>
        </w:tc>
        <w:tc>
          <w:tcPr>
            <w:tcW w:w="2952" w:type="dxa"/>
            <w:tcBorders>
              <w:top w:val="single" w:color="000000" w:sz="4" w:space="0"/>
              <w:left w:val="single" w:color="000000" w:sz="4" w:space="0"/>
              <w:bottom w:val="nil"/>
              <w:right w:val="nil"/>
            </w:tcBorders>
            <w:shd w:val="clear" w:color="auto" w:fill="FFFFFF"/>
            <w:vAlign w:val="center"/>
          </w:tcPr>
          <w:p w14:paraId="741F159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定期对柴油发电机组、空气滤清器、蓄电池、散热器、润滑机油系统、发电机控制屏等进行维修保养，对损坏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零部件及时进行更换</w:t>
            </w:r>
          </w:p>
        </w:tc>
        <w:tc>
          <w:tcPr>
            <w:tcW w:w="1031" w:type="dxa"/>
            <w:tcBorders>
              <w:top w:val="single" w:color="000000" w:sz="4" w:space="0"/>
              <w:left w:val="single" w:color="000000" w:sz="4" w:space="0"/>
              <w:bottom w:val="nil"/>
              <w:right w:val="nil"/>
            </w:tcBorders>
            <w:shd w:val="clear" w:color="auto" w:fill="FFFFFF"/>
            <w:vAlign w:val="center"/>
          </w:tcPr>
          <w:p w14:paraId="3DB41E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kw</w:t>
            </w:r>
          </w:p>
        </w:tc>
        <w:tc>
          <w:tcPr>
            <w:tcW w:w="1234" w:type="dxa"/>
            <w:tcBorders>
              <w:top w:val="single" w:color="000000" w:sz="4" w:space="0"/>
              <w:left w:val="single" w:color="000000" w:sz="4" w:space="0"/>
              <w:bottom w:val="nil"/>
              <w:right w:val="nil"/>
            </w:tcBorders>
            <w:shd w:val="clear" w:color="auto" w:fill="FFFFFF"/>
            <w:vAlign w:val="center"/>
          </w:tcPr>
          <w:p w14:paraId="68F1BA5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w:t>
            </w:r>
          </w:p>
        </w:tc>
        <w:tc>
          <w:tcPr>
            <w:tcW w:w="0" w:type="auto"/>
            <w:tcBorders>
              <w:top w:val="single" w:color="000000" w:sz="4" w:space="0"/>
              <w:left w:val="single" w:color="000000" w:sz="4" w:space="0"/>
              <w:bottom w:val="nil"/>
              <w:right w:val="nil"/>
            </w:tcBorders>
            <w:shd w:val="clear" w:color="auto" w:fill="FFFFFF"/>
            <w:noWrap/>
            <w:vAlign w:val="center"/>
          </w:tcPr>
          <w:p w14:paraId="4DD0186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50.00</w:t>
            </w:r>
          </w:p>
        </w:tc>
        <w:tc>
          <w:tcPr>
            <w:tcW w:w="0" w:type="auto"/>
            <w:tcBorders>
              <w:top w:val="single" w:color="000000" w:sz="4" w:space="0"/>
              <w:left w:val="single" w:color="000000" w:sz="4" w:space="0"/>
              <w:bottom w:val="nil"/>
              <w:right w:val="nil"/>
            </w:tcBorders>
            <w:shd w:val="clear" w:color="auto" w:fill="FFFFFF"/>
            <w:noWrap/>
            <w:vAlign w:val="center"/>
          </w:tcPr>
          <w:p w14:paraId="5E7418B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2500</w:t>
            </w:r>
          </w:p>
        </w:tc>
      </w:tr>
      <w:tr w14:paraId="73BAD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326FF4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1.1.6</w:t>
            </w:r>
          </w:p>
        </w:tc>
        <w:tc>
          <w:tcPr>
            <w:tcW w:w="2028" w:type="dxa"/>
            <w:tcBorders>
              <w:top w:val="single" w:color="000000" w:sz="4" w:space="0"/>
              <w:left w:val="single" w:color="000000" w:sz="4" w:space="0"/>
              <w:bottom w:val="nil"/>
              <w:right w:val="nil"/>
            </w:tcBorders>
            <w:shd w:val="clear" w:color="auto" w:fill="FFFFFF"/>
            <w:vAlign w:val="center"/>
          </w:tcPr>
          <w:p w14:paraId="300E9BF6">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3328682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物料动力消耗</w:t>
            </w:r>
          </w:p>
        </w:tc>
        <w:tc>
          <w:tcPr>
            <w:tcW w:w="2952" w:type="dxa"/>
            <w:tcBorders>
              <w:top w:val="single" w:color="000000" w:sz="4" w:space="0"/>
              <w:left w:val="single" w:color="000000" w:sz="4" w:space="0"/>
              <w:bottom w:val="nil"/>
              <w:right w:val="nil"/>
            </w:tcBorders>
            <w:shd w:val="clear" w:color="auto" w:fill="FFFFFF"/>
            <w:vAlign w:val="center"/>
          </w:tcPr>
          <w:p w14:paraId="03E05FAF">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6215422C">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2477955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869FB2C">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AE8852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1140</w:t>
            </w:r>
          </w:p>
        </w:tc>
      </w:tr>
      <w:tr w14:paraId="0A462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7F975A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1.1.6.1</w:t>
            </w:r>
          </w:p>
        </w:tc>
        <w:tc>
          <w:tcPr>
            <w:tcW w:w="2028" w:type="dxa"/>
            <w:tcBorders>
              <w:top w:val="single" w:color="000000" w:sz="4" w:space="0"/>
              <w:left w:val="single" w:color="000000" w:sz="4" w:space="0"/>
              <w:bottom w:val="nil"/>
              <w:right w:val="nil"/>
            </w:tcBorders>
            <w:shd w:val="clear" w:color="auto" w:fill="FFFFFF"/>
            <w:vAlign w:val="center"/>
          </w:tcPr>
          <w:p w14:paraId="2703F6E8">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6BB8078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油料（柴油）</w:t>
            </w:r>
          </w:p>
        </w:tc>
        <w:tc>
          <w:tcPr>
            <w:tcW w:w="2952" w:type="dxa"/>
            <w:tcBorders>
              <w:top w:val="single" w:color="000000" w:sz="4" w:space="0"/>
              <w:left w:val="single" w:color="000000" w:sz="4" w:space="0"/>
              <w:bottom w:val="nil"/>
              <w:right w:val="nil"/>
            </w:tcBorders>
            <w:shd w:val="clear" w:color="auto" w:fill="FFFFFF"/>
            <w:vAlign w:val="center"/>
          </w:tcPr>
          <w:p w14:paraId="63E2848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备用发电机油料消耗</w:t>
            </w:r>
          </w:p>
        </w:tc>
        <w:tc>
          <w:tcPr>
            <w:tcW w:w="1031" w:type="dxa"/>
            <w:tcBorders>
              <w:top w:val="single" w:color="000000" w:sz="4" w:space="0"/>
              <w:left w:val="single" w:color="000000" w:sz="4" w:space="0"/>
              <w:bottom w:val="nil"/>
              <w:right w:val="nil"/>
            </w:tcBorders>
            <w:shd w:val="clear" w:color="auto" w:fill="FFFFFF"/>
            <w:vAlign w:val="center"/>
          </w:tcPr>
          <w:p w14:paraId="24BAB6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kg</w:t>
            </w:r>
          </w:p>
        </w:tc>
        <w:tc>
          <w:tcPr>
            <w:tcW w:w="1234" w:type="dxa"/>
            <w:tcBorders>
              <w:top w:val="single" w:color="000000" w:sz="4" w:space="0"/>
              <w:left w:val="single" w:color="000000" w:sz="4" w:space="0"/>
              <w:bottom w:val="nil"/>
              <w:right w:val="nil"/>
            </w:tcBorders>
            <w:shd w:val="clear" w:color="auto" w:fill="FFFFFF"/>
            <w:vAlign w:val="center"/>
          </w:tcPr>
          <w:p w14:paraId="46A440D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150</w:t>
            </w:r>
          </w:p>
        </w:tc>
        <w:tc>
          <w:tcPr>
            <w:tcW w:w="0" w:type="auto"/>
            <w:tcBorders>
              <w:top w:val="single" w:color="000000" w:sz="4" w:space="0"/>
              <w:left w:val="single" w:color="000000" w:sz="4" w:space="0"/>
              <w:bottom w:val="nil"/>
              <w:right w:val="nil"/>
            </w:tcBorders>
            <w:shd w:val="clear" w:color="auto" w:fill="FFFFFF"/>
            <w:noWrap/>
            <w:vAlign w:val="center"/>
          </w:tcPr>
          <w:p w14:paraId="76F5D99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7.60</w:t>
            </w:r>
          </w:p>
        </w:tc>
        <w:tc>
          <w:tcPr>
            <w:tcW w:w="0" w:type="auto"/>
            <w:tcBorders>
              <w:top w:val="single" w:color="000000" w:sz="4" w:space="0"/>
              <w:left w:val="single" w:color="000000" w:sz="4" w:space="0"/>
              <w:bottom w:val="nil"/>
              <w:right w:val="nil"/>
            </w:tcBorders>
            <w:shd w:val="clear" w:color="auto" w:fill="FFFFFF"/>
            <w:noWrap/>
            <w:vAlign w:val="center"/>
          </w:tcPr>
          <w:p w14:paraId="3F802CA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1140</w:t>
            </w:r>
          </w:p>
        </w:tc>
      </w:tr>
      <w:tr w14:paraId="2DDE2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00CDA6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1.1.7</w:t>
            </w:r>
          </w:p>
        </w:tc>
        <w:tc>
          <w:tcPr>
            <w:tcW w:w="2028" w:type="dxa"/>
            <w:tcBorders>
              <w:top w:val="single" w:color="000000" w:sz="4" w:space="0"/>
              <w:left w:val="single" w:color="000000" w:sz="4" w:space="0"/>
              <w:bottom w:val="nil"/>
              <w:right w:val="nil"/>
            </w:tcBorders>
            <w:shd w:val="clear" w:color="auto" w:fill="FFFFFF"/>
            <w:vAlign w:val="center"/>
          </w:tcPr>
          <w:p w14:paraId="11716F1B">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1837F7C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坝区绿化养护</w:t>
            </w:r>
          </w:p>
        </w:tc>
        <w:tc>
          <w:tcPr>
            <w:tcW w:w="2952" w:type="dxa"/>
            <w:tcBorders>
              <w:top w:val="single" w:color="000000" w:sz="4" w:space="0"/>
              <w:left w:val="single" w:color="000000" w:sz="4" w:space="0"/>
              <w:bottom w:val="nil"/>
              <w:right w:val="nil"/>
            </w:tcBorders>
            <w:shd w:val="clear" w:color="auto" w:fill="FFFFFF"/>
            <w:vAlign w:val="center"/>
          </w:tcPr>
          <w:p w14:paraId="3C75180D">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65034F70">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5FB84946">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015F6AF">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D3310B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174834</w:t>
            </w:r>
          </w:p>
        </w:tc>
      </w:tr>
      <w:tr w14:paraId="391E0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3D821F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1.1.7.1</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20392E2B">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6A9E402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坝区重点区域绿化养护</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3F18FCA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绿化日常浇水、杀虫、施肥、修剪等，含草皮、乔灌木及花卉缺损时的补植</w:t>
            </w: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72F2A3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5EF20F8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25822</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12C8380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4.98</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751CA25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128594</w:t>
            </w:r>
          </w:p>
        </w:tc>
      </w:tr>
      <w:tr w14:paraId="1CD06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1D5AC242">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A2ECB52">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935072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189DB6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8DA91A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80D5AF3">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5621AD8">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FFDF1D1">
            <w:pPr>
              <w:rPr>
                <w:rFonts w:hint="default" w:ascii="Arial" w:hAnsi="Arial" w:cs="Arial"/>
                <w:i w:val="0"/>
                <w:iCs w:val="0"/>
                <w:color w:val="000000"/>
                <w:sz w:val="20"/>
                <w:szCs w:val="20"/>
                <w:u w:val="none"/>
              </w:rPr>
            </w:pPr>
          </w:p>
        </w:tc>
      </w:tr>
      <w:tr w14:paraId="27F3D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19E5FA04">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0B106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22CE15A6">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38234296">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7F637195">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6FA32D21">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16D3EFE3">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第5页 共94页</w:t>
            </w:r>
          </w:p>
        </w:tc>
      </w:tr>
      <w:tr w14:paraId="79A03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69995152">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73CE62CA">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490DB8C3">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44B02A71">
            <w:pPr>
              <w:jc w:val="right"/>
              <w:rPr>
                <w:rFonts w:hint="eastAsia" w:ascii="宋体" w:hAnsi="宋体" w:eastAsia="宋体" w:cs="宋体"/>
                <w:i w:val="0"/>
                <w:iCs w:val="0"/>
                <w:color w:val="000000"/>
                <w:sz w:val="18"/>
                <w:szCs w:val="18"/>
                <w:u w:val="none"/>
              </w:rPr>
            </w:pPr>
          </w:p>
        </w:tc>
      </w:tr>
      <w:tr w14:paraId="64B0C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375CDB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2E815B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1E8B9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087D8A83">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19F1B7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478E99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0A1A04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31CF4D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307DAF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0C220F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4CDA2F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2230F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1732" w:type="dxa"/>
            <w:tcBorders>
              <w:top w:val="single" w:color="000000" w:sz="4" w:space="0"/>
              <w:left w:val="single" w:color="000000" w:sz="4" w:space="0"/>
              <w:bottom w:val="nil"/>
              <w:right w:val="nil"/>
            </w:tcBorders>
            <w:shd w:val="clear" w:color="auto" w:fill="FFFFFF"/>
            <w:vAlign w:val="center"/>
          </w:tcPr>
          <w:p w14:paraId="5EAF2A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1.1.7.2</w:t>
            </w:r>
          </w:p>
        </w:tc>
        <w:tc>
          <w:tcPr>
            <w:tcW w:w="2028" w:type="dxa"/>
            <w:tcBorders>
              <w:top w:val="single" w:color="000000" w:sz="4" w:space="0"/>
              <w:left w:val="single" w:color="000000" w:sz="4" w:space="0"/>
              <w:bottom w:val="nil"/>
              <w:right w:val="nil"/>
            </w:tcBorders>
            <w:shd w:val="clear" w:color="auto" w:fill="FFFFFF"/>
            <w:vAlign w:val="center"/>
          </w:tcPr>
          <w:p w14:paraId="7B314EAA">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7EFE0F1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管理区及坝区一般区域绿化养护</w:t>
            </w:r>
          </w:p>
        </w:tc>
        <w:tc>
          <w:tcPr>
            <w:tcW w:w="2952" w:type="dxa"/>
            <w:tcBorders>
              <w:top w:val="single" w:color="000000" w:sz="4" w:space="0"/>
              <w:left w:val="single" w:color="000000" w:sz="4" w:space="0"/>
              <w:bottom w:val="nil"/>
              <w:right w:val="nil"/>
            </w:tcBorders>
            <w:shd w:val="clear" w:color="auto" w:fill="FFFFFF"/>
            <w:vAlign w:val="center"/>
          </w:tcPr>
          <w:p w14:paraId="7DA0FE0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绿化日常浇水、杀虫、施肥、修剪等，含草皮、乔灌木及花卉缺损时的补植</w:t>
            </w:r>
          </w:p>
        </w:tc>
        <w:tc>
          <w:tcPr>
            <w:tcW w:w="1031" w:type="dxa"/>
            <w:tcBorders>
              <w:top w:val="single" w:color="000000" w:sz="4" w:space="0"/>
              <w:left w:val="single" w:color="000000" w:sz="4" w:space="0"/>
              <w:bottom w:val="nil"/>
              <w:right w:val="nil"/>
            </w:tcBorders>
            <w:shd w:val="clear" w:color="auto" w:fill="FFFFFF"/>
            <w:vAlign w:val="center"/>
          </w:tcPr>
          <w:p w14:paraId="420FD5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234" w:type="dxa"/>
            <w:tcBorders>
              <w:top w:val="single" w:color="000000" w:sz="4" w:space="0"/>
              <w:left w:val="single" w:color="000000" w:sz="4" w:space="0"/>
              <w:bottom w:val="nil"/>
              <w:right w:val="nil"/>
            </w:tcBorders>
            <w:shd w:val="clear" w:color="auto" w:fill="FFFFFF"/>
            <w:vAlign w:val="center"/>
          </w:tcPr>
          <w:p w14:paraId="1579AFE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18496</w:t>
            </w:r>
          </w:p>
        </w:tc>
        <w:tc>
          <w:tcPr>
            <w:tcW w:w="0" w:type="auto"/>
            <w:tcBorders>
              <w:top w:val="single" w:color="000000" w:sz="4" w:space="0"/>
              <w:left w:val="single" w:color="000000" w:sz="4" w:space="0"/>
              <w:bottom w:val="nil"/>
              <w:right w:val="nil"/>
            </w:tcBorders>
            <w:shd w:val="clear" w:color="auto" w:fill="FFFFFF"/>
            <w:noWrap/>
            <w:vAlign w:val="center"/>
          </w:tcPr>
          <w:p w14:paraId="612DD89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2.50</w:t>
            </w:r>
          </w:p>
        </w:tc>
        <w:tc>
          <w:tcPr>
            <w:tcW w:w="0" w:type="auto"/>
            <w:tcBorders>
              <w:top w:val="single" w:color="000000" w:sz="4" w:space="0"/>
              <w:left w:val="single" w:color="000000" w:sz="4" w:space="0"/>
              <w:bottom w:val="nil"/>
              <w:right w:val="nil"/>
            </w:tcBorders>
            <w:shd w:val="clear" w:color="auto" w:fill="FFFFFF"/>
            <w:noWrap/>
            <w:vAlign w:val="center"/>
          </w:tcPr>
          <w:p w14:paraId="713F6CB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46240</w:t>
            </w:r>
          </w:p>
        </w:tc>
      </w:tr>
      <w:tr w14:paraId="01B09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1D8655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1.1.8</w:t>
            </w:r>
          </w:p>
        </w:tc>
        <w:tc>
          <w:tcPr>
            <w:tcW w:w="2028" w:type="dxa"/>
            <w:tcBorders>
              <w:top w:val="single" w:color="000000" w:sz="4" w:space="0"/>
              <w:left w:val="single" w:color="000000" w:sz="4" w:space="0"/>
              <w:bottom w:val="nil"/>
              <w:right w:val="nil"/>
            </w:tcBorders>
            <w:shd w:val="clear" w:color="auto" w:fill="FFFFFF"/>
            <w:vAlign w:val="center"/>
          </w:tcPr>
          <w:p w14:paraId="05857A1D">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2C67D99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洪水测报系统维护</w:t>
            </w:r>
          </w:p>
        </w:tc>
        <w:tc>
          <w:tcPr>
            <w:tcW w:w="2952" w:type="dxa"/>
            <w:tcBorders>
              <w:top w:val="single" w:color="000000" w:sz="4" w:space="0"/>
              <w:left w:val="single" w:color="000000" w:sz="4" w:space="0"/>
              <w:bottom w:val="nil"/>
              <w:right w:val="nil"/>
            </w:tcBorders>
            <w:shd w:val="clear" w:color="auto" w:fill="FFFFFF"/>
            <w:vAlign w:val="center"/>
          </w:tcPr>
          <w:p w14:paraId="605C12CE">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784E9D3C">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5897E8B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0F48583">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BBE4EF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35900</w:t>
            </w:r>
          </w:p>
        </w:tc>
      </w:tr>
      <w:tr w14:paraId="4C0C2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27CBCB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1.1.8.1</w:t>
            </w:r>
          </w:p>
        </w:tc>
        <w:tc>
          <w:tcPr>
            <w:tcW w:w="2028" w:type="dxa"/>
            <w:tcBorders>
              <w:top w:val="single" w:color="000000" w:sz="4" w:space="0"/>
              <w:left w:val="single" w:color="000000" w:sz="4" w:space="0"/>
              <w:bottom w:val="nil"/>
              <w:right w:val="nil"/>
            </w:tcBorders>
            <w:shd w:val="clear" w:color="auto" w:fill="FFFFFF"/>
            <w:vAlign w:val="center"/>
          </w:tcPr>
          <w:p w14:paraId="0679DB76">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4890413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库区雨量站自动报汛仪器设备通信费</w:t>
            </w:r>
          </w:p>
        </w:tc>
        <w:tc>
          <w:tcPr>
            <w:tcW w:w="2952" w:type="dxa"/>
            <w:tcBorders>
              <w:top w:val="single" w:color="000000" w:sz="4" w:space="0"/>
              <w:left w:val="single" w:color="000000" w:sz="4" w:space="0"/>
              <w:bottom w:val="nil"/>
              <w:right w:val="nil"/>
            </w:tcBorders>
            <w:shd w:val="clear" w:color="auto" w:fill="FFFFFF"/>
            <w:vAlign w:val="center"/>
          </w:tcPr>
          <w:p w14:paraId="2E24A59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库区雨量站自动报汛仪器设备在使用过程中产生的通讯费用</w:t>
            </w:r>
          </w:p>
        </w:tc>
        <w:tc>
          <w:tcPr>
            <w:tcW w:w="1031" w:type="dxa"/>
            <w:tcBorders>
              <w:top w:val="single" w:color="000000" w:sz="4" w:space="0"/>
              <w:left w:val="single" w:color="000000" w:sz="4" w:space="0"/>
              <w:bottom w:val="nil"/>
              <w:right w:val="nil"/>
            </w:tcBorders>
            <w:shd w:val="clear" w:color="auto" w:fill="FFFFFF"/>
            <w:vAlign w:val="center"/>
          </w:tcPr>
          <w:p w14:paraId="2933ED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c>
          <w:tcPr>
            <w:tcW w:w="1234" w:type="dxa"/>
            <w:tcBorders>
              <w:top w:val="single" w:color="000000" w:sz="4" w:space="0"/>
              <w:left w:val="single" w:color="000000" w:sz="4" w:space="0"/>
              <w:bottom w:val="nil"/>
              <w:right w:val="nil"/>
            </w:tcBorders>
            <w:shd w:val="clear" w:color="auto" w:fill="FFFFFF"/>
            <w:vAlign w:val="center"/>
          </w:tcPr>
          <w:p w14:paraId="7EF1261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w:t>
            </w:r>
          </w:p>
        </w:tc>
        <w:tc>
          <w:tcPr>
            <w:tcW w:w="0" w:type="auto"/>
            <w:tcBorders>
              <w:top w:val="single" w:color="000000" w:sz="4" w:space="0"/>
              <w:left w:val="single" w:color="000000" w:sz="4" w:space="0"/>
              <w:bottom w:val="nil"/>
              <w:right w:val="nil"/>
            </w:tcBorders>
            <w:shd w:val="clear" w:color="auto" w:fill="FFFFFF"/>
            <w:noWrap/>
            <w:vAlign w:val="center"/>
          </w:tcPr>
          <w:p w14:paraId="739A465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250.00</w:t>
            </w:r>
          </w:p>
        </w:tc>
        <w:tc>
          <w:tcPr>
            <w:tcW w:w="0" w:type="auto"/>
            <w:tcBorders>
              <w:top w:val="single" w:color="000000" w:sz="4" w:space="0"/>
              <w:left w:val="single" w:color="000000" w:sz="4" w:space="0"/>
              <w:bottom w:val="nil"/>
              <w:right w:val="nil"/>
            </w:tcBorders>
            <w:shd w:val="clear" w:color="auto" w:fill="FFFFFF"/>
            <w:noWrap/>
            <w:vAlign w:val="center"/>
          </w:tcPr>
          <w:p w14:paraId="0E688EB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3500</w:t>
            </w:r>
          </w:p>
        </w:tc>
      </w:tr>
      <w:tr w14:paraId="3065D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040" w:hRule="atLeast"/>
        </w:trPr>
        <w:tc>
          <w:tcPr>
            <w:tcW w:w="1732" w:type="dxa"/>
            <w:tcBorders>
              <w:top w:val="single" w:color="000000" w:sz="4" w:space="0"/>
              <w:left w:val="single" w:color="000000" w:sz="4" w:space="0"/>
              <w:bottom w:val="nil"/>
              <w:right w:val="nil"/>
            </w:tcBorders>
            <w:shd w:val="clear" w:color="auto" w:fill="FFFFFF"/>
            <w:vAlign w:val="center"/>
          </w:tcPr>
          <w:p w14:paraId="1BC0E4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1.1.8.2</w:t>
            </w:r>
          </w:p>
        </w:tc>
        <w:tc>
          <w:tcPr>
            <w:tcW w:w="2028" w:type="dxa"/>
            <w:tcBorders>
              <w:top w:val="single" w:color="000000" w:sz="4" w:space="0"/>
              <w:left w:val="single" w:color="000000" w:sz="4" w:space="0"/>
              <w:bottom w:val="nil"/>
              <w:right w:val="nil"/>
            </w:tcBorders>
            <w:shd w:val="clear" w:color="auto" w:fill="FFFFFF"/>
            <w:vAlign w:val="center"/>
          </w:tcPr>
          <w:p w14:paraId="3AEB2D04">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331419B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库区雨量站日常维护</w:t>
            </w:r>
          </w:p>
        </w:tc>
        <w:tc>
          <w:tcPr>
            <w:tcW w:w="2952" w:type="dxa"/>
            <w:tcBorders>
              <w:top w:val="single" w:color="000000" w:sz="4" w:space="0"/>
              <w:left w:val="single" w:color="000000" w:sz="4" w:space="0"/>
              <w:bottom w:val="nil"/>
              <w:right w:val="nil"/>
            </w:tcBorders>
            <w:shd w:val="clear" w:color="auto" w:fill="FFFFFF"/>
            <w:vAlign w:val="center"/>
          </w:tcPr>
          <w:p w14:paraId="362DA16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定期清理雨量筒，检查更换诱蚀信号导线，对蓄电池进行维护，定期对雨量进行校准</w:t>
            </w:r>
          </w:p>
        </w:tc>
        <w:tc>
          <w:tcPr>
            <w:tcW w:w="1031" w:type="dxa"/>
            <w:tcBorders>
              <w:top w:val="single" w:color="000000" w:sz="4" w:space="0"/>
              <w:left w:val="single" w:color="000000" w:sz="4" w:space="0"/>
              <w:bottom w:val="nil"/>
              <w:right w:val="nil"/>
            </w:tcBorders>
            <w:shd w:val="clear" w:color="auto" w:fill="FFFFFF"/>
            <w:vAlign w:val="center"/>
          </w:tcPr>
          <w:p w14:paraId="2D6766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c>
          <w:tcPr>
            <w:tcW w:w="1234" w:type="dxa"/>
            <w:tcBorders>
              <w:top w:val="single" w:color="000000" w:sz="4" w:space="0"/>
              <w:left w:val="single" w:color="000000" w:sz="4" w:space="0"/>
              <w:bottom w:val="nil"/>
              <w:right w:val="nil"/>
            </w:tcBorders>
            <w:shd w:val="clear" w:color="auto" w:fill="FFFFFF"/>
            <w:vAlign w:val="center"/>
          </w:tcPr>
          <w:p w14:paraId="4FC2F72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0" w:type="auto"/>
            <w:tcBorders>
              <w:top w:val="single" w:color="000000" w:sz="4" w:space="0"/>
              <w:left w:val="single" w:color="000000" w:sz="4" w:space="0"/>
              <w:bottom w:val="nil"/>
              <w:right w:val="nil"/>
            </w:tcBorders>
            <w:shd w:val="clear" w:color="auto" w:fill="FFFFFF"/>
            <w:noWrap/>
            <w:vAlign w:val="center"/>
          </w:tcPr>
          <w:p w14:paraId="581D1EA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5400.00</w:t>
            </w:r>
          </w:p>
        </w:tc>
        <w:tc>
          <w:tcPr>
            <w:tcW w:w="0" w:type="auto"/>
            <w:tcBorders>
              <w:top w:val="single" w:color="000000" w:sz="4" w:space="0"/>
              <w:left w:val="single" w:color="000000" w:sz="4" w:space="0"/>
              <w:bottom w:val="nil"/>
              <w:right w:val="nil"/>
            </w:tcBorders>
            <w:shd w:val="clear" w:color="auto" w:fill="FFFFFF"/>
            <w:noWrap/>
            <w:vAlign w:val="center"/>
          </w:tcPr>
          <w:p w14:paraId="5453CE6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32400</w:t>
            </w:r>
          </w:p>
        </w:tc>
      </w:tr>
      <w:tr w14:paraId="04B5B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57A5B7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1.1.9</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5EF1E3DC">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604EB31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白蚁防治</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34437DE5">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78E4D327">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11EDAAA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76E75D5C">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20DDD8B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82250</w:t>
            </w:r>
          </w:p>
        </w:tc>
      </w:tr>
      <w:tr w14:paraId="68BF8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72CBAB00">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85604A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AD3D410">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6ACC502">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1D2EF90">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2170438">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0D79111">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14C741D">
            <w:pPr>
              <w:rPr>
                <w:rFonts w:hint="default" w:ascii="Arial" w:hAnsi="Arial" w:cs="Arial"/>
                <w:i w:val="0"/>
                <w:iCs w:val="0"/>
                <w:color w:val="000000"/>
                <w:sz w:val="20"/>
                <w:szCs w:val="20"/>
                <w:u w:val="none"/>
              </w:rPr>
            </w:pPr>
          </w:p>
        </w:tc>
      </w:tr>
      <w:tr w14:paraId="51098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7B9394FD">
            <w:pPr>
              <w:keepNext w:val="0"/>
              <w:keepLines w:val="0"/>
              <w:widowControl/>
              <w:suppressLineNumbers w:val="0"/>
              <w:jc w:val="center"/>
              <w:textAlignment w:val="center"/>
              <w:rPr>
                <w:rFonts w:hint="eastAsia" w:ascii="宋体" w:hAnsi="宋体" w:eastAsia="宋体" w:cs="宋体"/>
                <w:b/>
                <w:bCs/>
                <w:i w:val="0"/>
                <w:iCs w:val="0"/>
                <w:color w:val="000000"/>
                <w:kern w:val="0"/>
                <w:sz w:val="32"/>
                <w:szCs w:val="32"/>
                <w:u w:val="none"/>
                <w:bdr w:val="none" w:color="auto" w:sz="0" w:space="0"/>
                <w:lang w:val="en-US" w:eastAsia="zh-CN" w:bidi="ar"/>
              </w:rPr>
            </w:pPr>
          </w:p>
          <w:p w14:paraId="45881344">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0128C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13049559">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1A92F7BA">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664628B1">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4A589052">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128CFE72">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第6页 共94页</w:t>
            </w:r>
          </w:p>
        </w:tc>
      </w:tr>
      <w:tr w14:paraId="57989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5CC9AB05">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2204569D">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51DFF781">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25E4D2A4">
            <w:pPr>
              <w:jc w:val="right"/>
              <w:rPr>
                <w:rFonts w:hint="eastAsia" w:ascii="宋体" w:hAnsi="宋体" w:eastAsia="宋体" w:cs="宋体"/>
                <w:i w:val="0"/>
                <w:iCs w:val="0"/>
                <w:color w:val="000000"/>
                <w:sz w:val="18"/>
                <w:szCs w:val="18"/>
                <w:u w:val="none"/>
              </w:rPr>
            </w:pPr>
          </w:p>
        </w:tc>
      </w:tr>
      <w:tr w14:paraId="68A0D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35DB23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157FFD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0AD58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00493052">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55CF1D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1E305C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109876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0B0F02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2074A0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4C5678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694193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6F21B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4" w:hRule="atLeast"/>
        </w:trPr>
        <w:tc>
          <w:tcPr>
            <w:tcW w:w="1732" w:type="dxa"/>
            <w:tcBorders>
              <w:top w:val="single" w:color="000000" w:sz="4" w:space="0"/>
              <w:left w:val="single" w:color="000000" w:sz="4" w:space="0"/>
              <w:bottom w:val="nil"/>
              <w:right w:val="nil"/>
            </w:tcBorders>
            <w:shd w:val="clear" w:color="auto" w:fill="FFFFFF"/>
            <w:vAlign w:val="center"/>
          </w:tcPr>
          <w:p w14:paraId="1818A0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1.1.9.1</w:t>
            </w:r>
          </w:p>
        </w:tc>
        <w:tc>
          <w:tcPr>
            <w:tcW w:w="2028" w:type="dxa"/>
            <w:tcBorders>
              <w:top w:val="single" w:color="000000" w:sz="4" w:space="0"/>
              <w:left w:val="single" w:color="000000" w:sz="4" w:space="0"/>
              <w:bottom w:val="nil"/>
              <w:right w:val="nil"/>
            </w:tcBorders>
            <w:shd w:val="clear" w:color="auto" w:fill="FFFFFF"/>
            <w:vAlign w:val="center"/>
          </w:tcPr>
          <w:p w14:paraId="17C00DE2">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458141F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白蚁防治</w:t>
            </w:r>
          </w:p>
        </w:tc>
        <w:tc>
          <w:tcPr>
            <w:tcW w:w="2952" w:type="dxa"/>
            <w:tcBorders>
              <w:top w:val="single" w:color="000000" w:sz="4" w:space="0"/>
              <w:left w:val="single" w:color="000000" w:sz="4" w:space="0"/>
              <w:bottom w:val="nil"/>
              <w:right w:val="nil"/>
            </w:tcBorders>
            <w:shd w:val="clear" w:color="auto" w:fill="FFFFFF"/>
            <w:vAlign w:val="center"/>
          </w:tcPr>
          <w:p w14:paraId="3379A53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指布坑、挖坑、埋药、检查等白蚁诱杀全部，不含毒土灌浆处理。</w:t>
            </w:r>
          </w:p>
        </w:tc>
        <w:tc>
          <w:tcPr>
            <w:tcW w:w="1031" w:type="dxa"/>
            <w:tcBorders>
              <w:top w:val="single" w:color="000000" w:sz="4" w:space="0"/>
              <w:left w:val="single" w:color="000000" w:sz="4" w:space="0"/>
              <w:bottom w:val="nil"/>
              <w:right w:val="nil"/>
            </w:tcBorders>
            <w:shd w:val="clear" w:color="auto" w:fill="FFFFFF"/>
            <w:vAlign w:val="center"/>
          </w:tcPr>
          <w:p w14:paraId="21EEB3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234" w:type="dxa"/>
            <w:tcBorders>
              <w:top w:val="single" w:color="000000" w:sz="4" w:space="0"/>
              <w:left w:val="single" w:color="000000" w:sz="4" w:space="0"/>
              <w:bottom w:val="nil"/>
              <w:right w:val="nil"/>
            </w:tcBorders>
            <w:shd w:val="clear" w:color="auto" w:fill="FFFFFF"/>
            <w:vAlign w:val="center"/>
          </w:tcPr>
          <w:p w14:paraId="29F0233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35000</w:t>
            </w:r>
          </w:p>
        </w:tc>
        <w:tc>
          <w:tcPr>
            <w:tcW w:w="0" w:type="auto"/>
            <w:tcBorders>
              <w:top w:val="single" w:color="000000" w:sz="4" w:space="0"/>
              <w:left w:val="single" w:color="000000" w:sz="4" w:space="0"/>
              <w:bottom w:val="nil"/>
              <w:right w:val="nil"/>
            </w:tcBorders>
            <w:shd w:val="clear" w:color="auto" w:fill="FFFFFF"/>
            <w:noWrap/>
            <w:vAlign w:val="center"/>
          </w:tcPr>
          <w:p w14:paraId="72F989C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2.35</w:t>
            </w:r>
          </w:p>
        </w:tc>
        <w:tc>
          <w:tcPr>
            <w:tcW w:w="0" w:type="auto"/>
            <w:tcBorders>
              <w:top w:val="single" w:color="000000" w:sz="4" w:space="0"/>
              <w:left w:val="single" w:color="000000" w:sz="4" w:space="0"/>
              <w:bottom w:val="nil"/>
              <w:right w:val="nil"/>
            </w:tcBorders>
            <w:shd w:val="clear" w:color="auto" w:fill="FFFFFF"/>
            <w:noWrap/>
            <w:vAlign w:val="center"/>
          </w:tcPr>
          <w:p w14:paraId="6AF7E0C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82250</w:t>
            </w:r>
          </w:p>
        </w:tc>
      </w:tr>
      <w:tr w14:paraId="7B466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4BB5BE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1.1.10</w:t>
            </w:r>
          </w:p>
        </w:tc>
        <w:tc>
          <w:tcPr>
            <w:tcW w:w="2028" w:type="dxa"/>
            <w:tcBorders>
              <w:top w:val="single" w:color="000000" w:sz="4" w:space="0"/>
              <w:left w:val="single" w:color="000000" w:sz="4" w:space="0"/>
              <w:bottom w:val="nil"/>
              <w:right w:val="nil"/>
            </w:tcBorders>
            <w:shd w:val="clear" w:color="auto" w:fill="FFFFFF"/>
            <w:vAlign w:val="center"/>
          </w:tcPr>
          <w:p w14:paraId="6997F352">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EB070C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森林防火及消防设施维修养护</w:t>
            </w:r>
          </w:p>
        </w:tc>
        <w:tc>
          <w:tcPr>
            <w:tcW w:w="2952" w:type="dxa"/>
            <w:tcBorders>
              <w:top w:val="single" w:color="000000" w:sz="4" w:space="0"/>
              <w:left w:val="single" w:color="000000" w:sz="4" w:space="0"/>
              <w:bottom w:val="nil"/>
              <w:right w:val="nil"/>
            </w:tcBorders>
            <w:shd w:val="clear" w:color="auto" w:fill="FFFFFF"/>
            <w:vAlign w:val="center"/>
          </w:tcPr>
          <w:p w14:paraId="64ECA7A2">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2FA3E294">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02B0735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C667A4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11E4DA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3000</w:t>
            </w:r>
          </w:p>
        </w:tc>
      </w:tr>
      <w:tr w14:paraId="31A41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1732" w:type="dxa"/>
            <w:tcBorders>
              <w:top w:val="single" w:color="000000" w:sz="4" w:space="0"/>
              <w:left w:val="single" w:color="000000" w:sz="4" w:space="0"/>
              <w:bottom w:val="nil"/>
              <w:right w:val="nil"/>
            </w:tcBorders>
            <w:shd w:val="clear" w:color="auto" w:fill="FFFFFF"/>
            <w:vAlign w:val="center"/>
          </w:tcPr>
          <w:p w14:paraId="138A0F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1.1.10.1</w:t>
            </w:r>
          </w:p>
        </w:tc>
        <w:tc>
          <w:tcPr>
            <w:tcW w:w="2028" w:type="dxa"/>
            <w:tcBorders>
              <w:top w:val="single" w:color="000000" w:sz="4" w:space="0"/>
              <w:left w:val="single" w:color="000000" w:sz="4" w:space="0"/>
              <w:bottom w:val="nil"/>
              <w:right w:val="nil"/>
            </w:tcBorders>
            <w:shd w:val="clear" w:color="auto" w:fill="FFFFFF"/>
            <w:vAlign w:val="center"/>
          </w:tcPr>
          <w:p w14:paraId="3D6567DE">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6527FCA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消防设施维护防火带清理（高压线下面整树枝）</w:t>
            </w:r>
          </w:p>
        </w:tc>
        <w:tc>
          <w:tcPr>
            <w:tcW w:w="2952" w:type="dxa"/>
            <w:tcBorders>
              <w:top w:val="single" w:color="000000" w:sz="4" w:space="0"/>
              <w:left w:val="single" w:color="000000" w:sz="4" w:space="0"/>
              <w:bottom w:val="nil"/>
              <w:right w:val="nil"/>
            </w:tcBorders>
            <w:shd w:val="clear" w:color="auto" w:fill="FFFFFF"/>
            <w:vAlign w:val="center"/>
          </w:tcPr>
          <w:p w14:paraId="4262FF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定期对管理区内消防设施进行检查，更换过期消防设施；定期对灌区内防火带进行清理</w:t>
            </w:r>
          </w:p>
        </w:tc>
        <w:tc>
          <w:tcPr>
            <w:tcW w:w="1031" w:type="dxa"/>
            <w:tcBorders>
              <w:top w:val="single" w:color="000000" w:sz="4" w:space="0"/>
              <w:left w:val="single" w:color="000000" w:sz="4" w:space="0"/>
              <w:bottom w:val="nil"/>
              <w:right w:val="nil"/>
            </w:tcBorders>
            <w:shd w:val="clear" w:color="auto" w:fill="FFFFFF"/>
            <w:vAlign w:val="center"/>
          </w:tcPr>
          <w:p w14:paraId="260EE4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0A86D37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0B81EAD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3000.00</w:t>
            </w:r>
          </w:p>
        </w:tc>
        <w:tc>
          <w:tcPr>
            <w:tcW w:w="0" w:type="auto"/>
            <w:tcBorders>
              <w:top w:val="single" w:color="000000" w:sz="4" w:space="0"/>
              <w:left w:val="single" w:color="000000" w:sz="4" w:space="0"/>
              <w:bottom w:val="nil"/>
              <w:right w:val="nil"/>
            </w:tcBorders>
            <w:shd w:val="clear" w:color="auto" w:fill="FFFFFF"/>
            <w:noWrap/>
            <w:vAlign w:val="center"/>
          </w:tcPr>
          <w:p w14:paraId="33E10B3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3000</w:t>
            </w:r>
          </w:p>
        </w:tc>
      </w:tr>
      <w:tr w14:paraId="2F0A4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49575B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1.1.11</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5D953C74">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7E36C2F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库区及管理用房保洁</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4F68714A">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1EDABE68">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0D702B33">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75CB85FA">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6C98EB9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45720</w:t>
            </w:r>
          </w:p>
        </w:tc>
      </w:tr>
      <w:tr w14:paraId="1D009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0AB66B9A">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1CB1EF7">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F864472">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AB6C0F4">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D438380">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EB4755D">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6843ECA">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CCE2D4B">
            <w:pPr>
              <w:rPr>
                <w:rFonts w:hint="default" w:ascii="Arial" w:hAnsi="Arial" w:cs="Arial"/>
                <w:i w:val="0"/>
                <w:iCs w:val="0"/>
                <w:color w:val="000000"/>
                <w:sz w:val="20"/>
                <w:szCs w:val="20"/>
                <w:u w:val="none"/>
              </w:rPr>
            </w:pPr>
          </w:p>
        </w:tc>
      </w:tr>
      <w:tr w14:paraId="620D4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23740B97">
            <w:pPr>
              <w:keepNext w:val="0"/>
              <w:keepLines w:val="0"/>
              <w:widowControl/>
              <w:suppressLineNumbers w:val="0"/>
              <w:jc w:val="center"/>
              <w:textAlignment w:val="center"/>
              <w:rPr>
                <w:rFonts w:hint="eastAsia" w:ascii="宋体" w:hAnsi="宋体" w:eastAsia="宋体" w:cs="宋体"/>
                <w:b/>
                <w:bCs/>
                <w:i w:val="0"/>
                <w:iCs w:val="0"/>
                <w:color w:val="000000"/>
                <w:kern w:val="0"/>
                <w:sz w:val="32"/>
                <w:szCs w:val="32"/>
                <w:u w:val="none"/>
                <w:bdr w:val="none" w:color="auto" w:sz="0" w:space="0"/>
                <w:lang w:val="en-US" w:eastAsia="zh-CN" w:bidi="ar"/>
              </w:rPr>
            </w:pPr>
          </w:p>
          <w:p w14:paraId="580184D8">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245A0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74B831BD">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07F35622">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55C8A9D9">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21A12396">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31BF1AEB">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第7页 共94页</w:t>
            </w:r>
          </w:p>
        </w:tc>
      </w:tr>
      <w:tr w14:paraId="0B392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4A610404">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742562BD">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4E5E92C7">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422E2C32">
            <w:pPr>
              <w:jc w:val="right"/>
              <w:rPr>
                <w:rFonts w:hint="eastAsia" w:ascii="宋体" w:hAnsi="宋体" w:eastAsia="宋体" w:cs="宋体"/>
                <w:i w:val="0"/>
                <w:iCs w:val="0"/>
                <w:color w:val="000000"/>
                <w:sz w:val="18"/>
                <w:szCs w:val="18"/>
                <w:u w:val="none"/>
              </w:rPr>
            </w:pPr>
          </w:p>
        </w:tc>
      </w:tr>
      <w:tr w14:paraId="65A5D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0698C1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387A75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29B2D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3858BA5B">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4F3952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630117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382C8D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088503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5E0A53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0122EC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5F59E8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16D75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1732" w:type="dxa"/>
            <w:tcBorders>
              <w:top w:val="single" w:color="000000" w:sz="4" w:space="0"/>
              <w:left w:val="single" w:color="000000" w:sz="4" w:space="0"/>
              <w:bottom w:val="nil"/>
              <w:right w:val="nil"/>
            </w:tcBorders>
            <w:shd w:val="clear" w:color="auto" w:fill="FFFFFF"/>
            <w:vAlign w:val="center"/>
          </w:tcPr>
          <w:p w14:paraId="5DCA36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1.1.11.1</w:t>
            </w:r>
          </w:p>
        </w:tc>
        <w:tc>
          <w:tcPr>
            <w:tcW w:w="2028" w:type="dxa"/>
            <w:tcBorders>
              <w:top w:val="single" w:color="000000" w:sz="4" w:space="0"/>
              <w:left w:val="single" w:color="000000" w:sz="4" w:space="0"/>
              <w:bottom w:val="nil"/>
              <w:right w:val="nil"/>
            </w:tcBorders>
            <w:shd w:val="clear" w:color="auto" w:fill="FFFFFF"/>
            <w:vAlign w:val="center"/>
          </w:tcPr>
          <w:p w14:paraId="0F6009C6">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95343C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启闭机房、除办公楼外的管理房（走廊）定期保洁、檐沟清理等</w:t>
            </w:r>
          </w:p>
        </w:tc>
        <w:tc>
          <w:tcPr>
            <w:tcW w:w="2952" w:type="dxa"/>
            <w:tcBorders>
              <w:top w:val="single" w:color="000000" w:sz="4" w:space="0"/>
              <w:left w:val="single" w:color="000000" w:sz="4" w:space="0"/>
              <w:bottom w:val="nil"/>
              <w:right w:val="nil"/>
            </w:tcBorders>
            <w:shd w:val="clear" w:color="auto" w:fill="FFFFFF"/>
            <w:vAlign w:val="center"/>
          </w:tcPr>
          <w:p w14:paraId="5F79303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采用人工对启闭机房、除办公楼外的管理房（走廊）定期保洁、檐沟清理。</w:t>
            </w:r>
          </w:p>
        </w:tc>
        <w:tc>
          <w:tcPr>
            <w:tcW w:w="1031" w:type="dxa"/>
            <w:tcBorders>
              <w:top w:val="single" w:color="000000" w:sz="4" w:space="0"/>
              <w:left w:val="single" w:color="000000" w:sz="4" w:space="0"/>
              <w:bottom w:val="nil"/>
              <w:right w:val="nil"/>
            </w:tcBorders>
            <w:shd w:val="clear" w:color="auto" w:fill="FFFFFF"/>
            <w:vAlign w:val="center"/>
          </w:tcPr>
          <w:p w14:paraId="2F35E9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工日</w:t>
            </w:r>
          </w:p>
        </w:tc>
        <w:tc>
          <w:tcPr>
            <w:tcW w:w="1234" w:type="dxa"/>
            <w:tcBorders>
              <w:top w:val="single" w:color="000000" w:sz="4" w:space="0"/>
              <w:left w:val="single" w:color="000000" w:sz="4" w:space="0"/>
              <w:bottom w:val="nil"/>
              <w:right w:val="nil"/>
            </w:tcBorders>
            <w:shd w:val="clear" w:color="auto" w:fill="FFFFFF"/>
            <w:vAlign w:val="center"/>
          </w:tcPr>
          <w:p w14:paraId="6140B9A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137</w:t>
            </w:r>
          </w:p>
        </w:tc>
        <w:tc>
          <w:tcPr>
            <w:tcW w:w="0" w:type="auto"/>
            <w:tcBorders>
              <w:top w:val="single" w:color="000000" w:sz="4" w:space="0"/>
              <w:left w:val="single" w:color="000000" w:sz="4" w:space="0"/>
              <w:bottom w:val="nil"/>
              <w:right w:val="nil"/>
            </w:tcBorders>
            <w:shd w:val="clear" w:color="auto" w:fill="FFFFFF"/>
            <w:noWrap/>
            <w:vAlign w:val="center"/>
          </w:tcPr>
          <w:p w14:paraId="6A79BF5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160.00</w:t>
            </w:r>
          </w:p>
        </w:tc>
        <w:tc>
          <w:tcPr>
            <w:tcW w:w="0" w:type="auto"/>
            <w:tcBorders>
              <w:top w:val="single" w:color="000000" w:sz="4" w:space="0"/>
              <w:left w:val="single" w:color="000000" w:sz="4" w:space="0"/>
              <w:bottom w:val="nil"/>
              <w:right w:val="nil"/>
            </w:tcBorders>
            <w:shd w:val="clear" w:color="auto" w:fill="FFFFFF"/>
            <w:noWrap/>
            <w:vAlign w:val="center"/>
          </w:tcPr>
          <w:p w14:paraId="00B9907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21920</w:t>
            </w:r>
          </w:p>
        </w:tc>
      </w:tr>
      <w:tr w14:paraId="0D445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0467A3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1.1.11.2</w:t>
            </w:r>
          </w:p>
        </w:tc>
        <w:tc>
          <w:tcPr>
            <w:tcW w:w="2028" w:type="dxa"/>
            <w:tcBorders>
              <w:top w:val="single" w:color="000000" w:sz="4" w:space="0"/>
              <w:left w:val="single" w:color="000000" w:sz="4" w:space="0"/>
              <w:bottom w:val="nil"/>
              <w:right w:val="nil"/>
            </w:tcBorders>
            <w:shd w:val="clear" w:color="auto" w:fill="FFFFFF"/>
            <w:vAlign w:val="center"/>
          </w:tcPr>
          <w:p w14:paraId="4536FFB4">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7F37854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管理房走廊、平顶清理</w:t>
            </w:r>
          </w:p>
        </w:tc>
        <w:tc>
          <w:tcPr>
            <w:tcW w:w="2952" w:type="dxa"/>
            <w:tcBorders>
              <w:top w:val="single" w:color="000000" w:sz="4" w:space="0"/>
              <w:left w:val="single" w:color="000000" w:sz="4" w:space="0"/>
              <w:bottom w:val="nil"/>
              <w:right w:val="nil"/>
            </w:tcBorders>
            <w:shd w:val="clear" w:color="auto" w:fill="FFFFFF"/>
            <w:vAlign w:val="center"/>
          </w:tcPr>
          <w:p w14:paraId="4D672DF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采用人工对管理房走廊及平顶进行清理</w:t>
            </w:r>
          </w:p>
        </w:tc>
        <w:tc>
          <w:tcPr>
            <w:tcW w:w="1031" w:type="dxa"/>
            <w:tcBorders>
              <w:top w:val="single" w:color="000000" w:sz="4" w:space="0"/>
              <w:left w:val="single" w:color="000000" w:sz="4" w:space="0"/>
              <w:bottom w:val="nil"/>
              <w:right w:val="nil"/>
            </w:tcBorders>
            <w:shd w:val="clear" w:color="auto" w:fill="FFFFFF"/>
            <w:vAlign w:val="center"/>
          </w:tcPr>
          <w:p w14:paraId="474BF9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工日</w:t>
            </w:r>
          </w:p>
        </w:tc>
        <w:tc>
          <w:tcPr>
            <w:tcW w:w="1234" w:type="dxa"/>
            <w:tcBorders>
              <w:top w:val="single" w:color="000000" w:sz="4" w:space="0"/>
              <w:left w:val="single" w:color="000000" w:sz="4" w:space="0"/>
              <w:bottom w:val="nil"/>
              <w:right w:val="nil"/>
            </w:tcBorders>
            <w:shd w:val="clear" w:color="auto" w:fill="FFFFFF"/>
            <w:vAlign w:val="center"/>
          </w:tcPr>
          <w:p w14:paraId="48359BD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40</w:t>
            </w:r>
          </w:p>
        </w:tc>
        <w:tc>
          <w:tcPr>
            <w:tcW w:w="0" w:type="auto"/>
            <w:tcBorders>
              <w:top w:val="single" w:color="000000" w:sz="4" w:space="0"/>
              <w:left w:val="single" w:color="000000" w:sz="4" w:space="0"/>
              <w:bottom w:val="nil"/>
              <w:right w:val="nil"/>
            </w:tcBorders>
            <w:shd w:val="clear" w:color="auto" w:fill="FFFFFF"/>
            <w:noWrap/>
            <w:vAlign w:val="center"/>
          </w:tcPr>
          <w:p w14:paraId="4BEC077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160.00</w:t>
            </w:r>
          </w:p>
        </w:tc>
        <w:tc>
          <w:tcPr>
            <w:tcW w:w="0" w:type="auto"/>
            <w:tcBorders>
              <w:top w:val="single" w:color="000000" w:sz="4" w:space="0"/>
              <w:left w:val="single" w:color="000000" w:sz="4" w:space="0"/>
              <w:bottom w:val="nil"/>
              <w:right w:val="nil"/>
            </w:tcBorders>
            <w:shd w:val="clear" w:color="auto" w:fill="FFFFFF"/>
            <w:noWrap/>
            <w:vAlign w:val="center"/>
          </w:tcPr>
          <w:p w14:paraId="21BC90E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6400</w:t>
            </w:r>
          </w:p>
        </w:tc>
      </w:tr>
      <w:tr w14:paraId="68687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4C0C36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1.1.11.3</w:t>
            </w:r>
          </w:p>
        </w:tc>
        <w:tc>
          <w:tcPr>
            <w:tcW w:w="2028" w:type="dxa"/>
            <w:tcBorders>
              <w:top w:val="single" w:color="000000" w:sz="4" w:space="0"/>
              <w:left w:val="single" w:color="000000" w:sz="4" w:space="0"/>
              <w:bottom w:val="nil"/>
              <w:right w:val="nil"/>
            </w:tcBorders>
            <w:shd w:val="clear" w:color="auto" w:fill="FFFFFF"/>
            <w:vAlign w:val="center"/>
          </w:tcPr>
          <w:p w14:paraId="3EA0913D">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693F0F2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左右岸坝肩枯树枝及枯柴进行清理外运</w:t>
            </w:r>
          </w:p>
        </w:tc>
        <w:tc>
          <w:tcPr>
            <w:tcW w:w="2952" w:type="dxa"/>
            <w:tcBorders>
              <w:top w:val="single" w:color="000000" w:sz="4" w:space="0"/>
              <w:left w:val="single" w:color="000000" w:sz="4" w:space="0"/>
              <w:bottom w:val="nil"/>
              <w:right w:val="nil"/>
            </w:tcBorders>
            <w:shd w:val="clear" w:color="auto" w:fill="FFFFFF"/>
            <w:vAlign w:val="center"/>
          </w:tcPr>
          <w:p w14:paraId="1848A5B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采用人工左右岸坝肩枯树枝及枯柴进行清理外运</w:t>
            </w:r>
          </w:p>
        </w:tc>
        <w:tc>
          <w:tcPr>
            <w:tcW w:w="1031" w:type="dxa"/>
            <w:tcBorders>
              <w:top w:val="single" w:color="000000" w:sz="4" w:space="0"/>
              <w:left w:val="single" w:color="000000" w:sz="4" w:space="0"/>
              <w:bottom w:val="nil"/>
              <w:right w:val="nil"/>
            </w:tcBorders>
            <w:shd w:val="clear" w:color="auto" w:fill="FFFFFF"/>
            <w:vAlign w:val="center"/>
          </w:tcPr>
          <w:p w14:paraId="49C6B2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1335B2D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0520DDE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5000.00</w:t>
            </w:r>
          </w:p>
        </w:tc>
        <w:tc>
          <w:tcPr>
            <w:tcW w:w="0" w:type="auto"/>
            <w:tcBorders>
              <w:top w:val="single" w:color="000000" w:sz="4" w:space="0"/>
              <w:left w:val="single" w:color="000000" w:sz="4" w:space="0"/>
              <w:bottom w:val="nil"/>
              <w:right w:val="nil"/>
            </w:tcBorders>
            <w:shd w:val="clear" w:color="auto" w:fill="FFFFFF"/>
            <w:noWrap/>
            <w:vAlign w:val="center"/>
          </w:tcPr>
          <w:p w14:paraId="69AD61B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5000</w:t>
            </w:r>
          </w:p>
        </w:tc>
      </w:tr>
      <w:tr w14:paraId="2732C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4" w:hRule="atLeast"/>
        </w:trPr>
        <w:tc>
          <w:tcPr>
            <w:tcW w:w="1732" w:type="dxa"/>
            <w:tcBorders>
              <w:top w:val="single" w:color="000000" w:sz="4" w:space="0"/>
              <w:left w:val="single" w:color="000000" w:sz="4" w:space="0"/>
              <w:bottom w:val="nil"/>
              <w:right w:val="nil"/>
            </w:tcBorders>
            <w:shd w:val="clear" w:color="auto" w:fill="FFFFFF"/>
            <w:vAlign w:val="center"/>
          </w:tcPr>
          <w:p w14:paraId="16549D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1.1.11.4</w:t>
            </w:r>
          </w:p>
        </w:tc>
        <w:tc>
          <w:tcPr>
            <w:tcW w:w="2028" w:type="dxa"/>
            <w:tcBorders>
              <w:top w:val="single" w:color="000000" w:sz="4" w:space="0"/>
              <w:left w:val="single" w:color="000000" w:sz="4" w:space="0"/>
              <w:bottom w:val="nil"/>
              <w:right w:val="nil"/>
            </w:tcBorders>
            <w:shd w:val="clear" w:color="auto" w:fill="FFFFFF"/>
            <w:vAlign w:val="center"/>
          </w:tcPr>
          <w:p w14:paraId="019FCA75">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6AE46EC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梓溪流域隧洞口清理费</w:t>
            </w:r>
          </w:p>
        </w:tc>
        <w:tc>
          <w:tcPr>
            <w:tcW w:w="2952" w:type="dxa"/>
            <w:tcBorders>
              <w:top w:val="single" w:color="000000" w:sz="4" w:space="0"/>
              <w:left w:val="single" w:color="000000" w:sz="4" w:space="0"/>
              <w:bottom w:val="nil"/>
              <w:right w:val="nil"/>
            </w:tcBorders>
            <w:shd w:val="clear" w:color="auto" w:fill="FFFFFF"/>
            <w:vAlign w:val="center"/>
          </w:tcPr>
          <w:p w14:paraId="1F8575F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采用人工和机械对梓溪流域隧洞口垃圾进行打捞、运输、处置。</w:t>
            </w:r>
          </w:p>
        </w:tc>
        <w:tc>
          <w:tcPr>
            <w:tcW w:w="1031" w:type="dxa"/>
            <w:tcBorders>
              <w:top w:val="single" w:color="000000" w:sz="4" w:space="0"/>
              <w:left w:val="single" w:color="000000" w:sz="4" w:space="0"/>
              <w:bottom w:val="nil"/>
              <w:right w:val="nil"/>
            </w:tcBorders>
            <w:shd w:val="clear" w:color="auto" w:fill="FFFFFF"/>
            <w:vAlign w:val="center"/>
          </w:tcPr>
          <w:p w14:paraId="06CA9C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年</w:t>
            </w:r>
          </w:p>
        </w:tc>
        <w:tc>
          <w:tcPr>
            <w:tcW w:w="1234" w:type="dxa"/>
            <w:tcBorders>
              <w:top w:val="single" w:color="000000" w:sz="4" w:space="0"/>
              <w:left w:val="single" w:color="000000" w:sz="4" w:space="0"/>
              <w:bottom w:val="nil"/>
              <w:right w:val="nil"/>
            </w:tcBorders>
            <w:shd w:val="clear" w:color="auto" w:fill="FFFFFF"/>
            <w:vAlign w:val="center"/>
          </w:tcPr>
          <w:p w14:paraId="2BAB059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512A73A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4400.00</w:t>
            </w:r>
          </w:p>
        </w:tc>
        <w:tc>
          <w:tcPr>
            <w:tcW w:w="0" w:type="auto"/>
            <w:tcBorders>
              <w:top w:val="single" w:color="000000" w:sz="4" w:space="0"/>
              <w:left w:val="single" w:color="000000" w:sz="4" w:space="0"/>
              <w:bottom w:val="nil"/>
              <w:right w:val="nil"/>
            </w:tcBorders>
            <w:shd w:val="clear" w:color="auto" w:fill="FFFFFF"/>
            <w:noWrap/>
            <w:vAlign w:val="center"/>
          </w:tcPr>
          <w:p w14:paraId="4A73184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4400</w:t>
            </w:r>
          </w:p>
        </w:tc>
      </w:tr>
      <w:tr w14:paraId="025B9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30FE0A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1.1.11.5</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1FD837D9">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7519E7E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垃圾外运</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77E3A01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对库区及管理区内垃圾进行外运处理</w:t>
            </w: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75AD48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49FC2B3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0BDFC7C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8000.00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6F7C3DC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8000</w:t>
            </w:r>
          </w:p>
        </w:tc>
      </w:tr>
      <w:tr w14:paraId="20719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569FA1A8">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E3C5BFC">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A955EF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D35D197">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CC0FDBB">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85297E0">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82EE83B">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EE0902E">
            <w:pPr>
              <w:rPr>
                <w:rFonts w:hint="default" w:ascii="Arial" w:hAnsi="Arial" w:cs="Arial"/>
                <w:i w:val="0"/>
                <w:iCs w:val="0"/>
                <w:color w:val="000000"/>
                <w:sz w:val="20"/>
                <w:szCs w:val="20"/>
                <w:u w:val="none"/>
              </w:rPr>
            </w:pPr>
          </w:p>
        </w:tc>
      </w:tr>
      <w:tr w14:paraId="009FE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113114F4">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2F397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7DA35C99">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0FFD6FC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083A0256">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0B05C652">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0F23323B">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第8页 共94页</w:t>
            </w:r>
          </w:p>
        </w:tc>
      </w:tr>
      <w:tr w14:paraId="7F620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17E522D3">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5094DF8B">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27749740">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6CEC272E">
            <w:pPr>
              <w:jc w:val="right"/>
              <w:rPr>
                <w:rFonts w:hint="eastAsia" w:ascii="宋体" w:hAnsi="宋体" w:eastAsia="宋体" w:cs="宋体"/>
                <w:i w:val="0"/>
                <w:iCs w:val="0"/>
                <w:color w:val="000000"/>
                <w:sz w:val="18"/>
                <w:szCs w:val="18"/>
                <w:u w:val="none"/>
              </w:rPr>
            </w:pPr>
          </w:p>
        </w:tc>
      </w:tr>
      <w:tr w14:paraId="57A2A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2DD5B4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730A66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65736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74C51CAF">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74DB2A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5FD6A4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7780F7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3BCE90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747CC6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2375FA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47F061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7CE62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7D02E2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w:t>
            </w:r>
          </w:p>
        </w:tc>
        <w:tc>
          <w:tcPr>
            <w:tcW w:w="2028" w:type="dxa"/>
            <w:tcBorders>
              <w:top w:val="single" w:color="000000" w:sz="4" w:space="0"/>
              <w:left w:val="single" w:color="000000" w:sz="4" w:space="0"/>
              <w:bottom w:val="nil"/>
              <w:right w:val="nil"/>
            </w:tcBorders>
            <w:shd w:val="clear" w:color="auto" w:fill="FFFFFF"/>
            <w:vAlign w:val="center"/>
          </w:tcPr>
          <w:p w14:paraId="345AFBB6">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4B7FBE2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横锦水库年度性维修养护</w:t>
            </w:r>
          </w:p>
        </w:tc>
        <w:tc>
          <w:tcPr>
            <w:tcW w:w="2952" w:type="dxa"/>
            <w:tcBorders>
              <w:top w:val="single" w:color="000000" w:sz="4" w:space="0"/>
              <w:left w:val="single" w:color="000000" w:sz="4" w:space="0"/>
              <w:bottom w:val="nil"/>
              <w:right w:val="nil"/>
            </w:tcBorders>
            <w:shd w:val="clear" w:color="auto" w:fill="FFFFFF"/>
            <w:vAlign w:val="center"/>
          </w:tcPr>
          <w:p w14:paraId="699D088C">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56C8A236">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5DDB843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26E3969">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F26B80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228299</w:t>
            </w:r>
          </w:p>
        </w:tc>
      </w:tr>
      <w:tr w14:paraId="39005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16BA2C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1.2.1</w:t>
            </w:r>
          </w:p>
        </w:tc>
        <w:tc>
          <w:tcPr>
            <w:tcW w:w="2028" w:type="dxa"/>
            <w:tcBorders>
              <w:top w:val="single" w:color="000000" w:sz="4" w:space="0"/>
              <w:left w:val="single" w:color="000000" w:sz="4" w:space="0"/>
              <w:bottom w:val="nil"/>
              <w:right w:val="nil"/>
            </w:tcBorders>
            <w:shd w:val="clear" w:color="auto" w:fill="FFFFFF"/>
            <w:vAlign w:val="center"/>
          </w:tcPr>
          <w:p w14:paraId="6B61640D">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618110B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闸门维修养护</w:t>
            </w:r>
          </w:p>
        </w:tc>
        <w:tc>
          <w:tcPr>
            <w:tcW w:w="2952" w:type="dxa"/>
            <w:tcBorders>
              <w:top w:val="single" w:color="000000" w:sz="4" w:space="0"/>
              <w:left w:val="single" w:color="000000" w:sz="4" w:space="0"/>
              <w:bottom w:val="nil"/>
              <w:right w:val="nil"/>
            </w:tcBorders>
            <w:shd w:val="clear" w:color="auto" w:fill="FFFFFF"/>
            <w:vAlign w:val="center"/>
          </w:tcPr>
          <w:p w14:paraId="11D061CB">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7CD7FE97">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3FCC317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F0ADA9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531828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104462</w:t>
            </w:r>
          </w:p>
        </w:tc>
      </w:tr>
      <w:tr w14:paraId="5671D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2"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783913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1.2.1.1</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2BEB3399">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73C9C3B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1#、5#检修闸门防腐及门槽、埋件除锈防腐</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47C7B6D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闸门类型：弧形闸门</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闸门尺寸：闸门尺寸10.0m×6.2m（宽×高）</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弧门半径：9.2m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处理内容：1.局部人工机械打磨除锈；</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 2.补底漆二道；</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 整体表面打磨清理；</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4.环氧树脂面漆二道。</w:t>
            </w: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3F6668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2CAD1D0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319.1</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57A8E97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88.00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580B06D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28081</w:t>
            </w:r>
          </w:p>
        </w:tc>
      </w:tr>
      <w:tr w14:paraId="24410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315D881B">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A07F9EF">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EAAFA30">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56CB7F7">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BE0DB98">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C014D44">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8E3879C">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DFC8682">
            <w:pPr>
              <w:rPr>
                <w:rFonts w:hint="default" w:ascii="Arial" w:hAnsi="Arial" w:cs="Arial"/>
                <w:i w:val="0"/>
                <w:iCs w:val="0"/>
                <w:color w:val="000000"/>
                <w:sz w:val="20"/>
                <w:szCs w:val="20"/>
                <w:u w:val="none"/>
              </w:rPr>
            </w:pPr>
          </w:p>
        </w:tc>
      </w:tr>
      <w:tr w14:paraId="408B7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7500813E">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5DB59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0FDB7F2B">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406AB97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4EBED045">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7E63C325">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395BF7E4">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第9页 共94页</w:t>
            </w:r>
          </w:p>
        </w:tc>
      </w:tr>
      <w:tr w14:paraId="4FD93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18FA0B66">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49E715B0">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4EF4B8F4">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6F93C437">
            <w:pPr>
              <w:jc w:val="right"/>
              <w:rPr>
                <w:rFonts w:hint="eastAsia" w:ascii="宋体" w:hAnsi="宋体" w:eastAsia="宋体" w:cs="宋体"/>
                <w:i w:val="0"/>
                <w:iCs w:val="0"/>
                <w:color w:val="000000"/>
                <w:sz w:val="18"/>
                <w:szCs w:val="18"/>
                <w:u w:val="none"/>
              </w:rPr>
            </w:pPr>
          </w:p>
        </w:tc>
      </w:tr>
      <w:tr w14:paraId="15C67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148B80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3A5EBD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6875D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30726C48">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089C53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2E3379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5C27F1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430F7E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0446C4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16A352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024A9D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2779E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3" w:hRule="atLeast"/>
        </w:trPr>
        <w:tc>
          <w:tcPr>
            <w:tcW w:w="1732" w:type="dxa"/>
            <w:tcBorders>
              <w:top w:val="single" w:color="000000" w:sz="4" w:space="0"/>
              <w:left w:val="single" w:color="000000" w:sz="4" w:space="0"/>
              <w:bottom w:val="nil"/>
              <w:right w:val="nil"/>
            </w:tcBorders>
            <w:shd w:val="clear" w:color="auto" w:fill="FFFFFF"/>
            <w:vAlign w:val="center"/>
          </w:tcPr>
          <w:p w14:paraId="3A3A7A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1.2.1.2</w:t>
            </w:r>
          </w:p>
        </w:tc>
        <w:tc>
          <w:tcPr>
            <w:tcW w:w="2028" w:type="dxa"/>
            <w:tcBorders>
              <w:top w:val="single" w:color="000000" w:sz="4" w:space="0"/>
              <w:left w:val="single" w:color="000000" w:sz="4" w:space="0"/>
              <w:bottom w:val="nil"/>
              <w:right w:val="nil"/>
            </w:tcBorders>
            <w:shd w:val="clear" w:color="auto" w:fill="FFFFFF"/>
            <w:vAlign w:val="center"/>
          </w:tcPr>
          <w:p w14:paraId="2CEE5BA8">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1ED2BD4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发电进水口事故检修门除锈防腐</w:t>
            </w:r>
          </w:p>
        </w:tc>
        <w:tc>
          <w:tcPr>
            <w:tcW w:w="2952" w:type="dxa"/>
            <w:tcBorders>
              <w:top w:val="single" w:color="000000" w:sz="4" w:space="0"/>
              <w:left w:val="single" w:color="000000" w:sz="4" w:space="0"/>
              <w:bottom w:val="nil"/>
              <w:right w:val="nil"/>
            </w:tcBorders>
            <w:shd w:val="clear" w:color="auto" w:fill="FFFFFF"/>
            <w:vAlign w:val="center"/>
          </w:tcPr>
          <w:p w14:paraId="6ACBC58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1.局部人工机械打磨除锈；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2.补底漆二道；</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 整体表面打磨清理；</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4.环氧树脂面漆二道。</w:t>
            </w:r>
          </w:p>
        </w:tc>
        <w:tc>
          <w:tcPr>
            <w:tcW w:w="1031" w:type="dxa"/>
            <w:tcBorders>
              <w:top w:val="single" w:color="000000" w:sz="4" w:space="0"/>
              <w:left w:val="single" w:color="000000" w:sz="4" w:space="0"/>
              <w:bottom w:val="nil"/>
              <w:right w:val="nil"/>
            </w:tcBorders>
            <w:shd w:val="clear" w:color="auto" w:fill="FFFFFF"/>
            <w:vAlign w:val="center"/>
          </w:tcPr>
          <w:p w14:paraId="3DB932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234" w:type="dxa"/>
            <w:tcBorders>
              <w:top w:val="single" w:color="000000" w:sz="4" w:space="0"/>
              <w:left w:val="single" w:color="000000" w:sz="4" w:space="0"/>
              <w:bottom w:val="nil"/>
              <w:right w:val="nil"/>
            </w:tcBorders>
            <w:shd w:val="clear" w:color="auto" w:fill="FFFFFF"/>
            <w:vAlign w:val="center"/>
          </w:tcPr>
          <w:p w14:paraId="4017A97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91.6</w:t>
            </w:r>
          </w:p>
        </w:tc>
        <w:tc>
          <w:tcPr>
            <w:tcW w:w="0" w:type="auto"/>
            <w:tcBorders>
              <w:top w:val="single" w:color="000000" w:sz="4" w:space="0"/>
              <w:left w:val="single" w:color="000000" w:sz="4" w:space="0"/>
              <w:bottom w:val="nil"/>
              <w:right w:val="nil"/>
            </w:tcBorders>
            <w:shd w:val="clear" w:color="auto" w:fill="FFFFFF"/>
            <w:noWrap/>
            <w:vAlign w:val="center"/>
          </w:tcPr>
          <w:p w14:paraId="75217F0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88.00</w:t>
            </w:r>
          </w:p>
        </w:tc>
        <w:tc>
          <w:tcPr>
            <w:tcW w:w="0" w:type="auto"/>
            <w:tcBorders>
              <w:top w:val="single" w:color="000000" w:sz="4" w:space="0"/>
              <w:left w:val="single" w:color="000000" w:sz="4" w:space="0"/>
              <w:bottom w:val="nil"/>
              <w:right w:val="nil"/>
            </w:tcBorders>
            <w:shd w:val="clear" w:color="auto" w:fill="FFFFFF"/>
            <w:noWrap/>
            <w:vAlign w:val="center"/>
          </w:tcPr>
          <w:p w14:paraId="3DCA263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8061</w:t>
            </w:r>
          </w:p>
        </w:tc>
      </w:tr>
      <w:tr w14:paraId="63DA9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3" w:hRule="atLeast"/>
        </w:trPr>
        <w:tc>
          <w:tcPr>
            <w:tcW w:w="1732" w:type="dxa"/>
            <w:tcBorders>
              <w:top w:val="single" w:color="000000" w:sz="4" w:space="0"/>
              <w:left w:val="single" w:color="000000" w:sz="4" w:space="0"/>
              <w:bottom w:val="nil"/>
              <w:right w:val="nil"/>
            </w:tcBorders>
            <w:shd w:val="clear" w:color="auto" w:fill="FFFFFF"/>
            <w:vAlign w:val="center"/>
          </w:tcPr>
          <w:p w14:paraId="54187A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1.2.1.3</w:t>
            </w:r>
          </w:p>
        </w:tc>
        <w:tc>
          <w:tcPr>
            <w:tcW w:w="2028" w:type="dxa"/>
            <w:tcBorders>
              <w:top w:val="single" w:color="000000" w:sz="4" w:space="0"/>
              <w:left w:val="single" w:color="000000" w:sz="4" w:space="0"/>
              <w:bottom w:val="nil"/>
              <w:right w:val="nil"/>
            </w:tcBorders>
            <w:shd w:val="clear" w:color="auto" w:fill="FFFFFF"/>
            <w:vAlign w:val="center"/>
          </w:tcPr>
          <w:p w14:paraId="5F31BE16">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4BC6E3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放空洞工作闸门及检修闸门除锈防腐</w:t>
            </w:r>
          </w:p>
        </w:tc>
        <w:tc>
          <w:tcPr>
            <w:tcW w:w="2952" w:type="dxa"/>
            <w:tcBorders>
              <w:top w:val="single" w:color="000000" w:sz="4" w:space="0"/>
              <w:left w:val="single" w:color="000000" w:sz="4" w:space="0"/>
              <w:bottom w:val="nil"/>
              <w:right w:val="nil"/>
            </w:tcBorders>
            <w:shd w:val="clear" w:color="auto" w:fill="FFFFFF"/>
            <w:vAlign w:val="center"/>
          </w:tcPr>
          <w:p w14:paraId="1220634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1.局部人工机械打磨除锈；</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 2.补底漆二道；</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 整体表面打磨清理；</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4.环氧树脂面漆二道。</w:t>
            </w:r>
          </w:p>
        </w:tc>
        <w:tc>
          <w:tcPr>
            <w:tcW w:w="1031" w:type="dxa"/>
            <w:tcBorders>
              <w:top w:val="single" w:color="000000" w:sz="4" w:space="0"/>
              <w:left w:val="single" w:color="000000" w:sz="4" w:space="0"/>
              <w:bottom w:val="nil"/>
              <w:right w:val="nil"/>
            </w:tcBorders>
            <w:shd w:val="clear" w:color="auto" w:fill="FFFFFF"/>
            <w:vAlign w:val="center"/>
          </w:tcPr>
          <w:p w14:paraId="1CF280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234" w:type="dxa"/>
            <w:tcBorders>
              <w:top w:val="single" w:color="000000" w:sz="4" w:space="0"/>
              <w:left w:val="single" w:color="000000" w:sz="4" w:space="0"/>
              <w:bottom w:val="nil"/>
              <w:right w:val="nil"/>
            </w:tcBorders>
            <w:shd w:val="clear" w:color="auto" w:fill="FFFFFF"/>
            <w:vAlign w:val="center"/>
          </w:tcPr>
          <w:p w14:paraId="69319B4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119.85</w:t>
            </w:r>
          </w:p>
        </w:tc>
        <w:tc>
          <w:tcPr>
            <w:tcW w:w="0" w:type="auto"/>
            <w:tcBorders>
              <w:top w:val="single" w:color="000000" w:sz="4" w:space="0"/>
              <w:left w:val="single" w:color="000000" w:sz="4" w:space="0"/>
              <w:bottom w:val="nil"/>
              <w:right w:val="nil"/>
            </w:tcBorders>
            <w:shd w:val="clear" w:color="auto" w:fill="FFFFFF"/>
            <w:noWrap/>
            <w:vAlign w:val="center"/>
          </w:tcPr>
          <w:p w14:paraId="4A982F9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88.00</w:t>
            </w:r>
          </w:p>
        </w:tc>
        <w:tc>
          <w:tcPr>
            <w:tcW w:w="0" w:type="auto"/>
            <w:tcBorders>
              <w:top w:val="single" w:color="000000" w:sz="4" w:space="0"/>
              <w:left w:val="single" w:color="000000" w:sz="4" w:space="0"/>
              <w:bottom w:val="nil"/>
              <w:right w:val="nil"/>
            </w:tcBorders>
            <w:shd w:val="clear" w:color="auto" w:fill="FFFFFF"/>
            <w:noWrap/>
            <w:vAlign w:val="center"/>
          </w:tcPr>
          <w:p w14:paraId="079D4BE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10547</w:t>
            </w:r>
          </w:p>
        </w:tc>
      </w:tr>
      <w:tr w14:paraId="0C11C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453"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739D17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1.2.1.4</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0B138C9D">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71969AB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2#3#4#泄水闸弧形门除锈防腐</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1FC9277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1.局部人工机械打磨除锈；</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 2.补底漆二道；</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 整体表面打磨清理；</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4.环氧树脂面漆二道。</w:t>
            </w: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3BD4A5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4087080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279</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0CF1D92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106.00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0375DE3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29574</w:t>
            </w:r>
          </w:p>
        </w:tc>
      </w:tr>
      <w:tr w14:paraId="32464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0A12F8CA">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7D95C52">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1523AC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0979799">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1D88F9D">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F333412">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833BFD8">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E144C0C">
            <w:pPr>
              <w:rPr>
                <w:rFonts w:hint="default" w:ascii="Arial" w:hAnsi="Arial" w:cs="Arial"/>
                <w:i w:val="0"/>
                <w:iCs w:val="0"/>
                <w:color w:val="000000"/>
                <w:sz w:val="20"/>
                <w:szCs w:val="20"/>
                <w:u w:val="none"/>
              </w:rPr>
            </w:pPr>
          </w:p>
        </w:tc>
      </w:tr>
      <w:tr w14:paraId="5FD56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021D824E">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32B22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5B448F15">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2B11ABAB">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7AADDC43">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60E2C8F6">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7A6C4684">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第10页 共94页</w:t>
            </w:r>
          </w:p>
        </w:tc>
      </w:tr>
      <w:tr w14:paraId="23EF6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20F94C6C">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662FFC68">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38CE6CFB">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654CD265">
            <w:pPr>
              <w:jc w:val="right"/>
              <w:rPr>
                <w:rFonts w:hint="eastAsia" w:ascii="宋体" w:hAnsi="宋体" w:eastAsia="宋体" w:cs="宋体"/>
                <w:i w:val="0"/>
                <w:iCs w:val="0"/>
                <w:color w:val="000000"/>
                <w:sz w:val="18"/>
                <w:szCs w:val="18"/>
                <w:u w:val="none"/>
              </w:rPr>
            </w:pPr>
          </w:p>
        </w:tc>
      </w:tr>
      <w:tr w14:paraId="66FA1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366FF2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51ECE3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551F8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2B4CA0D2">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3607D5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6C649F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570F74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00E393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194DDB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287090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7C35C5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79CEB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3" w:hRule="atLeast"/>
        </w:trPr>
        <w:tc>
          <w:tcPr>
            <w:tcW w:w="1732" w:type="dxa"/>
            <w:tcBorders>
              <w:top w:val="single" w:color="000000" w:sz="4" w:space="0"/>
              <w:left w:val="single" w:color="000000" w:sz="4" w:space="0"/>
              <w:bottom w:val="nil"/>
              <w:right w:val="nil"/>
            </w:tcBorders>
            <w:shd w:val="clear" w:color="auto" w:fill="FFFFFF"/>
            <w:vAlign w:val="center"/>
          </w:tcPr>
          <w:p w14:paraId="453B0D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1.2.1.5</w:t>
            </w:r>
          </w:p>
        </w:tc>
        <w:tc>
          <w:tcPr>
            <w:tcW w:w="2028" w:type="dxa"/>
            <w:tcBorders>
              <w:top w:val="single" w:color="000000" w:sz="4" w:space="0"/>
              <w:left w:val="single" w:color="000000" w:sz="4" w:space="0"/>
              <w:bottom w:val="nil"/>
              <w:right w:val="nil"/>
            </w:tcBorders>
            <w:shd w:val="clear" w:color="auto" w:fill="FFFFFF"/>
            <w:vAlign w:val="center"/>
          </w:tcPr>
          <w:p w14:paraId="30DDAF4E">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7C986A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工作桥、护栏、所有检查口盖板等除锈防腐（施工有难度）</w:t>
            </w:r>
          </w:p>
        </w:tc>
        <w:tc>
          <w:tcPr>
            <w:tcW w:w="2952" w:type="dxa"/>
            <w:tcBorders>
              <w:top w:val="single" w:color="000000" w:sz="4" w:space="0"/>
              <w:left w:val="single" w:color="000000" w:sz="4" w:space="0"/>
              <w:bottom w:val="nil"/>
              <w:right w:val="nil"/>
            </w:tcBorders>
            <w:shd w:val="clear" w:color="auto" w:fill="FFFFFF"/>
            <w:vAlign w:val="center"/>
          </w:tcPr>
          <w:p w14:paraId="294C07B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1.局部人工机械打磨除锈；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2.补底漆二道；</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 整体表面打磨清理；</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4.环氧树脂面漆二道。</w:t>
            </w:r>
          </w:p>
        </w:tc>
        <w:tc>
          <w:tcPr>
            <w:tcW w:w="1031" w:type="dxa"/>
            <w:tcBorders>
              <w:top w:val="single" w:color="000000" w:sz="4" w:space="0"/>
              <w:left w:val="single" w:color="000000" w:sz="4" w:space="0"/>
              <w:bottom w:val="nil"/>
              <w:right w:val="nil"/>
            </w:tcBorders>
            <w:shd w:val="clear" w:color="auto" w:fill="FFFFFF"/>
            <w:vAlign w:val="center"/>
          </w:tcPr>
          <w:p w14:paraId="085DA4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18FE92C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211D158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25000.00</w:t>
            </w:r>
          </w:p>
        </w:tc>
        <w:tc>
          <w:tcPr>
            <w:tcW w:w="0" w:type="auto"/>
            <w:tcBorders>
              <w:top w:val="single" w:color="000000" w:sz="4" w:space="0"/>
              <w:left w:val="single" w:color="000000" w:sz="4" w:space="0"/>
              <w:bottom w:val="nil"/>
              <w:right w:val="nil"/>
            </w:tcBorders>
            <w:shd w:val="clear" w:color="auto" w:fill="FFFFFF"/>
            <w:noWrap/>
            <w:vAlign w:val="center"/>
          </w:tcPr>
          <w:p w14:paraId="42E8377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25000</w:t>
            </w:r>
          </w:p>
        </w:tc>
      </w:tr>
      <w:tr w14:paraId="7AD75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6AC83D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1.2.1.6</w:t>
            </w:r>
          </w:p>
        </w:tc>
        <w:tc>
          <w:tcPr>
            <w:tcW w:w="2028" w:type="dxa"/>
            <w:tcBorders>
              <w:top w:val="single" w:color="000000" w:sz="4" w:space="0"/>
              <w:left w:val="single" w:color="000000" w:sz="4" w:space="0"/>
              <w:bottom w:val="nil"/>
              <w:right w:val="nil"/>
            </w:tcBorders>
            <w:shd w:val="clear" w:color="auto" w:fill="FFFFFF"/>
            <w:vAlign w:val="center"/>
          </w:tcPr>
          <w:p w14:paraId="4EEDEC47">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45BB67E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架子费用、安全措施费用</w:t>
            </w:r>
          </w:p>
        </w:tc>
        <w:tc>
          <w:tcPr>
            <w:tcW w:w="2952" w:type="dxa"/>
            <w:tcBorders>
              <w:top w:val="single" w:color="000000" w:sz="4" w:space="0"/>
              <w:left w:val="single" w:color="000000" w:sz="4" w:space="0"/>
              <w:bottom w:val="nil"/>
              <w:right w:val="nil"/>
            </w:tcBorders>
            <w:shd w:val="clear" w:color="auto" w:fill="FFFFFF"/>
            <w:vAlign w:val="center"/>
          </w:tcPr>
          <w:p w14:paraId="03E70E60">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60B8D8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1F8318B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3D0D009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3200.00</w:t>
            </w:r>
          </w:p>
        </w:tc>
        <w:tc>
          <w:tcPr>
            <w:tcW w:w="0" w:type="auto"/>
            <w:tcBorders>
              <w:top w:val="single" w:color="000000" w:sz="4" w:space="0"/>
              <w:left w:val="single" w:color="000000" w:sz="4" w:space="0"/>
              <w:bottom w:val="nil"/>
              <w:right w:val="nil"/>
            </w:tcBorders>
            <w:shd w:val="clear" w:color="auto" w:fill="FFFFFF"/>
            <w:noWrap/>
            <w:vAlign w:val="center"/>
          </w:tcPr>
          <w:p w14:paraId="2085C79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3200</w:t>
            </w:r>
          </w:p>
        </w:tc>
      </w:tr>
      <w:tr w14:paraId="289DF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40FD0E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1.2.2</w:t>
            </w:r>
          </w:p>
        </w:tc>
        <w:tc>
          <w:tcPr>
            <w:tcW w:w="2028" w:type="dxa"/>
            <w:tcBorders>
              <w:top w:val="single" w:color="000000" w:sz="4" w:space="0"/>
              <w:left w:val="single" w:color="000000" w:sz="4" w:space="0"/>
              <w:bottom w:val="nil"/>
              <w:right w:val="nil"/>
            </w:tcBorders>
            <w:shd w:val="clear" w:color="auto" w:fill="FFFFFF"/>
            <w:vAlign w:val="center"/>
          </w:tcPr>
          <w:p w14:paraId="5046803D">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F027F7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主体工程维修养护</w:t>
            </w:r>
          </w:p>
        </w:tc>
        <w:tc>
          <w:tcPr>
            <w:tcW w:w="2952" w:type="dxa"/>
            <w:tcBorders>
              <w:top w:val="single" w:color="000000" w:sz="4" w:space="0"/>
              <w:left w:val="single" w:color="000000" w:sz="4" w:space="0"/>
              <w:bottom w:val="nil"/>
              <w:right w:val="nil"/>
            </w:tcBorders>
            <w:shd w:val="clear" w:color="auto" w:fill="FFFFFF"/>
            <w:vAlign w:val="center"/>
          </w:tcPr>
          <w:p w14:paraId="540B1BE9">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711973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5F52AE0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6017846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26044.48</w:t>
            </w:r>
          </w:p>
        </w:tc>
        <w:tc>
          <w:tcPr>
            <w:tcW w:w="0" w:type="auto"/>
            <w:tcBorders>
              <w:top w:val="single" w:color="000000" w:sz="4" w:space="0"/>
              <w:left w:val="single" w:color="000000" w:sz="4" w:space="0"/>
              <w:bottom w:val="nil"/>
              <w:right w:val="nil"/>
            </w:tcBorders>
            <w:shd w:val="clear" w:color="auto" w:fill="FFFFFF"/>
            <w:noWrap/>
            <w:vAlign w:val="center"/>
          </w:tcPr>
          <w:p w14:paraId="2336D90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26044</w:t>
            </w:r>
          </w:p>
        </w:tc>
      </w:tr>
      <w:tr w14:paraId="3F51D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9" w:hRule="atLeast"/>
        </w:trPr>
        <w:tc>
          <w:tcPr>
            <w:tcW w:w="1732" w:type="dxa"/>
            <w:tcBorders>
              <w:top w:val="single" w:color="000000" w:sz="4" w:space="0"/>
              <w:left w:val="single" w:color="000000" w:sz="4" w:space="0"/>
              <w:bottom w:val="nil"/>
              <w:right w:val="nil"/>
            </w:tcBorders>
            <w:shd w:val="clear" w:color="auto" w:fill="FFFFFF"/>
            <w:vAlign w:val="center"/>
          </w:tcPr>
          <w:p w14:paraId="195B3E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1.2.2.1</w:t>
            </w:r>
          </w:p>
        </w:tc>
        <w:tc>
          <w:tcPr>
            <w:tcW w:w="2028" w:type="dxa"/>
            <w:tcBorders>
              <w:top w:val="single" w:color="000000" w:sz="4" w:space="0"/>
              <w:left w:val="single" w:color="000000" w:sz="4" w:space="0"/>
              <w:bottom w:val="nil"/>
              <w:right w:val="nil"/>
            </w:tcBorders>
            <w:shd w:val="clear" w:color="auto" w:fill="FFFFFF"/>
            <w:vAlign w:val="center"/>
          </w:tcPr>
          <w:p w14:paraId="5C14F1C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500115011001</w:t>
            </w:r>
          </w:p>
        </w:tc>
        <w:tc>
          <w:tcPr>
            <w:tcW w:w="3029" w:type="dxa"/>
            <w:tcBorders>
              <w:top w:val="single" w:color="000000" w:sz="4" w:space="0"/>
              <w:left w:val="single" w:color="000000" w:sz="4" w:space="0"/>
              <w:bottom w:val="nil"/>
              <w:right w:val="nil"/>
            </w:tcBorders>
            <w:shd w:val="clear" w:color="auto" w:fill="FFFFFF"/>
            <w:vAlign w:val="center"/>
          </w:tcPr>
          <w:p w14:paraId="6D9BB5B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防浪墙空鼔花岗岩脱落维修、花岗岩压条修复（10米）</w:t>
            </w:r>
          </w:p>
        </w:tc>
        <w:tc>
          <w:tcPr>
            <w:tcW w:w="2952" w:type="dxa"/>
            <w:tcBorders>
              <w:top w:val="single" w:color="000000" w:sz="4" w:space="0"/>
              <w:left w:val="single" w:color="000000" w:sz="4" w:space="0"/>
              <w:bottom w:val="nil"/>
              <w:right w:val="nil"/>
            </w:tcBorders>
            <w:shd w:val="clear" w:color="auto" w:fill="FFFFFF"/>
            <w:vAlign w:val="center"/>
          </w:tcPr>
          <w:p w14:paraId="3507F1B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 块料品种、规格：花岗岩厚30mm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 垫层材料品种、厚度、强度等级：M10水泥砂浆</w:t>
            </w:r>
          </w:p>
        </w:tc>
        <w:tc>
          <w:tcPr>
            <w:tcW w:w="1031" w:type="dxa"/>
            <w:tcBorders>
              <w:top w:val="single" w:color="000000" w:sz="4" w:space="0"/>
              <w:left w:val="single" w:color="000000" w:sz="4" w:space="0"/>
              <w:bottom w:val="nil"/>
              <w:right w:val="nil"/>
            </w:tcBorders>
            <w:shd w:val="clear" w:color="auto" w:fill="FFFFFF"/>
            <w:vAlign w:val="center"/>
          </w:tcPr>
          <w:p w14:paraId="43F9D4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234" w:type="dxa"/>
            <w:tcBorders>
              <w:top w:val="single" w:color="000000" w:sz="4" w:space="0"/>
              <w:left w:val="single" w:color="000000" w:sz="4" w:space="0"/>
              <w:bottom w:val="nil"/>
              <w:right w:val="nil"/>
            </w:tcBorders>
            <w:shd w:val="clear" w:color="auto" w:fill="FFFFFF"/>
            <w:vAlign w:val="center"/>
          </w:tcPr>
          <w:p w14:paraId="69EB1E8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112</w:t>
            </w:r>
          </w:p>
        </w:tc>
        <w:tc>
          <w:tcPr>
            <w:tcW w:w="0" w:type="auto"/>
            <w:tcBorders>
              <w:top w:val="single" w:color="000000" w:sz="4" w:space="0"/>
              <w:left w:val="single" w:color="000000" w:sz="4" w:space="0"/>
              <w:bottom w:val="nil"/>
              <w:right w:val="nil"/>
            </w:tcBorders>
            <w:shd w:val="clear" w:color="auto" w:fill="FFFFFF"/>
            <w:noWrap/>
            <w:vAlign w:val="center"/>
          </w:tcPr>
          <w:p w14:paraId="25AF527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213.79</w:t>
            </w:r>
          </w:p>
        </w:tc>
        <w:tc>
          <w:tcPr>
            <w:tcW w:w="0" w:type="auto"/>
            <w:tcBorders>
              <w:top w:val="single" w:color="000000" w:sz="4" w:space="0"/>
              <w:left w:val="single" w:color="000000" w:sz="4" w:space="0"/>
              <w:bottom w:val="nil"/>
              <w:right w:val="nil"/>
            </w:tcBorders>
            <w:shd w:val="clear" w:color="auto" w:fill="FFFFFF"/>
            <w:noWrap/>
            <w:vAlign w:val="center"/>
          </w:tcPr>
          <w:p w14:paraId="648D88D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23944</w:t>
            </w:r>
          </w:p>
        </w:tc>
      </w:tr>
      <w:tr w14:paraId="23051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2862DE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1.2.2.2</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5E95D75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500105004001</w:t>
            </w: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4B68068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左坝头迎水面花岗岩护坡脱落修补</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25583045">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47415F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1B46ABE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597ABB4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70.00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78C62E7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2100</w:t>
            </w:r>
          </w:p>
        </w:tc>
      </w:tr>
      <w:tr w14:paraId="1DD5A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29E02F6D">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F3EC74F">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4942B5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BAE662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6E83CE2">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3B6C524">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4BF07FC">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7270150">
            <w:pPr>
              <w:rPr>
                <w:rFonts w:hint="default" w:ascii="Arial" w:hAnsi="Arial" w:cs="Arial"/>
                <w:i w:val="0"/>
                <w:iCs w:val="0"/>
                <w:color w:val="000000"/>
                <w:sz w:val="20"/>
                <w:szCs w:val="20"/>
                <w:u w:val="none"/>
              </w:rPr>
            </w:pPr>
          </w:p>
        </w:tc>
      </w:tr>
      <w:tr w14:paraId="58710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26EFC0E5">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55FD5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5219CC37">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2F44FF7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5539A9B5">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3B2C5E6F">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3224A6EA">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第11页 共94页</w:t>
            </w:r>
          </w:p>
        </w:tc>
      </w:tr>
      <w:tr w14:paraId="00151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149564CC">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11E1E801">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5C71019D">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74E7E7AC">
            <w:pPr>
              <w:jc w:val="right"/>
              <w:rPr>
                <w:rFonts w:hint="eastAsia" w:ascii="宋体" w:hAnsi="宋体" w:eastAsia="宋体" w:cs="宋体"/>
                <w:i w:val="0"/>
                <w:iCs w:val="0"/>
                <w:color w:val="000000"/>
                <w:sz w:val="18"/>
                <w:szCs w:val="18"/>
                <w:u w:val="none"/>
              </w:rPr>
            </w:pPr>
          </w:p>
        </w:tc>
      </w:tr>
      <w:tr w14:paraId="1767A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043F53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30A09A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0BC4C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491B8E04">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7B0273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05ADC7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7888CF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0FF18C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6E9B7F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315287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28CAFF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46120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540A21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1.2.3</w:t>
            </w:r>
          </w:p>
        </w:tc>
        <w:tc>
          <w:tcPr>
            <w:tcW w:w="2028" w:type="dxa"/>
            <w:tcBorders>
              <w:top w:val="single" w:color="000000" w:sz="4" w:space="0"/>
              <w:left w:val="single" w:color="000000" w:sz="4" w:space="0"/>
              <w:bottom w:val="nil"/>
              <w:right w:val="nil"/>
            </w:tcBorders>
            <w:shd w:val="clear" w:color="auto" w:fill="FFFFFF"/>
            <w:vAlign w:val="center"/>
          </w:tcPr>
          <w:p w14:paraId="7CB267F4">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07EDC7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防汛仓库屋面漏水维修及更换</w:t>
            </w:r>
          </w:p>
        </w:tc>
        <w:tc>
          <w:tcPr>
            <w:tcW w:w="2952" w:type="dxa"/>
            <w:tcBorders>
              <w:top w:val="single" w:color="000000" w:sz="4" w:space="0"/>
              <w:left w:val="single" w:color="000000" w:sz="4" w:space="0"/>
              <w:bottom w:val="nil"/>
              <w:right w:val="nil"/>
            </w:tcBorders>
            <w:shd w:val="clear" w:color="auto" w:fill="FFFFFF"/>
            <w:vAlign w:val="center"/>
          </w:tcPr>
          <w:p w14:paraId="74A08AA5">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55163730">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6C1C3E92">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09AC2F3">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A8918D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22640</w:t>
            </w:r>
          </w:p>
        </w:tc>
      </w:tr>
      <w:tr w14:paraId="0609A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1732" w:type="dxa"/>
            <w:tcBorders>
              <w:top w:val="single" w:color="000000" w:sz="4" w:space="0"/>
              <w:left w:val="single" w:color="000000" w:sz="4" w:space="0"/>
              <w:bottom w:val="nil"/>
              <w:right w:val="nil"/>
            </w:tcBorders>
            <w:shd w:val="clear" w:color="auto" w:fill="FFFFFF"/>
            <w:vAlign w:val="center"/>
          </w:tcPr>
          <w:p w14:paraId="4ED73B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1.2.3.1</w:t>
            </w:r>
          </w:p>
        </w:tc>
        <w:tc>
          <w:tcPr>
            <w:tcW w:w="2028" w:type="dxa"/>
            <w:tcBorders>
              <w:top w:val="single" w:color="000000" w:sz="4" w:space="0"/>
              <w:left w:val="single" w:color="000000" w:sz="4" w:space="0"/>
              <w:bottom w:val="nil"/>
              <w:right w:val="nil"/>
            </w:tcBorders>
            <w:shd w:val="clear" w:color="auto" w:fill="FFFFFF"/>
            <w:vAlign w:val="center"/>
          </w:tcPr>
          <w:p w14:paraId="64B1E87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500115022001</w:t>
            </w:r>
          </w:p>
        </w:tc>
        <w:tc>
          <w:tcPr>
            <w:tcW w:w="3029" w:type="dxa"/>
            <w:tcBorders>
              <w:top w:val="single" w:color="000000" w:sz="4" w:space="0"/>
              <w:left w:val="single" w:color="000000" w:sz="4" w:space="0"/>
              <w:bottom w:val="nil"/>
              <w:right w:val="nil"/>
            </w:tcBorders>
            <w:shd w:val="clear" w:color="auto" w:fill="FFFFFF"/>
            <w:vAlign w:val="center"/>
          </w:tcPr>
          <w:p w14:paraId="5C956BE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屋面漏水维修</w:t>
            </w:r>
          </w:p>
        </w:tc>
        <w:tc>
          <w:tcPr>
            <w:tcW w:w="2952" w:type="dxa"/>
            <w:tcBorders>
              <w:top w:val="single" w:color="000000" w:sz="4" w:space="0"/>
              <w:left w:val="single" w:color="000000" w:sz="4" w:space="0"/>
              <w:bottom w:val="nil"/>
              <w:right w:val="nil"/>
            </w:tcBorders>
            <w:shd w:val="clear" w:color="auto" w:fill="FFFFFF"/>
            <w:vAlign w:val="center"/>
          </w:tcPr>
          <w:p w14:paraId="4CA2EB8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1、瓦片拆除（外运）</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2、屋面基层找平</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3、防水处理</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4、铺设双层沥青瓦</w:t>
            </w:r>
          </w:p>
        </w:tc>
        <w:tc>
          <w:tcPr>
            <w:tcW w:w="1031" w:type="dxa"/>
            <w:tcBorders>
              <w:top w:val="single" w:color="000000" w:sz="4" w:space="0"/>
              <w:left w:val="single" w:color="000000" w:sz="4" w:space="0"/>
              <w:bottom w:val="nil"/>
              <w:right w:val="nil"/>
            </w:tcBorders>
            <w:shd w:val="clear" w:color="auto" w:fill="FFFFFF"/>
            <w:vAlign w:val="center"/>
          </w:tcPr>
          <w:p w14:paraId="03B42980">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5146D65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130</w:t>
            </w:r>
          </w:p>
        </w:tc>
        <w:tc>
          <w:tcPr>
            <w:tcW w:w="0" w:type="auto"/>
            <w:tcBorders>
              <w:top w:val="single" w:color="000000" w:sz="4" w:space="0"/>
              <w:left w:val="single" w:color="000000" w:sz="4" w:space="0"/>
              <w:bottom w:val="nil"/>
              <w:right w:val="nil"/>
            </w:tcBorders>
            <w:shd w:val="clear" w:color="auto" w:fill="FFFFFF"/>
            <w:noWrap/>
            <w:vAlign w:val="center"/>
          </w:tcPr>
          <w:p w14:paraId="3FD746A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119.52</w:t>
            </w:r>
          </w:p>
        </w:tc>
        <w:tc>
          <w:tcPr>
            <w:tcW w:w="0" w:type="auto"/>
            <w:tcBorders>
              <w:top w:val="single" w:color="000000" w:sz="4" w:space="0"/>
              <w:left w:val="single" w:color="000000" w:sz="4" w:space="0"/>
              <w:bottom w:val="nil"/>
              <w:right w:val="nil"/>
            </w:tcBorders>
            <w:shd w:val="clear" w:color="auto" w:fill="FFFFFF"/>
            <w:noWrap/>
            <w:vAlign w:val="center"/>
          </w:tcPr>
          <w:p w14:paraId="0BA5246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15538</w:t>
            </w:r>
          </w:p>
        </w:tc>
      </w:tr>
      <w:tr w14:paraId="756EC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9" w:hRule="atLeast"/>
        </w:trPr>
        <w:tc>
          <w:tcPr>
            <w:tcW w:w="1732" w:type="dxa"/>
            <w:tcBorders>
              <w:top w:val="single" w:color="000000" w:sz="4" w:space="0"/>
              <w:left w:val="single" w:color="000000" w:sz="4" w:space="0"/>
              <w:bottom w:val="nil"/>
              <w:right w:val="nil"/>
            </w:tcBorders>
            <w:shd w:val="clear" w:color="auto" w:fill="FFFFFF"/>
            <w:vAlign w:val="center"/>
          </w:tcPr>
          <w:p w14:paraId="048236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1.2.3.2</w:t>
            </w:r>
          </w:p>
        </w:tc>
        <w:tc>
          <w:tcPr>
            <w:tcW w:w="2028" w:type="dxa"/>
            <w:tcBorders>
              <w:top w:val="single" w:color="000000" w:sz="4" w:space="0"/>
              <w:left w:val="single" w:color="000000" w:sz="4" w:space="0"/>
              <w:bottom w:val="nil"/>
              <w:right w:val="nil"/>
            </w:tcBorders>
            <w:shd w:val="clear" w:color="auto" w:fill="FFFFFF"/>
            <w:vAlign w:val="center"/>
          </w:tcPr>
          <w:p w14:paraId="23B0CA3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500115022002</w:t>
            </w:r>
          </w:p>
        </w:tc>
        <w:tc>
          <w:tcPr>
            <w:tcW w:w="3029" w:type="dxa"/>
            <w:tcBorders>
              <w:top w:val="single" w:color="000000" w:sz="4" w:space="0"/>
              <w:left w:val="single" w:color="000000" w:sz="4" w:space="0"/>
              <w:bottom w:val="nil"/>
              <w:right w:val="nil"/>
            </w:tcBorders>
            <w:shd w:val="clear" w:color="auto" w:fill="FFFFFF"/>
            <w:vAlign w:val="center"/>
          </w:tcPr>
          <w:p w14:paraId="5D1371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外墙防水处理</w:t>
            </w:r>
          </w:p>
        </w:tc>
        <w:tc>
          <w:tcPr>
            <w:tcW w:w="2952" w:type="dxa"/>
            <w:tcBorders>
              <w:top w:val="single" w:color="000000" w:sz="4" w:space="0"/>
              <w:left w:val="single" w:color="000000" w:sz="4" w:space="0"/>
              <w:bottom w:val="nil"/>
              <w:right w:val="nil"/>
            </w:tcBorders>
            <w:shd w:val="clear" w:color="auto" w:fill="FFFFFF"/>
            <w:vAlign w:val="center"/>
          </w:tcPr>
          <w:p w14:paraId="0409FDF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灰色防水涂料处理</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处理位置：1、外墙1.4m以下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                   2、檐沟</w:t>
            </w:r>
          </w:p>
        </w:tc>
        <w:tc>
          <w:tcPr>
            <w:tcW w:w="1031" w:type="dxa"/>
            <w:tcBorders>
              <w:top w:val="single" w:color="000000" w:sz="4" w:space="0"/>
              <w:left w:val="single" w:color="000000" w:sz="4" w:space="0"/>
              <w:bottom w:val="nil"/>
              <w:right w:val="nil"/>
            </w:tcBorders>
            <w:shd w:val="clear" w:color="auto" w:fill="FFFFFF"/>
            <w:vAlign w:val="center"/>
          </w:tcPr>
          <w:p w14:paraId="2FE009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234" w:type="dxa"/>
            <w:tcBorders>
              <w:top w:val="single" w:color="000000" w:sz="4" w:space="0"/>
              <w:left w:val="single" w:color="000000" w:sz="4" w:space="0"/>
              <w:bottom w:val="nil"/>
              <w:right w:val="nil"/>
            </w:tcBorders>
            <w:shd w:val="clear" w:color="auto" w:fill="FFFFFF"/>
            <w:vAlign w:val="center"/>
          </w:tcPr>
          <w:p w14:paraId="20C91D5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80</w:t>
            </w:r>
          </w:p>
        </w:tc>
        <w:tc>
          <w:tcPr>
            <w:tcW w:w="0" w:type="auto"/>
            <w:tcBorders>
              <w:top w:val="single" w:color="000000" w:sz="4" w:space="0"/>
              <w:left w:val="single" w:color="000000" w:sz="4" w:space="0"/>
              <w:bottom w:val="nil"/>
              <w:right w:val="nil"/>
            </w:tcBorders>
            <w:shd w:val="clear" w:color="auto" w:fill="FFFFFF"/>
            <w:noWrap/>
            <w:vAlign w:val="center"/>
          </w:tcPr>
          <w:p w14:paraId="1994B3D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61.09</w:t>
            </w:r>
          </w:p>
        </w:tc>
        <w:tc>
          <w:tcPr>
            <w:tcW w:w="0" w:type="auto"/>
            <w:tcBorders>
              <w:top w:val="single" w:color="000000" w:sz="4" w:space="0"/>
              <w:left w:val="single" w:color="000000" w:sz="4" w:space="0"/>
              <w:bottom w:val="nil"/>
              <w:right w:val="nil"/>
            </w:tcBorders>
            <w:shd w:val="clear" w:color="auto" w:fill="FFFFFF"/>
            <w:noWrap/>
            <w:vAlign w:val="center"/>
          </w:tcPr>
          <w:p w14:paraId="43D0C82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4887</w:t>
            </w:r>
          </w:p>
        </w:tc>
      </w:tr>
      <w:tr w14:paraId="22928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7B6DC5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1.2.3.3</w:t>
            </w:r>
          </w:p>
        </w:tc>
        <w:tc>
          <w:tcPr>
            <w:tcW w:w="2028" w:type="dxa"/>
            <w:tcBorders>
              <w:top w:val="single" w:color="000000" w:sz="4" w:space="0"/>
              <w:left w:val="single" w:color="000000" w:sz="4" w:space="0"/>
              <w:bottom w:val="nil"/>
              <w:right w:val="nil"/>
            </w:tcBorders>
            <w:shd w:val="clear" w:color="auto" w:fill="FFFFFF"/>
            <w:vAlign w:val="center"/>
          </w:tcPr>
          <w:p w14:paraId="0B86BAA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500115022003</w:t>
            </w:r>
          </w:p>
        </w:tc>
        <w:tc>
          <w:tcPr>
            <w:tcW w:w="3029" w:type="dxa"/>
            <w:tcBorders>
              <w:top w:val="single" w:color="000000" w:sz="4" w:space="0"/>
              <w:left w:val="single" w:color="000000" w:sz="4" w:space="0"/>
              <w:bottom w:val="nil"/>
              <w:right w:val="nil"/>
            </w:tcBorders>
            <w:shd w:val="clear" w:color="auto" w:fill="FFFFFF"/>
            <w:vAlign w:val="center"/>
          </w:tcPr>
          <w:p w14:paraId="767D9BD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脚手架</w:t>
            </w:r>
          </w:p>
        </w:tc>
        <w:tc>
          <w:tcPr>
            <w:tcW w:w="2952" w:type="dxa"/>
            <w:tcBorders>
              <w:top w:val="single" w:color="000000" w:sz="4" w:space="0"/>
              <w:left w:val="single" w:color="000000" w:sz="4" w:space="0"/>
              <w:bottom w:val="nil"/>
              <w:right w:val="nil"/>
            </w:tcBorders>
            <w:shd w:val="clear" w:color="auto" w:fill="FFFFFF"/>
            <w:vAlign w:val="center"/>
          </w:tcPr>
          <w:p w14:paraId="73852068">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62B8C679">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3B1A872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110</w:t>
            </w:r>
          </w:p>
        </w:tc>
        <w:tc>
          <w:tcPr>
            <w:tcW w:w="0" w:type="auto"/>
            <w:tcBorders>
              <w:top w:val="single" w:color="000000" w:sz="4" w:space="0"/>
              <w:left w:val="single" w:color="000000" w:sz="4" w:space="0"/>
              <w:bottom w:val="nil"/>
              <w:right w:val="nil"/>
            </w:tcBorders>
            <w:shd w:val="clear" w:color="auto" w:fill="FFFFFF"/>
            <w:noWrap/>
            <w:vAlign w:val="center"/>
          </w:tcPr>
          <w:p w14:paraId="12FC7A4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20.14</w:t>
            </w:r>
          </w:p>
        </w:tc>
        <w:tc>
          <w:tcPr>
            <w:tcW w:w="0" w:type="auto"/>
            <w:tcBorders>
              <w:top w:val="single" w:color="000000" w:sz="4" w:space="0"/>
              <w:left w:val="single" w:color="000000" w:sz="4" w:space="0"/>
              <w:bottom w:val="nil"/>
              <w:right w:val="nil"/>
            </w:tcBorders>
            <w:shd w:val="clear" w:color="auto" w:fill="FFFFFF"/>
            <w:noWrap/>
            <w:vAlign w:val="center"/>
          </w:tcPr>
          <w:p w14:paraId="063661E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2215</w:t>
            </w:r>
          </w:p>
        </w:tc>
      </w:tr>
      <w:tr w14:paraId="2C1E9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756127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1.2.4</w:t>
            </w:r>
          </w:p>
        </w:tc>
        <w:tc>
          <w:tcPr>
            <w:tcW w:w="2028" w:type="dxa"/>
            <w:tcBorders>
              <w:top w:val="single" w:color="000000" w:sz="4" w:space="0"/>
              <w:left w:val="single" w:color="000000" w:sz="4" w:space="0"/>
              <w:bottom w:val="nil"/>
              <w:right w:val="nil"/>
            </w:tcBorders>
            <w:shd w:val="clear" w:color="auto" w:fill="FFFFFF"/>
            <w:vAlign w:val="center"/>
          </w:tcPr>
          <w:p w14:paraId="1E7032BC">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55598CE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雨量站维修养护</w:t>
            </w:r>
          </w:p>
        </w:tc>
        <w:tc>
          <w:tcPr>
            <w:tcW w:w="2952" w:type="dxa"/>
            <w:tcBorders>
              <w:top w:val="single" w:color="000000" w:sz="4" w:space="0"/>
              <w:left w:val="single" w:color="000000" w:sz="4" w:space="0"/>
              <w:bottom w:val="nil"/>
              <w:right w:val="nil"/>
            </w:tcBorders>
            <w:shd w:val="clear" w:color="auto" w:fill="FFFFFF"/>
            <w:vAlign w:val="center"/>
          </w:tcPr>
          <w:p w14:paraId="4FF6B65A">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0FB53171">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1C1EEB0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AD9B532">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11E863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4559</w:t>
            </w:r>
          </w:p>
        </w:tc>
      </w:tr>
      <w:tr w14:paraId="025FE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1F5C7B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1.2.4.1</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23A92CC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500114003001</w:t>
            </w: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215A2E6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草皮铺设</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2AE320F5">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3B1168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56A0FDE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1AFC9DA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30.39</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46407C4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4559</w:t>
            </w:r>
          </w:p>
        </w:tc>
      </w:tr>
      <w:tr w14:paraId="2F14C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1BA433F0">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44CE1BC">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1D462C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A7A379B">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3B7C563">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17B06F1">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AAC4F2A">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5E7FEB3">
            <w:pPr>
              <w:rPr>
                <w:rFonts w:hint="default" w:ascii="Arial" w:hAnsi="Arial" w:cs="Arial"/>
                <w:i w:val="0"/>
                <w:iCs w:val="0"/>
                <w:color w:val="000000"/>
                <w:sz w:val="20"/>
                <w:szCs w:val="20"/>
                <w:u w:val="none"/>
              </w:rPr>
            </w:pPr>
          </w:p>
        </w:tc>
      </w:tr>
      <w:tr w14:paraId="39EC7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615A3C4E">
            <w:pPr>
              <w:keepNext w:val="0"/>
              <w:keepLines w:val="0"/>
              <w:widowControl/>
              <w:suppressLineNumbers w:val="0"/>
              <w:jc w:val="center"/>
              <w:textAlignment w:val="center"/>
              <w:rPr>
                <w:rFonts w:hint="eastAsia" w:ascii="宋体" w:hAnsi="宋体" w:eastAsia="宋体" w:cs="宋体"/>
                <w:b/>
                <w:bCs/>
                <w:i w:val="0"/>
                <w:iCs w:val="0"/>
                <w:color w:val="000000"/>
                <w:kern w:val="0"/>
                <w:sz w:val="32"/>
                <w:szCs w:val="32"/>
                <w:u w:val="none"/>
                <w:bdr w:val="none" w:color="auto" w:sz="0" w:space="0"/>
                <w:lang w:val="en-US" w:eastAsia="zh-CN" w:bidi="ar"/>
              </w:rPr>
            </w:pPr>
          </w:p>
          <w:p w14:paraId="0E7AE937">
            <w:pPr>
              <w:keepNext w:val="0"/>
              <w:keepLines w:val="0"/>
              <w:widowControl/>
              <w:suppressLineNumbers w:val="0"/>
              <w:jc w:val="center"/>
              <w:textAlignment w:val="center"/>
              <w:rPr>
                <w:rFonts w:hint="eastAsia" w:ascii="宋体" w:hAnsi="宋体" w:eastAsia="宋体" w:cs="宋体"/>
                <w:b/>
                <w:bCs/>
                <w:i w:val="0"/>
                <w:iCs w:val="0"/>
                <w:color w:val="000000"/>
                <w:kern w:val="0"/>
                <w:sz w:val="32"/>
                <w:szCs w:val="32"/>
                <w:u w:val="none"/>
                <w:bdr w:val="none" w:color="auto" w:sz="0" w:space="0"/>
                <w:lang w:val="en-US" w:eastAsia="zh-CN" w:bidi="ar"/>
              </w:rPr>
            </w:pPr>
          </w:p>
          <w:p w14:paraId="3E1477DF">
            <w:pPr>
              <w:keepNext w:val="0"/>
              <w:keepLines w:val="0"/>
              <w:widowControl/>
              <w:suppressLineNumbers w:val="0"/>
              <w:jc w:val="center"/>
              <w:textAlignment w:val="center"/>
              <w:rPr>
                <w:rFonts w:hint="eastAsia" w:ascii="宋体" w:hAnsi="宋体" w:eastAsia="宋体" w:cs="宋体"/>
                <w:b/>
                <w:bCs/>
                <w:i w:val="0"/>
                <w:iCs w:val="0"/>
                <w:color w:val="000000"/>
                <w:kern w:val="0"/>
                <w:sz w:val="32"/>
                <w:szCs w:val="32"/>
                <w:u w:val="none"/>
                <w:bdr w:val="none" w:color="auto" w:sz="0" w:space="0"/>
                <w:lang w:val="en-US" w:eastAsia="zh-CN" w:bidi="ar"/>
              </w:rPr>
            </w:pPr>
          </w:p>
          <w:p w14:paraId="5DCB25FE">
            <w:pPr>
              <w:keepNext w:val="0"/>
              <w:keepLines w:val="0"/>
              <w:widowControl/>
              <w:suppressLineNumbers w:val="0"/>
              <w:jc w:val="center"/>
              <w:textAlignment w:val="center"/>
              <w:rPr>
                <w:rFonts w:hint="eastAsia" w:ascii="宋体" w:hAnsi="宋体" w:eastAsia="宋体" w:cs="宋体"/>
                <w:b/>
                <w:bCs/>
                <w:i w:val="0"/>
                <w:iCs w:val="0"/>
                <w:color w:val="000000"/>
                <w:kern w:val="0"/>
                <w:sz w:val="32"/>
                <w:szCs w:val="32"/>
                <w:u w:val="none"/>
                <w:bdr w:val="none" w:color="auto" w:sz="0" w:space="0"/>
                <w:lang w:val="en-US" w:eastAsia="zh-CN" w:bidi="ar"/>
              </w:rPr>
            </w:pPr>
          </w:p>
          <w:p w14:paraId="585A3545">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603EB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3FF0B9EC">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217B35C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20E5CB3C">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42572FB2">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6BAC2C36">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第12页 共94页</w:t>
            </w:r>
          </w:p>
        </w:tc>
      </w:tr>
      <w:tr w14:paraId="7A411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1497DF57">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2193DBDF">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2373C390">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3173A0F1">
            <w:pPr>
              <w:jc w:val="right"/>
              <w:rPr>
                <w:rFonts w:hint="eastAsia" w:ascii="宋体" w:hAnsi="宋体" w:eastAsia="宋体" w:cs="宋体"/>
                <w:i w:val="0"/>
                <w:iCs w:val="0"/>
                <w:color w:val="000000"/>
                <w:sz w:val="18"/>
                <w:szCs w:val="18"/>
                <w:u w:val="none"/>
              </w:rPr>
            </w:pPr>
          </w:p>
        </w:tc>
      </w:tr>
      <w:tr w14:paraId="3DA14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735D18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054038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07F7A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6EDCD5F1">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00E8E3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2CEE37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2F63D1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007678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34B094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17D7A0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60A499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19549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72E4CF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1.2.5</w:t>
            </w:r>
          </w:p>
        </w:tc>
        <w:tc>
          <w:tcPr>
            <w:tcW w:w="2028" w:type="dxa"/>
            <w:tcBorders>
              <w:top w:val="single" w:color="000000" w:sz="4" w:space="0"/>
              <w:left w:val="single" w:color="000000" w:sz="4" w:space="0"/>
              <w:bottom w:val="nil"/>
              <w:right w:val="nil"/>
            </w:tcBorders>
            <w:shd w:val="clear" w:color="auto" w:fill="FFFFFF"/>
            <w:vAlign w:val="center"/>
          </w:tcPr>
          <w:p w14:paraId="412E7F23">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7463659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生产管理房维修养护</w:t>
            </w:r>
          </w:p>
        </w:tc>
        <w:tc>
          <w:tcPr>
            <w:tcW w:w="2952" w:type="dxa"/>
            <w:tcBorders>
              <w:top w:val="single" w:color="000000" w:sz="4" w:space="0"/>
              <w:left w:val="single" w:color="000000" w:sz="4" w:space="0"/>
              <w:bottom w:val="nil"/>
              <w:right w:val="nil"/>
            </w:tcBorders>
            <w:shd w:val="clear" w:color="auto" w:fill="FFFFFF"/>
            <w:vAlign w:val="center"/>
          </w:tcPr>
          <w:p w14:paraId="6F777954">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4332B5C9">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024E6153">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C8C7D5F">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791215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48333</w:t>
            </w:r>
          </w:p>
        </w:tc>
      </w:tr>
      <w:tr w14:paraId="7E1E9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7EE50E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1.2.5.1</w:t>
            </w:r>
          </w:p>
        </w:tc>
        <w:tc>
          <w:tcPr>
            <w:tcW w:w="2028" w:type="dxa"/>
            <w:tcBorders>
              <w:top w:val="single" w:color="000000" w:sz="4" w:space="0"/>
              <w:left w:val="single" w:color="000000" w:sz="4" w:space="0"/>
              <w:bottom w:val="nil"/>
              <w:right w:val="nil"/>
            </w:tcBorders>
            <w:shd w:val="clear" w:color="auto" w:fill="FFFFFF"/>
            <w:vAlign w:val="center"/>
          </w:tcPr>
          <w:p w14:paraId="3D8FA6A0">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FE7688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门锁维修</w:t>
            </w:r>
          </w:p>
        </w:tc>
        <w:tc>
          <w:tcPr>
            <w:tcW w:w="2952" w:type="dxa"/>
            <w:tcBorders>
              <w:top w:val="single" w:color="000000" w:sz="4" w:space="0"/>
              <w:left w:val="single" w:color="000000" w:sz="4" w:space="0"/>
              <w:bottom w:val="nil"/>
              <w:right w:val="nil"/>
            </w:tcBorders>
            <w:shd w:val="clear" w:color="auto" w:fill="FFFFFF"/>
            <w:vAlign w:val="center"/>
          </w:tcPr>
          <w:p w14:paraId="4DDC097A">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5A56DD24">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6A3E1086">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84BAC2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5F2688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4900</w:t>
            </w:r>
          </w:p>
        </w:tc>
      </w:tr>
      <w:tr w14:paraId="705E9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48"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2A0775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1.2.5.1.1</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3A744E8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500115022004</w:t>
            </w: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28B8B6C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大坝看护管理房锌合金门（包括门框）（2.59m*0.87m）</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26D9458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名称：锌合金门</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尺寸：0.87×2.59m（宽×高）</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五金件按照门窗要求配齐</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包括制作、安装、运输、配件、门锁、五金、门套等。</w:t>
            </w: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6248F3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217298B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2BD48BE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1200.00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197E26E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1200</w:t>
            </w:r>
          </w:p>
        </w:tc>
      </w:tr>
      <w:tr w14:paraId="4A594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46EF64C4">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D523077">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9178FCF">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B906B33">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DEFA2C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6D374B0">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5DD325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42D28C8">
            <w:pPr>
              <w:rPr>
                <w:rFonts w:hint="default" w:ascii="Arial" w:hAnsi="Arial" w:cs="Arial"/>
                <w:i w:val="0"/>
                <w:iCs w:val="0"/>
                <w:color w:val="000000"/>
                <w:sz w:val="20"/>
                <w:szCs w:val="20"/>
                <w:u w:val="none"/>
              </w:rPr>
            </w:pPr>
          </w:p>
        </w:tc>
      </w:tr>
      <w:tr w14:paraId="164F4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0616478E">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45093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5AE37A9B">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5A16FA60">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01AA81FD">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434FA8D3">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5B79556F">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第13页 共94页</w:t>
            </w:r>
          </w:p>
        </w:tc>
      </w:tr>
      <w:tr w14:paraId="30BC3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1E784C99">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3657A343">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459ED6F3">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59F4BA62">
            <w:pPr>
              <w:jc w:val="right"/>
              <w:rPr>
                <w:rFonts w:hint="eastAsia" w:ascii="宋体" w:hAnsi="宋体" w:eastAsia="宋体" w:cs="宋体"/>
                <w:i w:val="0"/>
                <w:iCs w:val="0"/>
                <w:color w:val="000000"/>
                <w:sz w:val="18"/>
                <w:szCs w:val="18"/>
                <w:u w:val="none"/>
              </w:rPr>
            </w:pPr>
          </w:p>
        </w:tc>
      </w:tr>
      <w:tr w14:paraId="48299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162C10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318021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09136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1E7C0CB3">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7D8F4C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1804B2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28BB5D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181E5A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320F2C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4E65AF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3D5AEC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7C528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0" w:hRule="atLeast"/>
        </w:trPr>
        <w:tc>
          <w:tcPr>
            <w:tcW w:w="1732" w:type="dxa"/>
            <w:tcBorders>
              <w:top w:val="single" w:color="000000" w:sz="4" w:space="0"/>
              <w:left w:val="single" w:color="000000" w:sz="4" w:space="0"/>
              <w:bottom w:val="nil"/>
              <w:right w:val="nil"/>
            </w:tcBorders>
            <w:shd w:val="clear" w:color="auto" w:fill="FFFFFF"/>
            <w:vAlign w:val="center"/>
          </w:tcPr>
          <w:p w14:paraId="747B49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1.2.5.1.2</w:t>
            </w:r>
          </w:p>
        </w:tc>
        <w:tc>
          <w:tcPr>
            <w:tcW w:w="2028" w:type="dxa"/>
            <w:tcBorders>
              <w:top w:val="single" w:color="000000" w:sz="4" w:space="0"/>
              <w:left w:val="single" w:color="000000" w:sz="4" w:space="0"/>
              <w:bottom w:val="nil"/>
              <w:right w:val="nil"/>
            </w:tcBorders>
            <w:shd w:val="clear" w:color="auto" w:fill="FFFFFF"/>
            <w:vAlign w:val="center"/>
          </w:tcPr>
          <w:p w14:paraId="54E1CD3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500115022005</w:t>
            </w:r>
          </w:p>
        </w:tc>
        <w:tc>
          <w:tcPr>
            <w:tcW w:w="3029" w:type="dxa"/>
            <w:tcBorders>
              <w:top w:val="single" w:color="000000" w:sz="4" w:space="0"/>
              <w:left w:val="single" w:color="000000" w:sz="4" w:space="0"/>
              <w:bottom w:val="nil"/>
              <w:right w:val="nil"/>
            </w:tcBorders>
            <w:shd w:val="clear" w:color="auto" w:fill="FFFFFF"/>
            <w:vAlign w:val="center"/>
          </w:tcPr>
          <w:p w14:paraId="027D941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大坝看护管理房木门（室内）（2.59m*0.87m）</w:t>
            </w:r>
          </w:p>
        </w:tc>
        <w:tc>
          <w:tcPr>
            <w:tcW w:w="2952" w:type="dxa"/>
            <w:tcBorders>
              <w:top w:val="single" w:color="000000" w:sz="4" w:space="0"/>
              <w:left w:val="single" w:color="000000" w:sz="4" w:space="0"/>
              <w:bottom w:val="nil"/>
              <w:right w:val="nil"/>
            </w:tcBorders>
            <w:shd w:val="clear" w:color="auto" w:fill="FFFFFF"/>
            <w:vAlign w:val="center"/>
          </w:tcPr>
          <w:p w14:paraId="6AECAA5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名称：木门</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尺寸：0.87×2.59m（宽×高）</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五金件按照门窗要求配齐</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包括制作、安装、运输、配件、门锁、五金、门套等。</w:t>
            </w:r>
          </w:p>
        </w:tc>
        <w:tc>
          <w:tcPr>
            <w:tcW w:w="1031" w:type="dxa"/>
            <w:tcBorders>
              <w:top w:val="single" w:color="000000" w:sz="4" w:space="0"/>
              <w:left w:val="single" w:color="000000" w:sz="4" w:space="0"/>
              <w:bottom w:val="nil"/>
              <w:right w:val="nil"/>
            </w:tcBorders>
            <w:shd w:val="clear" w:color="auto" w:fill="FFFFFF"/>
            <w:vAlign w:val="center"/>
          </w:tcPr>
          <w:p w14:paraId="18B251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234" w:type="dxa"/>
            <w:tcBorders>
              <w:top w:val="single" w:color="000000" w:sz="4" w:space="0"/>
              <w:left w:val="single" w:color="000000" w:sz="4" w:space="0"/>
              <w:bottom w:val="nil"/>
              <w:right w:val="nil"/>
            </w:tcBorders>
            <w:shd w:val="clear" w:color="auto" w:fill="FFFFFF"/>
            <w:vAlign w:val="center"/>
          </w:tcPr>
          <w:p w14:paraId="5FB05D9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c>
          <w:tcPr>
            <w:tcW w:w="0" w:type="auto"/>
            <w:tcBorders>
              <w:top w:val="single" w:color="000000" w:sz="4" w:space="0"/>
              <w:left w:val="single" w:color="000000" w:sz="4" w:space="0"/>
              <w:bottom w:val="nil"/>
              <w:right w:val="nil"/>
            </w:tcBorders>
            <w:shd w:val="clear" w:color="auto" w:fill="FFFFFF"/>
            <w:noWrap/>
            <w:vAlign w:val="center"/>
          </w:tcPr>
          <w:p w14:paraId="7B15095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900.00</w:t>
            </w:r>
          </w:p>
        </w:tc>
        <w:tc>
          <w:tcPr>
            <w:tcW w:w="0" w:type="auto"/>
            <w:tcBorders>
              <w:top w:val="single" w:color="000000" w:sz="4" w:space="0"/>
              <w:left w:val="single" w:color="000000" w:sz="4" w:space="0"/>
              <w:bottom w:val="nil"/>
              <w:right w:val="nil"/>
            </w:tcBorders>
            <w:shd w:val="clear" w:color="auto" w:fill="FFFFFF"/>
            <w:noWrap/>
            <w:vAlign w:val="center"/>
          </w:tcPr>
          <w:p w14:paraId="67F3EF8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2700</w:t>
            </w:r>
          </w:p>
        </w:tc>
      </w:tr>
      <w:tr w14:paraId="73800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5A76C3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1.2.5.1.3</w:t>
            </w:r>
          </w:p>
        </w:tc>
        <w:tc>
          <w:tcPr>
            <w:tcW w:w="2028" w:type="dxa"/>
            <w:tcBorders>
              <w:top w:val="single" w:color="000000" w:sz="4" w:space="0"/>
              <w:left w:val="single" w:color="000000" w:sz="4" w:space="0"/>
              <w:bottom w:val="nil"/>
              <w:right w:val="nil"/>
            </w:tcBorders>
            <w:shd w:val="clear" w:color="auto" w:fill="FFFFFF"/>
            <w:vAlign w:val="center"/>
          </w:tcPr>
          <w:p w14:paraId="40B1437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500115022006</w:t>
            </w:r>
          </w:p>
        </w:tc>
        <w:tc>
          <w:tcPr>
            <w:tcW w:w="3029" w:type="dxa"/>
            <w:tcBorders>
              <w:top w:val="single" w:color="000000" w:sz="4" w:space="0"/>
              <w:left w:val="single" w:color="000000" w:sz="4" w:space="0"/>
              <w:bottom w:val="nil"/>
              <w:right w:val="nil"/>
            </w:tcBorders>
            <w:shd w:val="clear" w:color="auto" w:fill="FFFFFF"/>
            <w:vAlign w:val="center"/>
          </w:tcPr>
          <w:p w14:paraId="47268DE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门锁维修</w:t>
            </w:r>
          </w:p>
        </w:tc>
        <w:tc>
          <w:tcPr>
            <w:tcW w:w="2952" w:type="dxa"/>
            <w:tcBorders>
              <w:top w:val="single" w:color="000000" w:sz="4" w:space="0"/>
              <w:left w:val="single" w:color="000000" w:sz="4" w:space="0"/>
              <w:bottom w:val="nil"/>
              <w:right w:val="nil"/>
            </w:tcBorders>
            <w:shd w:val="clear" w:color="auto" w:fill="FFFFFF"/>
            <w:vAlign w:val="center"/>
          </w:tcPr>
          <w:p w14:paraId="0C6C4AC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门锁规格为保德安11型</w:t>
            </w:r>
          </w:p>
        </w:tc>
        <w:tc>
          <w:tcPr>
            <w:tcW w:w="1031" w:type="dxa"/>
            <w:tcBorders>
              <w:top w:val="single" w:color="000000" w:sz="4" w:space="0"/>
              <w:left w:val="single" w:color="000000" w:sz="4" w:space="0"/>
              <w:bottom w:val="nil"/>
              <w:right w:val="nil"/>
            </w:tcBorders>
            <w:shd w:val="clear" w:color="auto" w:fill="FFFFFF"/>
            <w:vAlign w:val="center"/>
          </w:tcPr>
          <w:p w14:paraId="4DFBC9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3AF3C8D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10F0A98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1000.00</w:t>
            </w:r>
          </w:p>
        </w:tc>
        <w:tc>
          <w:tcPr>
            <w:tcW w:w="0" w:type="auto"/>
            <w:tcBorders>
              <w:top w:val="single" w:color="000000" w:sz="4" w:space="0"/>
              <w:left w:val="single" w:color="000000" w:sz="4" w:space="0"/>
              <w:bottom w:val="nil"/>
              <w:right w:val="nil"/>
            </w:tcBorders>
            <w:shd w:val="clear" w:color="auto" w:fill="FFFFFF"/>
            <w:noWrap/>
            <w:vAlign w:val="center"/>
          </w:tcPr>
          <w:p w14:paraId="381E8FE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1000</w:t>
            </w:r>
          </w:p>
        </w:tc>
      </w:tr>
      <w:tr w14:paraId="2E029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5DD7A6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1.2.5.2</w:t>
            </w:r>
          </w:p>
        </w:tc>
        <w:tc>
          <w:tcPr>
            <w:tcW w:w="2028" w:type="dxa"/>
            <w:tcBorders>
              <w:top w:val="single" w:color="000000" w:sz="4" w:space="0"/>
              <w:left w:val="single" w:color="000000" w:sz="4" w:space="0"/>
              <w:bottom w:val="nil"/>
              <w:right w:val="nil"/>
            </w:tcBorders>
            <w:shd w:val="clear" w:color="auto" w:fill="FFFFFF"/>
            <w:vAlign w:val="center"/>
          </w:tcPr>
          <w:p w14:paraId="280E4596">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4E687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办公楼踏步维修</w:t>
            </w:r>
          </w:p>
        </w:tc>
        <w:tc>
          <w:tcPr>
            <w:tcW w:w="2952" w:type="dxa"/>
            <w:tcBorders>
              <w:top w:val="single" w:color="000000" w:sz="4" w:space="0"/>
              <w:left w:val="single" w:color="000000" w:sz="4" w:space="0"/>
              <w:bottom w:val="nil"/>
              <w:right w:val="nil"/>
            </w:tcBorders>
            <w:shd w:val="clear" w:color="auto" w:fill="FFFFFF"/>
            <w:vAlign w:val="center"/>
          </w:tcPr>
          <w:p w14:paraId="4EE4F9E0">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770BFB2A">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43CEEFC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3862DC1">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9CD5A6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1479</w:t>
            </w:r>
          </w:p>
        </w:tc>
      </w:tr>
      <w:tr w14:paraId="7157F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341809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1.2.5.2.1</w:t>
            </w:r>
          </w:p>
        </w:tc>
        <w:tc>
          <w:tcPr>
            <w:tcW w:w="2028" w:type="dxa"/>
            <w:tcBorders>
              <w:top w:val="single" w:color="000000" w:sz="4" w:space="0"/>
              <w:left w:val="single" w:color="000000" w:sz="4" w:space="0"/>
              <w:bottom w:val="nil"/>
              <w:right w:val="nil"/>
            </w:tcBorders>
            <w:shd w:val="clear" w:color="auto" w:fill="FFFFFF"/>
            <w:vAlign w:val="center"/>
          </w:tcPr>
          <w:p w14:paraId="6AABE2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500115011002</w:t>
            </w:r>
          </w:p>
        </w:tc>
        <w:tc>
          <w:tcPr>
            <w:tcW w:w="3029" w:type="dxa"/>
            <w:tcBorders>
              <w:top w:val="single" w:color="000000" w:sz="4" w:space="0"/>
              <w:left w:val="single" w:color="000000" w:sz="4" w:space="0"/>
              <w:bottom w:val="nil"/>
              <w:right w:val="nil"/>
            </w:tcBorders>
            <w:shd w:val="clear" w:color="auto" w:fill="FFFFFF"/>
            <w:vAlign w:val="center"/>
          </w:tcPr>
          <w:p w14:paraId="32907A7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表面花岗岩更换</w:t>
            </w:r>
          </w:p>
        </w:tc>
        <w:tc>
          <w:tcPr>
            <w:tcW w:w="2952" w:type="dxa"/>
            <w:tcBorders>
              <w:top w:val="single" w:color="000000" w:sz="4" w:space="0"/>
              <w:left w:val="single" w:color="000000" w:sz="4" w:space="0"/>
              <w:bottom w:val="nil"/>
              <w:right w:val="nil"/>
            </w:tcBorders>
            <w:shd w:val="clear" w:color="auto" w:fill="FFFFFF"/>
            <w:vAlign w:val="center"/>
          </w:tcPr>
          <w:p w14:paraId="37A1D8F6">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7C06F7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234" w:type="dxa"/>
            <w:tcBorders>
              <w:top w:val="single" w:color="000000" w:sz="4" w:space="0"/>
              <w:left w:val="single" w:color="000000" w:sz="4" w:space="0"/>
              <w:bottom w:val="nil"/>
              <w:right w:val="nil"/>
            </w:tcBorders>
            <w:shd w:val="clear" w:color="auto" w:fill="FFFFFF"/>
            <w:vAlign w:val="center"/>
          </w:tcPr>
          <w:p w14:paraId="155A96D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0" w:type="auto"/>
            <w:tcBorders>
              <w:top w:val="single" w:color="000000" w:sz="4" w:space="0"/>
              <w:left w:val="single" w:color="000000" w:sz="4" w:space="0"/>
              <w:bottom w:val="nil"/>
              <w:right w:val="nil"/>
            </w:tcBorders>
            <w:shd w:val="clear" w:color="auto" w:fill="FFFFFF"/>
            <w:noWrap/>
            <w:vAlign w:val="center"/>
          </w:tcPr>
          <w:p w14:paraId="01CF7BB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213.79</w:t>
            </w:r>
          </w:p>
        </w:tc>
        <w:tc>
          <w:tcPr>
            <w:tcW w:w="0" w:type="auto"/>
            <w:tcBorders>
              <w:top w:val="single" w:color="000000" w:sz="4" w:space="0"/>
              <w:left w:val="single" w:color="000000" w:sz="4" w:space="0"/>
              <w:bottom w:val="nil"/>
              <w:right w:val="nil"/>
            </w:tcBorders>
            <w:shd w:val="clear" w:color="auto" w:fill="FFFFFF"/>
            <w:noWrap/>
            <w:vAlign w:val="center"/>
          </w:tcPr>
          <w:p w14:paraId="3F9495C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1069</w:t>
            </w:r>
          </w:p>
        </w:tc>
      </w:tr>
      <w:tr w14:paraId="4A51D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00B793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1.2.5.2.2</w:t>
            </w:r>
          </w:p>
        </w:tc>
        <w:tc>
          <w:tcPr>
            <w:tcW w:w="2028" w:type="dxa"/>
            <w:tcBorders>
              <w:top w:val="single" w:color="000000" w:sz="4" w:space="0"/>
              <w:left w:val="single" w:color="000000" w:sz="4" w:space="0"/>
              <w:bottom w:val="nil"/>
              <w:right w:val="nil"/>
            </w:tcBorders>
            <w:shd w:val="clear" w:color="auto" w:fill="FFFFFF"/>
            <w:vAlign w:val="center"/>
          </w:tcPr>
          <w:p w14:paraId="71CFD8C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500115022007</w:t>
            </w:r>
          </w:p>
        </w:tc>
        <w:tc>
          <w:tcPr>
            <w:tcW w:w="3029" w:type="dxa"/>
            <w:tcBorders>
              <w:top w:val="single" w:color="000000" w:sz="4" w:space="0"/>
              <w:left w:val="single" w:color="000000" w:sz="4" w:space="0"/>
              <w:bottom w:val="nil"/>
              <w:right w:val="nil"/>
            </w:tcBorders>
            <w:shd w:val="clear" w:color="auto" w:fill="FFFFFF"/>
            <w:vAlign w:val="center"/>
          </w:tcPr>
          <w:p w14:paraId="129C45C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办公楼西侧墙渗漏雨及喷砂处理</w:t>
            </w:r>
          </w:p>
        </w:tc>
        <w:tc>
          <w:tcPr>
            <w:tcW w:w="2952" w:type="dxa"/>
            <w:tcBorders>
              <w:top w:val="single" w:color="000000" w:sz="4" w:space="0"/>
              <w:left w:val="single" w:color="000000" w:sz="4" w:space="0"/>
              <w:bottom w:val="nil"/>
              <w:right w:val="nil"/>
            </w:tcBorders>
            <w:shd w:val="clear" w:color="auto" w:fill="FFFFFF"/>
            <w:vAlign w:val="center"/>
          </w:tcPr>
          <w:p w14:paraId="3F65F94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1、防水处理</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2、墙面喷砂</w:t>
            </w:r>
          </w:p>
        </w:tc>
        <w:tc>
          <w:tcPr>
            <w:tcW w:w="1031" w:type="dxa"/>
            <w:tcBorders>
              <w:top w:val="single" w:color="000000" w:sz="4" w:space="0"/>
              <w:left w:val="single" w:color="000000" w:sz="4" w:space="0"/>
              <w:bottom w:val="nil"/>
              <w:right w:val="nil"/>
            </w:tcBorders>
            <w:shd w:val="clear" w:color="auto" w:fill="FFFFFF"/>
            <w:vAlign w:val="center"/>
          </w:tcPr>
          <w:p w14:paraId="13252F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234" w:type="dxa"/>
            <w:tcBorders>
              <w:top w:val="single" w:color="000000" w:sz="4" w:space="0"/>
              <w:left w:val="single" w:color="000000" w:sz="4" w:space="0"/>
              <w:bottom w:val="nil"/>
              <w:right w:val="nil"/>
            </w:tcBorders>
            <w:shd w:val="clear" w:color="auto" w:fill="FFFFFF"/>
            <w:vAlign w:val="center"/>
          </w:tcPr>
          <w:p w14:paraId="3EF53CE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0" w:type="auto"/>
            <w:tcBorders>
              <w:top w:val="single" w:color="000000" w:sz="4" w:space="0"/>
              <w:left w:val="single" w:color="000000" w:sz="4" w:space="0"/>
              <w:bottom w:val="nil"/>
              <w:right w:val="nil"/>
            </w:tcBorders>
            <w:shd w:val="clear" w:color="auto" w:fill="FFFFFF"/>
            <w:noWrap/>
            <w:vAlign w:val="center"/>
          </w:tcPr>
          <w:p w14:paraId="1300A58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71.02</w:t>
            </w:r>
          </w:p>
        </w:tc>
        <w:tc>
          <w:tcPr>
            <w:tcW w:w="0" w:type="auto"/>
            <w:tcBorders>
              <w:top w:val="single" w:color="000000" w:sz="4" w:space="0"/>
              <w:left w:val="single" w:color="000000" w:sz="4" w:space="0"/>
              <w:bottom w:val="nil"/>
              <w:right w:val="nil"/>
            </w:tcBorders>
            <w:shd w:val="clear" w:color="auto" w:fill="FFFFFF"/>
            <w:noWrap/>
            <w:vAlign w:val="center"/>
          </w:tcPr>
          <w:p w14:paraId="108BEA3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142</w:t>
            </w:r>
          </w:p>
        </w:tc>
      </w:tr>
      <w:tr w14:paraId="0A920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4A1B71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1.2.5.2.3</w:t>
            </w:r>
          </w:p>
        </w:tc>
        <w:tc>
          <w:tcPr>
            <w:tcW w:w="2028" w:type="dxa"/>
            <w:tcBorders>
              <w:top w:val="single" w:color="000000" w:sz="4" w:space="0"/>
              <w:left w:val="single" w:color="000000" w:sz="4" w:space="0"/>
              <w:bottom w:val="nil"/>
              <w:right w:val="nil"/>
            </w:tcBorders>
            <w:shd w:val="clear" w:color="auto" w:fill="FFFFFF"/>
            <w:vAlign w:val="center"/>
          </w:tcPr>
          <w:p w14:paraId="1F9D717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500115022008</w:t>
            </w:r>
          </w:p>
        </w:tc>
        <w:tc>
          <w:tcPr>
            <w:tcW w:w="3029" w:type="dxa"/>
            <w:tcBorders>
              <w:top w:val="single" w:color="000000" w:sz="4" w:space="0"/>
              <w:left w:val="single" w:color="000000" w:sz="4" w:space="0"/>
              <w:bottom w:val="nil"/>
              <w:right w:val="nil"/>
            </w:tcBorders>
            <w:shd w:val="clear" w:color="auto" w:fill="FFFFFF"/>
            <w:vAlign w:val="center"/>
          </w:tcPr>
          <w:p w14:paraId="65969FA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脚手架</w:t>
            </w:r>
          </w:p>
        </w:tc>
        <w:tc>
          <w:tcPr>
            <w:tcW w:w="2952" w:type="dxa"/>
            <w:tcBorders>
              <w:top w:val="single" w:color="000000" w:sz="4" w:space="0"/>
              <w:left w:val="single" w:color="000000" w:sz="4" w:space="0"/>
              <w:bottom w:val="nil"/>
              <w:right w:val="nil"/>
            </w:tcBorders>
            <w:shd w:val="clear" w:color="auto" w:fill="FFFFFF"/>
            <w:vAlign w:val="center"/>
          </w:tcPr>
          <w:p w14:paraId="036973F1">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075623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234" w:type="dxa"/>
            <w:tcBorders>
              <w:top w:val="single" w:color="000000" w:sz="4" w:space="0"/>
              <w:left w:val="single" w:color="000000" w:sz="4" w:space="0"/>
              <w:bottom w:val="nil"/>
              <w:right w:val="nil"/>
            </w:tcBorders>
            <w:shd w:val="clear" w:color="auto" w:fill="FFFFFF"/>
            <w:vAlign w:val="center"/>
          </w:tcPr>
          <w:p w14:paraId="7210CEC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c>
          <w:tcPr>
            <w:tcW w:w="0" w:type="auto"/>
            <w:tcBorders>
              <w:top w:val="single" w:color="000000" w:sz="4" w:space="0"/>
              <w:left w:val="single" w:color="000000" w:sz="4" w:space="0"/>
              <w:bottom w:val="nil"/>
              <w:right w:val="nil"/>
            </w:tcBorders>
            <w:shd w:val="clear" w:color="auto" w:fill="FFFFFF"/>
            <w:noWrap/>
            <w:vAlign w:val="center"/>
          </w:tcPr>
          <w:p w14:paraId="272844F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26.78</w:t>
            </w:r>
          </w:p>
        </w:tc>
        <w:tc>
          <w:tcPr>
            <w:tcW w:w="0" w:type="auto"/>
            <w:tcBorders>
              <w:top w:val="single" w:color="000000" w:sz="4" w:space="0"/>
              <w:left w:val="single" w:color="000000" w:sz="4" w:space="0"/>
              <w:bottom w:val="nil"/>
              <w:right w:val="nil"/>
            </w:tcBorders>
            <w:shd w:val="clear" w:color="auto" w:fill="FFFFFF"/>
            <w:noWrap/>
            <w:vAlign w:val="center"/>
          </w:tcPr>
          <w:p w14:paraId="4F7493F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268</w:t>
            </w:r>
          </w:p>
        </w:tc>
      </w:tr>
      <w:tr w14:paraId="23AF7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13FF5E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1.2.5.3</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161FD1E9">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391EC29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铁塔围栏</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111E50FB">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2C86DADF">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730E9526">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2890AA1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53171B6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960</w:t>
            </w:r>
          </w:p>
        </w:tc>
      </w:tr>
      <w:tr w14:paraId="17589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7D02E49C">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8959BDC">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3782D8C">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86A7CBB">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9D16008">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D17CCF4">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AC57BBA">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911885F">
            <w:pPr>
              <w:rPr>
                <w:rFonts w:hint="default" w:ascii="Arial" w:hAnsi="Arial" w:cs="Arial"/>
                <w:i w:val="0"/>
                <w:iCs w:val="0"/>
                <w:color w:val="000000"/>
                <w:sz w:val="20"/>
                <w:szCs w:val="20"/>
                <w:u w:val="none"/>
              </w:rPr>
            </w:pPr>
          </w:p>
        </w:tc>
      </w:tr>
      <w:tr w14:paraId="2EF4C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76B8F26D">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47F9F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26B5F9DD">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4D4759F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69E7BFA4">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645B2B8E">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474CBAE0">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第14页 共94页</w:t>
            </w:r>
          </w:p>
        </w:tc>
      </w:tr>
      <w:tr w14:paraId="43DFD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559B261A">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4651BCD3">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48AA5AA9">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522D2547">
            <w:pPr>
              <w:jc w:val="right"/>
              <w:rPr>
                <w:rFonts w:hint="eastAsia" w:ascii="宋体" w:hAnsi="宋体" w:eastAsia="宋体" w:cs="宋体"/>
                <w:i w:val="0"/>
                <w:iCs w:val="0"/>
                <w:color w:val="000000"/>
                <w:sz w:val="18"/>
                <w:szCs w:val="18"/>
                <w:u w:val="none"/>
              </w:rPr>
            </w:pPr>
          </w:p>
        </w:tc>
      </w:tr>
      <w:tr w14:paraId="3BDD5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401A25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400418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281A6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0142A1A3">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391ED4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697164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35B47A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6D82B7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03BD30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0EFD37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7E4247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11C72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49B8F4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1.2.5.3.1</w:t>
            </w:r>
          </w:p>
        </w:tc>
        <w:tc>
          <w:tcPr>
            <w:tcW w:w="2028" w:type="dxa"/>
            <w:tcBorders>
              <w:top w:val="single" w:color="000000" w:sz="4" w:space="0"/>
              <w:left w:val="single" w:color="000000" w:sz="4" w:space="0"/>
              <w:bottom w:val="nil"/>
              <w:right w:val="nil"/>
            </w:tcBorders>
            <w:shd w:val="clear" w:color="auto" w:fill="FFFFFF"/>
            <w:vAlign w:val="center"/>
          </w:tcPr>
          <w:p w14:paraId="7994DE3B">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77E64D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铁塔围栏</w:t>
            </w:r>
          </w:p>
        </w:tc>
        <w:tc>
          <w:tcPr>
            <w:tcW w:w="2952" w:type="dxa"/>
            <w:tcBorders>
              <w:top w:val="single" w:color="000000" w:sz="4" w:space="0"/>
              <w:left w:val="single" w:color="000000" w:sz="4" w:space="0"/>
              <w:bottom w:val="nil"/>
              <w:right w:val="nil"/>
            </w:tcBorders>
            <w:shd w:val="clear" w:color="auto" w:fill="FFFFFF"/>
            <w:vAlign w:val="center"/>
          </w:tcPr>
          <w:p w14:paraId="796C47A0">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1D7002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工日</w:t>
            </w:r>
          </w:p>
        </w:tc>
        <w:tc>
          <w:tcPr>
            <w:tcW w:w="1234" w:type="dxa"/>
            <w:tcBorders>
              <w:top w:val="single" w:color="000000" w:sz="4" w:space="0"/>
              <w:left w:val="single" w:color="000000" w:sz="4" w:space="0"/>
              <w:bottom w:val="nil"/>
              <w:right w:val="nil"/>
            </w:tcBorders>
            <w:shd w:val="clear" w:color="auto" w:fill="FFFFFF"/>
            <w:vAlign w:val="center"/>
          </w:tcPr>
          <w:p w14:paraId="1E07A5D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0" w:type="auto"/>
            <w:tcBorders>
              <w:top w:val="single" w:color="000000" w:sz="4" w:space="0"/>
              <w:left w:val="single" w:color="000000" w:sz="4" w:space="0"/>
              <w:bottom w:val="nil"/>
              <w:right w:val="nil"/>
            </w:tcBorders>
            <w:shd w:val="clear" w:color="auto" w:fill="FFFFFF"/>
            <w:noWrap/>
            <w:vAlign w:val="center"/>
          </w:tcPr>
          <w:p w14:paraId="7E45BC4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160.00</w:t>
            </w:r>
          </w:p>
        </w:tc>
        <w:tc>
          <w:tcPr>
            <w:tcW w:w="0" w:type="auto"/>
            <w:tcBorders>
              <w:top w:val="single" w:color="000000" w:sz="4" w:space="0"/>
              <w:left w:val="single" w:color="000000" w:sz="4" w:space="0"/>
              <w:bottom w:val="nil"/>
              <w:right w:val="nil"/>
            </w:tcBorders>
            <w:shd w:val="clear" w:color="auto" w:fill="FFFFFF"/>
            <w:noWrap/>
            <w:vAlign w:val="center"/>
          </w:tcPr>
          <w:p w14:paraId="7B1AA83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960</w:t>
            </w:r>
          </w:p>
        </w:tc>
      </w:tr>
      <w:tr w14:paraId="4094B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22C487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1.2.5.4</w:t>
            </w:r>
          </w:p>
        </w:tc>
        <w:tc>
          <w:tcPr>
            <w:tcW w:w="2028" w:type="dxa"/>
            <w:tcBorders>
              <w:top w:val="single" w:color="000000" w:sz="4" w:space="0"/>
              <w:left w:val="single" w:color="000000" w:sz="4" w:space="0"/>
              <w:bottom w:val="nil"/>
              <w:right w:val="nil"/>
            </w:tcBorders>
            <w:shd w:val="clear" w:color="auto" w:fill="FFFFFF"/>
            <w:vAlign w:val="center"/>
          </w:tcPr>
          <w:p w14:paraId="239CECA2">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42FF310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水资源保卫科管理房漏水维修</w:t>
            </w:r>
          </w:p>
        </w:tc>
        <w:tc>
          <w:tcPr>
            <w:tcW w:w="2952" w:type="dxa"/>
            <w:tcBorders>
              <w:top w:val="single" w:color="000000" w:sz="4" w:space="0"/>
              <w:left w:val="single" w:color="000000" w:sz="4" w:space="0"/>
              <w:bottom w:val="nil"/>
              <w:right w:val="nil"/>
            </w:tcBorders>
            <w:shd w:val="clear" w:color="auto" w:fill="FFFFFF"/>
            <w:vAlign w:val="center"/>
          </w:tcPr>
          <w:p w14:paraId="715A7BE9">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7363F4AE">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1D7D7A9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5AB351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D90EFF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2976</w:t>
            </w:r>
          </w:p>
        </w:tc>
      </w:tr>
      <w:tr w14:paraId="5025C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2A44CB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1.2.5.4.1</w:t>
            </w:r>
          </w:p>
        </w:tc>
        <w:tc>
          <w:tcPr>
            <w:tcW w:w="2028" w:type="dxa"/>
            <w:tcBorders>
              <w:top w:val="single" w:color="000000" w:sz="4" w:space="0"/>
              <w:left w:val="single" w:color="000000" w:sz="4" w:space="0"/>
              <w:bottom w:val="nil"/>
              <w:right w:val="nil"/>
            </w:tcBorders>
            <w:shd w:val="clear" w:color="auto" w:fill="FFFFFF"/>
            <w:vAlign w:val="center"/>
          </w:tcPr>
          <w:p w14:paraId="5956DC0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500115022009</w:t>
            </w:r>
          </w:p>
        </w:tc>
        <w:tc>
          <w:tcPr>
            <w:tcW w:w="3029" w:type="dxa"/>
            <w:tcBorders>
              <w:top w:val="single" w:color="000000" w:sz="4" w:space="0"/>
              <w:left w:val="single" w:color="000000" w:sz="4" w:space="0"/>
              <w:bottom w:val="nil"/>
              <w:right w:val="nil"/>
            </w:tcBorders>
            <w:shd w:val="clear" w:color="auto" w:fill="FFFFFF"/>
            <w:vAlign w:val="center"/>
          </w:tcPr>
          <w:p w14:paraId="3340C1A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屋顶及檐沟防水处理</w:t>
            </w:r>
          </w:p>
        </w:tc>
        <w:tc>
          <w:tcPr>
            <w:tcW w:w="2952" w:type="dxa"/>
            <w:tcBorders>
              <w:top w:val="single" w:color="000000" w:sz="4" w:space="0"/>
              <w:left w:val="single" w:color="000000" w:sz="4" w:space="0"/>
              <w:bottom w:val="nil"/>
              <w:right w:val="nil"/>
            </w:tcBorders>
            <w:shd w:val="clear" w:color="auto" w:fill="FFFFFF"/>
            <w:vAlign w:val="center"/>
          </w:tcPr>
          <w:p w14:paraId="2AFFB75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1、屋面清理；</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2、防水处理</w:t>
            </w:r>
          </w:p>
        </w:tc>
        <w:tc>
          <w:tcPr>
            <w:tcW w:w="1031" w:type="dxa"/>
            <w:tcBorders>
              <w:top w:val="single" w:color="000000" w:sz="4" w:space="0"/>
              <w:left w:val="single" w:color="000000" w:sz="4" w:space="0"/>
              <w:bottom w:val="nil"/>
              <w:right w:val="nil"/>
            </w:tcBorders>
            <w:shd w:val="clear" w:color="auto" w:fill="FFFFFF"/>
            <w:vAlign w:val="center"/>
          </w:tcPr>
          <w:p w14:paraId="4A53BE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234" w:type="dxa"/>
            <w:tcBorders>
              <w:top w:val="single" w:color="000000" w:sz="4" w:space="0"/>
              <w:left w:val="single" w:color="000000" w:sz="4" w:space="0"/>
              <w:bottom w:val="nil"/>
              <w:right w:val="nil"/>
            </w:tcBorders>
            <w:shd w:val="clear" w:color="auto" w:fill="FFFFFF"/>
            <w:vAlign w:val="center"/>
          </w:tcPr>
          <w:p w14:paraId="1D488FC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40</w:t>
            </w:r>
          </w:p>
        </w:tc>
        <w:tc>
          <w:tcPr>
            <w:tcW w:w="0" w:type="auto"/>
            <w:tcBorders>
              <w:top w:val="single" w:color="000000" w:sz="4" w:space="0"/>
              <w:left w:val="single" w:color="000000" w:sz="4" w:space="0"/>
              <w:bottom w:val="nil"/>
              <w:right w:val="nil"/>
            </w:tcBorders>
            <w:shd w:val="clear" w:color="auto" w:fill="FFFFFF"/>
            <w:noWrap/>
            <w:vAlign w:val="center"/>
          </w:tcPr>
          <w:p w14:paraId="3056DAE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43.56</w:t>
            </w:r>
          </w:p>
        </w:tc>
        <w:tc>
          <w:tcPr>
            <w:tcW w:w="0" w:type="auto"/>
            <w:tcBorders>
              <w:top w:val="single" w:color="000000" w:sz="4" w:space="0"/>
              <w:left w:val="single" w:color="000000" w:sz="4" w:space="0"/>
              <w:bottom w:val="nil"/>
              <w:right w:val="nil"/>
            </w:tcBorders>
            <w:shd w:val="clear" w:color="auto" w:fill="FFFFFF"/>
            <w:noWrap/>
            <w:vAlign w:val="center"/>
          </w:tcPr>
          <w:p w14:paraId="0BE6F80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1742</w:t>
            </w:r>
          </w:p>
        </w:tc>
      </w:tr>
      <w:tr w14:paraId="0EE92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1732" w:type="dxa"/>
            <w:tcBorders>
              <w:top w:val="single" w:color="000000" w:sz="4" w:space="0"/>
              <w:left w:val="single" w:color="000000" w:sz="4" w:space="0"/>
              <w:bottom w:val="nil"/>
              <w:right w:val="nil"/>
            </w:tcBorders>
            <w:shd w:val="clear" w:color="auto" w:fill="FFFFFF"/>
            <w:vAlign w:val="center"/>
          </w:tcPr>
          <w:p w14:paraId="4C9FA8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1.2.5.4.2</w:t>
            </w:r>
          </w:p>
        </w:tc>
        <w:tc>
          <w:tcPr>
            <w:tcW w:w="2028" w:type="dxa"/>
            <w:tcBorders>
              <w:top w:val="single" w:color="000000" w:sz="4" w:space="0"/>
              <w:left w:val="single" w:color="000000" w:sz="4" w:space="0"/>
              <w:bottom w:val="nil"/>
              <w:right w:val="nil"/>
            </w:tcBorders>
            <w:shd w:val="clear" w:color="auto" w:fill="FFFFFF"/>
            <w:vAlign w:val="center"/>
          </w:tcPr>
          <w:p w14:paraId="03EB781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500115022010</w:t>
            </w:r>
          </w:p>
        </w:tc>
        <w:tc>
          <w:tcPr>
            <w:tcW w:w="3029" w:type="dxa"/>
            <w:tcBorders>
              <w:top w:val="single" w:color="000000" w:sz="4" w:space="0"/>
              <w:left w:val="single" w:color="000000" w:sz="4" w:space="0"/>
              <w:bottom w:val="nil"/>
              <w:right w:val="nil"/>
            </w:tcBorders>
            <w:shd w:val="clear" w:color="auto" w:fill="FFFFFF"/>
            <w:vAlign w:val="center"/>
          </w:tcPr>
          <w:p w14:paraId="27A1386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屋顶渗漏水处理</w:t>
            </w:r>
          </w:p>
        </w:tc>
        <w:tc>
          <w:tcPr>
            <w:tcW w:w="2952" w:type="dxa"/>
            <w:tcBorders>
              <w:top w:val="single" w:color="000000" w:sz="4" w:space="0"/>
              <w:left w:val="single" w:color="000000" w:sz="4" w:space="0"/>
              <w:bottom w:val="nil"/>
              <w:right w:val="nil"/>
            </w:tcBorders>
            <w:shd w:val="clear" w:color="auto" w:fill="FFFFFF"/>
            <w:vAlign w:val="center"/>
          </w:tcPr>
          <w:p w14:paraId="71C47B9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1、瓦片拆除（外运）</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2、屋面基层找平</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3、防水处理</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4、铺设陶瓦"</w:t>
            </w:r>
          </w:p>
        </w:tc>
        <w:tc>
          <w:tcPr>
            <w:tcW w:w="1031" w:type="dxa"/>
            <w:tcBorders>
              <w:top w:val="single" w:color="000000" w:sz="4" w:space="0"/>
              <w:left w:val="single" w:color="000000" w:sz="4" w:space="0"/>
              <w:bottom w:val="nil"/>
              <w:right w:val="nil"/>
            </w:tcBorders>
            <w:shd w:val="clear" w:color="auto" w:fill="FFFFFF"/>
            <w:vAlign w:val="center"/>
          </w:tcPr>
          <w:p w14:paraId="020C97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234" w:type="dxa"/>
            <w:tcBorders>
              <w:top w:val="single" w:color="000000" w:sz="4" w:space="0"/>
              <w:left w:val="single" w:color="000000" w:sz="4" w:space="0"/>
              <w:bottom w:val="nil"/>
              <w:right w:val="nil"/>
            </w:tcBorders>
            <w:shd w:val="clear" w:color="auto" w:fill="FFFFFF"/>
            <w:vAlign w:val="center"/>
          </w:tcPr>
          <w:p w14:paraId="77080A0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0" w:type="auto"/>
            <w:tcBorders>
              <w:top w:val="single" w:color="000000" w:sz="4" w:space="0"/>
              <w:left w:val="single" w:color="000000" w:sz="4" w:space="0"/>
              <w:bottom w:val="nil"/>
              <w:right w:val="nil"/>
            </w:tcBorders>
            <w:shd w:val="clear" w:color="auto" w:fill="FFFFFF"/>
            <w:noWrap/>
            <w:vAlign w:val="center"/>
          </w:tcPr>
          <w:p w14:paraId="60E68B7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145.94</w:t>
            </w:r>
          </w:p>
        </w:tc>
        <w:tc>
          <w:tcPr>
            <w:tcW w:w="0" w:type="auto"/>
            <w:tcBorders>
              <w:top w:val="single" w:color="000000" w:sz="4" w:space="0"/>
              <w:left w:val="single" w:color="000000" w:sz="4" w:space="0"/>
              <w:bottom w:val="nil"/>
              <w:right w:val="nil"/>
            </w:tcBorders>
            <w:shd w:val="clear" w:color="auto" w:fill="FFFFFF"/>
            <w:noWrap/>
            <w:vAlign w:val="center"/>
          </w:tcPr>
          <w:p w14:paraId="5267B56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730</w:t>
            </w:r>
          </w:p>
        </w:tc>
      </w:tr>
      <w:tr w14:paraId="36E96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34E88F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1.2.5.4.3</w:t>
            </w:r>
          </w:p>
        </w:tc>
        <w:tc>
          <w:tcPr>
            <w:tcW w:w="2028" w:type="dxa"/>
            <w:tcBorders>
              <w:top w:val="single" w:color="000000" w:sz="4" w:space="0"/>
              <w:left w:val="single" w:color="000000" w:sz="4" w:space="0"/>
              <w:bottom w:val="nil"/>
              <w:right w:val="nil"/>
            </w:tcBorders>
            <w:shd w:val="clear" w:color="auto" w:fill="FFFFFF"/>
            <w:vAlign w:val="center"/>
          </w:tcPr>
          <w:p w14:paraId="14B4FA6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500115022011</w:t>
            </w:r>
          </w:p>
        </w:tc>
        <w:tc>
          <w:tcPr>
            <w:tcW w:w="3029" w:type="dxa"/>
            <w:tcBorders>
              <w:top w:val="single" w:color="000000" w:sz="4" w:space="0"/>
              <w:left w:val="single" w:color="000000" w:sz="4" w:space="0"/>
              <w:bottom w:val="nil"/>
              <w:right w:val="nil"/>
            </w:tcBorders>
            <w:shd w:val="clear" w:color="auto" w:fill="FFFFFF"/>
            <w:vAlign w:val="center"/>
          </w:tcPr>
          <w:p w14:paraId="50486E9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脚手架</w:t>
            </w:r>
          </w:p>
        </w:tc>
        <w:tc>
          <w:tcPr>
            <w:tcW w:w="2952" w:type="dxa"/>
            <w:tcBorders>
              <w:top w:val="single" w:color="000000" w:sz="4" w:space="0"/>
              <w:left w:val="single" w:color="000000" w:sz="4" w:space="0"/>
              <w:bottom w:val="nil"/>
              <w:right w:val="nil"/>
            </w:tcBorders>
            <w:shd w:val="clear" w:color="auto" w:fill="FFFFFF"/>
            <w:vAlign w:val="center"/>
          </w:tcPr>
          <w:p w14:paraId="7DED31F3">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3FFF9E8F">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55D581E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25</w:t>
            </w:r>
          </w:p>
        </w:tc>
        <w:tc>
          <w:tcPr>
            <w:tcW w:w="0" w:type="auto"/>
            <w:tcBorders>
              <w:top w:val="single" w:color="000000" w:sz="4" w:space="0"/>
              <w:left w:val="single" w:color="000000" w:sz="4" w:space="0"/>
              <w:bottom w:val="nil"/>
              <w:right w:val="nil"/>
            </w:tcBorders>
            <w:shd w:val="clear" w:color="auto" w:fill="FFFFFF"/>
            <w:noWrap/>
            <w:vAlign w:val="center"/>
          </w:tcPr>
          <w:p w14:paraId="1AE5E13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20.14</w:t>
            </w:r>
          </w:p>
        </w:tc>
        <w:tc>
          <w:tcPr>
            <w:tcW w:w="0" w:type="auto"/>
            <w:tcBorders>
              <w:top w:val="single" w:color="000000" w:sz="4" w:space="0"/>
              <w:left w:val="single" w:color="000000" w:sz="4" w:space="0"/>
              <w:bottom w:val="nil"/>
              <w:right w:val="nil"/>
            </w:tcBorders>
            <w:shd w:val="clear" w:color="auto" w:fill="FFFFFF"/>
            <w:noWrap/>
            <w:vAlign w:val="center"/>
          </w:tcPr>
          <w:p w14:paraId="7E9CF07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504</w:t>
            </w:r>
          </w:p>
        </w:tc>
      </w:tr>
      <w:tr w14:paraId="7E61D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797B7A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1.2.5.5</w:t>
            </w:r>
          </w:p>
        </w:tc>
        <w:tc>
          <w:tcPr>
            <w:tcW w:w="2028" w:type="dxa"/>
            <w:tcBorders>
              <w:top w:val="single" w:color="000000" w:sz="4" w:space="0"/>
              <w:left w:val="single" w:color="000000" w:sz="4" w:space="0"/>
              <w:bottom w:val="nil"/>
              <w:right w:val="nil"/>
            </w:tcBorders>
            <w:shd w:val="clear" w:color="auto" w:fill="FFFFFF"/>
            <w:vAlign w:val="center"/>
          </w:tcPr>
          <w:p w14:paraId="636317A2">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53A6E43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大门地面处理</w:t>
            </w:r>
          </w:p>
        </w:tc>
        <w:tc>
          <w:tcPr>
            <w:tcW w:w="2952" w:type="dxa"/>
            <w:tcBorders>
              <w:top w:val="single" w:color="000000" w:sz="4" w:space="0"/>
              <w:left w:val="single" w:color="000000" w:sz="4" w:space="0"/>
              <w:bottom w:val="nil"/>
              <w:right w:val="nil"/>
            </w:tcBorders>
            <w:shd w:val="clear" w:color="auto" w:fill="FFFFFF"/>
            <w:vAlign w:val="center"/>
          </w:tcPr>
          <w:p w14:paraId="37BA06CE">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42FC9993">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0CF8399C">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8A6DB8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45E854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2000</w:t>
            </w:r>
          </w:p>
        </w:tc>
      </w:tr>
      <w:tr w14:paraId="28B37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26DED0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1.2.5.5.1</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2B446702">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6FD1C65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大门地面处理</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59742FF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1、砼路面及钢轨道拆除</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2、地面大门钢轨道安装</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3、砼地面铺设</w:t>
            </w: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52218D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0D60D39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3604BC2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2000.00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46E9EF5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2000</w:t>
            </w:r>
          </w:p>
        </w:tc>
      </w:tr>
      <w:tr w14:paraId="2B7DE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0A80C9CF">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C1424A2">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32D6320">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E3B6ECA">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D2236CC">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820C5D7">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AF449B9">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1E7A0EB">
            <w:pPr>
              <w:rPr>
                <w:rFonts w:hint="default" w:ascii="Arial" w:hAnsi="Arial" w:cs="Arial"/>
                <w:i w:val="0"/>
                <w:iCs w:val="0"/>
                <w:color w:val="000000"/>
                <w:sz w:val="20"/>
                <w:szCs w:val="20"/>
                <w:u w:val="none"/>
              </w:rPr>
            </w:pPr>
          </w:p>
        </w:tc>
      </w:tr>
      <w:tr w14:paraId="0BDE6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755B9B72">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1A649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5A2C87EB">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1975FD9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7D8D6EC8">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494DA933">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4FFFF371">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第15页 共94页</w:t>
            </w:r>
          </w:p>
        </w:tc>
      </w:tr>
      <w:tr w14:paraId="2D350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150FB0DF">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254D8D64">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243CD967">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18F77432">
            <w:pPr>
              <w:jc w:val="right"/>
              <w:rPr>
                <w:rFonts w:hint="eastAsia" w:ascii="宋体" w:hAnsi="宋体" w:eastAsia="宋体" w:cs="宋体"/>
                <w:i w:val="0"/>
                <w:iCs w:val="0"/>
                <w:color w:val="000000"/>
                <w:sz w:val="18"/>
                <w:szCs w:val="18"/>
                <w:u w:val="none"/>
              </w:rPr>
            </w:pPr>
          </w:p>
        </w:tc>
      </w:tr>
      <w:tr w14:paraId="37828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254789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4F1043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68CAE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6AA3B682">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06D380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1945CC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42BB8B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3471A1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514612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70A400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176538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6665F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62F66F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1.2.5.6</w:t>
            </w:r>
          </w:p>
        </w:tc>
        <w:tc>
          <w:tcPr>
            <w:tcW w:w="2028" w:type="dxa"/>
            <w:tcBorders>
              <w:top w:val="single" w:color="000000" w:sz="4" w:space="0"/>
              <w:left w:val="single" w:color="000000" w:sz="4" w:space="0"/>
              <w:bottom w:val="nil"/>
              <w:right w:val="nil"/>
            </w:tcBorders>
            <w:shd w:val="clear" w:color="auto" w:fill="FFFFFF"/>
            <w:vAlign w:val="center"/>
          </w:tcPr>
          <w:p w14:paraId="5812FC22">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0C2DB3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宣传栏玻璃更换</w:t>
            </w:r>
          </w:p>
        </w:tc>
        <w:tc>
          <w:tcPr>
            <w:tcW w:w="2952" w:type="dxa"/>
            <w:tcBorders>
              <w:top w:val="single" w:color="000000" w:sz="4" w:space="0"/>
              <w:left w:val="single" w:color="000000" w:sz="4" w:space="0"/>
              <w:bottom w:val="nil"/>
              <w:right w:val="nil"/>
            </w:tcBorders>
            <w:shd w:val="clear" w:color="auto" w:fill="FFFFFF"/>
            <w:vAlign w:val="center"/>
          </w:tcPr>
          <w:p w14:paraId="7CAD28C8">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34907343">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2C53B9A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D8B9AC6">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34B918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450</w:t>
            </w:r>
          </w:p>
        </w:tc>
      </w:tr>
      <w:tr w14:paraId="3F35E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514AF0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1.2.5.6.1</w:t>
            </w:r>
          </w:p>
        </w:tc>
        <w:tc>
          <w:tcPr>
            <w:tcW w:w="2028" w:type="dxa"/>
            <w:tcBorders>
              <w:top w:val="single" w:color="000000" w:sz="4" w:space="0"/>
              <w:left w:val="single" w:color="000000" w:sz="4" w:space="0"/>
              <w:bottom w:val="nil"/>
              <w:right w:val="nil"/>
            </w:tcBorders>
            <w:shd w:val="clear" w:color="auto" w:fill="FFFFFF"/>
            <w:vAlign w:val="center"/>
          </w:tcPr>
          <w:p w14:paraId="7BE3CD8A">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26E10D3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宣传栏玻璃更换</w:t>
            </w:r>
          </w:p>
        </w:tc>
        <w:tc>
          <w:tcPr>
            <w:tcW w:w="2952" w:type="dxa"/>
            <w:tcBorders>
              <w:top w:val="single" w:color="000000" w:sz="4" w:space="0"/>
              <w:left w:val="single" w:color="000000" w:sz="4" w:space="0"/>
              <w:bottom w:val="nil"/>
              <w:right w:val="nil"/>
            </w:tcBorders>
            <w:shd w:val="clear" w:color="auto" w:fill="FFFFFF"/>
            <w:vAlign w:val="center"/>
          </w:tcPr>
          <w:p w14:paraId="320573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材质：钢化玻璃</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规格：长2.1m×高1.3m×厚5mm</w:t>
            </w:r>
          </w:p>
        </w:tc>
        <w:tc>
          <w:tcPr>
            <w:tcW w:w="1031" w:type="dxa"/>
            <w:tcBorders>
              <w:top w:val="single" w:color="000000" w:sz="4" w:space="0"/>
              <w:left w:val="single" w:color="000000" w:sz="4" w:space="0"/>
              <w:bottom w:val="nil"/>
              <w:right w:val="nil"/>
            </w:tcBorders>
            <w:shd w:val="clear" w:color="auto" w:fill="FFFFFF"/>
            <w:vAlign w:val="center"/>
          </w:tcPr>
          <w:p w14:paraId="0509EC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块</w:t>
            </w:r>
          </w:p>
        </w:tc>
        <w:tc>
          <w:tcPr>
            <w:tcW w:w="1234" w:type="dxa"/>
            <w:tcBorders>
              <w:top w:val="single" w:color="000000" w:sz="4" w:space="0"/>
              <w:left w:val="single" w:color="000000" w:sz="4" w:space="0"/>
              <w:bottom w:val="nil"/>
              <w:right w:val="nil"/>
            </w:tcBorders>
            <w:shd w:val="clear" w:color="auto" w:fill="FFFFFF"/>
            <w:vAlign w:val="center"/>
          </w:tcPr>
          <w:p w14:paraId="30E2CAB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25D8E1A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450.00</w:t>
            </w:r>
          </w:p>
        </w:tc>
        <w:tc>
          <w:tcPr>
            <w:tcW w:w="0" w:type="auto"/>
            <w:tcBorders>
              <w:top w:val="single" w:color="000000" w:sz="4" w:space="0"/>
              <w:left w:val="single" w:color="000000" w:sz="4" w:space="0"/>
              <w:bottom w:val="nil"/>
              <w:right w:val="nil"/>
            </w:tcBorders>
            <w:shd w:val="clear" w:color="auto" w:fill="FFFFFF"/>
            <w:noWrap/>
            <w:vAlign w:val="center"/>
          </w:tcPr>
          <w:p w14:paraId="2228D3E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450</w:t>
            </w:r>
          </w:p>
        </w:tc>
      </w:tr>
      <w:tr w14:paraId="044AC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492D2A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1.2.5.7</w:t>
            </w:r>
          </w:p>
        </w:tc>
        <w:tc>
          <w:tcPr>
            <w:tcW w:w="2028" w:type="dxa"/>
            <w:tcBorders>
              <w:top w:val="single" w:color="000000" w:sz="4" w:space="0"/>
              <w:left w:val="single" w:color="000000" w:sz="4" w:space="0"/>
              <w:bottom w:val="nil"/>
              <w:right w:val="nil"/>
            </w:tcBorders>
            <w:shd w:val="clear" w:color="auto" w:fill="FFFFFF"/>
            <w:vAlign w:val="center"/>
          </w:tcPr>
          <w:p w14:paraId="3E6B9E2F">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4ED5546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办公楼屋顶漏水处理</w:t>
            </w:r>
          </w:p>
        </w:tc>
        <w:tc>
          <w:tcPr>
            <w:tcW w:w="2952" w:type="dxa"/>
            <w:tcBorders>
              <w:top w:val="single" w:color="000000" w:sz="4" w:space="0"/>
              <w:left w:val="single" w:color="000000" w:sz="4" w:space="0"/>
              <w:bottom w:val="nil"/>
              <w:right w:val="nil"/>
            </w:tcBorders>
            <w:shd w:val="clear" w:color="auto" w:fill="FFFFFF"/>
            <w:vAlign w:val="center"/>
          </w:tcPr>
          <w:p w14:paraId="7830FACF">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07EBF842">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4592472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EF42BF2">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76211F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1379</w:t>
            </w:r>
          </w:p>
        </w:tc>
      </w:tr>
      <w:tr w14:paraId="78577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54D78F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1.2.5.7.1</w:t>
            </w:r>
          </w:p>
        </w:tc>
        <w:tc>
          <w:tcPr>
            <w:tcW w:w="2028" w:type="dxa"/>
            <w:tcBorders>
              <w:top w:val="single" w:color="000000" w:sz="4" w:space="0"/>
              <w:left w:val="single" w:color="000000" w:sz="4" w:space="0"/>
              <w:bottom w:val="nil"/>
              <w:right w:val="nil"/>
            </w:tcBorders>
            <w:shd w:val="clear" w:color="auto" w:fill="FFFFFF"/>
            <w:vAlign w:val="center"/>
          </w:tcPr>
          <w:p w14:paraId="3CAD972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500115022012</w:t>
            </w:r>
          </w:p>
        </w:tc>
        <w:tc>
          <w:tcPr>
            <w:tcW w:w="3029" w:type="dxa"/>
            <w:tcBorders>
              <w:top w:val="single" w:color="000000" w:sz="4" w:space="0"/>
              <w:left w:val="single" w:color="000000" w:sz="4" w:space="0"/>
              <w:bottom w:val="nil"/>
              <w:right w:val="nil"/>
            </w:tcBorders>
            <w:shd w:val="clear" w:color="auto" w:fill="FFFFFF"/>
            <w:vAlign w:val="center"/>
          </w:tcPr>
          <w:p w14:paraId="790EF22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屋顶天窗防水处理</w:t>
            </w:r>
          </w:p>
        </w:tc>
        <w:tc>
          <w:tcPr>
            <w:tcW w:w="2952" w:type="dxa"/>
            <w:tcBorders>
              <w:top w:val="single" w:color="000000" w:sz="4" w:space="0"/>
              <w:left w:val="single" w:color="000000" w:sz="4" w:space="0"/>
              <w:bottom w:val="nil"/>
              <w:right w:val="nil"/>
            </w:tcBorders>
            <w:shd w:val="clear" w:color="auto" w:fill="FFFFFF"/>
            <w:vAlign w:val="center"/>
          </w:tcPr>
          <w:p w14:paraId="674BE33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1.铺设防水层</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2.玻璃胶封闭</w:t>
            </w:r>
          </w:p>
        </w:tc>
        <w:tc>
          <w:tcPr>
            <w:tcW w:w="1031" w:type="dxa"/>
            <w:tcBorders>
              <w:top w:val="single" w:color="000000" w:sz="4" w:space="0"/>
              <w:left w:val="single" w:color="000000" w:sz="4" w:space="0"/>
              <w:bottom w:val="nil"/>
              <w:right w:val="nil"/>
            </w:tcBorders>
            <w:shd w:val="clear" w:color="auto" w:fill="FFFFFF"/>
            <w:vAlign w:val="center"/>
          </w:tcPr>
          <w:p w14:paraId="4F48D1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234" w:type="dxa"/>
            <w:tcBorders>
              <w:top w:val="single" w:color="000000" w:sz="4" w:space="0"/>
              <w:left w:val="single" w:color="000000" w:sz="4" w:space="0"/>
              <w:bottom w:val="nil"/>
              <w:right w:val="nil"/>
            </w:tcBorders>
            <w:shd w:val="clear" w:color="auto" w:fill="FFFFFF"/>
            <w:vAlign w:val="center"/>
          </w:tcPr>
          <w:p w14:paraId="2A80CE0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c>
          <w:tcPr>
            <w:tcW w:w="0" w:type="auto"/>
            <w:tcBorders>
              <w:top w:val="single" w:color="000000" w:sz="4" w:space="0"/>
              <w:left w:val="single" w:color="000000" w:sz="4" w:space="0"/>
              <w:bottom w:val="nil"/>
              <w:right w:val="nil"/>
            </w:tcBorders>
            <w:shd w:val="clear" w:color="auto" w:fill="FFFFFF"/>
            <w:noWrap/>
            <w:vAlign w:val="center"/>
          </w:tcPr>
          <w:p w14:paraId="57DCCF1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68.56</w:t>
            </w:r>
          </w:p>
        </w:tc>
        <w:tc>
          <w:tcPr>
            <w:tcW w:w="0" w:type="auto"/>
            <w:tcBorders>
              <w:top w:val="single" w:color="000000" w:sz="4" w:space="0"/>
              <w:left w:val="single" w:color="000000" w:sz="4" w:space="0"/>
              <w:bottom w:val="nil"/>
              <w:right w:val="nil"/>
            </w:tcBorders>
            <w:shd w:val="clear" w:color="auto" w:fill="FFFFFF"/>
            <w:noWrap/>
            <w:vAlign w:val="center"/>
          </w:tcPr>
          <w:p w14:paraId="42FF5A0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206</w:t>
            </w:r>
          </w:p>
        </w:tc>
      </w:tr>
      <w:tr w14:paraId="3A326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2" w:hRule="atLeast"/>
        </w:trPr>
        <w:tc>
          <w:tcPr>
            <w:tcW w:w="1732" w:type="dxa"/>
            <w:tcBorders>
              <w:top w:val="single" w:color="000000" w:sz="4" w:space="0"/>
              <w:left w:val="single" w:color="000000" w:sz="4" w:space="0"/>
              <w:bottom w:val="nil"/>
              <w:right w:val="nil"/>
            </w:tcBorders>
            <w:shd w:val="clear" w:color="auto" w:fill="FFFFFF"/>
            <w:vAlign w:val="center"/>
          </w:tcPr>
          <w:p w14:paraId="15D7AB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1.2.5.7.2</w:t>
            </w:r>
          </w:p>
        </w:tc>
        <w:tc>
          <w:tcPr>
            <w:tcW w:w="2028" w:type="dxa"/>
            <w:tcBorders>
              <w:top w:val="single" w:color="000000" w:sz="4" w:space="0"/>
              <w:left w:val="single" w:color="000000" w:sz="4" w:space="0"/>
              <w:bottom w:val="nil"/>
              <w:right w:val="nil"/>
            </w:tcBorders>
            <w:shd w:val="clear" w:color="auto" w:fill="FFFFFF"/>
            <w:vAlign w:val="center"/>
          </w:tcPr>
          <w:p w14:paraId="2492E62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500115022013</w:t>
            </w:r>
          </w:p>
        </w:tc>
        <w:tc>
          <w:tcPr>
            <w:tcW w:w="3029" w:type="dxa"/>
            <w:tcBorders>
              <w:top w:val="single" w:color="000000" w:sz="4" w:space="0"/>
              <w:left w:val="single" w:color="000000" w:sz="4" w:space="0"/>
              <w:bottom w:val="nil"/>
              <w:right w:val="nil"/>
            </w:tcBorders>
            <w:shd w:val="clear" w:color="auto" w:fill="FFFFFF"/>
            <w:vAlign w:val="center"/>
          </w:tcPr>
          <w:p w14:paraId="4EF26E0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内墙墙壁粉刷</w:t>
            </w:r>
          </w:p>
        </w:tc>
        <w:tc>
          <w:tcPr>
            <w:tcW w:w="2952" w:type="dxa"/>
            <w:tcBorders>
              <w:top w:val="single" w:color="000000" w:sz="4" w:space="0"/>
              <w:left w:val="single" w:color="000000" w:sz="4" w:space="0"/>
              <w:bottom w:val="nil"/>
              <w:right w:val="nil"/>
            </w:tcBorders>
            <w:shd w:val="clear" w:color="auto" w:fill="FFFFFF"/>
            <w:vAlign w:val="center"/>
          </w:tcPr>
          <w:p w14:paraId="783D17F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1.内墙进行人工铲除</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2.6mm厚1：3水泥砂浆修补找平</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3.批灰两道</w:t>
            </w:r>
          </w:p>
        </w:tc>
        <w:tc>
          <w:tcPr>
            <w:tcW w:w="1031" w:type="dxa"/>
            <w:tcBorders>
              <w:top w:val="single" w:color="000000" w:sz="4" w:space="0"/>
              <w:left w:val="single" w:color="000000" w:sz="4" w:space="0"/>
              <w:bottom w:val="nil"/>
              <w:right w:val="nil"/>
            </w:tcBorders>
            <w:shd w:val="clear" w:color="auto" w:fill="FFFFFF"/>
            <w:vAlign w:val="center"/>
          </w:tcPr>
          <w:p w14:paraId="4ACE94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234" w:type="dxa"/>
            <w:tcBorders>
              <w:top w:val="single" w:color="000000" w:sz="4" w:space="0"/>
              <w:left w:val="single" w:color="000000" w:sz="4" w:space="0"/>
              <w:bottom w:val="nil"/>
              <w:right w:val="nil"/>
            </w:tcBorders>
            <w:shd w:val="clear" w:color="auto" w:fill="FFFFFF"/>
            <w:vAlign w:val="center"/>
          </w:tcPr>
          <w:p w14:paraId="089FBA8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w:t>
            </w:r>
          </w:p>
        </w:tc>
        <w:tc>
          <w:tcPr>
            <w:tcW w:w="0" w:type="auto"/>
            <w:tcBorders>
              <w:top w:val="single" w:color="000000" w:sz="4" w:space="0"/>
              <w:left w:val="single" w:color="000000" w:sz="4" w:space="0"/>
              <w:bottom w:val="nil"/>
              <w:right w:val="nil"/>
            </w:tcBorders>
            <w:shd w:val="clear" w:color="auto" w:fill="FFFFFF"/>
            <w:noWrap/>
            <w:vAlign w:val="center"/>
          </w:tcPr>
          <w:p w14:paraId="60E48F4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56.10</w:t>
            </w:r>
          </w:p>
        </w:tc>
        <w:tc>
          <w:tcPr>
            <w:tcW w:w="0" w:type="auto"/>
            <w:tcBorders>
              <w:top w:val="single" w:color="000000" w:sz="4" w:space="0"/>
              <w:left w:val="single" w:color="000000" w:sz="4" w:space="0"/>
              <w:bottom w:val="nil"/>
              <w:right w:val="nil"/>
            </w:tcBorders>
            <w:shd w:val="clear" w:color="auto" w:fill="FFFFFF"/>
            <w:noWrap/>
            <w:vAlign w:val="center"/>
          </w:tcPr>
          <w:p w14:paraId="2FAF802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1122</w:t>
            </w:r>
          </w:p>
        </w:tc>
      </w:tr>
      <w:tr w14:paraId="606EF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42B6D3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1.2.5.7.3</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4098517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500115022014</w:t>
            </w: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776DEBA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脚手架</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1213FDCC">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068508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202E864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72422EE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2.59</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6308946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52</w:t>
            </w:r>
          </w:p>
        </w:tc>
      </w:tr>
      <w:tr w14:paraId="1AFAC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156189C9">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8BE6B77">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AE699C4">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82DE3DA">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A0B2B0E">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18BC97C">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573529C">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170DBD4">
            <w:pPr>
              <w:rPr>
                <w:rFonts w:hint="default" w:ascii="Arial" w:hAnsi="Arial" w:cs="Arial"/>
                <w:i w:val="0"/>
                <w:iCs w:val="0"/>
                <w:color w:val="000000"/>
                <w:sz w:val="20"/>
                <w:szCs w:val="20"/>
                <w:u w:val="none"/>
              </w:rPr>
            </w:pPr>
          </w:p>
        </w:tc>
      </w:tr>
      <w:tr w14:paraId="47968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6BB6559F">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69B09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166C4C64">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4AB8F10F">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27E28D97">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11EF32E1">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1CE247E8">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第16页 共94页</w:t>
            </w:r>
          </w:p>
        </w:tc>
      </w:tr>
      <w:tr w14:paraId="163D8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16A073C5">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0953AAC5">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5F9ABC63">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3096C870">
            <w:pPr>
              <w:jc w:val="right"/>
              <w:rPr>
                <w:rFonts w:hint="eastAsia" w:ascii="宋体" w:hAnsi="宋体" w:eastAsia="宋体" w:cs="宋体"/>
                <w:i w:val="0"/>
                <w:iCs w:val="0"/>
                <w:color w:val="000000"/>
                <w:sz w:val="18"/>
                <w:szCs w:val="18"/>
                <w:u w:val="none"/>
              </w:rPr>
            </w:pPr>
          </w:p>
        </w:tc>
      </w:tr>
      <w:tr w14:paraId="45E5F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72297C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6B6AA7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6713B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10186ECD">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54C84D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312F77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758422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522BA2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0F3610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7A33C8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28D6FE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25057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7CE9AF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1.2.5.8</w:t>
            </w:r>
          </w:p>
        </w:tc>
        <w:tc>
          <w:tcPr>
            <w:tcW w:w="2028" w:type="dxa"/>
            <w:tcBorders>
              <w:top w:val="single" w:color="000000" w:sz="4" w:space="0"/>
              <w:left w:val="single" w:color="000000" w:sz="4" w:space="0"/>
              <w:bottom w:val="nil"/>
              <w:right w:val="nil"/>
            </w:tcBorders>
            <w:shd w:val="clear" w:color="auto" w:fill="FFFFFF"/>
            <w:vAlign w:val="center"/>
          </w:tcPr>
          <w:p w14:paraId="62116B0C">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5CE95F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横锦水库中心路灯改造</w:t>
            </w:r>
          </w:p>
        </w:tc>
        <w:tc>
          <w:tcPr>
            <w:tcW w:w="2952" w:type="dxa"/>
            <w:tcBorders>
              <w:top w:val="single" w:color="000000" w:sz="4" w:space="0"/>
              <w:left w:val="single" w:color="000000" w:sz="4" w:space="0"/>
              <w:bottom w:val="nil"/>
              <w:right w:val="nil"/>
            </w:tcBorders>
            <w:shd w:val="clear" w:color="auto" w:fill="FFFFFF"/>
            <w:vAlign w:val="center"/>
          </w:tcPr>
          <w:p w14:paraId="63E22E46">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195D6B85">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523537DC">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C3FF34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DDBAE8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5400</w:t>
            </w:r>
          </w:p>
        </w:tc>
      </w:tr>
      <w:tr w14:paraId="48E1E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079" w:hRule="atLeast"/>
        </w:trPr>
        <w:tc>
          <w:tcPr>
            <w:tcW w:w="1732" w:type="dxa"/>
            <w:tcBorders>
              <w:top w:val="single" w:color="000000" w:sz="4" w:space="0"/>
              <w:left w:val="single" w:color="000000" w:sz="4" w:space="0"/>
              <w:bottom w:val="nil"/>
              <w:right w:val="nil"/>
            </w:tcBorders>
            <w:shd w:val="clear" w:color="auto" w:fill="FFFFFF"/>
            <w:vAlign w:val="center"/>
          </w:tcPr>
          <w:p w14:paraId="0FE885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1.2.5.8.1</w:t>
            </w:r>
          </w:p>
        </w:tc>
        <w:tc>
          <w:tcPr>
            <w:tcW w:w="2028" w:type="dxa"/>
            <w:tcBorders>
              <w:top w:val="single" w:color="000000" w:sz="4" w:space="0"/>
              <w:left w:val="single" w:color="000000" w:sz="4" w:space="0"/>
              <w:bottom w:val="nil"/>
              <w:right w:val="nil"/>
            </w:tcBorders>
            <w:shd w:val="clear" w:color="auto" w:fill="FFFFFF"/>
            <w:vAlign w:val="center"/>
          </w:tcPr>
          <w:p w14:paraId="047BBA48">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76E4B50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横锦水库中心路灯改造</w:t>
            </w:r>
          </w:p>
        </w:tc>
        <w:tc>
          <w:tcPr>
            <w:tcW w:w="2952" w:type="dxa"/>
            <w:tcBorders>
              <w:top w:val="single" w:color="000000" w:sz="4" w:space="0"/>
              <w:left w:val="single" w:color="000000" w:sz="4" w:space="0"/>
              <w:bottom w:val="nil"/>
              <w:right w:val="nil"/>
            </w:tcBorders>
            <w:shd w:val="clear" w:color="auto" w:fill="FFFFFF"/>
            <w:vAlign w:val="center"/>
          </w:tcPr>
          <w:p w14:paraId="5AC528C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户外路灯灯泡：100w大球泡</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灯头：E27灯头</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数量：14盏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包含拆除及安装</w:t>
            </w:r>
          </w:p>
        </w:tc>
        <w:tc>
          <w:tcPr>
            <w:tcW w:w="1031" w:type="dxa"/>
            <w:tcBorders>
              <w:top w:val="single" w:color="000000" w:sz="4" w:space="0"/>
              <w:left w:val="single" w:color="000000" w:sz="4" w:space="0"/>
              <w:bottom w:val="nil"/>
              <w:right w:val="nil"/>
            </w:tcBorders>
            <w:shd w:val="clear" w:color="auto" w:fill="FFFFFF"/>
            <w:vAlign w:val="center"/>
          </w:tcPr>
          <w:p w14:paraId="586811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0AE079E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167FA56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5400.00</w:t>
            </w:r>
          </w:p>
        </w:tc>
        <w:tc>
          <w:tcPr>
            <w:tcW w:w="0" w:type="auto"/>
            <w:tcBorders>
              <w:top w:val="single" w:color="000000" w:sz="4" w:space="0"/>
              <w:left w:val="single" w:color="000000" w:sz="4" w:space="0"/>
              <w:bottom w:val="nil"/>
              <w:right w:val="nil"/>
            </w:tcBorders>
            <w:shd w:val="clear" w:color="auto" w:fill="FFFFFF"/>
            <w:noWrap/>
            <w:vAlign w:val="center"/>
          </w:tcPr>
          <w:p w14:paraId="1F82E39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5400</w:t>
            </w:r>
          </w:p>
        </w:tc>
      </w:tr>
      <w:tr w14:paraId="70B3A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64EFC3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1.2.5.9</w:t>
            </w:r>
          </w:p>
        </w:tc>
        <w:tc>
          <w:tcPr>
            <w:tcW w:w="2028" w:type="dxa"/>
            <w:tcBorders>
              <w:top w:val="single" w:color="000000" w:sz="4" w:space="0"/>
              <w:left w:val="single" w:color="000000" w:sz="4" w:space="0"/>
              <w:bottom w:val="nil"/>
              <w:right w:val="nil"/>
            </w:tcBorders>
            <w:shd w:val="clear" w:color="auto" w:fill="FFFFFF"/>
            <w:vAlign w:val="center"/>
          </w:tcPr>
          <w:p w14:paraId="39137EC2">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436848C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启闭机房内墙铲除粉刷</w:t>
            </w:r>
          </w:p>
        </w:tc>
        <w:tc>
          <w:tcPr>
            <w:tcW w:w="2952" w:type="dxa"/>
            <w:tcBorders>
              <w:top w:val="single" w:color="000000" w:sz="4" w:space="0"/>
              <w:left w:val="single" w:color="000000" w:sz="4" w:space="0"/>
              <w:bottom w:val="nil"/>
              <w:right w:val="nil"/>
            </w:tcBorders>
            <w:shd w:val="clear" w:color="auto" w:fill="FFFFFF"/>
            <w:vAlign w:val="center"/>
          </w:tcPr>
          <w:p w14:paraId="137D3800">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41BD979B">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5D090F5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5B56DF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C402EF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1122</w:t>
            </w:r>
          </w:p>
        </w:tc>
      </w:tr>
      <w:tr w14:paraId="04B24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7" w:hRule="atLeast"/>
        </w:trPr>
        <w:tc>
          <w:tcPr>
            <w:tcW w:w="1732" w:type="dxa"/>
            <w:tcBorders>
              <w:top w:val="single" w:color="000000" w:sz="4" w:space="0"/>
              <w:left w:val="single" w:color="000000" w:sz="4" w:space="0"/>
              <w:bottom w:val="nil"/>
              <w:right w:val="nil"/>
            </w:tcBorders>
            <w:shd w:val="clear" w:color="auto" w:fill="FFFFFF"/>
            <w:vAlign w:val="center"/>
          </w:tcPr>
          <w:p w14:paraId="547B9A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1.2.5.9.1</w:t>
            </w:r>
          </w:p>
        </w:tc>
        <w:tc>
          <w:tcPr>
            <w:tcW w:w="2028" w:type="dxa"/>
            <w:tcBorders>
              <w:top w:val="single" w:color="000000" w:sz="4" w:space="0"/>
              <w:left w:val="single" w:color="000000" w:sz="4" w:space="0"/>
              <w:bottom w:val="nil"/>
              <w:right w:val="nil"/>
            </w:tcBorders>
            <w:shd w:val="clear" w:color="auto" w:fill="FFFFFF"/>
            <w:vAlign w:val="center"/>
          </w:tcPr>
          <w:p w14:paraId="34AD37C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500115022015</w:t>
            </w:r>
          </w:p>
        </w:tc>
        <w:tc>
          <w:tcPr>
            <w:tcW w:w="3029" w:type="dxa"/>
            <w:tcBorders>
              <w:top w:val="single" w:color="000000" w:sz="4" w:space="0"/>
              <w:left w:val="single" w:color="000000" w:sz="4" w:space="0"/>
              <w:bottom w:val="nil"/>
              <w:right w:val="nil"/>
            </w:tcBorders>
            <w:shd w:val="clear" w:color="auto" w:fill="FFFFFF"/>
            <w:vAlign w:val="center"/>
          </w:tcPr>
          <w:p w14:paraId="7B6879D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启闭机房内墙铲除粉刷</w:t>
            </w:r>
          </w:p>
        </w:tc>
        <w:tc>
          <w:tcPr>
            <w:tcW w:w="2952" w:type="dxa"/>
            <w:tcBorders>
              <w:top w:val="single" w:color="000000" w:sz="4" w:space="0"/>
              <w:left w:val="single" w:color="000000" w:sz="4" w:space="0"/>
              <w:bottom w:val="nil"/>
              <w:right w:val="nil"/>
            </w:tcBorders>
            <w:shd w:val="clear" w:color="auto" w:fill="FFFFFF"/>
            <w:vAlign w:val="center"/>
          </w:tcPr>
          <w:p w14:paraId="1F8656F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1.内墙进行人工铲除</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2.6mm厚1：3水泥砂浆修补找平</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3.批灰两道</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1031" w:type="dxa"/>
            <w:tcBorders>
              <w:top w:val="single" w:color="000000" w:sz="4" w:space="0"/>
              <w:left w:val="single" w:color="000000" w:sz="4" w:space="0"/>
              <w:bottom w:val="nil"/>
              <w:right w:val="nil"/>
            </w:tcBorders>
            <w:shd w:val="clear" w:color="auto" w:fill="FFFFFF"/>
            <w:vAlign w:val="center"/>
          </w:tcPr>
          <w:p w14:paraId="4D603F1F">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39C4B9E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w:t>
            </w:r>
          </w:p>
        </w:tc>
        <w:tc>
          <w:tcPr>
            <w:tcW w:w="0" w:type="auto"/>
            <w:tcBorders>
              <w:top w:val="single" w:color="000000" w:sz="4" w:space="0"/>
              <w:left w:val="single" w:color="000000" w:sz="4" w:space="0"/>
              <w:bottom w:val="nil"/>
              <w:right w:val="nil"/>
            </w:tcBorders>
            <w:shd w:val="clear" w:color="auto" w:fill="FFFFFF"/>
            <w:noWrap/>
            <w:vAlign w:val="center"/>
          </w:tcPr>
          <w:p w14:paraId="22091EB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56.10</w:t>
            </w:r>
          </w:p>
        </w:tc>
        <w:tc>
          <w:tcPr>
            <w:tcW w:w="0" w:type="auto"/>
            <w:tcBorders>
              <w:top w:val="single" w:color="000000" w:sz="4" w:space="0"/>
              <w:left w:val="single" w:color="000000" w:sz="4" w:space="0"/>
              <w:bottom w:val="nil"/>
              <w:right w:val="nil"/>
            </w:tcBorders>
            <w:shd w:val="clear" w:color="auto" w:fill="FFFFFF"/>
            <w:noWrap/>
            <w:vAlign w:val="center"/>
          </w:tcPr>
          <w:p w14:paraId="1FBFCD3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1122</w:t>
            </w:r>
          </w:p>
        </w:tc>
      </w:tr>
      <w:tr w14:paraId="086B4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3395A1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1.2.5.10</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3A196978">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7E279CE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污水管道疏通（每年3次）</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48AD57C7">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34066634">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32378A53">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12E8A116">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37EFD3C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900</w:t>
            </w:r>
          </w:p>
        </w:tc>
      </w:tr>
      <w:tr w14:paraId="6F117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1B85997E">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A16C02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775CF3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2F6AF6E">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E72163C">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374081E">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53163C8">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D69C85B">
            <w:pPr>
              <w:rPr>
                <w:rFonts w:hint="default" w:ascii="Arial" w:hAnsi="Arial" w:cs="Arial"/>
                <w:i w:val="0"/>
                <w:iCs w:val="0"/>
                <w:color w:val="000000"/>
                <w:sz w:val="20"/>
                <w:szCs w:val="20"/>
                <w:u w:val="none"/>
              </w:rPr>
            </w:pPr>
          </w:p>
        </w:tc>
      </w:tr>
      <w:tr w14:paraId="19039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7040E75F">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197A6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4BABB3E9">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0B86B80B">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39682D21">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7B51B503">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4774C0E7">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第17页 共94页</w:t>
            </w:r>
          </w:p>
        </w:tc>
      </w:tr>
      <w:tr w14:paraId="77D62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76BDFF44">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53EC6324">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51EE0B2A">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59135F90">
            <w:pPr>
              <w:jc w:val="right"/>
              <w:rPr>
                <w:rFonts w:hint="eastAsia" w:ascii="宋体" w:hAnsi="宋体" w:eastAsia="宋体" w:cs="宋体"/>
                <w:i w:val="0"/>
                <w:iCs w:val="0"/>
                <w:color w:val="000000"/>
                <w:sz w:val="18"/>
                <w:szCs w:val="18"/>
                <w:u w:val="none"/>
              </w:rPr>
            </w:pPr>
          </w:p>
        </w:tc>
      </w:tr>
      <w:tr w14:paraId="4602E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23E621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41DE2F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5C217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23B261ED">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2C6FC4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176E0B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4581EA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7FB9AD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6CB070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0D2648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5F69CE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353FC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24F5F5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1.2.5.10.1</w:t>
            </w:r>
          </w:p>
        </w:tc>
        <w:tc>
          <w:tcPr>
            <w:tcW w:w="2028" w:type="dxa"/>
            <w:tcBorders>
              <w:top w:val="single" w:color="000000" w:sz="4" w:space="0"/>
              <w:left w:val="single" w:color="000000" w:sz="4" w:space="0"/>
              <w:bottom w:val="nil"/>
              <w:right w:val="nil"/>
            </w:tcBorders>
            <w:shd w:val="clear" w:color="auto" w:fill="FFFFFF"/>
            <w:vAlign w:val="center"/>
          </w:tcPr>
          <w:p w14:paraId="2461B70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500115022016</w:t>
            </w:r>
          </w:p>
        </w:tc>
        <w:tc>
          <w:tcPr>
            <w:tcW w:w="3029" w:type="dxa"/>
            <w:tcBorders>
              <w:top w:val="single" w:color="000000" w:sz="4" w:space="0"/>
              <w:left w:val="single" w:color="000000" w:sz="4" w:space="0"/>
              <w:bottom w:val="nil"/>
              <w:right w:val="nil"/>
            </w:tcBorders>
            <w:shd w:val="clear" w:color="auto" w:fill="FFFFFF"/>
            <w:vAlign w:val="center"/>
          </w:tcPr>
          <w:p w14:paraId="30BCEC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污水管道疏通（每年3次）</w:t>
            </w:r>
          </w:p>
        </w:tc>
        <w:tc>
          <w:tcPr>
            <w:tcW w:w="2952" w:type="dxa"/>
            <w:tcBorders>
              <w:top w:val="single" w:color="000000" w:sz="4" w:space="0"/>
              <w:left w:val="single" w:color="000000" w:sz="4" w:space="0"/>
              <w:bottom w:val="nil"/>
              <w:right w:val="nil"/>
            </w:tcBorders>
            <w:shd w:val="clear" w:color="auto" w:fill="FFFFFF"/>
            <w:vAlign w:val="center"/>
          </w:tcPr>
          <w:p w14:paraId="1630046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管理区内浴室下水管道进行人工疏通</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疏通频率：每年3次"</w:t>
            </w:r>
          </w:p>
        </w:tc>
        <w:tc>
          <w:tcPr>
            <w:tcW w:w="1031" w:type="dxa"/>
            <w:tcBorders>
              <w:top w:val="single" w:color="000000" w:sz="4" w:space="0"/>
              <w:left w:val="single" w:color="000000" w:sz="4" w:space="0"/>
              <w:bottom w:val="nil"/>
              <w:right w:val="nil"/>
            </w:tcBorders>
            <w:shd w:val="clear" w:color="auto" w:fill="FFFFFF"/>
            <w:vAlign w:val="center"/>
          </w:tcPr>
          <w:p w14:paraId="4AE526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次</w:t>
            </w:r>
          </w:p>
        </w:tc>
        <w:tc>
          <w:tcPr>
            <w:tcW w:w="1234" w:type="dxa"/>
            <w:tcBorders>
              <w:top w:val="single" w:color="000000" w:sz="4" w:space="0"/>
              <w:left w:val="single" w:color="000000" w:sz="4" w:space="0"/>
              <w:bottom w:val="nil"/>
              <w:right w:val="nil"/>
            </w:tcBorders>
            <w:shd w:val="clear" w:color="auto" w:fill="FFFFFF"/>
            <w:vAlign w:val="center"/>
          </w:tcPr>
          <w:p w14:paraId="04F8BC1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c>
          <w:tcPr>
            <w:tcW w:w="0" w:type="auto"/>
            <w:tcBorders>
              <w:top w:val="single" w:color="000000" w:sz="4" w:space="0"/>
              <w:left w:val="single" w:color="000000" w:sz="4" w:space="0"/>
              <w:bottom w:val="nil"/>
              <w:right w:val="nil"/>
            </w:tcBorders>
            <w:shd w:val="clear" w:color="auto" w:fill="FFFFFF"/>
            <w:noWrap/>
            <w:vAlign w:val="center"/>
          </w:tcPr>
          <w:p w14:paraId="60E77E8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300.00</w:t>
            </w:r>
          </w:p>
        </w:tc>
        <w:tc>
          <w:tcPr>
            <w:tcW w:w="0" w:type="auto"/>
            <w:tcBorders>
              <w:top w:val="single" w:color="000000" w:sz="4" w:space="0"/>
              <w:left w:val="single" w:color="000000" w:sz="4" w:space="0"/>
              <w:bottom w:val="nil"/>
              <w:right w:val="nil"/>
            </w:tcBorders>
            <w:shd w:val="clear" w:color="auto" w:fill="FFFFFF"/>
            <w:noWrap/>
            <w:vAlign w:val="center"/>
          </w:tcPr>
          <w:p w14:paraId="798F8D8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900</w:t>
            </w:r>
          </w:p>
        </w:tc>
      </w:tr>
      <w:tr w14:paraId="2B73F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72B140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1.2.5.11</w:t>
            </w:r>
          </w:p>
        </w:tc>
        <w:tc>
          <w:tcPr>
            <w:tcW w:w="2028" w:type="dxa"/>
            <w:tcBorders>
              <w:top w:val="single" w:color="000000" w:sz="4" w:space="0"/>
              <w:left w:val="single" w:color="000000" w:sz="4" w:space="0"/>
              <w:bottom w:val="nil"/>
              <w:right w:val="nil"/>
            </w:tcBorders>
            <w:shd w:val="clear" w:color="auto" w:fill="FFFFFF"/>
            <w:vAlign w:val="center"/>
          </w:tcPr>
          <w:p w14:paraId="16410121">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7CBA44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办公楼公共区域灯具维修</w:t>
            </w:r>
          </w:p>
        </w:tc>
        <w:tc>
          <w:tcPr>
            <w:tcW w:w="2952" w:type="dxa"/>
            <w:tcBorders>
              <w:top w:val="single" w:color="000000" w:sz="4" w:space="0"/>
              <w:left w:val="single" w:color="000000" w:sz="4" w:space="0"/>
              <w:bottom w:val="nil"/>
              <w:right w:val="nil"/>
            </w:tcBorders>
            <w:shd w:val="clear" w:color="auto" w:fill="FFFFFF"/>
            <w:vAlign w:val="center"/>
          </w:tcPr>
          <w:p w14:paraId="7894C917">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4C37381E">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2701E6B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8E94B42">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4C0633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2000</w:t>
            </w:r>
          </w:p>
        </w:tc>
      </w:tr>
      <w:tr w14:paraId="2F05E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020395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1.2.5.11.1</w:t>
            </w:r>
          </w:p>
        </w:tc>
        <w:tc>
          <w:tcPr>
            <w:tcW w:w="2028" w:type="dxa"/>
            <w:tcBorders>
              <w:top w:val="single" w:color="000000" w:sz="4" w:space="0"/>
              <w:left w:val="single" w:color="000000" w:sz="4" w:space="0"/>
              <w:bottom w:val="nil"/>
              <w:right w:val="nil"/>
            </w:tcBorders>
            <w:shd w:val="clear" w:color="auto" w:fill="FFFFFF"/>
            <w:vAlign w:val="center"/>
          </w:tcPr>
          <w:p w14:paraId="3BC1941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500115022017</w:t>
            </w:r>
          </w:p>
        </w:tc>
        <w:tc>
          <w:tcPr>
            <w:tcW w:w="3029" w:type="dxa"/>
            <w:tcBorders>
              <w:top w:val="single" w:color="000000" w:sz="4" w:space="0"/>
              <w:left w:val="single" w:color="000000" w:sz="4" w:space="0"/>
              <w:bottom w:val="nil"/>
              <w:right w:val="nil"/>
            </w:tcBorders>
            <w:shd w:val="clear" w:color="auto" w:fill="FFFFFF"/>
            <w:vAlign w:val="center"/>
          </w:tcPr>
          <w:p w14:paraId="4611F82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办公楼公共区域灯具维修</w:t>
            </w:r>
          </w:p>
        </w:tc>
        <w:tc>
          <w:tcPr>
            <w:tcW w:w="2952" w:type="dxa"/>
            <w:tcBorders>
              <w:top w:val="single" w:color="000000" w:sz="4" w:space="0"/>
              <w:left w:val="single" w:color="000000" w:sz="4" w:space="0"/>
              <w:bottom w:val="nil"/>
              <w:right w:val="nil"/>
            </w:tcBorders>
            <w:shd w:val="clear" w:color="auto" w:fill="FFFFFF"/>
            <w:vAlign w:val="center"/>
          </w:tcPr>
          <w:p w14:paraId="1B06CE98">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40B45C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1824554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0E40918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2000.00</w:t>
            </w:r>
          </w:p>
        </w:tc>
        <w:tc>
          <w:tcPr>
            <w:tcW w:w="0" w:type="auto"/>
            <w:tcBorders>
              <w:top w:val="single" w:color="000000" w:sz="4" w:space="0"/>
              <w:left w:val="single" w:color="000000" w:sz="4" w:space="0"/>
              <w:bottom w:val="nil"/>
              <w:right w:val="nil"/>
            </w:tcBorders>
            <w:shd w:val="clear" w:color="auto" w:fill="FFFFFF"/>
            <w:noWrap/>
            <w:vAlign w:val="center"/>
          </w:tcPr>
          <w:p w14:paraId="481E610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2000</w:t>
            </w:r>
          </w:p>
        </w:tc>
      </w:tr>
      <w:tr w14:paraId="57B8D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57F5F1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1.2.5.12</w:t>
            </w:r>
          </w:p>
        </w:tc>
        <w:tc>
          <w:tcPr>
            <w:tcW w:w="2028" w:type="dxa"/>
            <w:tcBorders>
              <w:top w:val="single" w:color="000000" w:sz="4" w:space="0"/>
              <w:left w:val="single" w:color="000000" w:sz="4" w:space="0"/>
              <w:bottom w:val="nil"/>
              <w:right w:val="nil"/>
            </w:tcBorders>
            <w:shd w:val="clear" w:color="auto" w:fill="FFFFFF"/>
            <w:vAlign w:val="center"/>
          </w:tcPr>
          <w:p w14:paraId="74A69E67">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17B1C0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公共卫生间及浴室维修</w:t>
            </w:r>
          </w:p>
        </w:tc>
        <w:tc>
          <w:tcPr>
            <w:tcW w:w="2952" w:type="dxa"/>
            <w:tcBorders>
              <w:top w:val="single" w:color="000000" w:sz="4" w:space="0"/>
              <w:left w:val="single" w:color="000000" w:sz="4" w:space="0"/>
              <w:bottom w:val="nil"/>
              <w:right w:val="nil"/>
            </w:tcBorders>
            <w:shd w:val="clear" w:color="auto" w:fill="FFFFFF"/>
            <w:vAlign w:val="center"/>
          </w:tcPr>
          <w:p w14:paraId="07C80366">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27050F9F">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6E763851">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6E5B4A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1B293A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6000</w:t>
            </w:r>
          </w:p>
        </w:tc>
      </w:tr>
      <w:tr w14:paraId="20FFB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14677D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1.2.5.12.1</w:t>
            </w:r>
          </w:p>
        </w:tc>
        <w:tc>
          <w:tcPr>
            <w:tcW w:w="2028" w:type="dxa"/>
            <w:tcBorders>
              <w:top w:val="single" w:color="000000" w:sz="4" w:space="0"/>
              <w:left w:val="single" w:color="000000" w:sz="4" w:space="0"/>
              <w:bottom w:val="nil"/>
              <w:right w:val="nil"/>
            </w:tcBorders>
            <w:shd w:val="clear" w:color="auto" w:fill="FFFFFF"/>
            <w:vAlign w:val="center"/>
          </w:tcPr>
          <w:p w14:paraId="6E98E3E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500115022018</w:t>
            </w:r>
          </w:p>
        </w:tc>
        <w:tc>
          <w:tcPr>
            <w:tcW w:w="3029" w:type="dxa"/>
            <w:tcBorders>
              <w:top w:val="single" w:color="000000" w:sz="4" w:space="0"/>
              <w:left w:val="single" w:color="000000" w:sz="4" w:space="0"/>
              <w:bottom w:val="nil"/>
              <w:right w:val="nil"/>
            </w:tcBorders>
            <w:shd w:val="clear" w:color="auto" w:fill="FFFFFF"/>
            <w:vAlign w:val="center"/>
          </w:tcPr>
          <w:p w14:paraId="5B1021F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公共卫生间及浴室维修</w:t>
            </w:r>
          </w:p>
        </w:tc>
        <w:tc>
          <w:tcPr>
            <w:tcW w:w="2952" w:type="dxa"/>
            <w:tcBorders>
              <w:top w:val="single" w:color="000000" w:sz="4" w:space="0"/>
              <w:left w:val="single" w:color="000000" w:sz="4" w:space="0"/>
              <w:bottom w:val="nil"/>
              <w:right w:val="nil"/>
            </w:tcBorders>
            <w:shd w:val="clear" w:color="auto" w:fill="FFFFFF"/>
            <w:vAlign w:val="center"/>
          </w:tcPr>
          <w:p w14:paraId="1454095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包括水管、厕所水箱、淋浴器等</w:t>
            </w:r>
          </w:p>
        </w:tc>
        <w:tc>
          <w:tcPr>
            <w:tcW w:w="1031" w:type="dxa"/>
            <w:tcBorders>
              <w:top w:val="single" w:color="000000" w:sz="4" w:space="0"/>
              <w:left w:val="single" w:color="000000" w:sz="4" w:space="0"/>
              <w:bottom w:val="nil"/>
              <w:right w:val="nil"/>
            </w:tcBorders>
            <w:shd w:val="clear" w:color="auto" w:fill="FFFFFF"/>
            <w:vAlign w:val="center"/>
          </w:tcPr>
          <w:p w14:paraId="19BD86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26D9215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77B3F10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6000.00</w:t>
            </w:r>
          </w:p>
        </w:tc>
        <w:tc>
          <w:tcPr>
            <w:tcW w:w="0" w:type="auto"/>
            <w:tcBorders>
              <w:top w:val="single" w:color="000000" w:sz="4" w:space="0"/>
              <w:left w:val="single" w:color="000000" w:sz="4" w:space="0"/>
              <w:bottom w:val="nil"/>
              <w:right w:val="nil"/>
            </w:tcBorders>
            <w:shd w:val="clear" w:color="auto" w:fill="FFFFFF"/>
            <w:noWrap/>
            <w:vAlign w:val="center"/>
          </w:tcPr>
          <w:p w14:paraId="14F9544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6000</w:t>
            </w:r>
          </w:p>
        </w:tc>
      </w:tr>
      <w:tr w14:paraId="17449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12DB10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1.2.5.13</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4426FCD4">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38DDC95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绿化养护</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5B514819">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15454E6B">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1FCEDA4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70A3DC4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75CC081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18767</w:t>
            </w:r>
          </w:p>
        </w:tc>
      </w:tr>
      <w:tr w14:paraId="6CA9D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0FA92AC8">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FDDBF8F">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691BEBE">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4C7F67B">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AF8C950">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A00925F">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953362A">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66497B4">
            <w:pPr>
              <w:rPr>
                <w:rFonts w:hint="default" w:ascii="Arial" w:hAnsi="Arial" w:cs="Arial"/>
                <w:i w:val="0"/>
                <w:iCs w:val="0"/>
                <w:color w:val="000000"/>
                <w:sz w:val="20"/>
                <w:szCs w:val="20"/>
                <w:u w:val="none"/>
              </w:rPr>
            </w:pPr>
          </w:p>
        </w:tc>
      </w:tr>
      <w:tr w14:paraId="5264E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0C5393FD">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0AE0E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566BB7EA">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41B2A565">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2B3A4BAD">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256543ED">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00EC2E44">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第18页 共94页</w:t>
            </w:r>
          </w:p>
        </w:tc>
      </w:tr>
      <w:tr w14:paraId="27C54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7AE20ACF">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022AF5B3">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1C29CFA4">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697A2080">
            <w:pPr>
              <w:jc w:val="right"/>
              <w:rPr>
                <w:rFonts w:hint="eastAsia" w:ascii="宋体" w:hAnsi="宋体" w:eastAsia="宋体" w:cs="宋体"/>
                <w:i w:val="0"/>
                <w:iCs w:val="0"/>
                <w:color w:val="000000"/>
                <w:sz w:val="18"/>
                <w:szCs w:val="18"/>
                <w:u w:val="none"/>
              </w:rPr>
            </w:pPr>
          </w:p>
        </w:tc>
      </w:tr>
      <w:tr w14:paraId="7CF85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714956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79C07A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33A78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50237F88">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771D1D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6C12FE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59C7AB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495B35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244266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220FAA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6DBC8C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3AB06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92" w:hRule="atLeast"/>
        </w:trPr>
        <w:tc>
          <w:tcPr>
            <w:tcW w:w="1732" w:type="dxa"/>
            <w:tcBorders>
              <w:top w:val="single" w:color="000000" w:sz="4" w:space="0"/>
              <w:left w:val="single" w:color="000000" w:sz="4" w:space="0"/>
              <w:bottom w:val="nil"/>
              <w:right w:val="nil"/>
            </w:tcBorders>
            <w:shd w:val="clear" w:color="auto" w:fill="FFFFFF"/>
            <w:vAlign w:val="center"/>
          </w:tcPr>
          <w:p w14:paraId="5E0970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1.2.5.13.1</w:t>
            </w:r>
          </w:p>
        </w:tc>
        <w:tc>
          <w:tcPr>
            <w:tcW w:w="2028" w:type="dxa"/>
            <w:tcBorders>
              <w:top w:val="single" w:color="000000" w:sz="4" w:space="0"/>
              <w:left w:val="single" w:color="000000" w:sz="4" w:space="0"/>
              <w:bottom w:val="nil"/>
              <w:right w:val="nil"/>
            </w:tcBorders>
            <w:shd w:val="clear" w:color="auto" w:fill="FFFFFF"/>
            <w:vAlign w:val="center"/>
          </w:tcPr>
          <w:p w14:paraId="5BBF478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500114006001</w:t>
            </w:r>
          </w:p>
        </w:tc>
        <w:tc>
          <w:tcPr>
            <w:tcW w:w="3029" w:type="dxa"/>
            <w:tcBorders>
              <w:top w:val="single" w:color="000000" w:sz="4" w:space="0"/>
              <w:left w:val="single" w:color="000000" w:sz="4" w:space="0"/>
              <w:bottom w:val="nil"/>
              <w:right w:val="nil"/>
            </w:tcBorders>
            <w:shd w:val="clear" w:color="auto" w:fill="FFFFFF"/>
            <w:vAlign w:val="center"/>
          </w:tcPr>
          <w:p w14:paraId="6AD9F85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大坝脚丝带补植</w:t>
            </w:r>
          </w:p>
        </w:tc>
        <w:tc>
          <w:tcPr>
            <w:tcW w:w="2952" w:type="dxa"/>
            <w:tcBorders>
              <w:top w:val="single" w:color="000000" w:sz="4" w:space="0"/>
              <w:left w:val="single" w:color="000000" w:sz="4" w:space="0"/>
              <w:bottom w:val="nil"/>
              <w:right w:val="nil"/>
            </w:tcBorders>
            <w:shd w:val="clear" w:color="auto" w:fill="FFFFFF"/>
            <w:vAlign w:val="center"/>
          </w:tcPr>
          <w:p w14:paraId="0378598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 灌木种类：红叶石楠球</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 冠丛高、蓬径：P80-100</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 单位面积株数：2</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 养护期：1年</w:t>
            </w:r>
          </w:p>
        </w:tc>
        <w:tc>
          <w:tcPr>
            <w:tcW w:w="1031" w:type="dxa"/>
            <w:tcBorders>
              <w:top w:val="single" w:color="000000" w:sz="4" w:space="0"/>
              <w:left w:val="single" w:color="000000" w:sz="4" w:space="0"/>
              <w:bottom w:val="nil"/>
              <w:right w:val="nil"/>
            </w:tcBorders>
            <w:shd w:val="clear" w:color="auto" w:fill="FFFFFF"/>
            <w:vAlign w:val="center"/>
          </w:tcPr>
          <w:p w14:paraId="576870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234" w:type="dxa"/>
            <w:tcBorders>
              <w:top w:val="single" w:color="000000" w:sz="4" w:space="0"/>
              <w:left w:val="single" w:color="000000" w:sz="4" w:space="0"/>
              <w:bottom w:val="nil"/>
              <w:right w:val="nil"/>
            </w:tcBorders>
            <w:shd w:val="clear" w:color="auto" w:fill="FFFFFF"/>
            <w:vAlign w:val="center"/>
          </w:tcPr>
          <w:p w14:paraId="1B887DC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184</w:t>
            </w:r>
          </w:p>
        </w:tc>
        <w:tc>
          <w:tcPr>
            <w:tcW w:w="0" w:type="auto"/>
            <w:tcBorders>
              <w:top w:val="single" w:color="000000" w:sz="4" w:space="0"/>
              <w:left w:val="single" w:color="000000" w:sz="4" w:space="0"/>
              <w:bottom w:val="nil"/>
              <w:right w:val="nil"/>
            </w:tcBorders>
            <w:shd w:val="clear" w:color="auto" w:fill="FFFFFF"/>
            <w:noWrap/>
            <w:vAlign w:val="center"/>
          </w:tcPr>
          <w:p w14:paraId="4343046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88.78</w:t>
            </w:r>
          </w:p>
        </w:tc>
        <w:tc>
          <w:tcPr>
            <w:tcW w:w="0" w:type="auto"/>
            <w:tcBorders>
              <w:top w:val="single" w:color="000000" w:sz="4" w:space="0"/>
              <w:left w:val="single" w:color="000000" w:sz="4" w:space="0"/>
              <w:bottom w:val="nil"/>
              <w:right w:val="nil"/>
            </w:tcBorders>
            <w:shd w:val="clear" w:color="auto" w:fill="FFFFFF"/>
            <w:noWrap/>
            <w:vAlign w:val="center"/>
          </w:tcPr>
          <w:p w14:paraId="10DDE4D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16336</w:t>
            </w:r>
          </w:p>
        </w:tc>
      </w:tr>
      <w:tr w14:paraId="36B60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4" w:hRule="atLeast"/>
        </w:trPr>
        <w:tc>
          <w:tcPr>
            <w:tcW w:w="1732" w:type="dxa"/>
            <w:tcBorders>
              <w:top w:val="single" w:color="000000" w:sz="4" w:space="0"/>
              <w:left w:val="single" w:color="000000" w:sz="4" w:space="0"/>
              <w:bottom w:val="nil"/>
              <w:right w:val="nil"/>
            </w:tcBorders>
            <w:shd w:val="clear" w:color="auto" w:fill="FFFFFF"/>
            <w:vAlign w:val="center"/>
          </w:tcPr>
          <w:p w14:paraId="047CF5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1.2.5.13.2</w:t>
            </w:r>
          </w:p>
        </w:tc>
        <w:tc>
          <w:tcPr>
            <w:tcW w:w="2028" w:type="dxa"/>
            <w:tcBorders>
              <w:top w:val="single" w:color="000000" w:sz="4" w:space="0"/>
              <w:left w:val="single" w:color="000000" w:sz="4" w:space="0"/>
              <w:bottom w:val="nil"/>
              <w:right w:val="nil"/>
            </w:tcBorders>
            <w:shd w:val="clear" w:color="auto" w:fill="FFFFFF"/>
            <w:vAlign w:val="center"/>
          </w:tcPr>
          <w:p w14:paraId="2EFF5D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500114005001</w:t>
            </w:r>
          </w:p>
        </w:tc>
        <w:tc>
          <w:tcPr>
            <w:tcW w:w="3029" w:type="dxa"/>
            <w:tcBorders>
              <w:top w:val="single" w:color="000000" w:sz="4" w:space="0"/>
              <w:left w:val="single" w:color="000000" w:sz="4" w:space="0"/>
              <w:bottom w:val="nil"/>
              <w:right w:val="nil"/>
            </w:tcBorders>
            <w:shd w:val="clear" w:color="auto" w:fill="FFFFFF"/>
            <w:vAlign w:val="center"/>
          </w:tcPr>
          <w:p w14:paraId="6B3F87C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五针松种植</w:t>
            </w:r>
          </w:p>
        </w:tc>
        <w:tc>
          <w:tcPr>
            <w:tcW w:w="2952" w:type="dxa"/>
            <w:tcBorders>
              <w:top w:val="single" w:color="000000" w:sz="4" w:space="0"/>
              <w:left w:val="single" w:color="000000" w:sz="4" w:space="0"/>
              <w:bottom w:val="nil"/>
              <w:right w:val="nil"/>
            </w:tcBorders>
            <w:shd w:val="clear" w:color="auto" w:fill="FFFFFF"/>
            <w:vAlign w:val="center"/>
          </w:tcPr>
          <w:p w14:paraId="512A208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 乔木种类：五针松</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 乔木胸径：12cm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 养护期：1年</w:t>
            </w:r>
          </w:p>
        </w:tc>
        <w:tc>
          <w:tcPr>
            <w:tcW w:w="1031" w:type="dxa"/>
            <w:tcBorders>
              <w:top w:val="single" w:color="000000" w:sz="4" w:space="0"/>
              <w:left w:val="single" w:color="000000" w:sz="4" w:space="0"/>
              <w:bottom w:val="nil"/>
              <w:right w:val="nil"/>
            </w:tcBorders>
            <w:shd w:val="clear" w:color="auto" w:fill="FFFFFF"/>
            <w:vAlign w:val="center"/>
          </w:tcPr>
          <w:p w14:paraId="4D16A9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株</w:t>
            </w:r>
          </w:p>
        </w:tc>
        <w:tc>
          <w:tcPr>
            <w:tcW w:w="1234" w:type="dxa"/>
            <w:tcBorders>
              <w:top w:val="single" w:color="000000" w:sz="4" w:space="0"/>
              <w:left w:val="single" w:color="000000" w:sz="4" w:space="0"/>
              <w:bottom w:val="nil"/>
              <w:right w:val="nil"/>
            </w:tcBorders>
            <w:shd w:val="clear" w:color="auto" w:fill="FFFFFF"/>
            <w:vAlign w:val="center"/>
          </w:tcPr>
          <w:p w14:paraId="11CE1F8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0" w:type="auto"/>
            <w:tcBorders>
              <w:top w:val="single" w:color="000000" w:sz="4" w:space="0"/>
              <w:left w:val="single" w:color="000000" w:sz="4" w:space="0"/>
              <w:bottom w:val="nil"/>
              <w:right w:val="nil"/>
            </w:tcBorders>
            <w:shd w:val="clear" w:color="auto" w:fill="FFFFFF"/>
            <w:noWrap/>
            <w:vAlign w:val="center"/>
          </w:tcPr>
          <w:p w14:paraId="5E0F9E5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1215.98</w:t>
            </w:r>
          </w:p>
        </w:tc>
        <w:tc>
          <w:tcPr>
            <w:tcW w:w="0" w:type="auto"/>
            <w:tcBorders>
              <w:top w:val="single" w:color="000000" w:sz="4" w:space="0"/>
              <w:left w:val="single" w:color="000000" w:sz="4" w:space="0"/>
              <w:bottom w:val="nil"/>
              <w:right w:val="nil"/>
            </w:tcBorders>
            <w:shd w:val="clear" w:color="auto" w:fill="FFFFFF"/>
            <w:noWrap/>
            <w:vAlign w:val="center"/>
          </w:tcPr>
          <w:p w14:paraId="001E638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2432</w:t>
            </w:r>
          </w:p>
        </w:tc>
      </w:tr>
      <w:tr w14:paraId="13C8B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7E02F5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1.2.6</w:t>
            </w:r>
          </w:p>
        </w:tc>
        <w:tc>
          <w:tcPr>
            <w:tcW w:w="2028" w:type="dxa"/>
            <w:tcBorders>
              <w:top w:val="single" w:color="000000" w:sz="4" w:space="0"/>
              <w:left w:val="single" w:color="000000" w:sz="4" w:space="0"/>
              <w:bottom w:val="nil"/>
              <w:right w:val="nil"/>
            </w:tcBorders>
            <w:shd w:val="clear" w:color="auto" w:fill="FFFFFF"/>
            <w:vAlign w:val="center"/>
          </w:tcPr>
          <w:p w14:paraId="002EA5A6">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7F9ADE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防汛物资维修养护</w:t>
            </w:r>
          </w:p>
        </w:tc>
        <w:tc>
          <w:tcPr>
            <w:tcW w:w="2952" w:type="dxa"/>
            <w:tcBorders>
              <w:top w:val="single" w:color="000000" w:sz="4" w:space="0"/>
              <w:left w:val="single" w:color="000000" w:sz="4" w:space="0"/>
              <w:bottom w:val="nil"/>
              <w:right w:val="nil"/>
            </w:tcBorders>
            <w:shd w:val="clear" w:color="auto" w:fill="FFFFFF"/>
            <w:vAlign w:val="center"/>
          </w:tcPr>
          <w:p w14:paraId="57AFF838">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3E7E4B9F">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54E02B2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76C2F90">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F23486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22260</w:t>
            </w:r>
          </w:p>
        </w:tc>
      </w:tr>
      <w:tr w14:paraId="0F4FE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428A3F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1.2.6.1</w:t>
            </w:r>
          </w:p>
        </w:tc>
        <w:tc>
          <w:tcPr>
            <w:tcW w:w="2028" w:type="dxa"/>
            <w:tcBorders>
              <w:top w:val="single" w:color="000000" w:sz="4" w:space="0"/>
              <w:left w:val="single" w:color="000000" w:sz="4" w:space="0"/>
              <w:bottom w:val="nil"/>
              <w:right w:val="nil"/>
            </w:tcBorders>
            <w:shd w:val="clear" w:color="auto" w:fill="FFFFFF"/>
            <w:vAlign w:val="center"/>
          </w:tcPr>
          <w:p w14:paraId="6412490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500115022019</w:t>
            </w:r>
          </w:p>
        </w:tc>
        <w:tc>
          <w:tcPr>
            <w:tcW w:w="3029" w:type="dxa"/>
            <w:tcBorders>
              <w:top w:val="single" w:color="000000" w:sz="4" w:space="0"/>
              <w:left w:val="single" w:color="000000" w:sz="4" w:space="0"/>
              <w:bottom w:val="nil"/>
              <w:right w:val="nil"/>
            </w:tcBorders>
            <w:shd w:val="clear" w:color="auto" w:fill="FFFFFF"/>
            <w:vAlign w:val="center"/>
          </w:tcPr>
          <w:p w14:paraId="6747CF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大门车闸维护</w:t>
            </w:r>
          </w:p>
        </w:tc>
        <w:tc>
          <w:tcPr>
            <w:tcW w:w="2952" w:type="dxa"/>
            <w:tcBorders>
              <w:top w:val="single" w:color="000000" w:sz="4" w:space="0"/>
              <w:left w:val="single" w:color="000000" w:sz="4" w:space="0"/>
              <w:bottom w:val="nil"/>
              <w:right w:val="nil"/>
            </w:tcBorders>
            <w:shd w:val="clear" w:color="auto" w:fill="FFFFFF"/>
            <w:vAlign w:val="center"/>
          </w:tcPr>
          <w:p w14:paraId="1A8A4F70">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1E551B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次</w:t>
            </w:r>
          </w:p>
        </w:tc>
        <w:tc>
          <w:tcPr>
            <w:tcW w:w="1234" w:type="dxa"/>
            <w:tcBorders>
              <w:top w:val="single" w:color="000000" w:sz="4" w:space="0"/>
              <w:left w:val="single" w:color="000000" w:sz="4" w:space="0"/>
              <w:bottom w:val="nil"/>
              <w:right w:val="nil"/>
            </w:tcBorders>
            <w:shd w:val="clear" w:color="auto" w:fill="FFFFFF"/>
            <w:vAlign w:val="center"/>
          </w:tcPr>
          <w:p w14:paraId="08F2466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c>
          <w:tcPr>
            <w:tcW w:w="0" w:type="auto"/>
            <w:tcBorders>
              <w:top w:val="single" w:color="000000" w:sz="4" w:space="0"/>
              <w:left w:val="single" w:color="000000" w:sz="4" w:space="0"/>
              <w:bottom w:val="nil"/>
              <w:right w:val="nil"/>
            </w:tcBorders>
            <w:shd w:val="clear" w:color="auto" w:fill="FFFFFF"/>
            <w:noWrap/>
            <w:vAlign w:val="center"/>
          </w:tcPr>
          <w:p w14:paraId="2A2CB81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1000.00</w:t>
            </w:r>
          </w:p>
        </w:tc>
        <w:tc>
          <w:tcPr>
            <w:tcW w:w="0" w:type="auto"/>
            <w:tcBorders>
              <w:top w:val="single" w:color="000000" w:sz="4" w:space="0"/>
              <w:left w:val="single" w:color="000000" w:sz="4" w:space="0"/>
              <w:bottom w:val="nil"/>
              <w:right w:val="nil"/>
            </w:tcBorders>
            <w:shd w:val="clear" w:color="auto" w:fill="FFFFFF"/>
            <w:noWrap/>
            <w:vAlign w:val="center"/>
          </w:tcPr>
          <w:p w14:paraId="62253EF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3000</w:t>
            </w:r>
          </w:p>
        </w:tc>
      </w:tr>
      <w:tr w14:paraId="50B0B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0E813A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1.2.6.2</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5114B9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500115022020</w:t>
            </w: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7128BC0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大门人闸维护</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764888FA">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343A72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次</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79285E5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2AF15C4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1000.00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2FC4628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3000</w:t>
            </w:r>
          </w:p>
        </w:tc>
      </w:tr>
      <w:tr w14:paraId="6670B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025A17CE">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153670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3648A14">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CBB5A97">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EB0190A">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2A2803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0C32281">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36AD7BD">
            <w:pPr>
              <w:rPr>
                <w:rFonts w:hint="default" w:ascii="Arial" w:hAnsi="Arial" w:cs="Arial"/>
                <w:i w:val="0"/>
                <w:iCs w:val="0"/>
                <w:color w:val="000000"/>
                <w:sz w:val="20"/>
                <w:szCs w:val="20"/>
                <w:u w:val="none"/>
              </w:rPr>
            </w:pPr>
          </w:p>
        </w:tc>
      </w:tr>
      <w:tr w14:paraId="2D284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130B4794">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07DBF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43EF096A">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5E409F2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66E15831">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3078DDB7">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347279D1">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第19页 共94页</w:t>
            </w:r>
          </w:p>
        </w:tc>
      </w:tr>
      <w:tr w14:paraId="3EB41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38294EB0">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0CEA2C6F">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4209BCEA">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0F5CBE6C">
            <w:pPr>
              <w:jc w:val="right"/>
              <w:rPr>
                <w:rFonts w:hint="eastAsia" w:ascii="宋体" w:hAnsi="宋体" w:eastAsia="宋体" w:cs="宋体"/>
                <w:i w:val="0"/>
                <w:iCs w:val="0"/>
                <w:color w:val="000000"/>
                <w:sz w:val="18"/>
                <w:szCs w:val="18"/>
                <w:u w:val="none"/>
              </w:rPr>
            </w:pPr>
          </w:p>
        </w:tc>
      </w:tr>
      <w:tr w14:paraId="0144B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2B8CB7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616B3A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51758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6ADACB89">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7CEA1D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1C377B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398A5F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72A673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25E7FD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522ED5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0B78F5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224C3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1732" w:type="dxa"/>
            <w:tcBorders>
              <w:top w:val="single" w:color="000000" w:sz="4" w:space="0"/>
              <w:left w:val="single" w:color="000000" w:sz="4" w:space="0"/>
              <w:bottom w:val="nil"/>
              <w:right w:val="nil"/>
            </w:tcBorders>
            <w:shd w:val="clear" w:color="auto" w:fill="FFFFFF"/>
            <w:vAlign w:val="center"/>
          </w:tcPr>
          <w:p w14:paraId="19AB2C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1.2.6.3</w:t>
            </w:r>
          </w:p>
        </w:tc>
        <w:tc>
          <w:tcPr>
            <w:tcW w:w="2028" w:type="dxa"/>
            <w:tcBorders>
              <w:top w:val="single" w:color="000000" w:sz="4" w:space="0"/>
              <w:left w:val="single" w:color="000000" w:sz="4" w:space="0"/>
              <w:bottom w:val="nil"/>
              <w:right w:val="nil"/>
            </w:tcBorders>
            <w:shd w:val="clear" w:color="auto" w:fill="FFFFFF"/>
            <w:vAlign w:val="center"/>
          </w:tcPr>
          <w:p w14:paraId="086FF5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500115022021</w:t>
            </w:r>
          </w:p>
        </w:tc>
        <w:tc>
          <w:tcPr>
            <w:tcW w:w="3029" w:type="dxa"/>
            <w:tcBorders>
              <w:top w:val="single" w:color="000000" w:sz="4" w:space="0"/>
              <w:left w:val="single" w:color="000000" w:sz="4" w:space="0"/>
              <w:bottom w:val="nil"/>
              <w:right w:val="nil"/>
            </w:tcBorders>
            <w:shd w:val="clear" w:color="auto" w:fill="FFFFFF"/>
            <w:vAlign w:val="center"/>
          </w:tcPr>
          <w:p w14:paraId="1AA8376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安保器材更换添置</w:t>
            </w:r>
          </w:p>
        </w:tc>
        <w:tc>
          <w:tcPr>
            <w:tcW w:w="2952" w:type="dxa"/>
            <w:tcBorders>
              <w:top w:val="single" w:color="000000" w:sz="4" w:space="0"/>
              <w:left w:val="single" w:color="000000" w:sz="4" w:space="0"/>
              <w:bottom w:val="nil"/>
              <w:right w:val="nil"/>
            </w:tcBorders>
            <w:shd w:val="clear" w:color="auto" w:fill="FFFFFF"/>
            <w:vAlign w:val="center"/>
          </w:tcPr>
          <w:p w14:paraId="313A37C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头盔8个、长棍3根、盾牌2块、安保手电3个、橡皮棍6根、大功率手持喇叭1个等。</w:t>
            </w:r>
          </w:p>
        </w:tc>
        <w:tc>
          <w:tcPr>
            <w:tcW w:w="1031" w:type="dxa"/>
            <w:tcBorders>
              <w:top w:val="single" w:color="000000" w:sz="4" w:space="0"/>
              <w:left w:val="single" w:color="000000" w:sz="4" w:space="0"/>
              <w:bottom w:val="nil"/>
              <w:right w:val="nil"/>
            </w:tcBorders>
            <w:shd w:val="clear" w:color="auto" w:fill="FFFFFF"/>
            <w:vAlign w:val="center"/>
          </w:tcPr>
          <w:p w14:paraId="4058C0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03DCFBA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72B82FE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3210.00</w:t>
            </w:r>
          </w:p>
        </w:tc>
        <w:tc>
          <w:tcPr>
            <w:tcW w:w="0" w:type="auto"/>
            <w:tcBorders>
              <w:top w:val="single" w:color="000000" w:sz="4" w:space="0"/>
              <w:left w:val="single" w:color="000000" w:sz="4" w:space="0"/>
              <w:bottom w:val="nil"/>
              <w:right w:val="nil"/>
            </w:tcBorders>
            <w:shd w:val="clear" w:color="auto" w:fill="FFFFFF"/>
            <w:noWrap/>
            <w:vAlign w:val="center"/>
          </w:tcPr>
          <w:p w14:paraId="1FC3E55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3210</w:t>
            </w:r>
          </w:p>
        </w:tc>
      </w:tr>
      <w:tr w14:paraId="50891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64" w:hRule="atLeast"/>
        </w:trPr>
        <w:tc>
          <w:tcPr>
            <w:tcW w:w="1732" w:type="dxa"/>
            <w:tcBorders>
              <w:top w:val="single" w:color="000000" w:sz="4" w:space="0"/>
              <w:left w:val="single" w:color="000000" w:sz="4" w:space="0"/>
              <w:bottom w:val="nil"/>
              <w:right w:val="nil"/>
            </w:tcBorders>
            <w:shd w:val="clear" w:color="auto" w:fill="FFFFFF"/>
            <w:vAlign w:val="center"/>
          </w:tcPr>
          <w:p w14:paraId="48456D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1.2.6.4</w:t>
            </w:r>
          </w:p>
        </w:tc>
        <w:tc>
          <w:tcPr>
            <w:tcW w:w="2028" w:type="dxa"/>
            <w:tcBorders>
              <w:top w:val="single" w:color="000000" w:sz="4" w:space="0"/>
              <w:left w:val="single" w:color="000000" w:sz="4" w:space="0"/>
              <w:bottom w:val="nil"/>
              <w:right w:val="nil"/>
            </w:tcBorders>
            <w:shd w:val="clear" w:color="auto" w:fill="FFFFFF"/>
            <w:vAlign w:val="center"/>
          </w:tcPr>
          <w:p w14:paraId="09F1D34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500115022022</w:t>
            </w:r>
          </w:p>
        </w:tc>
        <w:tc>
          <w:tcPr>
            <w:tcW w:w="3029" w:type="dxa"/>
            <w:tcBorders>
              <w:top w:val="single" w:color="000000" w:sz="4" w:space="0"/>
              <w:left w:val="single" w:color="000000" w:sz="4" w:space="0"/>
              <w:bottom w:val="nil"/>
              <w:right w:val="nil"/>
            </w:tcBorders>
            <w:shd w:val="clear" w:color="auto" w:fill="FFFFFF"/>
            <w:vAlign w:val="center"/>
          </w:tcPr>
          <w:p w14:paraId="5B9CEB1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重点部位安保消防警示牌</w:t>
            </w:r>
          </w:p>
        </w:tc>
        <w:tc>
          <w:tcPr>
            <w:tcW w:w="2952" w:type="dxa"/>
            <w:tcBorders>
              <w:top w:val="single" w:color="000000" w:sz="4" w:space="0"/>
              <w:left w:val="single" w:color="000000" w:sz="4" w:space="0"/>
              <w:bottom w:val="nil"/>
              <w:right w:val="nil"/>
            </w:tcBorders>
            <w:shd w:val="clear" w:color="auto" w:fill="FFFFFF"/>
            <w:vAlign w:val="center"/>
          </w:tcPr>
          <w:p w14:paraId="31F5C99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上大坝路口2块、北坝头2块、上坝公路1块、大门口、电站门口各1块。</w:t>
            </w:r>
          </w:p>
        </w:tc>
        <w:tc>
          <w:tcPr>
            <w:tcW w:w="1031" w:type="dxa"/>
            <w:tcBorders>
              <w:top w:val="single" w:color="000000" w:sz="4" w:space="0"/>
              <w:left w:val="single" w:color="000000" w:sz="4" w:space="0"/>
              <w:bottom w:val="nil"/>
              <w:right w:val="nil"/>
            </w:tcBorders>
            <w:shd w:val="clear" w:color="auto" w:fill="FFFFFF"/>
            <w:vAlign w:val="center"/>
          </w:tcPr>
          <w:p w14:paraId="25C065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块</w:t>
            </w:r>
          </w:p>
        </w:tc>
        <w:tc>
          <w:tcPr>
            <w:tcW w:w="1234" w:type="dxa"/>
            <w:tcBorders>
              <w:top w:val="single" w:color="000000" w:sz="4" w:space="0"/>
              <w:left w:val="single" w:color="000000" w:sz="4" w:space="0"/>
              <w:bottom w:val="nil"/>
              <w:right w:val="nil"/>
            </w:tcBorders>
            <w:shd w:val="clear" w:color="auto" w:fill="FFFFFF"/>
            <w:vAlign w:val="center"/>
          </w:tcPr>
          <w:p w14:paraId="17793C9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w:t>
            </w:r>
          </w:p>
        </w:tc>
        <w:tc>
          <w:tcPr>
            <w:tcW w:w="0" w:type="auto"/>
            <w:tcBorders>
              <w:top w:val="single" w:color="000000" w:sz="4" w:space="0"/>
              <w:left w:val="single" w:color="000000" w:sz="4" w:space="0"/>
              <w:bottom w:val="nil"/>
              <w:right w:val="nil"/>
            </w:tcBorders>
            <w:shd w:val="clear" w:color="auto" w:fill="FFFFFF"/>
            <w:noWrap/>
            <w:vAlign w:val="center"/>
          </w:tcPr>
          <w:p w14:paraId="5D80669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150.00</w:t>
            </w:r>
          </w:p>
        </w:tc>
        <w:tc>
          <w:tcPr>
            <w:tcW w:w="0" w:type="auto"/>
            <w:tcBorders>
              <w:top w:val="single" w:color="000000" w:sz="4" w:space="0"/>
              <w:left w:val="single" w:color="000000" w:sz="4" w:space="0"/>
              <w:bottom w:val="nil"/>
              <w:right w:val="nil"/>
            </w:tcBorders>
            <w:shd w:val="clear" w:color="auto" w:fill="FFFFFF"/>
            <w:noWrap/>
            <w:vAlign w:val="center"/>
          </w:tcPr>
          <w:p w14:paraId="70806A2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1050</w:t>
            </w:r>
          </w:p>
        </w:tc>
      </w:tr>
      <w:tr w14:paraId="35E36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9"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13203E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1.2.6.5</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76BC47F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500115022023</w:t>
            </w: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1F4746B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消防灭火器更换年检</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3712674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大坝闸门、一二级电站、生活区、办公大楼、渠管所、水资源、灭火器到期年检、对年限到的需更换。</w:t>
            </w: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4D86CD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2389B1F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0D7910B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8000.00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3513CBB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8000</w:t>
            </w:r>
          </w:p>
        </w:tc>
      </w:tr>
      <w:tr w14:paraId="2AF25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22EBF829">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ADFCDC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DC0A5FA">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B324C4E">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843DA31">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85DE09A">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83B09FC">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7519F45">
            <w:pPr>
              <w:rPr>
                <w:rFonts w:hint="default" w:ascii="Arial" w:hAnsi="Arial" w:cs="Arial"/>
                <w:i w:val="0"/>
                <w:iCs w:val="0"/>
                <w:color w:val="000000"/>
                <w:sz w:val="20"/>
                <w:szCs w:val="20"/>
                <w:u w:val="none"/>
              </w:rPr>
            </w:pPr>
          </w:p>
        </w:tc>
      </w:tr>
      <w:tr w14:paraId="6258B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2FA3E379">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06820C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20C1C020">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577D33F5">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3B797289">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656819FC">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753E1CB5">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第20页 共94页</w:t>
            </w:r>
          </w:p>
        </w:tc>
      </w:tr>
      <w:tr w14:paraId="2C70E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136EDFEC">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1695880C">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19579709">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27DD4F3D">
            <w:pPr>
              <w:jc w:val="right"/>
              <w:rPr>
                <w:rFonts w:hint="eastAsia" w:ascii="宋体" w:hAnsi="宋体" w:eastAsia="宋体" w:cs="宋体"/>
                <w:i w:val="0"/>
                <w:iCs w:val="0"/>
                <w:color w:val="000000"/>
                <w:sz w:val="18"/>
                <w:szCs w:val="18"/>
                <w:u w:val="none"/>
              </w:rPr>
            </w:pPr>
          </w:p>
        </w:tc>
      </w:tr>
      <w:tr w14:paraId="710FC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759298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5A50ED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6B1AA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2093B6F6">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4EA3EC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3AAFA3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6363A5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20BCEA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0A523A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3368CB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2966ED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2679F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728EF2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1.2.6.6</w:t>
            </w:r>
          </w:p>
        </w:tc>
        <w:tc>
          <w:tcPr>
            <w:tcW w:w="2028" w:type="dxa"/>
            <w:tcBorders>
              <w:top w:val="single" w:color="000000" w:sz="4" w:space="0"/>
              <w:left w:val="single" w:color="000000" w:sz="4" w:space="0"/>
              <w:bottom w:val="nil"/>
              <w:right w:val="nil"/>
            </w:tcBorders>
            <w:shd w:val="clear" w:color="auto" w:fill="FFFFFF"/>
            <w:vAlign w:val="center"/>
          </w:tcPr>
          <w:p w14:paraId="011BA1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500115022024</w:t>
            </w:r>
          </w:p>
        </w:tc>
        <w:tc>
          <w:tcPr>
            <w:tcW w:w="3029" w:type="dxa"/>
            <w:tcBorders>
              <w:top w:val="single" w:color="000000" w:sz="4" w:space="0"/>
              <w:left w:val="single" w:color="000000" w:sz="4" w:space="0"/>
              <w:bottom w:val="nil"/>
              <w:right w:val="nil"/>
            </w:tcBorders>
            <w:shd w:val="clear" w:color="auto" w:fill="FFFFFF"/>
            <w:vAlign w:val="center"/>
          </w:tcPr>
          <w:p w14:paraId="3A0934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安保设施增添</w:t>
            </w:r>
          </w:p>
        </w:tc>
        <w:tc>
          <w:tcPr>
            <w:tcW w:w="2952" w:type="dxa"/>
            <w:tcBorders>
              <w:top w:val="single" w:color="000000" w:sz="4" w:space="0"/>
              <w:left w:val="single" w:color="000000" w:sz="4" w:space="0"/>
              <w:bottom w:val="nil"/>
              <w:right w:val="nil"/>
            </w:tcBorders>
            <w:shd w:val="clear" w:color="auto" w:fill="FFFFFF"/>
            <w:vAlign w:val="center"/>
          </w:tcPr>
          <w:p w14:paraId="1631A41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防撞拒马2个、防撞桶4只、水墩3个、 雨棚2个。</w:t>
            </w:r>
          </w:p>
        </w:tc>
        <w:tc>
          <w:tcPr>
            <w:tcW w:w="1031" w:type="dxa"/>
            <w:tcBorders>
              <w:top w:val="single" w:color="000000" w:sz="4" w:space="0"/>
              <w:left w:val="single" w:color="000000" w:sz="4" w:space="0"/>
              <w:bottom w:val="nil"/>
              <w:right w:val="nil"/>
            </w:tcBorders>
            <w:shd w:val="clear" w:color="auto" w:fill="FFFFFF"/>
            <w:vAlign w:val="center"/>
          </w:tcPr>
          <w:p w14:paraId="4BCDC4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0EA202E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4D44D44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4000.00</w:t>
            </w:r>
          </w:p>
        </w:tc>
        <w:tc>
          <w:tcPr>
            <w:tcW w:w="0" w:type="auto"/>
            <w:tcBorders>
              <w:top w:val="single" w:color="000000" w:sz="4" w:space="0"/>
              <w:left w:val="single" w:color="000000" w:sz="4" w:space="0"/>
              <w:bottom w:val="nil"/>
              <w:right w:val="nil"/>
            </w:tcBorders>
            <w:shd w:val="clear" w:color="auto" w:fill="FFFFFF"/>
            <w:noWrap/>
            <w:vAlign w:val="center"/>
          </w:tcPr>
          <w:p w14:paraId="7C6836D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4000</w:t>
            </w:r>
          </w:p>
        </w:tc>
      </w:tr>
      <w:tr w14:paraId="7934A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1DCD02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2028" w:type="dxa"/>
            <w:tcBorders>
              <w:top w:val="single" w:color="000000" w:sz="4" w:space="0"/>
              <w:left w:val="single" w:color="000000" w:sz="4" w:space="0"/>
              <w:bottom w:val="nil"/>
              <w:right w:val="nil"/>
            </w:tcBorders>
            <w:shd w:val="clear" w:color="auto" w:fill="FFFFFF"/>
            <w:vAlign w:val="center"/>
          </w:tcPr>
          <w:p w14:paraId="75DE4536">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1CD7DDD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横锦水库灌区</w:t>
            </w:r>
          </w:p>
        </w:tc>
        <w:tc>
          <w:tcPr>
            <w:tcW w:w="2952" w:type="dxa"/>
            <w:tcBorders>
              <w:top w:val="single" w:color="000000" w:sz="4" w:space="0"/>
              <w:left w:val="single" w:color="000000" w:sz="4" w:space="0"/>
              <w:bottom w:val="nil"/>
              <w:right w:val="nil"/>
            </w:tcBorders>
            <w:shd w:val="clear" w:color="auto" w:fill="FFFFFF"/>
            <w:vAlign w:val="center"/>
          </w:tcPr>
          <w:p w14:paraId="317D641B">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34E08425">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49358A8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519AC3A">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032214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478377</w:t>
            </w:r>
          </w:p>
        </w:tc>
      </w:tr>
      <w:tr w14:paraId="21788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51AAD6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w:t>
            </w:r>
          </w:p>
        </w:tc>
        <w:tc>
          <w:tcPr>
            <w:tcW w:w="2028" w:type="dxa"/>
            <w:tcBorders>
              <w:top w:val="single" w:color="000000" w:sz="4" w:space="0"/>
              <w:left w:val="single" w:color="000000" w:sz="4" w:space="0"/>
              <w:bottom w:val="nil"/>
              <w:right w:val="nil"/>
            </w:tcBorders>
            <w:shd w:val="clear" w:color="auto" w:fill="FFFFFF"/>
            <w:vAlign w:val="center"/>
          </w:tcPr>
          <w:p w14:paraId="40464A81">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70238C9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横锦灌区经常性维修养护</w:t>
            </w:r>
          </w:p>
        </w:tc>
        <w:tc>
          <w:tcPr>
            <w:tcW w:w="2952" w:type="dxa"/>
            <w:tcBorders>
              <w:top w:val="single" w:color="000000" w:sz="4" w:space="0"/>
              <w:left w:val="single" w:color="000000" w:sz="4" w:space="0"/>
              <w:bottom w:val="nil"/>
              <w:right w:val="nil"/>
            </w:tcBorders>
            <w:shd w:val="clear" w:color="auto" w:fill="FFFFFF"/>
            <w:vAlign w:val="center"/>
          </w:tcPr>
          <w:p w14:paraId="20E3E077">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050AFADE">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2BFBC9C9">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5FDAF30">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ABCAD1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438409</w:t>
            </w:r>
          </w:p>
        </w:tc>
      </w:tr>
      <w:tr w14:paraId="624D9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67F9CA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w:t>
            </w:r>
          </w:p>
        </w:tc>
        <w:tc>
          <w:tcPr>
            <w:tcW w:w="2028" w:type="dxa"/>
            <w:tcBorders>
              <w:top w:val="single" w:color="000000" w:sz="4" w:space="0"/>
              <w:left w:val="single" w:color="000000" w:sz="4" w:space="0"/>
              <w:bottom w:val="nil"/>
              <w:right w:val="nil"/>
            </w:tcBorders>
            <w:shd w:val="clear" w:color="auto" w:fill="FFFFFF"/>
            <w:vAlign w:val="center"/>
          </w:tcPr>
          <w:p w14:paraId="1E481AC2">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94CA81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北干渠（合计）</w:t>
            </w:r>
          </w:p>
        </w:tc>
        <w:tc>
          <w:tcPr>
            <w:tcW w:w="2952" w:type="dxa"/>
            <w:tcBorders>
              <w:top w:val="single" w:color="000000" w:sz="4" w:space="0"/>
              <w:left w:val="single" w:color="000000" w:sz="4" w:space="0"/>
              <w:bottom w:val="nil"/>
              <w:right w:val="nil"/>
            </w:tcBorders>
            <w:shd w:val="clear" w:color="auto" w:fill="FFFFFF"/>
            <w:vAlign w:val="center"/>
          </w:tcPr>
          <w:p w14:paraId="2B475C7D">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2431E04F">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6667F5A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1B3DE2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FF12AD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107081</w:t>
            </w:r>
          </w:p>
        </w:tc>
      </w:tr>
      <w:tr w14:paraId="301C3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7E5065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2.1.1.1</w:t>
            </w:r>
          </w:p>
        </w:tc>
        <w:tc>
          <w:tcPr>
            <w:tcW w:w="2028" w:type="dxa"/>
            <w:tcBorders>
              <w:top w:val="single" w:color="000000" w:sz="4" w:space="0"/>
              <w:left w:val="single" w:color="000000" w:sz="4" w:space="0"/>
              <w:bottom w:val="nil"/>
              <w:right w:val="nil"/>
            </w:tcBorders>
            <w:shd w:val="clear" w:color="auto" w:fill="FFFFFF"/>
            <w:vAlign w:val="center"/>
          </w:tcPr>
          <w:p w14:paraId="0CF53FD2">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10584B4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灌区清淤（0+000-17+562怀鲁水位站）</w:t>
            </w:r>
          </w:p>
        </w:tc>
        <w:tc>
          <w:tcPr>
            <w:tcW w:w="2952" w:type="dxa"/>
            <w:tcBorders>
              <w:top w:val="single" w:color="000000" w:sz="4" w:space="0"/>
              <w:left w:val="single" w:color="000000" w:sz="4" w:space="0"/>
              <w:bottom w:val="nil"/>
              <w:right w:val="nil"/>
            </w:tcBorders>
            <w:shd w:val="clear" w:color="auto" w:fill="FFFFFF"/>
            <w:vAlign w:val="center"/>
          </w:tcPr>
          <w:p w14:paraId="183A0D0A">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0FC6460D">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0DDB086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33CA48F">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D2CDE7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50248</w:t>
            </w:r>
          </w:p>
        </w:tc>
      </w:tr>
      <w:tr w14:paraId="0523B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3673A5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2.1.1.1.1</w:t>
            </w:r>
          </w:p>
        </w:tc>
        <w:tc>
          <w:tcPr>
            <w:tcW w:w="2028" w:type="dxa"/>
            <w:tcBorders>
              <w:top w:val="single" w:color="000000" w:sz="4" w:space="0"/>
              <w:left w:val="single" w:color="000000" w:sz="4" w:space="0"/>
              <w:bottom w:val="nil"/>
              <w:right w:val="nil"/>
            </w:tcBorders>
            <w:shd w:val="clear" w:color="auto" w:fill="FFFFFF"/>
            <w:vAlign w:val="center"/>
          </w:tcPr>
          <w:p w14:paraId="432AD195">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65F342C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渠塍植物清理</w:t>
            </w:r>
          </w:p>
        </w:tc>
        <w:tc>
          <w:tcPr>
            <w:tcW w:w="2952" w:type="dxa"/>
            <w:tcBorders>
              <w:top w:val="single" w:color="000000" w:sz="4" w:space="0"/>
              <w:left w:val="single" w:color="000000" w:sz="4" w:space="0"/>
              <w:bottom w:val="nil"/>
              <w:right w:val="nil"/>
            </w:tcBorders>
            <w:shd w:val="clear" w:color="auto" w:fill="FFFFFF"/>
            <w:vAlign w:val="center"/>
          </w:tcPr>
          <w:p w14:paraId="4ECB827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采用人工对渠道渠塍进行巡查，并清理杂草等植物</w:t>
            </w:r>
          </w:p>
        </w:tc>
        <w:tc>
          <w:tcPr>
            <w:tcW w:w="1031" w:type="dxa"/>
            <w:tcBorders>
              <w:top w:val="single" w:color="000000" w:sz="4" w:space="0"/>
              <w:left w:val="single" w:color="000000" w:sz="4" w:space="0"/>
              <w:bottom w:val="nil"/>
              <w:right w:val="nil"/>
            </w:tcBorders>
            <w:shd w:val="clear" w:color="auto" w:fill="FFFFFF"/>
            <w:vAlign w:val="center"/>
          </w:tcPr>
          <w:p w14:paraId="3258EF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234" w:type="dxa"/>
            <w:tcBorders>
              <w:top w:val="single" w:color="000000" w:sz="4" w:space="0"/>
              <w:left w:val="single" w:color="000000" w:sz="4" w:space="0"/>
              <w:bottom w:val="nil"/>
              <w:right w:val="nil"/>
            </w:tcBorders>
            <w:shd w:val="clear" w:color="auto" w:fill="FFFFFF"/>
            <w:vAlign w:val="center"/>
          </w:tcPr>
          <w:p w14:paraId="54D1230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17000</w:t>
            </w:r>
          </w:p>
        </w:tc>
        <w:tc>
          <w:tcPr>
            <w:tcW w:w="0" w:type="auto"/>
            <w:tcBorders>
              <w:top w:val="single" w:color="000000" w:sz="4" w:space="0"/>
              <w:left w:val="single" w:color="000000" w:sz="4" w:space="0"/>
              <w:bottom w:val="nil"/>
              <w:right w:val="nil"/>
            </w:tcBorders>
            <w:shd w:val="clear" w:color="auto" w:fill="FFFFFF"/>
            <w:noWrap/>
            <w:vAlign w:val="center"/>
          </w:tcPr>
          <w:p w14:paraId="3D40233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0.50</w:t>
            </w:r>
          </w:p>
        </w:tc>
        <w:tc>
          <w:tcPr>
            <w:tcW w:w="0" w:type="auto"/>
            <w:tcBorders>
              <w:top w:val="single" w:color="000000" w:sz="4" w:space="0"/>
              <w:left w:val="single" w:color="000000" w:sz="4" w:space="0"/>
              <w:bottom w:val="nil"/>
              <w:right w:val="nil"/>
            </w:tcBorders>
            <w:shd w:val="clear" w:color="auto" w:fill="FFFFFF"/>
            <w:noWrap/>
            <w:vAlign w:val="center"/>
          </w:tcPr>
          <w:p w14:paraId="134FA8A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8500</w:t>
            </w:r>
          </w:p>
        </w:tc>
      </w:tr>
      <w:tr w14:paraId="47BA2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5B7C91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2.1.1.1.2</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48E4CB9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500101007001</w:t>
            </w: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327F872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渠底及渠坡清理淤积</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0DAE067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采用人工对渠底及渠坡的淤泥进行清理</w:t>
            </w: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295E01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69A93CA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640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4B86901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49.90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1962C6F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31936</w:t>
            </w:r>
          </w:p>
        </w:tc>
      </w:tr>
      <w:tr w14:paraId="4EE02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7A24A459">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3612AEC">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635D2F9">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97FD15C">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B336059">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D36DE9E">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C8A1EEA">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A736EDE">
            <w:pPr>
              <w:rPr>
                <w:rFonts w:hint="default" w:ascii="Arial" w:hAnsi="Arial" w:cs="Arial"/>
                <w:i w:val="0"/>
                <w:iCs w:val="0"/>
                <w:color w:val="000000"/>
                <w:sz w:val="20"/>
                <w:szCs w:val="20"/>
                <w:u w:val="none"/>
              </w:rPr>
            </w:pPr>
          </w:p>
        </w:tc>
      </w:tr>
      <w:tr w14:paraId="65516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650FB964">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2F064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65BA1981">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132A437B">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1F9338C1">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08D6C195">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2A6E9155">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第21页 共94页</w:t>
            </w:r>
          </w:p>
        </w:tc>
      </w:tr>
      <w:tr w14:paraId="78533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36CF279D">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0A22648C">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6B1F94FC">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63BED011">
            <w:pPr>
              <w:jc w:val="right"/>
              <w:rPr>
                <w:rFonts w:hint="eastAsia" w:ascii="宋体" w:hAnsi="宋体" w:eastAsia="宋体" w:cs="宋体"/>
                <w:i w:val="0"/>
                <w:iCs w:val="0"/>
                <w:color w:val="000000"/>
                <w:sz w:val="18"/>
                <w:szCs w:val="18"/>
                <w:u w:val="none"/>
              </w:rPr>
            </w:pPr>
          </w:p>
        </w:tc>
      </w:tr>
      <w:tr w14:paraId="6CBFC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55DF9F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7B1396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78697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61736578">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44ACE5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76263C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789ACC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78DBCF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7C38AF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5BACAE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2A9C84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557B8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3CABF8D5">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44D7E71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500101007022</w:t>
            </w:r>
          </w:p>
        </w:tc>
        <w:tc>
          <w:tcPr>
            <w:tcW w:w="3029" w:type="dxa"/>
            <w:tcBorders>
              <w:top w:val="single" w:color="000000" w:sz="4" w:space="0"/>
              <w:left w:val="single" w:color="000000" w:sz="4" w:space="0"/>
              <w:bottom w:val="nil"/>
              <w:right w:val="nil"/>
            </w:tcBorders>
            <w:shd w:val="clear" w:color="auto" w:fill="FFFFFF"/>
            <w:vAlign w:val="center"/>
          </w:tcPr>
          <w:p w14:paraId="10CA1C9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渠底及渠坡清理淤积</w:t>
            </w:r>
          </w:p>
        </w:tc>
        <w:tc>
          <w:tcPr>
            <w:tcW w:w="2952" w:type="dxa"/>
            <w:tcBorders>
              <w:top w:val="single" w:color="000000" w:sz="4" w:space="0"/>
              <w:left w:val="single" w:color="000000" w:sz="4" w:space="0"/>
              <w:bottom w:val="nil"/>
              <w:right w:val="nil"/>
            </w:tcBorders>
            <w:shd w:val="clear" w:color="auto" w:fill="FFFFFF"/>
            <w:vAlign w:val="center"/>
          </w:tcPr>
          <w:p w14:paraId="6D94627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采用机械对渠底及渠坡的淤泥进行清理</w:t>
            </w:r>
          </w:p>
        </w:tc>
        <w:tc>
          <w:tcPr>
            <w:tcW w:w="1031" w:type="dxa"/>
            <w:tcBorders>
              <w:top w:val="single" w:color="000000" w:sz="4" w:space="0"/>
              <w:left w:val="single" w:color="000000" w:sz="4" w:space="0"/>
              <w:bottom w:val="nil"/>
              <w:right w:val="nil"/>
            </w:tcBorders>
            <w:shd w:val="clear" w:color="auto" w:fill="FFFFFF"/>
            <w:vAlign w:val="center"/>
          </w:tcPr>
          <w:p w14:paraId="412351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55AB152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w:t>
            </w:r>
          </w:p>
        </w:tc>
        <w:tc>
          <w:tcPr>
            <w:tcW w:w="0" w:type="auto"/>
            <w:tcBorders>
              <w:top w:val="single" w:color="000000" w:sz="4" w:space="0"/>
              <w:left w:val="single" w:color="000000" w:sz="4" w:space="0"/>
              <w:bottom w:val="nil"/>
              <w:right w:val="nil"/>
            </w:tcBorders>
            <w:shd w:val="clear" w:color="auto" w:fill="FFFFFF"/>
            <w:noWrap/>
            <w:vAlign w:val="center"/>
          </w:tcPr>
          <w:p w14:paraId="1A25A3A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4.56</w:t>
            </w:r>
          </w:p>
        </w:tc>
        <w:tc>
          <w:tcPr>
            <w:tcW w:w="0" w:type="auto"/>
            <w:tcBorders>
              <w:top w:val="single" w:color="000000" w:sz="4" w:space="0"/>
              <w:left w:val="single" w:color="000000" w:sz="4" w:space="0"/>
              <w:bottom w:val="nil"/>
              <w:right w:val="nil"/>
            </w:tcBorders>
            <w:shd w:val="clear" w:color="auto" w:fill="FFFFFF"/>
            <w:noWrap/>
            <w:vAlign w:val="center"/>
          </w:tcPr>
          <w:p w14:paraId="22CD76E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730</w:t>
            </w:r>
          </w:p>
        </w:tc>
      </w:tr>
      <w:tr w14:paraId="368F9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06C210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2.1.1.1.3</w:t>
            </w:r>
          </w:p>
        </w:tc>
        <w:tc>
          <w:tcPr>
            <w:tcW w:w="2028" w:type="dxa"/>
            <w:tcBorders>
              <w:top w:val="single" w:color="000000" w:sz="4" w:space="0"/>
              <w:left w:val="single" w:color="000000" w:sz="4" w:space="0"/>
              <w:bottom w:val="nil"/>
              <w:right w:val="nil"/>
            </w:tcBorders>
            <w:shd w:val="clear" w:color="auto" w:fill="FFFFFF"/>
            <w:vAlign w:val="center"/>
          </w:tcPr>
          <w:p w14:paraId="23FF57B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500101007002</w:t>
            </w:r>
          </w:p>
        </w:tc>
        <w:tc>
          <w:tcPr>
            <w:tcW w:w="3029" w:type="dxa"/>
            <w:tcBorders>
              <w:top w:val="single" w:color="000000" w:sz="4" w:space="0"/>
              <w:left w:val="single" w:color="000000" w:sz="4" w:space="0"/>
              <w:bottom w:val="nil"/>
              <w:right w:val="nil"/>
            </w:tcBorders>
            <w:shd w:val="clear" w:color="auto" w:fill="FFFFFF"/>
            <w:vAlign w:val="center"/>
          </w:tcPr>
          <w:p w14:paraId="71FA4DB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淤泥外运</w:t>
            </w:r>
          </w:p>
        </w:tc>
        <w:tc>
          <w:tcPr>
            <w:tcW w:w="2952" w:type="dxa"/>
            <w:tcBorders>
              <w:top w:val="single" w:color="000000" w:sz="4" w:space="0"/>
              <w:left w:val="single" w:color="000000" w:sz="4" w:space="0"/>
              <w:bottom w:val="nil"/>
              <w:right w:val="nil"/>
            </w:tcBorders>
            <w:shd w:val="clear" w:color="auto" w:fill="FFFFFF"/>
            <w:vAlign w:val="center"/>
          </w:tcPr>
          <w:p w14:paraId="767DCA2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外运距离考虑10km</w:t>
            </w:r>
          </w:p>
        </w:tc>
        <w:tc>
          <w:tcPr>
            <w:tcW w:w="1031" w:type="dxa"/>
            <w:tcBorders>
              <w:top w:val="single" w:color="000000" w:sz="4" w:space="0"/>
              <w:left w:val="single" w:color="000000" w:sz="4" w:space="0"/>
              <w:bottom w:val="nil"/>
              <w:right w:val="nil"/>
            </w:tcBorders>
            <w:shd w:val="clear" w:color="auto" w:fill="FFFFFF"/>
            <w:vAlign w:val="center"/>
          </w:tcPr>
          <w:p w14:paraId="516398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3ACE328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250</w:t>
            </w:r>
          </w:p>
        </w:tc>
        <w:tc>
          <w:tcPr>
            <w:tcW w:w="0" w:type="auto"/>
            <w:tcBorders>
              <w:top w:val="single" w:color="000000" w:sz="4" w:space="0"/>
              <w:left w:val="single" w:color="000000" w:sz="4" w:space="0"/>
              <w:bottom w:val="nil"/>
              <w:right w:val="nil"/>
            </w:tcBorders>
            <w:shd w:val="clear" w:color="auto" w:fill="FFFFFF"/>
            <w:noWrap/>
            <w:vAlign w:val="center"/>
          </w:tcPr>
          <w:p w14:paraId="0275564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36.33</w:t>
            </w:r>
          </w:p>
        </w:tc>
        <w:tc>
          <w:tcPr>
            <w:tcW w:w="0" w:type="auto"/>
            <w:tcBorders>
              <w:top w:val="single" w:color="000000" w:sz="4" w:space="0"/>
              <w:left w:val="single" w:color="000000" w:sz="4" w:space="0"/>
              <w:bottom w:val="nil"/>
              <w:right w:val="nil"/>
            </w:tcBorders>
            <w:shd w:val="clear" w:color="auto" w:fill="FFFFFF"/>
            <w:noWrap/>
            <w:vAlign w:val="center"/>
          </w:tcPr>
          <w:p w14:paraId="333786B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9083</w:t>
            </w:r>
          </w:p>
        </w:tc>
      </w:tr>
      <w:tr w14:paraId="6A04B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2C4003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2.1.1.2</w:t>
            </w:r>
          </w:p>
        </w:tc>
        <w:tc>
          <w:tcPr>
            <w:tcW w:w="2028" w:type="dxa"/>
            <w:tcBorders>
              <w:top w:val="single" w:color="000000" w:sz="4" w:space="0"/>
              <w:left w:val="single" w:color="000000" w:sz="4" w:space="0"/>
              <w:bottom w:val="nil"/>
              <w:right w:val="nil"/>
            </w:tcBorders>
            <w:shd w:val="clear" w:color="auto" w:fill="FFFFFF"/>
            <w:vAlign w:val="center"/>
          </w:tcPr>
          <w:p w14:paraId="4D553E62">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651A9D0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灌区清淤（17+562-32+260狮山杜村西）</w:t>
            </w:r>
          </w:p>
        </w:tc>
        <w:tc>
          <w:tcPr>
            <w:tcW w:w="2952" w:type="dxa"/>
            <w:tcBorders>
              <w:top w:val="single" w:color="000000" w:sz="4" w:space="0"/>
              <w:left w:val="single" w:color="000000" w:sz="4" w:space="0"/>
              <w:bottom w:val="nil"/>
              <w:right w:val="nil"/>
            </w:tcBorders>
            <w:shd w:val="clear" w:color="auto" w:fill="FFFFFF"/>
            <w:vAlign w:val="center"/>
          </w:tcPr>
          <w:p w14:paraId="5664DE80">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4184B187">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4A30F62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3B5C7A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FE6AEF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25032</w:t>
            </w:r>
          </w:p>
        </w:tc>
      </w:tr>
      <w:tr w14:paraId="1C57F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183AF2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2.1.1.2.1</w:t>
            </w:r>
          </w:p>
        </w:tc>
        <w:tc>
          <w:tcPr>
            <w:tcW w:w="2028" w:type="dxa"/>
            <w:tcBorders>
              <w:top w:val="single" w:color="000000" w:sz="4" w:space="0"/>
              <w:left w:val="single" w:color="000000" w:sz="4" w:space="0"/>
              <w:bottom w:val="nil"/>
              <w:right w:val="nil"/>
            </w:tcBorders>
            <w:shd w:val="clear" w:color="auto" w:fill="FFFFFF"/>
            <w:vAlign w:val="center"/>
          </w:tcPr>
          <w:p w14:paraId="016E8534">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3704AD3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渠塍植物清理</w:t>
            </w:r>
          </w:p>
        </w:tc>
        <w:tc>
          <w:tcPr>
            <w:tcW w:w="2952" w:type="dxa"/>
            <w:tcBorders>
              <w:top w:val="single" w:color="000000" w:sz="4" w:space="0"/>
              <w:left w:val="single" w:color="000000" w:sz="4" w:space="0"/>
              <w:bottom w:val="nil"/>
              <w:right w:val="nil"/>
            </w:tcBorders>
            <w:shd w:val="clear" w:color="auto" w:fill="FFFFFF"/>
            <w:vAlign w:val="center"/>
          </w:tcPr>
          <w:p w14:paraId="25C81FF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采用人工对渠道渠塍进行巡查，并清理杂草等植物</w:t>
            </w:r>
          </w:p>
        </w:tc>
        <w:tc>
          <w:tcPr>
            <w:tcW w:w="1031" w:type="dxa"/>
            <w:tcBorders>
              <w:top w:val="single" w:color="000000" w:sz="4" w:space="0"/>
              <w:left w:val="single" w:color="000000" w:sz="4" w:space="0"/>
              <w:bottom w:val="nil"/>
              <w:right w:val="nil"/>
            </w:tcBorders>
            <w:shd w:val="clear" w:color="auto" w:fill="FFFFFF"/>
            <w:vAlign w:val="center"/>
          </w:tcPr>
          <w:p w14:paraId="79C57D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234" w:type="dxa"/>
            <w:tcBorders>
              <w:top w:val="single" w:color="000000" w:sz="4" w:space="0"/>
              <w:left w:val="single" w:color="000000" w:sz="4" w:space="0"/>
              <w:bottom w:val="nil"/>
              <w:right w:val="nil"/>
            </w:tcBorders>
            <w:shd w:val="clear" w:color="auto" w:fill="FFFFFF"/>
            <w:vAlign w:val="center"/>
          </w:tcPr>
          <w:p w14:paraId="7DF1142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8500</w:t>
            </w:r>
          </w:p>
        </w:tc>
        <w:tc>
          <w:tcPr>
            <w:tcW w:w="0" w:type="auto"/>
            <w:tcBorders>
              <w:top w:val="single" w:color="000000" w:sz="4" w:space="0"/>
              <w:left w:val="single" w:color="000000" w:sz="4" w:space="0"/>
              <w:bottom w:val="nil"/>
              <w:right w:val="nil"/>
            </w:tcBorders>
            <w:shd w:val="clear" w:color="auto" w:fill="FFFFFF"/>
            <w:noWrap/>
            <w:vAlign w:val="center"/>
          </w:tcPr>
          <w:p w14:paraId="7BF0E4B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0.50</w:t>
            </w:r>
          </w:p>
        </w:tc>
        <w:tc>
          <w:tcPr>
            <w:tcW w:w="0" w:type="auto"/>
            <w:tcBorders>
              <w:top w:val="single" w:color="000000" w:sz="4" w:space="0"/>
              <w:left w:val="single" w:color="000000" w:sz="4" w:space="0"/>
              <w:bottom w:val="nil"/>
              <w:right w:val="nil"/>
            </w:tcBorders>
            <w:shd w:val="clear" w:color="auto" w:fill="FFFFFF"/>
            <w:noWrap/>
            <w:vAlign w:val="center"/>
          </w:tcPr>
          <w:p w14:paraId="4E2ACCA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4250</w:t>
            </w:r>
          </w:p>
        </w:tc>
      </w:tr>
      <w:tr w14:paraId="03A01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631897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2.1.1.2.2</w:t>
            </w:r>
          </w:p>
        </w:tc>
        <w:tc>
          <w:tcPr>
            <w:tcW w:w="2028" w:type="dxa"/>
            <w:tcBorders>
              <w:top w:val="single" w:color="000000" w:sz="4" w:space="0"/>
              <w:left w:val="single" w:color="000000" w:sz="4" w:space="0"/>
              <w:bottom w:val="nil"/>
              <w:right w:val="nil"/>
            </w:tcBorders>
            <w:shd w:val="clear" w:color="auto" w:fill="FFFFFF"/>
            <w:vAlign w:val="center"/>
          </w:tcPr>
          <w:p w14:paraId="4D328D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500101007003</w:t>
            </w:r>
          </w:p>
        </w:tc>
        <w:tc>
          <w:tcPr>
            <w:tcW w:w="3029" w:type="dxa"/>
            <w:tcBorders>
              <w:top w:val="single" w:color="000000" w:sz="4" w:space="0"/>
              <w:left w:val="single" w:color="000000" w:sz="4" w:space="0"/>
              <w:bottom w:val="nil"/>
              <w:right w:val="nil"/>
            </w:tcBorders>
            <w:shd w:val="clear" w:color="auto" w:fill="FFFFFF"/>
            <w:vAlign w:val="center"/>
          </w:tcPr>
          <w:p w14:paraId="5926FE1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渠底及渠坡清理淤积</w:t>
            </w:r>
          </w:p>
        </w:tc>
        <w:tc>
          <w:tcPr>
            <w:tcW w:w="2952" w:type="dxa"/>
            <w:tcBorders>
              <w:top w:val="single" w:color="000000" w:sz="4" w:space="0"/>
              <w:left w:val="single" w:color="000000" w:sz="4" w:space="0"/>
              <w:bottom w:val="nil"/>
              <w:right w:val="nil"/>
            </w:tcBorders>
            <w:shd w:val="clear" w:color="auto" w:fill="FFFFFF"/>
            <w:vAlign w:val="center"/>
          </w:tcPr>
          <w:p w14:paraId="061D833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采用人工对渠底及渠坡的淤泥进行清理</w:t>
            </w:r>
          </w:p>
        </w:tc>
        <w:tc>
          <w:tcPr>
            <w:tcW w:w="1031" w:type="dxa"/>
            <w:tcBorders>
              <w:top w:val="single" w:color="000000" w:sz="4" w:space="0"/>
              <w:left w:val="single" w:color="000000" w:sz="4" w:space="0"/>
              <w:bottom w:val="nil"/>
              <w:right w:val="nil"/>
            </w:tcBorders>
            <w:shd w:val="clear" w:color="auto" w:fill="FFFFFF"/>
            <w:vAlign w:val="center"/>
          </w:tcPr>
          <w:p w14:paraId="007D55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23D0197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336</w:t>
            </w:r>
          </w:p>
        </w:tc>
        <w:tc>
          <w:tcPr>
            <w:tcW w:w="0" w:type="auto"/>
            <w:tcBorders>
              <w:top w:val="single" w:color="000000" w:sz="4" w:space="0"/>
              <w:left w:val="single" w:color="000000" w:sz="4" w:space="0"/>
              <w:bottom w:val="nil"/>
              <w:right w:val="nil"/>
            </w:tcBorders>
            <w:shd w:val="clear" w:color="auto" w:fill="FFFFFF"/>
            <w:noWrap/>
            <w:vAlign w:val="center"/>
          </w:tcPr>
          <w:p w14:paraId="4FE4F4D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49.90</w:t>
            </w:r>
          </w:p>
        </w:tc>
        <w:tc>
          <w:tcPr>
            <w:tcW w:w="0" w:type="auto"/>
            <w:tcBorders>
              <w:top w:val="single" w:color="000000" w:sz="4" w:space="0"/>
              <w:left w:val="single" w:color="000000" w:sz="4" w:space="0"/>
              <w:bottom w:val="nil"/>
              <w:right w:val="nil"/>
            </w:tcBorders>
            <w:shd w:val="clear" w:color="auto" w:fill="FFFFFF"/>
            <w:noWrap/>
            <w:vAlign w:val="center"/>
          </w:tcPr>
          <w:p w14:paraId="3B8FF42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16766</w:t>
            </w:r>
          </w:p>
        </w:tc>
      </w:tr>
      <w:tr w14:paraId="46F33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65185ED3">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4DAF257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500101007023</w:t>
            </w:r>
          </w:p>
        </w:tc>
        <w:tc>
          <w:tcPr>
            <w:tcW w:w="3029" w:type="dxa"/>
            <w:tcBorders>
              <w:top w:val="single" w:color="000000" w:sz="4" w:space="0"/>
              <w:left w:val="single" w:color="000000" w:sz="4" w:space="0"/>
              <w:bottom w:val="nil"/>
              <w:right w:val="nil"/>
            </w:tcBorders>
            <w:shd w:val="clear" w:color="auto" w:fill="FFFFFF"/>
            <w:vAlign w:val="center"/>
          </w:tcPr>
          <w:p w14:paraId="51121A3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渠底及渠坡清理淤积</w:t>
            </w:r>
          </w:p>
        </w:tc>
        <w:tc>
          <w:tcPr>
            <w:tcW w:w="2952" w:type="dxa"/>
            <w:tcBorders>
              <w:top w:val="single" w:color="000000" w:sz="4" w:space="0"/>
              <w:left w:val="single" w:color="000000" w:sz="4" w:space="0"/>
              <w:bottom w:val="nil"/>
              <w:right w:val="nil"/>
            </w:tcBorders>
            <w:shd w:val="clear" w:color="auto" w:fill="FFFFFF"/>
            <w:vAlign w:val="center"/>
          </w:tcPr>
          <w:p w14:paraId="2CBBE89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采用机械对渠底及渠坡的淤泥进行清理</w:t>
            </w:r>
          </w:p>
        </w:tc>
        <w:tc>
          <w:tcPr>
            <w:tcW w:w="1031" w:type="dxa"/>
            <w:tcBorders>
              <w:top w:val="single" w:color="000000" w:sz="4" w:space="0"/>
              <w:left w:val="single" w:color="000000" w:sz="4" w:space="0"/>
              <w:bottom w:val="nil"/>
              <w:right w:val="nil"/>
            </w:tcBorders>
            <w:shd w:val="clear" w:color="auto" w:fill="FFFFFF"/>
            <w:vAlign w:val="center"/>
          </w:tcPr>
          <w:p w14:paraId="6638C4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20F6A26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84</w:t>
            </w:r>
          </w:p>
        </w:tc>
        <w:tc>
          <w:tcPr>
            <w:tcW w:w="0" w:type="auto"/>
            <w:tcBorders>
              <w:top w:val="single" w:color="000000" w:sz="4" w:space="0"/>
              <w:left w:val="single" w:color="000000" w:sz="4" w:space="0"/>
              <w:bottom w:val="nil"/>
              <w:right w:val="nil"/>
            </w:tcBorders>
            <w:shd w:val="clear" w:color="auto" w:fill="FFFFFF"/>
            <w:noWrap/>
            <w:vAlign w:val="center"/>
          </w:tcPr>
          <w:p w14:paraId="671E8F2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4.56</w:t>
            </w:r>
          </w:p>
        </w:tc>
        <w:tc>
          <w:tcPr>
            <w:tcW w:w="0" w:type="auto"/>
            <w:tcBorders>
              <w:top w:val="single" w:color="000000" w:sz="4" w:space="0"/>
              <w:left w:val="single" w:color="000000" w:sz="4" w:space="0"/>
              <w:bottom w:val="nil"/>
              <w:right w:val="nil"/>
            </w:tcBorders>
            <w:shd w:val="clear" w:color="auto" w:fill="FFFFFF"/>
            <w:noWrap/>
            <w:vAlign w:val="center"/>
          </w:tcPr>
          <w:p w14:paraId="76E3FB1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383</w:t>
            </w:r>
          </w:p>
        </w:tc>
      </w:tr>
      <w:tr w14:paraId="4A33B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2F45F2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2.1.1.2.3</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23E4D4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500101007004</w:t>
            </w: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3CDB5A4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淤泥外运</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4CC2DC6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外运距离考虑10km</w:t>
            </w: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012CAE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7DAD78A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4AA7C7B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36.33</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7BBDBF3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3633</w:t>
            </w:r>
          </w:p>
        </w:tc>
      </w:tr>
      <w:tr w14:paraId="4B8D3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6114BDBE">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15731E4">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8689703">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B20B857">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6E59B7C">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042950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0FDAE61">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9C4B8EE">
            <w:pPr>
              <w:rPr>
                <w:rFonts w:hint="default" w:ascii="Arial" w:hAnsi="Arial" w:cs="Arial"/>
                <w:i w:val="0"/>
                <w:iCs w:val="0"/>
                <w:color w:val="000000"/>
                <w:sz w:val="20"/>
                <w:szCs w:val="20"/>
                <w:u w:val="none"/>
              </w:rPr>
            </w:pPr>
          </w:p>
        </w:tc>
      </w:tr>
      <w:tr w14:paraId="36679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55B33EB6">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35795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3F6C729B">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4E0821EF">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32F7A865">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7B564EE4">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7E7274B0">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第22页 共94页</w:t>
            </w:r>
          </w:p>
        </w:tc>
      </w:tr>
      <w:tr w14:paraId="4B99D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0947BB9E">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1269D516">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73D56B92">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1C8FB1A0">
            <w:pPr>
              <w:jc w:val="right"/>
              <w:rPr>
                <w:rFonts w:hint="eastAsia" w:ascii="宋体" w:hAnsi="宋体" w:eastAsia="宋体" w:cs="宋体"/>
                <w:i w:val="0"/>
                <w:iCs w:val="0"/>
                <w:color w:val="000000"/>
                <w:sz w:val="18"/>
                <w:szCs w:val="18"/>
                <w:u w:val="none"/>
              </w:rPr>
            </w:pPr>
          </w:p>
        </w:tc>
      </w:tr>
      <w:tr w14:paraId="24381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2778DE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6BD55A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6BD8D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50EFC4BA">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1CABBA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16E492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39A170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1C3419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5E8430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6DA54D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1F7AD7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566A6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27892F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2.1.1.3</w:t>
            </w:r>
          </w:p>
        </w:tc>
        <w:tc>
          <w:tcPr>
            <w:tcW w:w="2028" w:type="dxa"/>
            <w:tcBorders>
              <w:top w:val="single" w:color="000000" w:sz="4" w:space="0"/>
              <w:left w:val="single" w:color="000000" w:sz="4" w:space="0"/>
              <w:bottom w:val="nil"/>
              <w:right w:val="nil"/>
            </w:tcBorders>
            <w:shd w:val="clear" w:color="auto" w:fill="FFFFFF"/>
            <w:vAlign w:val="center"/>
          </w:tcPr>
          <w:p w14:paraId="4B0DA09B">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3B63120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北干渠汛期（灌溉期间）应急清理及下游段汛期巡查清理</w:t>
            </w:r>
          </w:p>
        </w:tc>
        <w:tc>
          <w:tcPr>
            <w:tcW w:w="2952" w:type="dxa"/>
            <w:tcBorders>
              <w:top w:val="single" w:color="000000" w:sz="4" w:space="0"/>
              <w:left w:val="single" w:color="000000" w:sz="4" w:space="0"/>
              <w:bottom w:val="nil"/>
              <w:right w:val="nil"/>
            </w:tcBorders>
            <w:shd w:val="clear" w:color="auto" w:fill="FFFFFF"/>
            <w:vAlign w:val="center"/>
          </w:tcPr>
          <w:p w14:paraId="5A9F5D09">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671CEE0B">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16F4B92F">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789D2E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6254CB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31800</w:t>
            </w:r>
          </w:p>
        </w:tc>
      </w:tr>
      <w:tr w14:paraId="4A266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1684BA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2.1.1.3.1</w:t>
            </w:r>
          </w:p>
        </w:tc>
        <w:tc>
          <w:tcPr>
            <w:tcW w:w="2028" w:type="dxa"/>
            <w:tcBorders>
              <w:top w:val="single" w:color="000000" w:sz="4" w:space="0"/>
              <w:left w:val="single" w:color="000000" w:sz="4" w:space="0"/>
              <w:bottom w:val="nil"/>
              <w:right w:val="nil"/>
            </w:tcBorders>
            <w:shd w:val="clear" w:color="auto" w:fill="FFFFFF"/>
            <w:vAlign w:val="center"/>
          </w:tcPr>
          <w:p w14:paraId="23AA3082">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784D782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北干渠汛期（灌溉期间）应急清理堵塞涵管</w:t>
            </w:r>
          </w:p>
        </w:tc>
        <w:tc>
          <w:tcPr>
            <w:tcW w:w="2952" w:type="dxa"/>
            <w:tcBorders>
              <w:top w:val="single" w:color="000000" w:sz="4" w:space="0"/>
              <w:left w:val="single" w:color="000000" w:sz="4" w:space="0"/>
              <w:bottom w:val="nil"/>
              <w:right w:val="nil"/>
            </w:tcBorders>
            <w:shd w:val="clear" w:color="auto" w:fill="FFFFFF"/>
            <w:vAlign w:val="center"/>
          </w:tcPr>
          <w:p w14:paraId="6645251A">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05F95255">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2E6431DC">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C510E02">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753B18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20600</w:t>
            </w:r>
          </w:p>
        </w:tc>
      </w:tr>
      <w:tr w14:paraId="2F4E6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2BF01F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2.1.1.3.1.1</w:t>
            </w:r>
          </w:p>
        </w:tc>
        <w:tc>
          <w:tcPr>
            <w:tcW w:w="2028" w:type="dxa"/>
            <w:tcBorders>
              <w:top w:val="single" w:color="000000" w:sz="4" w:space="0"/>
              <w:left w:val="single" w:color="000000" w:sz="4" w:space="0"/>
              <w:bottom w:val="nil"/>
              <w:right w:val="nil"/>
            </w:tcBorders>
            <w:shd w:val="clear" w:color="auto" w:fill="FFFFFF"/>
            <w:vAlign w:val="center"/>
          </w:tcPr>
          <w:p w14:paraId="13A6F063">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6C23A76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人工</w:t>
            </w:r>
          </w:p>
        </w:tc>
        <w:tc>
          <w:tcPr>
            <w:tcW w:w="2952" w:type="dxa"/>
            <w:tcBorders>
              <w:top w:val="single" w:color="000000" w:sz="4" w:space="0"/>
              <w:left w:val="single" w:color="000000" w:sz="4" w:space="0"/>
              <w:bottom w:val="nil"/>
              <w:right w:val="nil"/>
            </w:tcBorders>
            <w:shd w:val="clear" w:color="auto" w:fill="FFFFFF"/>
            <w:vAlign w:val="center"/>
          </w:tcPr>
          <w:p w14:paraId="423CD1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汛期采用人工对堵塞涵管进行应急清理</w:t>
            </w:r>
          </w:p>
        </w:tc>
        <w:tc>
          <w:tcPr>
            <w:tcW w:w="1031" w:type="dxa"/>
            <w:tcBorders>
              <w:top w:val="single" w:color="000000" w:sz="4" w:space="0"/>
              <w:left w:val="single" w:color="000000" w:sz="4" w:space="0"/>
              <w:bottom w:val="nil"/>
              <w:right w:val="nil"/>
            </w:tcBorders>
            <w:shd w:val="clear" w:color="auto" w:fill="FFFFFF"/>
            <w:vAlign w:val="center"/>
          </w:tcPr>
          <w:p w14:paraId="0B97CF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工日</w:t>
            </w:r>
          </w:p>
        </w:tc>
        <w:tc>
          <w:tcPr>
            <w:tcW w:w="1234" w:type="dxa"/>
            <w:tcBorders>
              <w:top w:val="single" w:color="000000" w:sz="4" w:space="0"/>
              <w:left w:val="single" w:color="000000" w:sz="4" w:space="0"/>
              <w:bottom w:val="nil"/>
              <w:right w:val="nil"/>
            </w:tcBorders>
            <w:shd w:val="clear" w:color="auto" w:fill="FFFFFF"/>
            <w:vAlign w:val="center"/>
          </w:tcPr>
          <w:p w14:paraId="30AF1A3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60</w:t>
            </w:r>
          </w:p>
        </w:tc>
        <w:tc>
          <w:tcPr>
            <w:tcW w:w="0" w:type="auto"/>
            <w:tcBorders>
              <w:top w:val="single" w:color="000000" w:sz="4" w:space="0"/>
              <w:left w:val="single" w:color="000000" w:sz="4" w:space="0"/>
              <w:bottom w:val="nil"/>
              <w:right w:val="nil"/>
            </w:tcBorders>
            <w:shd w:val="clear" w:color="auto" w:fill="FFFFFF"/>
            <w:noWrap/>
            <w:vAlign w:val="center"/>
          </w:tcPr>
          <w:p w14:paraId="6FFD860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160.00</w:t>
            </w:r>
          </w:p>
        </w:tc>
        <w:tc>
          <w:tcPr>
            <w:tcW w:w="0" w:type="auto"/>
            <w:tcBorders>
              <w:top w:val="single" w:color="000000" w:sz="4" w:space="0"/>
              <w:left w:val="single" w:color="000000" w:sz="4" w:space="0"/>
              <w:bottom w:val="nil"/>
              <w:right w:val="nil"/>
            </w:tcBorders>
            <w:shd w:val="clear" w:color="auto" w:fill="FFFFFF"/>
            <w:noWrap/>
            <w:vAlign w:val="center"/>
          </w:tcPr>
          <w:p w14:paraId="7B6383C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9600</w:t>
            </w:r>
          </w:p>
        </w:tc>
      </w:tr>
      <w:tr w14:paraId="2FC75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7E235D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2.1.1.3.1.2</w:t>
            </w:r>
          </w:p>
        </w:tc>
        <w:tc>
          <w:tcPr>
            <w:tcW w:w="2028" w:type="dxa"/>
            <w:tcBorders>
              <w:top w:val="single" w:color="000000" w:sz="4" w:space="0"/>
              <w:left w:val="single" w:color="000000" w:sz="4" w:space="0"/>
              <w:bottom w:val="nil"/>
              <w:right w:val="nil"/>
            </w:tcBorders>
            <w:shd w:val="clear" w:color="auto" w:fill="FFFFFF"/>
            <w:vAlign w:val="center"/>
          </w:tcPr>
          <w:p w14:paraId="1698D1BF">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3D01A8A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机械</w:t>
            </w:r>
          </w:p>
        </w:tc>
        <w:tc>
          <w:tcPr>
            <w:tcW w:w="2952" w:type="dxa"/>
            <w:tcBorders>
              <w:top w:val="single" w:color="000000" w:sz="4" w:space="0"/>
              <w:left w:val="single" w:color="000000" w:sz="4" w:space="0"/>
              <w:bottom w:val="nil"/>
              <w:right w:val="nil"/>
            </w:tcBorders>
            <w:shd w:val="clear" w:color="auto" w:fill="FFFFFF"/>
            <w:vAlign w:val="center"/>
          </w:tcPr>
          <w:p w14:paraId="4E15B28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汛期采用机械对堵塞涵管进行应急清理</w:t>
            </w:r>
          </w:p>
        </w:tc>
        <w:tc>
          <w:tcPr>
            <w:tcW w:w="1031" w:type="dxa"/>
            <w:tcBorders>
              <w:top w:val="single" w:color="000000" w:sz="4" w:space="0"/>
              <w:left w:val="single" w:color="000000" w:sz="4" w:space="0"/>
              <w:bottom w:val="nil"/>
              <w:right w:val="nil"/>
            </w:tcBorders>
            <w:shd w:val="clear" w:color="auto" w:fill="FFFFFF"/>
            <w:vAlign w:val="center"/>
          </w:tcPr>
          <w:p w14:paraId="4FE4B8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小时</w:t>
            </w:r>
          </w:p>
        </w:tc>
        <w:tc>
          <w:tcPr>
            <w:tcW w:w="1234" w:type="dxa"/>
            <w:tcBorders>
              <w:top w:val="single" w:color="000000" w:sz="4" w:space="0"/>
              <w:left w:val="single" w:color="000000" w:sz="4" w:space="0"/>
              <w:bottom w:val="nil"/>
              <w:right w:val="nil"/>
            </w:tcBorders>
            <w:shd w:val="clear" w:color="auto" w:fill="FFFFFF"/>
            <w:vAlign w:val="center"/>
          </w:tcPr>
          <w:p w14:paraId="365797F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w:t>
            </w:r>
          </w:p>
        </w:tc>
        <w:tc>
          <w:tcPr>
            <w:tcW w:w="0" w:type="auto"/>
            <w:tcBorders>
              <w:top w:val="single" w:color="000000" w:sz="4" w:space="0"/>
              <w:left w:val="single" w:color="000000" w:sz="4" w:space="0"/>
              <w:bottom w:val="nil"/>
              <w:right w:val="nil"/>
            </w:tcBorders>
            <w:shd w:val="clear" w:color="auto" w:fill="FFFFFF"/>
            <w:noWrap/>
            <w:vAlign w:val="center"/>
          </w:tcPr>
          <w:p w14:paraId="314D108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150.00</w:t>
            </w:r>
          </w:p>
        </w:tc>
        <w:tc>
          <w:tcPr>
            <w:tcW w:w="0" w:type="auto"/>
            <w:tcBorders>
              <w:top w:val="single" w:color="000000" w:sz="4" w:space="0"/>
              <w:left w:val="single" w:color="000000" w:sz="4" w:space="0"/>
              <w:bottom w:val="nil"/>
              <w:right w:val="nil"/>
            </w:tcBorders>
            <w:shd w:val="clear" w:color="auto" w:fill="FFFFFF"/>
            <w:noWrap/>
            <w:vAlign w:val="center"/>
          </w:tcPr>
          <w:p w14:paraId="1832244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3000</w:t>
            </w:r>
          </w:p>
        </w:tc>
      </w:tr>
      <w:tr w14:paraId="57046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8" w:hRule="atLeast"/>
        </w:trPr>
        <w:tc>
          <w:tcPr>
            <w:tcW w:w="1732" w:type="dxa"/>
            <w:tcBorders>
              <w:top w:val="single" w:color="000000" w:sz="4" w:space="0"/>
              <w:left w:val="single" w:color="000000" w:sz="4" w:space="0"/>
              <w:bottom w:val="nil"/>
              <w:right w:val="nil"/>
            </w:tcBorders>
            <w:shd w:val="clear" w:color="auto" w:fill="FFFFFF"/>
            <w:vAlign w:val="center"/>
          </w:tcPr>
          <w:p w14:paraId="08FF42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2.1.1.3.1.3</w:t>
            </w:r>
          </w:p>
        </w:tc>
        <w:tc>
          <w:tcPr>
            <w:tcW w:w="2028" w:type="dxa"/>
            <w:tcBorders>
              <w:top w:val="single" w:color="000000" w:sz="4" w:space="0"/>
              <w:left w:val="single" w:color="000000" w:sz="4" w:space="0"/>
              <w:bottom w:val="nil"/>
              <w:right w:val="nil"/>
            </w:tcBorders>
            <w:shd w:val="clear" w:color="auto" w:fill="FFFFFF"/>
            <w:vAlign w:val="center"/>
          </w:tcPr>
          <w:p w14:paraId="7BABD957">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60C1C5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北干渠汛期（灌溉期间）巡查清理</w:t>
            </w:r>
          </w:p>
        </w:tc>
        <w:tc>
          <w:tcPr>
            <w:tcW w:w="2952" w:type="dxa"/>
            <w:tcBorders>
              <w:top w:val="single" w:color="000000" w:sz="4" w:space="0"/>
              <w:left w:val="single" w:color="000000" w:sz="4" w:space="0"/>
              <w:bottom w:val="nil"/>
              <w:right w:val="nil"/>
            </w:tcBorders>
            <w:shd w:val="clear" w:color="auto" w:fill="FFFFFF"/>
            <w:vAlign w:val="center"/>
          </w:tcPr>
          <w:p w14:paraId="31CBFA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汛期采用人工对灌溉的北干渠进行巡查清理</w:t>
            </w:r>
          </w:p>
        </w:tc>
        <w:tc>
          <w:tcPr>
            <w:tcW w:w="1031" w:type="dxa"/>
            <w:tcBorders>
              <w:top w:val="single" w:color="000000" w:sz="4" w:space="0"/>
              <w:left w:val="single" w:color="000000" w:sz="4" w:space="0"/>
              <w:bottom w:val="nil"/>
              <w:right w:val="nil"/>
            </w:tcBorders>
            <w:shd w:val="clear" w:color="auto" w:fill="FFFFFF"/>
            <w:vAlign w:val="center"/>
          </w:tcPr>
          <w:p w14:paraId="4B2709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工日</w:t>
            </w:r>
          </w:p>
        </w:tc>
        <w:tc>
          <w:tcPr>
            <w:tcW w:w="1234" w:type="dxa"/>
            <w:tcBorders>
              <w:top w:val="single" w:color="000000" w:sz="4" w:space="0"/>
              <w:left w:val="single" w:color="000000" w:sz="4" w:space="0"/>
              <w:bottom w:val="nil"/>
              <w:right w:val="nil"/>
            </w:tcBorders>
            <w:shd w:val="clear" w:color="auto" w:fill="FFFFFF"/>
            <w:vAlign w:val="center"/>
          </w:tcPr>
          <w:p w14:paraId="4E17184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w:t>
            </w:r>
          </w:p>
        </w:tc>
        <w:tc>
          <w:tcPr>
            <w:tcW w:w="0" w:type="auto"/>
            <w:tcBorders>
              <w:top w:val="single" w:color="000000" w:sz="4" w:space="0"/>
              <w:left w:val="single" w:color="000000" w:sz="4" w:space="0"/>
              <w:bottom w:val="nil"/>
              <w:right w:val="nil"/>
            </w:tcBorders>
            <w:shd w:val="clear" w:color="auto" w:fill="FFFFFF"/>
            <w:noWrap/>
            <w:vAlign w:val="center"/>
          </w:tcPr>
          <w:p w14:paraId="13ADDC4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160.00</w:t>
            </w:r>
          </w:p>
        </w:tc>
        <w:tc>
          <w:tcPr>
            <w:tcW w:w="0" w:type="auto"/>
            <w:tcBorders>
              <w:top w:val="single" w:color="000000" w:sz="4" w:space="0"/>
              <w:left w:val="single" w:color="000000" w:sz="4" w:space="0"/>
              <w:bottom w:val="nil"/>
              <w:right w:val="nil"/>
            </w:tcBorders>
            <w:shd w:val="clear" w:color="auto" w:fill="FFFFFF"/>
            <w:noWrap/>
            <w:vAlign w:val="center"/>
          </w:tcPr>
          <w:p w14:paraId="5DF217E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8000</w:t>
            </w:r>
          </w:p>
        </w:tc>
      </w:tr>
      <w:tr w14:paraId="47DB4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019706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2.1.1.3.2</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710BD896">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67DBE0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北干渠日常清理</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259FB5EC">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06470F1D">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6B00D98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398DE22A">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79474C8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11200</w:t>
            </w:r>
          </w:p>
        </w:tc>
      </w:tr>
      <w:tr w14:paraId="43C4C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5279A38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FD3128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F5B3E3E">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A17E92E">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557FA3D">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07DEA82">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29195DB">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928F454">
            <w:pPr>
              <w:rPr>
                <w:rFonts w:hint="default" w:ascii="Arial" w:hAnsi="Arial" w:cs="Arial"/>
                <w:i w:val="0"/>
                <w:iCs w:val="0"/>
                <w:color w:val="000000"/>
                <w:sz w:val="20"/>
                <w:szCs w:val="20"/>
                <w:u w:val="none"/>
              </w:rPr>
            </w:pPr>
          </w:p>
        </w:tc>
      </w:tr>
      <w:tr w14:paraId="38462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1DB1F4B9">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46B0E6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549D8D85">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1C58822A">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1BDC65E0">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6941F204">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2610FDE1">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第23页 共94页</w:t>
            </w:r>
          </w:p>
        </w:tc>
      </w:tr>
      <w:tr w14:paraId="38D7D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4C58DD3A">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6BE2C9DD">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2BA5A26D">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36CF5615">
            <w:pPr>
              <w:jc w:val="right"/>
              <w:rPr>
                <w:rFonts w:hint="eastAsia" w:ascii="宋体" w:hAnsi="宋体" w:eastAsia="宋体" w:cs="宋体"/>
                <w:i w:val="0"/>
                <w:iCs w:val="0"/>
                <w:color w:val="000000"/>
                <w:sz w:val="18"/>
                <w:szCs w:val="18"/>
                <w:u w:val="none"/>
              </w:rPr>
            </w:pPr>
          </w:p>
        </w:tc>
      </w:tr>
      <w:tr w14:paraId="6B19C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19519D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7DE9F5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082BA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3ED26384">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7C9A47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210908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04F6D5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64E61D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63388F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04DC23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6B64A7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67E35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1732" w:type="dxa"/>
            <w:tcBorders>
              <w:top w:val="single" w:color="000000" w:sz="4" w:space="0"/>
              <w:left w:val="single" w:color="000000" w:sz="4" w:space="0"/>
              <w:bottom w:val="nil"/>
              <w:right w:val="nil"/>
            </w:tcBorders>
            <w:shd w:val="clear" w:color="auto" w:fill="FFFFFF"/>
            <w:vAlign w:val="center"/>
          </w:tcPr>
          <w:p w14:paraId="071615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2.1.1.3.2.1</w:t>
            </w:r>
          </w:p>
        </w:tc>
        <w:tc>
          <w:tcPr>
            <w:tcW w:w="2028" w:type="dxa"/>
            <w:tcBorders>
              <w:top w:val="single" w:color="000000" w:sz="4" w:space="0"/>
              <w:left w:val="single" w:color="000000" w:sz="4" w:space="0"/>
              <w:bottom w:val="nil"/>
              <w:right w:val="nil"/>
            </w:tcBorders>
            <w:shd w:val="clear" w:color="auto" w:fill="FFFFFF"/>
            <w:vAlign w:val="center"/>
          </w:tcPr>
          <w:p w14:paraId="383C7EE9">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7FDB63F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北干渠日常垃圾、树枝清理，渠塍割草</w:t>
            </w:r>
          </w:p>
        </w:tc>
        <w:tc>
          <w:tcPr>
            <w:tcW w:w="2952" w:type="dxa"/>
            <w:tcBorders>
              <w:top w:val="single" w:color="000000" w:sz="4" w:space="0"/>
              <w:left w:val="single" w:color="000000" w:sz="4" w:space="0"/>
              <w:bottom w:val="nil"/>
              <w:right w:val="nil"/>
            </w:tcBorders>
            <w:shd w:val="clear" w:color="auto" w:fill="FFFFFF"/>
            <w:vAlign w:val="center"/>
          </w:tcPr>
          <w:p w14:paraId="4556FE6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采用人工对南干渠进行日常巡查维护，包括清理日常垃圾、树枝、杂草等</w:t>
            </w:r>
          </w:p>
        </w:tc>
        <w:tc>
          <w:tcPr>
            <w:tcW w:w="1031" w:type="dxa"/>
            <w:tcBorders>
              <w:top w:val="single" w:color="000000" w:sz="4" w:space="0"/>
              <w:left w:val="single" w:color="000000" w:sz="4" w:space="0"/>
              <w:bottom w:val="nil"/>
              <w:right w:val="nil"/>
            </w:tcBorders>
            <w:shd w:val="clear" w:color="auto" w:fill="FFFFFF"/>
            <w:vAlign w:val="center"/>
          </w:tcPr>
          <w:p w14:paraId="22F234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工日</w:t>
            </w:r>
          </w:p>
        </w:tc>
        <w:tc>
          <w:tcPr>
            <w:tcW w:w="1234" w:type="dxa"/>
            <w:tcBorders>
              <w:top w:val="single" w:color="000000" w:sz="4" w:space="0"/>
              <w:left w:val="single" w:color="000000" w:sz="4" w:space="0"/>
              <w:bottom w:val="nil"/>
              <w:right w:val="nil"/>
            </w:tcBorders>
            <w:shd w:val="clear" w:color="auto" w:fill="FFFFFF"/>
            <w:vAlign w:val="center"/>
          </w:tcPr>
          <w:p w14:paraId="78CEF58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70</w:t>
            </w:r>
          </w:p>
        </w:tc>
        <w:tc>
          <w:tcPr>
            <w:tcW w:w="0" w:type="auto"/>
            <w:tcBorders>
              <w:top w:val="single" w:color="000000" w:sz="4" w:space="0"/>
              <w:left w:val="single" w:color="000000" w:sz="4" w:space="0"/>
              <w:bottom w:val="nil"/>
              <w:right w:val="nil"/>
            </w:tcBorders>
            <w:shd w:val="clear" w:color="auto" w:fill="FFFFFF"/>
            <w:noWrap/>
            <w:vAlign w:val="center"/>
          </w:tcPr>
          <w:p w14:paraId="3E93F93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160.00</w:t>
            </w:r>
          </w:p>
        </w:tc>
        <w:tc>
          <w:tcPr>
            <w:tcW w:w="0" w:type="auto"/>
            <w:tcBorders>
              <w:top w:val="single" w:color="000000" w:sz="4" w:space="0"/>
              <w:left w:val="single" w:color="000000" w:sz="4" w:space="0"/>
              <w:bottom w:val="nil"/>
              <w:right w:val="nil"/>
            </w:tcBorders>
            <w:shd w:val="clear" w:color="auto" w:fill="FFFFFF"/>
            <w:noWrap/>
            <w:vAlign w:val="center"/>
          </w:tcPr>
          <w:p w14:paraId="59EDB98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11200</w:t>
            </w:r>
          </w:p>
        </w:tc>
      </w:tr>
      <w:tr w14:paraId="34A93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7BC4F8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2.1.2</w:t>
            </w:r>
          </w:p>
        </w:tc>
        <w:tc>
          <w:tcPr>
            <w:tcW w:w="2028" w:type="dxa"/>
            <w:tcBorders>
              <w:top w:val="single" w:color="000000" w:sz="4" w:space="0"/>
              <w:left w:val="single" w:color="000000" w:sz="4" w:space="0"/>
              <w:bottom w:val="nil"/>
              <w:right w:val="nil"/>
            </w:tcBorders>
            <w:shd w:val="clear" w:color="auto" w:fill="FFFFFF"/>
            <w:vAlign w:val="center"/>
          </w:tcPr>
          <w:p w14:paraId="4D5F5C3E">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4785419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南干渠（合计）</w:t>
            </w:r>
          </w:p>
        </w:tc>
        <w:tc>
          <w:tcPr>
            <w:tcW w:w="2952" w:type="dxa"/>
            <w:tcBorders>
              <w:top w:val="single" w:color="000000" w:sz="4" w:space="0"/>
              <w:left w:val="single" w:color="000000" w:sz="4" w:space="0"/>
              <w:bottom w:val="nil"/>
              <w:right w:val="nil"/>
            </w:tcBorders>
            <w:shd w:val="clear" w:color="auto" w:fill="FFFFFF"/>
            <w:vAlign w:val="center"/>
          </w:tcPr>
          <w:p w14:paraId="4807F9B6">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4E884B59">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5AD9C433">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75D29CA">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602C85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189425</w:t>
            </w:r>
          </w:p>
        </w:tc>
      </w:tr>
      <w:tr w14:paraId="1E361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7AED03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2.1.2.1</w:t>
            </w:r>
          </w:p>
        </w:tc>
        <w:tc>
          <w:tcPr>
            <w:tcW w:w="2028" w:type="dxa"/>
            <w:tcBorders>
              <w:top w:val="single" w:color="000000" w:sz="4" w:space="0"/>
              <w:left w:val="single" w:color="000000" w:sz="4" w:space="0"/>
              <w:bottom w:val="nil"/>
              <w:right w:val="nil"/>
            </w:tcBorders>
            <w:shd w:val="clear" w:color="auto" w:fill="FFFFFF"/>
            <w:vAlign w:val="center"/>
          </w:tcPr>
          <w:p w14:paraId="00FA28EB">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6085146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灌区工程清淤（0+000--21+213渊塘坑倒虹吸进口）</w:t>
            </w:r>
          </w:p>
        </w:tc>
        <w:tc>
          <w:tcPr>
            <w:tcW w:w="2952" w:type="dxa"/>
            <w:tcBorders>
              <w:top w:val="single" w:color="000000" w:sz="4" w:space="0"/>
              <w:left w:val="single" w:color="000000" w:sz="4" w:space="0"/>
              <w:bottom w:val="nil"/>
              <w:right w:val="nil"/>
            </w:tcBorders>
            <w:shd w:val="clear" w:color="auto" w:fill="FFFFFF"/>
            <w:vAlign w:val="center"/>
          </w:tcPr>
          <w:p w14:paraId="233083E1">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15227B7F">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0F0CF18A">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64A9481">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7E6E99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141644</w:t>
            </w:r>
          </w:p>
        </w:tc>
      </w:tr>
      <w:tr w14:paraId="7B7E3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567446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2.1.2.1.1</w:t>
            </w:r>
          </w:p>
        </w:tc>
        <w:tc>
          <w:tcPr>
            <w:tcW w:w="2028" w:type="dxa"/>
            <w:tcBorders>
              <w:top w:val="single" w:color="000000" w:sz="4" w:space="0"/>
              <w:left w:val="single" w:color="000000" w:sz="4" w:space="0"/>
              <w:bottom w:val="nil"/>
              <w:right w:val="nil"/>
            </w:tcBorders>
            <w:shd w:val="clear" w:color="auto" w:fill="FFFFFF"/>
            <w:vAlign w:val="center"/>
          </w:tcPr>
          <w:p w14:paraId="2F5C8BEC">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76100EA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渠塍植物清理</w:t>
            </w:r>
          </w:p>
        </w:tc>
        <w:tc>
          <w:tcPr>
            <w:tcW w:w="2952" w:type="dxa"/>
            <w:tcBorders>
              <w:top w:val="single" w:color="000000" w:sz="4" w:space="0"/>
              <w:left w:val="single" w:color="000000" w:sz="4" w:space="0"/>
              <w:bottom w:val="nil"/>
              <w:right w:val="nil"/>
            </w:tcBorders>
            <w:shd w:val="clear" w:color="auto" w:fill="FFFFFF"/>
            <w:vAlign w:val="center"/>
          </w:tcPr>
          <w:p w14:paraId="04212A3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采用人工对渠道渠塍进行巡查，并清理杂草等植物</w:t>
            </w:r>
          </w:p>
        </w:tc>
        <w:tc>
          <w:tcPr>
            <w:tcW w:w="1031" w:type="dxa"/>
            <w:tcBorders>
              <w:top w:val="single" w:color="000000" w:sz="4" w:space="0"/>
              <w:left w:val="single" w:color="000000" w:sz="4" w:space="0"/>
              <w:bottom w:val="nil"/>
              <w:right w:val="nil"/>
            </w:tcBorders>
            <w:shd w:val="clear" w:color="auto" w:fill="FFFFFF"/>
            <w:vAlign w:val="center"/>
          </w:tcPr>
          <w:p w14:paraId="651B2D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234" w:type="dxa"/>
            <w:tcBorders>
              <w:top w:val="single" w:color="000000" w:sz="4" w:space="0"/>
              <w:left w:val="single" w:color="000000" w:sz="4" w:space="0"/>
              <w:bottom w:val="nil"/>
              <w:right w:val="nil"/>
            </w:tcBorders>
            <w:shd w:val="clear" w:color="auto" w:fill="FFFFFF"/>
            <w:vAlign w:val="center"/>
          </w:tcPr>
          <w:p w14:paraId="301C419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21000</w:t>
            </w:r>
          </w:p>
        </w:tc>
        <w:tc>
          <w:tcPr>
            <w:tcW w:w="0" w:type="auto"/>
            <w:tcBorders>
              <w:top w:val="single" w:color="000000" w:sz="4" w:space="0"/>
              <w:left w:val="single" w:color="000000" w:sz="4" w:space="0"/>
              <w:bottom w:val="nil"/>
              <w:right w:val="nil"/>
            </w:tcBorders>
            <w:shd w:val="clear" w:color="auto" w:fill="FFFFFF"/>
            <w:noWrap/>
            <w:vAlign w:val="center"/>
          </w:tcPr>
          <w:p w14:paraId="4994903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0.50</w:t>
            </w:r>
          </w:p>
        </w:tc>
        <w:tc>
          <w:tcPr>
            <w:tcW w:w="0" w:type="auto"/>
            <w:tcBorders>
              <w:top w:val="single" w:color="000000" w:sz="4" w:space="0"/>
              <w:left w:val="single" w:color="000000" w:sz="4" w:space="0"/>
              <w:bottom w:val="nil"/>
              <w:right w:val="nil"/>
            </w:tcBorders>
            <w:shd w:val="clear" w:color="auto" w:fill="FFFFFF"/>
            <w:noWrap/>
            <w:vAlign w:val="center"/>
          </w:tcPr>
          <w:p w14:paraId="4FD4A49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10500</w:t>
            </w:r>
          </w:p>
        </w:tc>
      </w:tr>
      <w:tr w14:paraId="317B7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512012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2.1.2.1.2</w:t>
            </w:r>
          </w:p>
        </w:tc>
        <w:tc>
          <w:tcPr>
            <w:tcW w:w="2028" w:type="dxa"/>
            <w:tcBorders>
              <w:top w:val="single" w:color="000000" w:sz="4" w:space="0"/>
              <w:left w:val="single" w:color="000000" w:sz="4" w:space="0"/>
              <w:bottom w:val="nil"/>
              <w:right w:val="nil"/>
            </w:tcBorders>
            <w:shd w:val="clear" w:color="auto" w:fill="FFFFFF"/>
            <w:vAlign w:val="center"/>
          </w:tcPr>
          <w:p w14:paraId="7160523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500101007005</w:t>
            </w:r>
          </w:p>
        </w:tc>
        <w:tc>
          <w:tcPr>
            <w:tcW w:w="3029" w:type="dxa"/>
            <w:tcBorders>
              <w:top w:val="single" w:color="000000" w:sz="4" w:space="0"/>
              <w:left w:val="single" w:color="000000" w:sz="4" w:space="0"/>
              <w:bottom w:val="nil"/>
              <w:right w:val="nil"/>
            </w:tcBorders>
            <w:shd w:val="clear" w:color="auto" w:fill="FFFFFF"/>
            <w:vAlign w:val="center"/>
          </w:tcPr>
          <w:p w14:paraId="537B6E4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渠底及渠坡清理淤积</w:t>
            </w:r>
          </w:p>
        </w:tc>
        <w:tc>
          <w:tcPr>
            <w:tcW w:w="2952" w:type="dxa"/>
            <w:tcBorders>
              <w:top w:val="single" w:color="000000" w:sz="4" w:space="0"/>
              <w:left w:val="single" w:color="000000" w:sz="4" w:space="0"/>
              <w:bottom w:val="nil"/>
              <w:right w:val="nil"/>
            </w:tcBorders>
            <w:shd w:val="clear" w:color="auto" w:fill="FFFFFF"/>
            <w:vAlign w:val="center"/>
          </w:tcPr>
          <w:p w14:paraId="6EFE194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采用人工对渠底及渠坡的淤泥进行清理</w:t>
            </w:r>
          </w:p>
        </w:tc>
        <w:tc>
          <w:tcPr>
            <w:tcW w:w="1031" w:type="dxa"/>
            <w:tcBorders>
              <w:top w:val="single" w:color="000000" w:sz="4" w:space="0"/>
              <w:left w:val="single" w:color="000000" w:sz="4" w:space="0"/>
              <w:bottom w:val="nil"/>
              <w:right w:val="nil"/>
            </w:tcBorders>
            <w:shd w:val="clear" w:color="auto" w:fill="FFFFFF"/>
            <w:vAlign w:val="center"/>
          </w:tcPr>
          <w:p w14:paraId="6FFBFC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2F3200A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2000</w:t>
            </w:r>
          </w:p>
        </w:tc>
        <w:tc>
          <w:tcPr>
            <w:tcW w:w="0" w:type="auto"/>
            <w:tcBorders>
              <w:top w:val="single" w:color="000000" w:sz="4" w:space="0"/>
              <w:left w:val="single" w:color="000000" w:sz="4" w:space="0"/>
              <w:bottom w:val="nil"/>
              <w:right w:val="nil"/>
            </w:tcBorders>
            <w:shd w:val="clear" w:color="auto" w:fill="FFFFFF"/>
            <w:noWrap/>
            <w:vAlign w:val="center"/>
          </w:tcPr>
          <w:p w14:paraId="3628552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49.90</w:t>
            </w:r>
          </w:p>
        </w:tc>
        <w:tc>
          <w:tcPr>
            <w:tcW w:w="0" w:type="auto"/>
            <w:tcBorders>
              <w:top w:val="single" w:color="000000" w:sz="4" w:space="0"/>
              <w:left w:val="single" w:color="000000" w:sz="4" w:space="0"/>
              <w:bottom w:val="nil"/>
              <w:right w:val="nil"/>
            </w:tcBorders>
            <w:shd w:val="clear" w:color="auto" w:fill="FFFFFF"/>
            <w:noWrap/>
            <w:vAlign w:val="center"/>
          </w:tcPr>
          <w:p w14:paraId="548E6C6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99800</w:t>
            </w:r>
          </w:p>
        </w:tc>
      </w:tr>
      <w:tr w14:paraId="46E85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7B1A3127">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4E9D9EF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500101007024</w:t>
            </w: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55ABB20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渠底及渠坡清理淤积</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35FBFE5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采用机械对渠底及渠坡的淤泥进行清理</w:t>
            </w: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165DFE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5DFFF83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4695E6B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4.56</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0F4E107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2280</w:t>
            </w:r>
          </w:p>
        </w:tc>
      </w:tr>
      <w:tr w14:paraId="5EFA8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2492BD38">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986B4C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E0369FC">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9877E7C">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A99D318">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C35037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64BBD7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1D5758B">
            <w:pPr>
              <w:rPr>
                <w:rFonts w:hint="default" w:ascii="Arial" w:hAnsi="Arial" w:cs="Arial"/>
                <w:i w:val="0"/>
                <w:iCs w:val="0"/>
                <w:color w:val="000000"/>
                <w:sz w:val="20"/>
                <w:szCs w:val="20"/>
                <w:u w:val="none"/>
              </w:rPr>
            </w:pPr>
          </w:p>
        </w:tc>
      </w:tr>
      <w:tr w14:paraId="7CBA8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75C4DA80">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132770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5CCFF947">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3FFCAF04">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69A7E832">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7EF06976">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5DC2FC17">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第24页 共94页</w:t>
            </w:r>
          </w:p>
        </w:tc>
      </w:tr>
      <w:tr w14:paraId="377A3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009E9F79">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3E971D5D">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7AF8D51F">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407B66DB">
            <w:pPr>
              <w:jc w:val="right"/>
              <w:rPr>
                <w:rFonts w:hint="eastAsia" w:ascii="宋体" w:hAnsi="宋体" w:eastAsia="宋体" w:cs="宋体"/>
                <w:i w:val="0"/>
                <w:iCs w:val="0"/>
                <w:color w:val="000000"/>
                <w:sz w:val="18"/>
                <w:szCs w:val="18"/>
                <w:u w:val="none"/>
              </w:rPr>
            </w:pPr>
          </w:p>
        </w:tc>
      </w:tr>
      <w:tr w14:paraId="77CD1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0FF6D2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42C80A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6D11B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3D339059">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168B04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6A2ACF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15D60A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6319E7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60ACDC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26FEEC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7EC739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33C1C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0BD544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2.1.2.1.3</w:t>
            </w:r>
          </w:p>
        </w:tc>
        <w:tc>
          <w:tcPr>
            <w:tcW w:w="2028" w:type="dxa"/>
            <w:tcBorders>
              <w:top w:val="single" w:color="000000" w:sz="4" w:space="0"/>
              <w:left w:val="single" w:color="000000" w:sz="4" w:space="0"/>
              <w:bottom w:val="nil"/>
              <w:right w:val="nil"/>
            </w:tcBorders>
            <w:shd w:val="clear" w:color="auto" w:fill="FFFFFF"/>
            <w:vAlign w:val="center"/>
          </w:tcPr>
          <w:p w14:paraId="26C7483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500101007006</w:t>
            </w:r>
          </w:p>
        </w:tc>
        <w:tc>
          <w:tcPr>
            <w:tcW w:w="3029" w:type="dxa"/>
            <w:tcBorders>
              <w:top w:val="single" w:color="000000" w:sz="4" w:space="0"/>
              <w:left w:val="single" w:color="000000" w:sz="4" w:space="0"/>
              <w:bottom w:val="nil"/>
              <w:right w:val="nil"/>
            </w:tcBorders>
            <w:shd w:val="clear" w:color="auto" w:fill="FFFFFF"/>
            <w:vAlign w:val="center"/>
          </w:tcPr>
          <w:p w14:paraId="55BE4D1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淤泥外运</w:t>
            </w:r>
          </w:p>
        </w:tc>
        <w:tc>
          <w:tcPr>
            <w:tcW w:w="2952" w:type="dxa"/>
            <w:tcBorders>
              <w:top w:val="single" w:color="000000" w:sz="4" w:space="0"/>
              <w:left w:val="single" w:color="000000" w:sz="4" w:space="0"/>
              <w:bottom w:val="nil"/>
              <w:right w:val="nil"/>
            </w:tcBorders>
            <w:shd w:val="clear" w:color="auto" w:fill="FFFFFF"/>
            <w:vAlign w:val="center"/>
          </w:tcPr>
          <w:p w14:paraId="7AB336C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外运距离考虑10km</w:t>
            </w:r>
          </w:p>
        </w:tc>
        <w:tc>
          <w:tcPr>
            <w:tcW w:w="1031" w:type="dxa"/>
            <w:tcBorders>
              <w:top w:val="single" w:color="000000" w:sz="4" w:space="0"/>
              <w:left w:val="single" w:color="000000" w:sz="4" w:space="0"/>
              <w:bottom w:val="nil"/>
              <w:right w:val="nil"/>
            </w:tcBorders>
            <w:shd w:val="clear" w:color="auto" w:fill="FFFFFF"/>
            <w:vAlign w:val="center"/>
          </w:tcPr>
          <w:p w14:paraId="6119E3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03E25CA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800</w:t>
            </w:r>
          </w:p>
        </w:tc>
        <w:tc>
          <w:tcPr>
            <w:tcW w:w="0" w:type="auto"/>
            <w:tcBorders>
              <w:top w:val="single" w:color="000000" w:sz="4" w:space="0"/>
              <w:left w:val="single" w:color="000000" w:sz="4" w:space="0"/>
              <w:bottom w:val="nil"/>
              <w:right w:val="nil"/>
            </w:tcBorders>
            <w:shd w:val="clear" w:color="auto" w:fill="FFFFFF"/>
            <w:noWrap/>
            <w:vAlign w:val="center"/>
          </w:tcPr>
          <w:p w14:paraId="34D0789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36.33</w:t>
            </w:r>
          </w:p>
        </w:tc>
        <w:tc>
          <w:tcPr>
            <w:tcW w:w="0" w:type="auto"/>
            <w:tcBorders>
              <w:top w:val="single" w:color="000000" w:sz="4" w:space="0"/>
              <w:left w:val="single" w:color="000000" w:sz="4" w:space="0"/>
              <w:bottom w:val="nil"/>
              <w:right w:val="nil"/>
            </w:tcBorders>
            <w:shd w:val="clear" w:color="auto" w:fill="FFFFFF"/>
            <w:noWrap/>
            <w:vAlign w:val="center"/>
          </w:tcPr>
          <w:p w14:paraId="2143B51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29064</w:t>
            </w:r>
          </w:p>
        </w:tc>
      </w:tr>
      <w:tr w14:paraId="7FB3A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17D091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2.1.2.2</w:t>
            </w:r>
          </w:p>
        </w:tc>
        <w:tc>
          <w:tcPr>
            <w:tcW w:w="2028" w:type="dxa"/>
            <w:tcBorders>
              <w:top w:val="single" w:color="000000" w:sz="4" w:space="0"/>
              <w:left w:val="single" w:color="000000" w:sz="4" w:space="0"/>
              <w:bottom w:val="nil"/>
              <w:right w:val="nil"/>
            </w:tcBorders>
            <w:shd w:val="clear" w:color="auto" w:fill="FFFFFF"/>
            <w:vAlign w:val="center"/>
          </w:tcPr>
          <w:p w14:paraId="1CCF913F">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20C9745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灌区工程清淤（21+458--23+930杏桐院节制闸）</w:t>
            </w:r>
          </w:p>
        </w:tc>
        <w:tc>
          <w:tcPr>
            <w:tcW w:w="2952" w:type="dxa"/>
            <w:tcBorders>
              <w:top w:val="single" w:color="000000" w:sz="4" w:space="0"/>
              <w:left w:val="single" w:color="000000" w:sz="4" w:space="0"/>
              <w:bottom w:val="nil"/>
              <w:right w:val="nil"/>
            </w:tcBorders>
            <w:shd w:val="clear" w:color="auto" w:fill="FFFFFF"/>
            <w:vAlign w:val="center"/>
          </w:tcPr>
          <w:p w14:paraId="06750452">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39F28D41">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58AC475A">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D632C83">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84D7A8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22481</w:t>
            </w:r>
          </w:p>
        </w:tc>
      </w:tr>
      <w:tr w14:paraId="61065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32EB21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2.1.2.2.1</w:t>
            </w:r>
          </w:p>
        </w:tc>
        <w:tc>
          <w:tcPr>
            <w:tcW w:w="2028" w:type="dxa"/>
            <w:tcBorders>
              <w:top w:val="single" w:color="000000" w:sz="4" w:space="0"/>
              <w:left w:val="single" w:color="000000" w:sz="4" w:space="0"/>
              <w:bottom w:val="nil"/>
              <w:right w:val="nil"/>
            </w:tcBorders>
            <w:shd w:val="clear" w:color="auto" w:fill="FFFFFF"/>
            <w:vAlign w:val="center"/>
          </w:tcPr>
          <w:p w14:paraId="5D1B77A7">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42F6C6F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渠塍植物清理</w:t>
            </w:r>
          </w:p>
        </w:tc>
        <w:tc>
          <w:tcPr>
            <w:tcW w:w="2952" w:type="dxa"/>
            <w:tcBorders>
              <w:top w:val="single" w:color="000000" w:sz="4" w:space="0"/>
              <w:left w:val="single" w:color="000000" w:sz="4" w:space="0"/>
              <w:bottom w:val="nil"/>
              <w:right w:val="nil"/>
            </w:tcBorders>
            <w:shd w:val="clear" w:color="auto" w:fill="FFFFFF"/>
            <w:vAlign w:val="center"/>
          </w:tcPr>
          <w:p w14:paraId="13A59C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采用人工对渠道渠塍进行巡查，并清理杂草等植物</w:t>
            </w:r>
          </w:p>
        </w:tc>
        <w:tc>
          <w:tcPr>
            <w:tcW w:w="1031" w:type="dxa"/>
            <w:tcBorders>
              <w:top w:val="single" w:color="000000" w:sz="4" w:space="0"/>
              <w:left w:val="single" w:color="000000" w:sz="4" w:space="0"/>
              <w:bottom w:val="nil"/>
              <w:right w:val="nil"/>
            </w:tcBorders>
            <w:shd w:val="clear" w:color="auto" w:fill="FFFFFF"/>
            <w:vAlign w:val="center"/>
          </w:tcPr>
          <w:p w14:paraId="08DD8C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234" w:type="dxa"/>
            <w:tcBorders>
              <w:top w:val="single" w:color="000000" w:sz="4" w:space="0"/>
              <w:left w:val="single" w:color="000000" w:sz="4" w:space="0"/>
              <w:bottom w:val="nil"/>
              <w:right w:val="nil"/>
            </w:tcBorders>
            <w:shd w:val="clear" w:color="auto" w:fill="FFFFFF"/>
            <w:vAlign w:val="center"/>
          </w:tcPr>
          <w:p w14:paraId="5716589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2400</w:t>
            </w:r>
          </w:p>
        </w:tc>
        <w:tc>
          <w:tcPr>
            <w:tcW w:w="0" w:type="auto"/>
            <w:tcBorders>
              <w:top w:val="single" w:color="000000" w:sz="4" w:space="0"/>
              <w:left w:val="single" w:color="000000" w:sz="4" w:space="0"/>
              <w:bottom w:val="nil"/>
              <w:right w:val="nil"/>
            </w:tcBorders>
            <w:shd w:val="clear" w:color="auto" w:fill="FFFFFF"/>
            <w:noWrap/>
            <w:vAlign w:val="center"/>
          </w:tcPr>
          <w:p w14:paraId="1523CD8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0.50</w:t>
            </w:r>
          </w:p>
        </w:tc>
        <w:tc>
          <w:tcPr>
            <w:tcW w:w="0" w:type="auto"/>
            <w:tcBorders>
              <w:top w:val="single" w:color="000000" w:sz="4" w:space="0"/>
              <w:left w:val="single" w:color="000000" w:sz="4" w:space="0"/>
              <w:bottom w:val="nil"/>
              <w:right w:val="nil"/>
            </w:tcBorders>
            <w:shd w:val="clear" w:color="auto" w:fill="FFFFFF"/>
            <w:noWrap/>
            <w:vAlign w:val="center"/>
          </w:tcPr>
          <w:p w14:paraId="428C281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1200</w:t>
            </w:r>
          </w:p>
        </w:tc>
      </w:tr>
      <w:tr w14:paraId="4FE7E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1CF9C8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2.1.2.2.2</w:t>
            </w:r>
          </w:p>
        </w:tc>
        <w:tc>
          <w:tcPr>
            <w:tcW w:w="2028" w:type="dxa"/>
            <w:tcBorders>
              <w:top w:val="single" w:color="000000" w:sz="4" w:space="0"/>
              <w:left w:val="single" w:color="000000" w:sz="4" w:space="0"/>
              <w:bottom w:val="nil"/>
              <w:right w:val="nil"/>
            </w:tcBorders>
            <w:shd w:val="clear" w:color="auto" w:fill="FFFFFF"/>
            <w:vAlign w:val="center"/>
          </w:tcPr>
          <w:p w14:paraId="285F04B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500101007007</w:t>
            </w:r>
          </w:p>
        </w:tc>
        <w:tc>
          <w:tcPr>
            <w:tcW w:w="3029" w:type="dxa"/>
            <w:tcBorders>
              <w:top w:val="single" w:color="000000" w:sz="4" w:space="0"/>
              <w:left w:val="single" w:color="000000" w:sz="4" w:space="0"/>
              <w:bottom w:val="nil"/>
              <w:right w:val="nil"/>
            </w:tcBorders>
            <w:shd w:val="clear" w:color="auto" w:fill="FFFFFF"/>
            <w:vAlign w:val="center"/>
          </w:tcPr>
          <w:p w14:paraId="1CFE28A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渠底及渠坡清理淤积</w:t>
            </w:r>
          </w:p>
        </w:tc>
        <w:tc>
          <w:tcPr>
            <w:tcW w:w="2952" w:type="dxa"/>
            <w:tcBorders>
              <w:top w:val="single" w:color="000000" w:sz="4" w:space="0"/>
              <w:left w:val="single" w:color="000000" w:sz="4" w:space="0"/>
              <w:bottom w:val="nil"/>
              <w:right w:val="nil"/>
            </w:tcBorders>
            <w:shd w:val="clear" w:color="auto" w:fill="FFFFFF"/>
            <w:vAlign w:val="center"/>
          </w:tcPr>
          <w:p w14:paraId="4DCF987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采用人工对渠底及渠坡的淤泥进行清理</w:t>
            </w:r>
          </w:p>
        </w:tc>
        <w:tc>
          <w:tcPr>
            <w:tcW w:w="1031" w:type="dxa"/>
            <w:tcBorders>
              <w:top w:val="single" w:color="000000" w:sz="4" w:space="0"/>
              <w:left w:val="single" w:color="000000" w:sz="4" w:space="0"/>
              <w:bottom w:val="nil"/>
              <w:right w:val="nil"/>
            </w:tcBorders>
            <w:shd w:val="clear" w:color="auto" w:fill="FFFFFF"/>
            <w:vAlign w:val="center"/>
          </w:tcPr>
          <w:p w14:paraId="6D1718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1C3CEB6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360</w:t>
            </w:r>
          </w:p>
        </w:tc>
        <w:tc>
          <w:tcPr>
            <w:tcW w:w="0" w:type="auto"/>
            <w:tcBorders>
              <w:top w:val="single" w:color="000000" w:sz="4" w:space="0"/>
              <w:left w:val="single" w:color="000000" w:sz="4" w:space="0"/>
              <w:bottom w:val="nil"/>
              <w:right w:val="nil"/>
            </w:tcBorders>
            <w:shd w:val="clear" w:color="auto" w:fill="FFFFFF"/>
            <w:noWrap/>
            <w:vAlign w:val="center"/>
          </w:tcPr>
          <w:p w14:paraId="1BC38AE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49.90</w:t>
            </w:r>
          </w:p>
        </w:tc>
        <w:tc>
          <w:tcPr>
            <w:tcW w:w="0" w:type="auto"/>
            <w:tcBorders>
              <w:top w:val="single" w:color="000000" w:sz="4" w:space="0"/>
              <w:left w:val="single" w:color="000000" w:sz="4" w:space="0"/>
              <w:bottom w:val="nil"/>
              <w:right w:val="nil"/>
            </w:tcBorders>
            <w:shd w:val="clear" w:color="auto" w:fill="FFFFFF"/>
            <w:noWrap/>
            <w:vAlign w:val="center"/>
          </w:tcPr>
          <w:p w14:paraId="388F94E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17964</w:t>
            </w:r>
          </w:p>
        </w:tc>
      </w:tr>
      <w:tr w14:paraId="753EF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463F83E8">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125BF5A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500101007025</w:t>
            </w:r>
          </w:p>
        </w:tc>
        <w:tc>
          <w:tcPr>
            <w:tcW w:w="3029" w:type="dxa"/>
            <w:tcBorders>
              <w:top w:val="single" w:color="000000" w:sz="4" w:space="0"/>
              <w:left w:val="single" w:color="000000" w:sz="4" w:space="0"/>
              <w:bottom w:val="nil"/>
              <w:right w:val="nil"/>
            </w:tcBorders>
            <w:shd w:val="clear" w:color="auto" w:fill="FFFFFF"/>
            <w:vAlign w:val="center"/>
          </w:tcPr>
          <w:p w14:paraId="44B10A2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渠底及渠坡清理淤积</w:t>
            </w:r>
          </w:p>
        </w:tc>
        <w:tc>
          <w:tcPr>
            <w:tcW w:w="2952" w:type="dxa"/>
            <w:tcBorders>
              <w:top w:val="single" w:color="000000" w:sz="4" w:space="0"/>
              <w:left w:val="single" w:color="000000" w:sz="4" w:space="0"/>
              <w:bottom w:val="nil"/>
              <w:right w:val="nil"/>
            </w:tcBorders>
            <w:shd w:val="clear" w:color="auto" w:fill="FFFFFF"/>
            <w:vAlign w:val="center"/>
          </w:tcPr>
          <w:p w14:paraId="6F64BF3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采用机械对渠底及渠坡的淤泥进行清理</w:t>
            </w:r>
          </w:p>
        </w:tc>
        <w:tc>
          <w:tcPr>
            <w:tcW w:w="1031" w:type="dxa"/>
            <w:tcBorders>
              <w:top w:val="single" w:color="000000" w:sz="4" w:space="0"/>
              <w:left w:val="single" w:color="000000" w:sz="4" w:space="0"/>
              <w:bottom w:val="nil"/>
              <w:right w:val="nil"/>
            </w:tcBorders>
            <w:shd w:val="clear" w:color="auto" w:fill="FFFFFF"/>
            <w:vAlign w:val="center"/>
          </w:tcPr>
          <w:p w14:paraId="6193D6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3069D0D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90</w:t>
            </w:r>
          </w:p>
        </w:tc>
        <w:tc>
          <w:tcPr>
            <w:tcW w:w="0" w:type="auto"/>
            <w:tcBorders>
              <w:top w:val="single" w:color="000000" w:sz="4" w:space="0"/>
              <w:left w:val="single" w:color="000000" w:sz="4" w:space="0"/>
              <w:bottom w:val="nil"/>
              <w:right w:val="nil"/>
            </w:tcBorders>
            <w:shd w:val="clear" w:color="auto" w:fill="FFFFFF"/>
            <w:noWrap/>
            <w:vAlign w:val="center"/>
          </w:tcPr>
          <w:p w14:paraId="14E9C8C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4.56</w:t>
            </w:r>
          </w:p>
        </w:tc>
        <w:tc>
          <w:tcPr>
            <w:tcW w:w="0" w:type="auto"/>
            <w:tcBorders>
              <w:top w:val="single" w:color="000000" w:sz="4" w:space="0"/>
              <w:left w:val="single" w:color="000000" w:sz="4" w:space="0"/>
              <w:bottom w:val="nil"/>
              <w:right w:val="nil"/>
            </w:tcBorders>
            <w:shd w:val="clear" w:color="auto" w:fill="FFFFFF"/>
            <w:noWrap/>
            <w:vAlign w:val="center"/>
          </w:tcPr>
          <w:p w14:paraId="0996885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410</w:t>
            </w:r>
          </w:p>
        </w:tc>
      </w:tr>
      <w:tr w14:paraId="7F605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5C5A8C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2.1.2.2.3</w:t>
            </w:r>
          </w:p>
        </w:tc>
        <w:tc>
          <w:tcPr>
            <w:tcW w:w="2028" w:type="dxa"/>
            <w:tcBorders>
              <w:top w:val="single" w:color="000000" w:sz="4" w:space="0"/>
              <w:left w:val="single" w:color="000000" w:sz="4" w:space="0"/>
              <w:bottom w:val="nil"/>
              <w:right w:val="nil"/>
            </w:tcBorders>
            <w:shd w:val="clear" w:color="auto" w:fill="FFFFFF"/>
            <w:vAlign w:val="center"/>
          </w:tcPr>
          <w:p w14:paraId="2E61097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500101007008</w:t>
            </w:r>
          </w:p>
        </w:tc>
        <w:tc>
          <w:tcPr>
            <w:tcW w:w="3029" w:type="dxa"/>
            <w:tcBorders>
              <w:top w:val="single" w:color="000000" w:sz="4" w:space="0"/>
              <w:left w:val="single" w:color="000000" w:sz="4" w:space="0"/>
              <w:bottom w:val="nil"/>
              <w:right w:val="nil"/>
            </w:tcBorders>
            <w:shd w:val="clear" w:color="auto" w:fill="FFFFFF"/>
            <w:vAlign w:val="center"/>
          </w:tcPr>
          <w:p w14:paraId="51886B9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淤泥外运</w:t>
            </w:r>
          </w:p>
        </w:tc>
        <w:tc>
          <w:tcPr>
            <w:tcW w:w="2952" w:type="dxa"/>
            <w:tcBorders>
              <w:top w:val="single" w:color="000000" w:sz="4" w:space="0"/>
              <w:left w:val="single" w:color="000000" w:sz="4" w:space="0"/>
              <w:bottom w:val="nil"/>
              <w:right w:val="nil"/>
            </w:tcBorders>
            <w:shd w:val="clear" w:color="auto" w:fill="FFFFFF"/>
            <w:vAlign w:val="center"/>
          </w:tcPr>
          <w:p w14:paraId="590B774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外运距离考虑10km</w:t>
            </w:r>
          </w:p>
        </w:tc>
        <w:tc>
          <w:tcPr>
            <w:tcW w:w="1031" w:type="dxa"/>
            <w:tcBorders>
              <w:top w:val="single" w:color="000000" w:sz="4" w:space="0"/>
              <w:left w:val="single" w:color="000000" w:sz="4" w:space="0"/>
              <w:bottom w:val="nil"/>
              <w:right w:val="nil"/>
            </w:tcBorders>
            <w:shd w:val="clear" w:color="auto" w:fill="FFFFFF"/>
            <w:vAlign w:val="center"/>
          </w:tcPr>
          <w:p w14:paraId="7009F7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63F1E97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80</w:t>
            </w:r>
          </w:p>
        </w:tc>
        <w:tc>
          <w:tcPr>
            <w:tcW w:w="0" w:type="auto"/>
            <w:tcBorders>
              <w:top w:val="single" w:color="000000" w:sz="4" w:space="0"/>
              <w:left w:val="single" w:color="000000" w:sz="4" w:space="0"/>
              <w:bottom w:val="nil"/>
              <w:right w:val="nil"/>
            </w:tcBorders>
            <w:shd w:val="clear" w:color="auto" w:fill="FFFFFF"/>
            <w:noWrap/>
            <w:vAlign w:val="center"/>
          </w:tcPr>
          <w:p w14:paraId="7828447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36.33</w:t>
            </w:r>
          </w:p>
        </w:tc>
        <w:tc>
          <w:tcPr>
            <w:tcW w:w="0" w:type="auto"/>
            <w:tcBorders>
              <w:top w:val="single" w:color="000000" w:sz="4" w:space="0"/>
              <w:left w:val="single" w:color="000000" w:sz="4" w:space="0"/>
              <w:bottom w:val="nil"/>
              <w:right w:val="nil"/>
            </w:tcBorders>
            <w:shd w:val="clear" w:color="auto" w:fill="FFFFFF"/>
            <w:noWrap/>
            <w:vAlign w:val="center"/>
          </w:tcPr>
          <w:p w14:paraId="6DA3887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2906</w:t>
            </w:r>
          </w:p>
        </w:tc>
      </w:tr>
      <w:tr w14:paraId="31F64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0FD68B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2.1.2.3</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3091E070">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6EF2E01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南干渠汛期管理</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070E0B0F">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07651DB0">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54A5ED8F">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5557EA8A">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634A8E5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25300</w:t>
            </w:r>
          </w:p>
        </w:tc>
      </w:tr>
      <w:tr w14:paraId="6ECEA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4BF25BB7">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1C23BBF">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DE0DB50">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5785572">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0531B37">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95070C2">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A375F4D">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05E297C">
            <w:pPr>
              <w:rPr>
                <w:rFonts w:hint="default" w:ascii="Arial" w:hAnsi="Arial" w:cs="Arial"/>
                <w:i w:val="0"/>
                <w:iCs w:val="0"/>
                <w:color w:val="000000"/>
                <w:sz w:val="20"/>
                <w:szCs w:val="20"/>
                <w:u w:val="none"/>
              </w:rPr>
            </w:pPr>
          </w:p>
        </w:tc>
      </w:tr>
      <w:tr w14:paraId="5BAE3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382FBBD8">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480C1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4EB4F902">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42841C5C">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1B18EF51">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0FC2ED2F">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012744F5">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第25页 共94页</w:t>
            </w:r>
          </w:p>
        </w:tc>
      </w:tr>
      <w:tr w14:paraId="5E1FC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25ABF485">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398B22B1">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35096771">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507B2CC2">
            <w:pPr>
              <w:jc w:val="right"/>
              <w:rPr>
                <w:rFonts w:hint="eastAsia" w:ascii="宋体" w:hAnsi="宋体" w:eastAsia="宋体" w:cs="宋体"/>
                <w:i w:val="0"/>
                <w:iCs w:val="0"/>
                <w:color w:val="000000"/>
                <w:sz w:val="18"/>
                <w:szCs w:val="18"/>
                <w:u w:val="none"/>
              </w:rPr>
            </w:pPr>
          </w:p>
        </w:tc>
      </w:tr>
      <w:tr w14:paraId="3ABCF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623BF4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4F07C3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6B362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7798CB15">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4815A8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2302B3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0B2B4B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7D7067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24945E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257A3A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2DE095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33BBA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165921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2.1.2.3.1</w:t>
            </w:r>
          </w:p>
        </w:tc>
        <w:tc>
          <w:tcPr>
            <w:tcW w:w="2028" w:type="dxa"/>
            <w:tcBorders>
              <w:top w:val="single" w:color="000000" w:sz="4" w:space="0"/>
              <w:left w:val="single" w:color="000000" w:sz="4" w:space="0"/>
              <w:bottom w:val="nil"/>
              <w:right w:val="nil"/>
            </w:tcBorders>
            <w:shd w:val="clear" w:color="auto" w:fill="FFFFFF"/>
            <w:vAlign w:val="center"/>
          </w:tcPr>
          <w:p w14:paraId="2450524A">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2E24CA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南干渠汛期（灌溉期间）应急清理堵塞涵管</w:t>
            </w:r>
          </w:p>
        </w:tc>
        <w:tc>
          <w:tcPr>
            <w:tcW w:w="2952" w:type="dxa"/>
            <w:tcBorders>
              <w:top w:val="single" w:color="000000" w:sz="4" w:space="0"/>
              <w:left w:val="single" w:color="000000" w:sz="4" w:space="0"/>
              <w:bottom w:val="nil"/>
              <w:right w:val="nil"/>
            </w:tcBorders>
            <w:shd w:val="clear" w:color="auto" w:fill="FFFFFF"/>
            <w:vAlign w:val="center"/>
          </w:tcPr>
          <w:p w14:paraId="3F17F91F">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1C8869AF">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66608A4F">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131E0D2">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615200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12500</w:t>
            </w:r>
          </w:p>
        </w:tc>
      </w:tr>
      <w:tr w14:paraId="682DF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612CEA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2.1.2.3.1.1</w:t>
            </w:r>
          </w:p>
        </w:tc>
        <w:tc>
          <w:tcPr>
            <w:tcW w:w="2028" w:type="dxa"/>
            <w:tcBorders>
              <w:top w:val="single" w:color="000000" w:sz="4" w:space="0"/>
              <w:left w:val="single" w:color="000000" w:sz="4" w:space="0"/>
              <w:bottom w:val="nil"/>
              <w:right w:val="nil"/>
            </w:tcBorders>
            <w:shd w:val="clear" w:color="auto" w:fill="FFFFFF"/>
            <w:vAlign w:val="center"/>
          </w:tcPr>
          <w:p w14:paraId="7435DE04">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11F9E3D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人工</w:t>
            </w:r>
          </w:p>
        </w:tc>
        <w:tc>
          <w:tcPr>
            <w:tcW w:w="2952" w:type="dxa"/>
            <w:tcBorders>
              <w:top w:val="single" w:color="000000" w:sz="4" w:space="0"/>
              <w:left w:val="single" w:color="000000" w:sz="4" w:space="0"/>
              <w:bottom w:val="nil"/>
              <w:right w:val="nil"/>
            </w:tcBorders>
            <w:shd w:val="clear" w:color="auto" w:fill="FFFFFF"/>
            <w:vAlign w:val="center"/>
          </w:tcPr>
          <w:p w14:paraId="4DE7730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汛期采用人工对堵塞涵管进行应急清理</w:t>
            </w:r>
          </w:p>
        </w:tc>
        <w:tc>
          <w:tcPr>
            <w:tcW w:w="1031" w:type="dxa"/>
            <w:tcBorders>
              <w:top w:val="single" w:color="000000" w:sz="4" w:space="0"/>
              <w:left w:val="single" w:color="000000" w:sz="4" w:space="0"/>
              <w:bottom w:val="nil"/>
              <w:right w:val="nil"/>
            </w:tcBorders>
            <w:shd w:val="clear" w:color="auto" w:fill="FFFFFF"/>
            <w:vAlign w:val="center"/>
          </w:tcPr>
          <w:p w14:paraId="36E540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工日</w:t>
            </w:r>
          </w:p>
        </w:tc>
        <w:tc>
          <w:tcPr>
            <w:tcW w:w="1234" w:type="dxa"/>
            <w:tcBorders>
              <w:top w:val="single" w:color="000000" w:sz="4" w:space="0"/>
              <w:left w:val="single" w:color="000000" w:sz="4" w:space="0"/>
              <w:bottom w:val="nil"/>
              <w:right w:val="nil"/>
            </w:tcBorders>
            <w:shd w:val="clear" w:color="auto" w:fill="FFFFFF"/>
            <w:vAlign w:val="center"/>
          </w:tcPr>
          <w:p w14:paraId="1E8DB51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w:t>
            </w:r>
          </w:p>
        </w:tc>
        <w:tc>
          <w:tcPr>
            <w:tcW w:w="0" w:type="auto"/>
            <w:tcBorders>
              <w:top w:val="single" w:color="000000" w:sz="4" w:space="0"/>
              <w:left w:val="single" w:color="000000" w:sz="4" w:space="0"/>
              <w:bottom w:val="nil"/>
              <w:right w:val="nil"/>
            </w:tcBorders>
            <w:shd w:val="clear" w:color="auto" w:fill="FFFFFF"/>
            <w:noWrap/>
            <w:vAlign w:val="center"/>
          </w:tcPr>
          <w:p w14:paraId="7715DAA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160.00</w:t>
            </w:r>
          </w:p>
        </w:tc>
        <w:tc>
          <w:tcPr>
            <w:tcW w:w="0" w:type="auto"/>
            <w:tcBorders>
              <w:top w:val="single" w:color="000000" w:sz="4" w:space="0"/>
              <w:left w:val="single" w:color="000000" w:sz="4" w:space="0"/>
              <w:bottom w:val="nil"/>
              <w:right w:val="nil"/>
            </w:tcBorders>
            <w:shd w:val="clear" w:color="auto" w:fill="FFFFFF"/>
            <w:noWrap/>
            <w:vAlign w:val="center"/>
          </w:tcPr>
          <w:p w14:paraId="39B7CA9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8000</w:t>
            </w:r>
          </w:p>
        </w:tc>
      </w:tr>
      <w:tr w14:paraId="2E089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40A6A2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2.1.2.3.1.2</w:t>
            </w:r>
          </w:p>
        </w:tc>
        <w:tc>
          <w:tcPr>
            <w:tcW w:w="2028" w:type="dxa"/>
            <w:tcBorders>
              <w:top w:val="single" w:color="000000" w:sz="4" w:space="0"/>
              <w:left w:val="single" w:color="000000" w:sz="4" w:space="0"/>
              <w:bottom w:val="nil"/>
              <w:right w:val="nil"/>
            </w:tcBorders>
            <w:shd w:val="clear" w:color="auto" w:fill="FFFFFF"/>
            <w:vAlign w:val="center"/>
          </w:tcPr>
          <w:p w14:paraId="50907481">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37E197D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机械</w:t>
            </w:r>
          </w:p>
        </w:tc>
        <w:tc>
          <w:tcPr>
            <w:tcW w:w="2952" w:type="dxa"/>
            <w:tcBorders>
              <w:top w:val="single" w:color="000000" w:sz="4" w:space="0"/>
              <w:left w:val="single" w:color="000000" w:sz="4" w:space="0"/>
              <w:bottom w:val="nil"/>
              <w:right w:val="nil"/>
            </w:tcBorders>
            <w:shd w:val="clear" w:color="auto" w:fill="FFFFFF"/>
            <w:vAlign w:val="center"/>
          </w:tcPr>
          <w:p w14:paraId="25B7A04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汛期采用机械对堵塞涵管进行应急清理</w:t>
            </w:r>
          </w:p>
        </w:tc>
        <w:tc>
          <w:tcPr>
            <w:tcW w:w="1031" w:type="dxa"/>
            <w:tcBorders>
              <w:top w:val="single" w:color="000000" w:sz="4" w:space="0"/>
              <w:left w:val="single" w:color="000000" w:sz="4" w:space="0"/>
              <w:bottom w:val="nil"/>
              <w:right w:val="nil"/>
            </w:tcBorders>
            <w:shd w:val="clear" w:color="auto" w:fill="FFFFFF"/>
            <w:vAlign w:val="center"/>
          </w:tcPr>
          <w:p w14:paraId="228142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小时</w:t>
            </w:r>
          </w:p>
        </w:tc>
        <w:tc>
          <w:tcPr>
            <w:tcW w:w="1234" w:type="dxa"/>
            <w:tcBorders>
              <w:top w:val="single" w:color="000000" w:sz="4" w:space="0"/>
              <w:left w:val="single" w:color="000000" w:sz="4" w:space="0"/>
              <w:bottom w:val="nil"/>
              <w:right w:val="nil"/>
            </w:tcBorders>
            <w:shd w:val="clear" w:color="auto" w:fill="FFFFFF"/>
            <w:vAlign w:val="center"/>
          </w:tcPr>
          <w:p w14:paraId="216D0B5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w:t>
            </w:r>
          </w:p>
        </w:tc>
        <w:tc>
          <w:tcPr>
            <w:tcW w:w="0" w:type="auto"/>
            <w:tcBorders>
              <w:top w:val="single" w:color="000000" w:sz="4" w:space="0"/>
              <w:left w:val="single" w:color="000000" w:sz="4" w:space="0"/>
              <w:bottom w:val="nil"/>
              <w:right w:val="nil"/>
            </w:tcBorders>
            <w:shd w:val="clear" w:color="auto" w:fill="FFFFFF"/>
            <w:noWrap/>
            <w:vAlign w:val="center"/>
          </w:tcPr>
          <w:p w14:paraId="501B9A8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150.00</w:t>
            </w:r>
          </w:p>
        </w:tc>
        <w:tc>
          <w:tcPr>
            <w:tcW w:w="0" w:type="auto"/>
            <w:tcBorders>
              <w:top w:val="single" w:color="000000" w:sz="4" w:space="0"/>
              <w:left w:val="single" w:color="000000" w:sz="4" w:space="0"/>
              <w:bottom w:val="nil"/>
              <w:right w:val="nil"/>
            </w:tcBorders>
            <w:shd w:val="clear" w:color="auto" w:fill="FFFFFF"/>
            <w:noWrap/>
            <w:vAlign w:val="center"/>
          </w:tcPr>
          <w:p w14:paraId="5F71D48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4500</w:t>
            </w:r>
          </w:p>
        </w:tc>
      </w:tr>
      <w:tr w14:paraId="46D70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48A6D8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2.1.2.3.2</w:t>
            </w:r>
          </w:p>
        </w:tc>
        <w:tc>
          <w:tcPr>
            <w:tcW w:w="2028" w:type="dxa"/>
            <w:tcBorders>
              <w:top w:val="single" w:color="000000" w:sz="4" w:space="0"/>
              <w:left w:val="single" w:color="000000" w:sz="4" w:space="0"/>
              <w:bottom w:val="nil"/>
              <w:right w:val="nil"/>
            </w:tcBorders>
            <w:shd w:val="clear" w:color="auto" w:fill="FFFFFF"/>
            <w:vAlign w:val="center"/>
          </w:tcPr>
          <w:p w14:paraId="21D8D11E">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182B4D2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南干渠日常清理</w:t>
            </w:r>
          </w:p>
        </w:tc>
        <w:tc>
          <w:tcPr>
            <w:tcW w:w="2952" w:type="dxa"/>
            <w:tcBorders>
              <w:top w:val="single" w:color="000000" w:sz="4" w:space="0"/>
              <w:left w:val="single" w:color="000000" w:sz="4" w:space="0"/>
              <w:bottom w:val="nil"/>
              <w:right w:val="nil"/>
            </w:tcBorders>
            <w:shd w:val="clear" w:color="auto" w:fill="FFFFFF"/>
            <w:vAlign w:val="center"/>
          </w:tcPr>
          <w:p w14:paraId="1C318E8C">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4D2F2597">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13F3381F">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67A741A">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8C48AD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12800</w:t>
            </w:r>
          </w:p>
        </w:tc>
      </w:tr>
      <w:tr w14:paraId="47431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1732" w:type="dxa"/>
            <w:tcBorders>
              <w:top w:val="single" w:color="000000" w:sz="4" w:space="0"/>
              <w:left w:val="single" w:color="000000" w:sz="4" w:space="0"/>
              <w:bottom w:val="nil"/>
              <w:right w:val="nil"/>
            </w:tcBorders>
            <w:shd w:val="clear" w:color="auto" w:fill="FFFFFF"/>
            <w:vAlign w:val="center"/>
          </w:tcPr>
          <w:p w14:paraId="4BA8FD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2.1.2.3.2.1</w:t>
            </w:r>
          </w:p>
        </w:tc>
        <w:tc>
          <w:tcPr>
            <w:tcW w:w="2028" w:type="dxa"/>
            <w:tcBorders>
              <w:top w:val="single" w:color="000000" w:sz="4" w:space="0"/>
              <w:left w:val="single" w:color="000000" w:sz="4" w:space="0"/>
              <w:bottom w:val="nil"/>
              <w:right w:val="nil"/>
            </w:tcBorders>
            <w:shd w:val="clear" w:color="auto" w:fill="FFFFFF"/>
            <w:vAlign w:val="center"/>
          </w:tcPr>
          <w:p w14:paraId="548AF747">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565AB49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南干渠日常垃圾、树枝清理，渠塍割草</w:t>
            </w:r>
          </w:p>
        </w:tc>
        <w:tc>
          <w:tcPr>
            <w:tcW w:w="2952" w:type="dxa"/>
            <w:tcBorders>
              <w:top w:val="single" w:color="000000" w:sz="4" w:space="0"/>
              <w:left w:val="single" w:color="000000" w:sz="4" w:space="0"/>
              <w:bottom w:val="nil"/>
              <w:right w:val="nil"/>
            </w:tcBorders>
            <w:shd w:val="clear" w:color="auto" w:fill="FFFFFF"/>
            <w:vAlign w:val="center"/>
          </w:tcPr>
          <w:p w14:paraId="501C10F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采用人工对南干渠进行日常巡查维护，包括清理日常垃圾、树枝、杂草等</w:t>
            </w:r>
          </w:p>
        </w:tc>
        <w:tc>
          <w:tcPr>
            <w:tcW w:w="1031" w:type="dxa"/>
            <w:tcBorders>
              <w:top w:val="single" w:color="000000" w:sz="4" w:space="0"/>
              <w:left w:val="single" w:color="000000" w:sz="4" w:space="0"/>
              <w:bottom w:val="nil"/>
              <w:right w:val="nil"/>
            </w:tcBorders>
            <w:shd w:val="clear" w:color="auto" w:fill="FFFFFF"/>
            <w:vAlign w:val="center"/>
          </w:tcPr>
          <w:p w14:paraId="1A6350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工日</w:t>
            </w:r>
          </w:p>
        </w:tc>
        <w:tc>
          <w:tcPr>
            <w:tcW w:w="1234" w:type="dxa"/>
            <w:tcBorders>
              <w:top w:val="single" w:color="000000" w:sz="4" w:space="0"/>
              <w:left w:val="single" w:color="000000" w:sz="4" w:space="0"/>
              <w:bottom w:val="nil"/>
              <w:right w:val="nil"/>
            </w:tcBorders>
            <w:shd w:val="clear" w:color="auto" w:fill="FFFFFF"/>
            <w:vAlign w:val="center"/>
          </w:tcPr>
          <w:p w14:paraId="64F1177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80</w:t>
            </w:r>
          </w:p>
        </w:tc>
        <w:tc>
          <w:tcPr>
            <w:tcW w:w="0" w:type="auto"/>
            <w:tcBorders>
              <w:top w:val="single" w:color="000000" w:sz="4" w:space="0"/>
              <w:left w:val="single" w:color="000000" w:sz="4" w:space="0"/>
              <w:bottom w:val="nil"/>
              <w:right w:val="nil"/>
            </w:tcBorders>
            <w:shd w:val="clear" w:color="auto" w:fill="FFFFFF"/>
            <w:noWrap/>
            <w:vAlign w:val="center"/>
          </w:tcPr>
          <w:p w14:paraId="3596998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160.00</w:t>
            </w:r>
          </w:p>
        </w:tc>
        <w:tc>
          <w:tcPr>
            <w:tcW w:w="0" w:type="auto"/>
            <w:tcBorders>
              <w:top w:val="single" w:color="000000" w:sz="4" w:space="0"/>
              <w:left w:val="single" w:color="000000" w:sz="4" w:space="0"/>
              <w:bottom w:val="nil"/>
              <w:right w:val="nil"/>
            </w:tcBorders>
            <w:shd w:val="clear" w:color="auto" w:fill="FFFFFF"/>
            <w:noWrap/>
            <w:vAlign w:val="center"/>
          </w:tcPr>
          <w:p w14:paraId="6553915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12800</w:t>
            </w:r>
          </w:p>
        </w:tc>
      </w:tr>
      <w:tr w14:paraId="339C1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00ED4C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2.1.3</w:t>
            </w:r>
          </w:p>
        </w:tc>
        <w:tc>
          <w:tcPr>
            <w:tcW w:w="2028" w:type="dxa"/>
            <w:tcBorders>
              <w:top w:val="single" w:color="000000" w:sz="4" w:space="0"/>
              <w:left w:val="single" w:color="000000" w:sz="4" w:space="0"/>
              <w:bottom w:val="nil"/>
              <w:right w:val="nil"/>
            </w:tcBorders>
            <w:shd w:val="clear" w:color="auto" w:fill="FFFFFF"/>
            <w:vAlign w:val="center"/>
          </w:tcPr>
          <w:p w14:paraId="0DD564AA">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7C3C9D7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总干渠（合计）</w:t>
            </w:r>
          </w:p>
        </w:tc>
        <w:tc>
          <w:tcPr>
            <w:tcW w:w="2952" w:type="dxa"/>
            <w:tcBorders>
              <w:top w:val="single" w:color="000000" w:sz="4" w:space="0"/>
              <w:left w:val="single" w:color="000000" w:sz="4" w:space="0"/>
              <w:bottom w:val="nil"/>
              <w:right w:val="nil"/>
            </w:tcBorders>
            <w:shd w:val="clear" w:color="auto" w:fill="FFFFFF"/>
            <w:vAlign w:val="center"/>
          </w:tcPr>
          <w:p w14:paraId="0AF86482">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6828EFD5">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562DC7E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3AA5929">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28DBA7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141904</w:t>
            </w:r>
          </w:p>
        </w:tc>
      </w:tr>
      <w:tr w14:paraId="0CE87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49EF4F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2.1.3.1</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6872DB1F">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7BE3C8E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灌区工程清淤</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6DD216C0">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6D68A4E3">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4DCAD656">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3100AE46">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55DEC8A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84104</w:t>
            </w:r>
          </w:p>
        </w:tc>
      </w:tr>
      <w:tr w14:paraId="71269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76B3ED91">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8EBF032">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64B32B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5C1158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540B5E2">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351E2DD">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1D63C39">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9E8C3A3">
            <w:pPr>
              <w:rPr>
                <w:rFonts w:hint="default" w:ascii="Arial" w:hAnsi="Arial" w:cs="Arial"/>
                <w:i w:val="0"/>
                <w:iCs w:val="0"/>
                <w:color w:val="000000"/>
                <w:sz w:val="20"/>
                <w:szCs w:val="20"/>
                <w:u w:val="none"/>
              </w:rPr>
            </w:pPr>
          </w:p>
        </w:tc>
      </w:tr>
      <w:tr w14:paraId="0289F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7D3EC2B9">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0B8A6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093423D8">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3EE149CC">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6B85ECEC">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3A07965D">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65A5412B">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第26页 共94页</w:t>
            </w:r>
          </w:p>
        </w:tc>
      </w:tr>
      <w:tr w14:paraId="44E50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209B70F8">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5D2D8D89">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23CA283A">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48E8A598">
            <w:pPr>
              <w:jc w:val="right"/>
              <w:rPr>
                <w:rFonts w:hint="eastAsia" w:ascii="宋体" w:hAnsi="宋体" w:eastAsia="宋体" w:cs="宋体"/>
                <w:i w:val="0"/>
                <w:iCs w:val="0"/>
                <w:color w:val="000000"/>
                <w:sz w:val="18"/>
                <w:szCs w:val="18"/>
                <w:u w:val="none"/>
              </w:rPr>
            </w:pPr>
          </w:p>
        </w:tc>
      </w:tr>
      <w:tr w14:paraId="183C0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518895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5FF75C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65B86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5A2C17DB">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369836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35474C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57FF1D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236FD3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331CB5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440CD5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2C8934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016AB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616686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2.1.3.1.1</w:t>
            </w:r>
          </w:p>
        </w:tc>
        <w:tc>
          <w:tcPr>
            <w:tcW w:w="2028" w:type="dxa"/>
            <w:tcBorders>
              <w:top w:val="single" w:color="000000" w:sz="4" w:space="0"/>
              <w:left w:val="single" w:color="000000" w:sz="4" w:space="0"/>
              <w:bottom w:val="nil"/>
              <w:right w:val="nil"/>
            </w:tcBorders>
            <w:shd w:val="clear" w:color="auto" w:fill="FFFFFF"/>
            <w:vAlign w:val="center"/>
          </w:tcPr>
          <w:p w14:paraId="0BDB3F22">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B08623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渠塍植物清理</w:t>
            </w:r>
          </w:p>
        </w:tc>
        <w:tc>
          <w:tcPr>
            <w:tcW w:w="2952" w:type="dxa"/>
            <w:tcBorders>
              <w:top w:val="single" w:color="000000" w:sz="4" w:space="0"/>
              <w:left w:val="single" w:color="000000" w:sz="4" w:space="0"/>
              <w:bottom w:val="nil"/>
              <w:right w:val="nil"/>
            </w:tcBorders>
            <w:shd w:val="clear" w:color="auto" w:fill="FFFFFF"/>
            <w:vAlign w:val="center"/>
          </w:tcPr>
          <w:p w14:paraId="5E4004F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采用人工对渠道渠塍进行巡查，并清理杂草等植物</w:t>
            </w:r>
          </w:p>
        </w:tc>
        <w:tc>
          <w:tcPr>
            <w:tcW w:w="1031" w:type="dxa"/>
            <w:tcBorders>
              <w:top w:val="single" w:color="000000" w:sz="4" w:space="0"/>
              <w:left w:val="single" w:color="000000" w:sz="4" w:space="0"/>
              <w:bottom w:val="nil"/>
              <w:right w:val="nil"/>
            </w:tcBorders>
            <w:shd w:val="clear" w:color="auto" w:fill="FFFFFF"/>
            <w:vAlign w:val="center"/>
          </w:tcPr>
          <w:p w14:paraId="61B2A8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234" w:type="dxa"/>
            <w:tcBorders>
              <w:top w:val="single" w:color="000000" w:sz="4" w:space="0"/>
              <w:left w:val="single" w:color="000000" w:sz="4" w:space="0"/>
              <w:bottom w:val="nil"/>
              <w:right w:val="nil"/>
            </w:tcBorders>
            <w:shd w:val="clear" w:color="auto" w:fill="FFFFFF"/>
            <w:vAlign w:val="center"/>
          </w:tcPr>
          <w:p w14:paraId="71261B3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6600</w:t>
            </w:r>
          </w:p>
        </w:tc>
        <w:tc>
          <w:tcPr>
            <w:tcW w:w="0" w:type="auto"/>
            <w:tcBorders>
              <w:top w:val="single" w:color="000000" w:sz="4" w:space="0"/>
              <w:left w:val="single" w:color="000000" w:sz="4" w:space="0"/>
              <w:bottom w:val="nil"/>
              <w:right w:val="nil"/>
            </w:tcBorders>
            <w:shd w:val="clear" w:color="auto" w:fill="FFFFFF"/>
            <w:noWrap/>
            <w:vAlign w:val="center"/>
          </w:tcPr>
          <w:p w14:paraId="7DCC445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0.50</w:t>
            </w:r>
          </w:p>
        </w:tc>
        <w:tc>
          <w:tcPr>
            <w:tcW w:w="0" w:type="auto"/>
            <w:tcBorders>
              <w:top w:val="single" w:color="000000" w:sz="4" w:space="0"/>
              <w:left w:val="single" w:color="000000" w:sz="4" w:space="0"/>
              <w:bottom w:val="nil"/>
              <w:right w:val="nil"/>
            </w:tcBorders>
            <w:shd w:val="clear" w:color="auto" w:fill="FFFFFF"/>
            <w:noWrap/>
            <w:vAlign w:val="center"/>
          </w:tcPr>
          <w:p w14:paraId="24B7613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3300</w:t>
            </w:r>
          </w:p>
        </w:tc>
      </w:tr>
      <w:tr w14:paraId="5EC82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4ACCBB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2.1.3.1.2</w:t>
            </w:r>
          </w:p>
        </w:tc>
        <w:tc>
          <w:tcPr>
            <w:tcW w:w="2028" w:type="dxa"/>
            <w:tcBorders>
              <w:top w:val="single" w:color="000000" w:sz="4" w:space="0"/>
              <w:left w:val="single" w:color="000000" w:sz="4" w:space="0"/>
              <w:bottom w:val="nil"/>
              <w:right w:val="nil"/>
            </w:tcBorders>
            <w:shd w:val="clear" w:color="auto" w:fill="FFFFFF"/>
            <w:vAlign w:val="center"/>
          </w:tcPr>
          <w:p w14:paraId="1E34655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500101007009</w:t>
            </w:r>
          </w:p>
        </w:tc>
        <w:tc>
          <w:tcPr>
            <w:tcW w:w="3029" w:type="dxa"/>
            <w:tcBorders>
              <w:top w:val="single" w:color="000000" w:sz="4" w:space="0"/>
              <w:left w:val="single" w:color="000000" w:sz="4" w:space="0"/>
              <w:bottom w:val="nil"/>
              <w:right w:val="nil"/>
            </w:tcBorders>
            <w:shd w:val="clear" w:color="auto" w:fill="FFFFFF"/>
            <w:vAlign w:val="center"/>
          </w:tcPr>
          <w:p w14:paraId="73DB039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渠底及渠坡清理淤积</w:t>
            </w:r>
          </w:p>
        </w:tc>
        <w:tc>
          <w:tcPr>
            <w:tcW w:w="2952" w:type="dxa"/>
            <w:tcBorders>
              <w:top w:val="single" w:color="000000" w:sz="4" w:space="0"/>
              <w:left w:val="single" w:color="000000" w:sz="4" w:space="0"/>
              <w:bottom w:val="nil"/>
              <w:right w:val="nil"/>
            </w:tcBorders>
            <w:shd w:val="clear" w:color="auto" w:fill="FFFFFF"/>
            <w:vAlign w:val="center"/>
          </w:tcPr>
          <w:p w14:paraId="2FBC1B4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采用人工对渠底及渠坡的淤泥进行清理</w:t>
            </w:r>
          </w:p>
        </w:tc>
        <w:tc>
          <w:tcPr>
            <w:tcW w:w="1031" w:type="dxa"/>
            <w:tcBorders>
              <w:top w:val="single" w:color="000000" w:sz="4" w:space="0"/>
              <w:left w:val="single" w:color="000000" w:sz="4" w:space="0"/>
              <w:bottom w:val="nil"/>
              <w:right w:val="nil"/>
            </w:tcBorders>
            <w:shd w:val="clear" w:color="auto" w:fill="FFFFFF"/>
            <w:vAlign w:val="center"/>
          </w:tcPr>
          <w:p w14:paraId="5A9175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5D8C972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368</w:t>
            </w:r>
          </w:p>
        </w:tc>
        <w:tc>
          <w:tcPr>
            <w:tcW w:w="0" w:type="auto"/>
            <w:tcBorders>
              <w:top w:val="single" w:color="000000" w:sz="4" w:space="0"/>
              <w:left w:val="single" w:color="000000" w:sz="4" w:space="0"/>
              <w:bottom w:val="nil"/>
              <w:right w:val="nil"/>
            </w:tcBorders>
            <w:shd w:val="clear" w:color="auto" w:fill="FFFFFF"/>
            <w:noWrap/>
            <w:vAlign w:val="center"/>
          </w:tcPr>
          <w:p w14:paraId="78D2231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49.90</w:t>
            </w:r>
          </w:p>
        </w:tc>
        <w:tc>
          <w:tcPr>
            <w:tcW w:w="0" w:type="auto"/>
            <w:tcBorders>
              <w:top w:val="single" w:color="000000" w:sz="4" w:space="0"/>
              <w:left w:val="single" w:color="000000" w:sz="4" w:space="0"/>
              <w:bottom w:val="nil"/>
              <w:right w:val="nil"/>
            </w:tcBorders>
            <w:shd w:val="clear" w:color="auto" w:fill="FFFFFF"/>
            <w:noWrap/>
            <w:vAlign w:val="center"/>
          </w:tcPr>
          <w:p w14:paraId="39E0BF6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18363</w:t>
            </w:r>
          </w:p>
        </w:tc>
      </w:tr>
      <w:tr w14:paraId="7DC56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7AC516E0">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45E7A95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500101007026</w:t>
            </w:r>
          </w:p>
        </w:tc>
        <w:tc>
          <w:tcPr>
            <w:tcW w:w="3029" w:type="dxa"/>
            <w:tcBorders>
              <w:top w:val="single" w:color="000000" w:sz="4" w:space="0"/>
              <w:left w:val="single" w:color="000000" w:sz="4" w:space="0"/>
              <w:bottom w:val="nil"/>
              <w:right w:val="nil"/>
            </w:tcBorders>
            <w:shd w:val="clear" w:color="auto" w:fill="FFFFFF"/>
            <w:vAlign w:val="center"/>
          </w:tcPr>
          <w:p w14:paraId="03E7F63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渠底及渠坡清理淤积</w:t>
            </w:r>
          </w:p>
        </w:tc>
        <w:tc>
          <w:tcPr>
            <w:tcW w:w="2952" w:type="dxa"/>
            <w:tcBorders>
              <w:top w:val="single" w:color="000000" w:sz="4" w:space="0"/>
              <w:left w:val="single" w:color="000000" w:sz="4" w:space="0"/>
              <w:bottom w:val="nil"/>
              <w:right w:val="nil"/>
            </w:tcBorders>
            <w:shd w:val="clear" w:color="auto" w:fill="FFFFFF"/>
            <w:vAlign w:val="center"/>
          </w:tcPr>
          <w:p w14:paraId="6DFACD8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采用机械对渠底及渠坡的淤泥进行清理</w:t>
            </w:r>
          </w:p>
        </w:tc>
        <w:tc>
          <w:tcPr>
            <w:tcW w:w="1031" w:type="dxa"/>
            <w:tcBorders>
              <w:top w:val="single" w:color="000000" w:sz="4" w:space="0"/>
              <w:left w:val="single" w:color="000000" w:sz="4" w:space="0"/>
              <w:bottom w:val="nil"/>
              <w:right w:val="nil"/>
            </w:tcBorders>
            <w:shd w:val="clear" w:color="auto" w:fill="FFFFFF"/>
            <w:vAlign w:val="center"/>
          </w:tcPr>
          <w:p w14:paraId="3C73D3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3FD8113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92</w:t>
            </w:r>
          </w:p>
        </w:tc>
        <w:tc>
          <w:tcPr>
            <w:tcW w:w="0" w:type="auto"/>
            <w:tcBorders>
              <w:top w:val="single" w:color="000000" w:sz="4" w:space="0"/>
              <w:left w:val="single" w:color="000000" w:sz="4" w:space="0"/>
              <w:bottom w:val="nil"/>
              <w:right w:val="nil"/>
            </w:tcBorders>
            <w:shd w:val="clear" w:color="auto" w:fill="FFFFFF"/>
            <w:noWrap/>
            <w:vAlign w:val="center"/>
          </w:tcPr>
          <w:p w14:paraId="7AFD73E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4.56</w:t>
            </w:r>
          </w:p>
        </w:tc>
        <w:tc>
          <w:tcPr>
            <w:tcW w:w="0" w:type="auto"/>
            <w:tcBorders>
              <w:top w:val="single" w:color="000000" w:sz="4" w:space="0"/>
              <w:left w:val="single" w:color="000000" w:sz="4" w:space="0"/>
              <w:bottom w:val="nil"/>
              <w:right w:val="nil"/>
            </w:tcBorders>
            <w:shd w:val="clear" w:color="auto" w:fill="FFFFFF"/>
            <w:noWrap/>
            <w:vAlign w:val="center"/>
          </w:tcPr>
          <w:p w14:paraId="4833981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420</w:t>
            </w:r>
          </w:p>
        </w:tc>
      </w:tr>
      <w:tr w14:paraId="2384A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5FCF53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2.1.3.1.3</w:t>
            </w:r>
          </w:p>
        </w:tc>
        <w:tc>
          <w:tcPr>
            <w:tcW w:w="2028" w:type="dxa"/>
            <w:tcBorders>
              <w:top w:val="single" w:color="000000" w:sz="4" w:space="0"/>
              <w:left w:val="single" w:color="000000" w:sz="4" w:space="0"/>
              <w:bottom w:val="nil"/>
              <w:right w:val="nil"/>
            </w:tcBorders>
            <w:shd w:val="clear" w:color="auto" w:fill="FFFFFF"/>
            <w:vAlign w:val="center"/>
          </w:tcPr>
          <w:p w14:paraId="36B4A41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500101007010</w:t>
            </w:r>
          </w:p>
        </w:tc>
        <w:tc>
          <w:tcPr>
            <w:tcW w:w="3029" w:type="dxa"/>
            <w:tcBorders>
              <w:top w:val="single" w:color="000000" w:sz="4" w:space="0"/>
              <w:left w:val="single" w:color="000000" w:sz="4" w:space="0"/>
              <w:bottom w:val="nil"/>
              <w:right w:val="nil"/>
            </w:tcBorders>
            <w:shd w:val="clear" w:color="auto" w:fill="FFFFFF"/>
            <w:vAlign w:val="center"/>
          </w:tcPr>
          <w:p w14:paraId="6C9D3E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渠道清理石块、泥沙外运</w:t>
            </w:r>
          </w:p>
        </w:tc>
        <w:tc>
          <w:tcPr>
            <w:tcW w:w="2952" w:type="dxa"/>
            <w:tcBorders>
              <w:top w:val="single" w:color="000000" w:sz="4" w:space="0"/>
              <w:left w:val="single" w:color="000000" w:sz="4" w:space="0"/>
              <w:bottom w:val="nil"/>
              <w:right w:val="nil"/>
            </w:tcBorders>
            <w:shd w:val="clear" w:color="auto" w:fill="FFFFFF"/>
            <w:vAlign w:val="center"/>
          </w:tcPr>
          <w:p w14:paraId="4CF1A1E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外运距离考虑15km</w:t>
            </w:r>
          </w:p>
        </w:tc>
        <w:tc>
          <w:tcPr>
            <w:tcW w:w="1031" w:type="dxa"/>
            <w:tcBorders>
              <w:top w:val="single" w:color="000000" w:sz="4" w:space="0"/>
              <w:left w:val="single" w:color="000000" w:sz="4" w:space="0"/>
              <w:bottom w:val="nil"/>
              <w:right w:val="nil"/>
            </w:tcBorders>
            <w:shd w:val="clear" w:color="auto" w:fill="FFFFFF"/>
            <w:vAlign w:val="center"/>
          </w:tcPr>
          <w:p w14:paraId="163FA9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38C6961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w:t>
            </w:r>
          </w:p>
        </w:tc>
        <w:tc>
          <w:tcPr>
            <w:tcW w:w="0" w:type="auto"/>
            <w:tcBorders>
              <w:top w:val="single" w:color="000000" w:sz="4" w:space="0"/>
              <w:left w:val="single" w:color="000000" w:sz="4" w:space="0"/>
              <w:bottom w:val="nil"/>
              <w:right w:val="nil"/>
            </w:tcBorders>
            <w:shd w:val="clear" w:color="auto" w:fill="FFFFFF"/>
            <w:noWrap/>
            <w:vAlign w:val="center"/>
          </w:tcPr>
          <w:p w14:paraId="38041D5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60.42</w:t>
            </w:r>
          </w:p>
        </w:tc>
        <w:tc>
          <w:tcPr>
            <w:tcW w:w="0" w:type="auto"/>
            <w:tcBorders>
              <w:top w:val="single" w:color="000000" w:sz="4" w:space="0"/>
              <w:left w:val="single" w:color="000000" w:sz="4" w:space="0"/>
              <w:bottom w:val="nil"/>
              <w:right w:val="nil"/>
            </w:tcBorders>
            <w:shd w:val="clear" w:color="auto" w:fill="FFFFFF"/>
            <w:noWrap/>
            <w:vAlign w:val="center"/>
          </w:tcPr>
          <w:p w14:paraId="633A6ED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3021</w:t>
            </w:r>
          </w:p>
        </w:tc>
      </w:tr>
      <w:tr w14:paraId="4EB9B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4" w:hRule="atLeast"/>
        </w:trPr>
        <w:tc>
          <w:tcPr>
            <w:tcW w:w="1732" w:type="dxa"/>
            <w:tcBorders>
              <w:top w:val="single" w:color="000000" w:sz="4" w:space="0"/>
              <w:left w:val="single" w:color="000000" w:sz="4" w:space="0"/>
              <w:bottom w:val="nil"/>
              <w:right w:val="nil"/>
            </w:tcBorders>
            <w:shd w:val="clear" w:color="auto" w:fill="FFFFFF"/>
            <w:vAlign w:val="center"/>
          </w:tcPr>
          <w:p w14:paraId="490968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2.1.3.1.4</w:t>
            </w:r>
          </w:p>
        </w:tc>
        <w:tc>
          <w:tcPr>
            <w:tcW w:w="2028" w:type="dxa"/>
            <w:tcBorders>
              <w:top w:val="single" w:color="000000" w:sz="4" w:space="0"/>
              <w:left w:val="single" w:color="000000" w:sz="4" w:space="0"/>
              <w:bottom w:val="nil"/>
              <w:right w:val="nil"/>
            </w:tcBorders>
            <w:shd w:val="clear" w:color="auto" w:fill="FFFFFF"/>
            <w:vAlign w:val="center"/>
          </w:tcPr>
          <w:p w14:paraId="7050496F">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5FE419A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渠道管理所内、南干渠渠首割柴草（每年3次）</w:t>
            </w:r>
          </w:p>
        </w:tc>
        <w:tc>
          <w:tcPr>
            <w:tcW w:w="2952" w:type="dxa"/>
            <w:tcBorders>
              <w:top w:val="single" w:color="000000" w:sz="4" w:space="0"/>
              <w:left w:val="single" w:color="000000" w:sz="4" w:space="0"/>
              <w:bottom w:val="nil"/>
              <w:right w:val="nil"/>
            </w:tcBorders>
            <w:shd w:val="clear" w:color="auto" w:fill="FFFFFF"/>
            <w:vAlign w:val="center"/>
          </w:tcPr>
          <w:p w14:paraId="18A000E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采用人工对渠道管理所内、南干渠渠首的杂草等植物进行清理。</w:t>
            </w:r>
          </w:p>
        </w:tc>
        <w:tc>
          <w:tcPr>
            <w:tcW w:w="1031" w:type="dxa"/>
            <w:tcBorders>
              <w:top w:val="single" w:color="000000" w:sz="4" w:space="0"/>
              <w:left w:val="single" w:color="000000" w:sz="4" w:space="0"/>
              <w:bottom w:val="nil"/>
              <w:right w:val="nil"/>
            </w:tcBorders>
            <w:shd w:val="clear" w:color="auto" w:fill="FFFFFF"/>
            <w:vAlign w:val="center"/>
          </w:tcPr>
          <w:p w14:paraId="429184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次</w:t>
            </w:r>
          </w:p>
        </w:tc>
        <w:tc>
          <w:tcPr>
            <w:tcW w:w="1234" w:type="dxa"/>
            <w:tcBorders>
              <w:top w:val="single" w:color="000000" w:sz="4" w:space="0"/>
              <w:left w:val="single" w:color="000000" w:sz="4" w:space="0"/>
              <w:bottom w:val="nil"/>
              <w:right w:val="nil"/>
            </w:tcBorders>
            <w:shd w:val="clear" w:color="auto" w:fill="FFFFFF"/>
            <w:vAlign w:val="center"/>
          </w:tcPr>
          <w:p w14:paraId="6C91078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c>
          <w:tcPr>
            <w:tcW w:w="0" w:type="auto"/>
            <w:tcBorders>
              <w:top w:val="single" w:color="000000" w:sz="4" w:space="0"/>
              <w:left w:val="single" w:color="000000" w:sz="4" w:space="0"/>
              <w:bottom w:val="nil"/>
              <w:right w:val="nil"/>
            </w:tcBorders>
            <w:shd w:val="clear" w:color="auto" w:fill="FFFFFF"/>
            <w:noWrap/>
            <w:vAlign w:val="center"/>
          </w:tcPr>
          <w:p w14:paraId="3BD3548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4000.00</w:t>
            </w:r>
          </w:p>
        </w:tc>
        <w:tc>
          <w:tcPr>
            <w:tcW w:w="0" w:type="auto"/>
            <w:tcBorders>
              <w:top w:val="single" w:color="000000" w:sz="4" w:space="0"/>
              <w:left w:val="single" w:color="000000" w:sz="4" w:space="0"/>
              <w:bottom w:val="nil"/>
              <w:right w:val="nil"/>
            </w:tcBorders>
            <w:shd w:val="clear" w:color="auto" w:fill="FFFFFF"/>
            <w:noWrap/>
            <w:vAlign w:val="center"/>
          </w:tcPr>
          <w:p w14:paraId="53E5AC2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12000</w:t>
            </w:r>
          </w:p>
        </w:tc>
      </w:tr>
      <w:tr w14:paraId="36DCE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2717FB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2.1.3.1.5</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5368676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500115022025</w:t>
            </w: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0E8ACB5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渠首至2+270林头节制闸渠塍砍树外运</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7540EB5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外运距离考虑5km</w:t>
            </w: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24150F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工日</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09D785F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125</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3D6D2CA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160.00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4D2F2C1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20000</w:t>
            </w:r>
          </w:p>
        </w:tc>
      </w:tr>
      <w:tr w14:paraId="06A92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47DA7B6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0A4FAD2">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5CE175F">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23E488F">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F3EB673">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94A9939">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9A1319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33B9D9A">
            <w:pPr>
              <w:rPr>
                <w:rFonts w:hint="default" w:ascii="Arial" w:hAnsi="Arial" w:cs="Arial"/>
                <w:i w:val="0"/>
                <w:iCs w:val="0"/>
                <w:color w:val="000000"/>
                <w:sz w:val="20"/>
                <w:szCs w:val="20"/>
                <w:u w:val="none"/>
              </w:rPr>
            </w:pPr>
          </w:p>
        </w:tc>
      </w:tr>
      <w:tr w14:paraId="524E9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237A0C82">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5D2E4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35C53BCB">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62F4B0D4">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738B5780">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5F21C740">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6234F7B3">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第27页 共94页</w:t>
            </w:r>
          </w:p>
        </w:tc>
      </w:tr>
      <w:tr w14:paraId="78970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04D62AC6">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273C3F57">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0D5BFD2F">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098F8A65">
            <w:pPr>
              <w:jc w:val="right"/>
              <w:rPr>
                <w:rFonts w:hint="eastAsia" w:ascii="宋体" w:hAnsi="宋体" w:eastAsia="宋体" w:cs="宋体"/>
                <w:i w:val="0"/>
                <w:iCs w:val="0"/>
                <w:color w:val="000000"/>
                <w:sz w:val="18"/>
                <w:szCs w:val="18"/>
                <w:u w:val="none"/>
              </w:rPr>
            </w:pPr>
          </w:p>
        </w:tc>
      </w:tr>
      <w:tr w14:paraId="0F76B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4F6AD6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3EA421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3AFFF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169C84EB">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6EBB6A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41125C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294166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5FF814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4B29B6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74D05B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046018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18A9D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6CD0F4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2.1.3.1.6</w:t>
            </w:r>
          </w:p>
        </w:tc>
        <w:tc>
          <w:tcPr>
            <w:tcW w:w="2028" w:type="dxa"/>
            <w:tcBorders>
              <w:top w:val="single" w:color="000000" w:sz="4" w:space="0"/>
              <w:left w:val="single" w:color="000000" w:sz="4" w:space="0"/>
              <w:bottom w:val="nil"/>
              <w:right w:val="nil"/>
            </w:tcBorders>
            <w:shd w:val="clear" w:color="auto" w:fill="FFFFFF"/>
            <w:vAlign w:val="center"/>
          </w:tcPr>
          <w:p w14:paraId="323A684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500115022026</w:t>
            </w:r>
          </w:p>
        </w:tc>
        <w:tc>
          <w:tcPr>
            <w:tcW w:w="3029" w:type="dxa"/>
            <w:tcBorders>
              <w:top w:val="single" w:color="000000" w:sz="4" w:space="0"/>
              <w:left w:val="single" w:color="000000" w:sz="4" w:space="0"/>
              <w:bottom w:val="nil"/>
              <w:right w:val="nil"/>
            </w:tcBorders>
            <w:shd w:val="clear" w:color="auto" w:fill="FFFFFF"/>
            <w:vAlign w:val="center"/>
          </w:tcPr>
          <w:p w14:paraId="286A2C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总干渠歌山泄水渠砍树割草清理外运</w:t>
            </w:r>
          </w:p>
        </w:tc>
        <w:tc>
          <w:tcPr>
            <w:tcW w:w="2952" w:type="dxa"/>
            <w:tcBorders>
              <w:top w:val="single" w:color="000000" w:sz="4" w:space="0"/>
              <w:left w:val="single" w:color="000000" w:sz="4" w:space="0"/>
              <w:bottom w:val="nil"/>
              <w:right w:val="nil"/>
            </w:tcBorders>
            <w:shd w:val="clear" w:color="auto" w:fill="FFFFFF"/>
            <w:vAlign w:val="center"/>
          </w:tcPr>
          <w:p w14:paraId="7A81FB6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外运距离考虑5km</w:t>
            </w:r>
          </w:p>
        </w:tc>
        <w:tc>
          <w:tcPr>
            <w:tcW w:w="1031" w:type="dxa"/>
            <w:tcBorders>
              <w:top w:val="single" w:color="000000" w:sz="4" w:space="0"/>
              <w:left w:val="single" w:color="000000" w:sz="4" w:space="0"/>
              <w:bottom w:val="nil"/>
              <w:right w:val="nil"/>
            </w:tcBorders>
            <w:shd w:val="clear" w:color="auto" w:fill="FFFFFF"/>
            <w:vAlign w:val="center"/>
          </w:tcPr>
          <w:p w14:paraId="3952DF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7A68AF5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6E3D72E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27000.00</w:t>
            </w:r>
          </w:p>
        </w:tc>
        <w:tc>
          <w:tcPr>
            <w:tcW w:w="0" w:type="auto"/>
            <w:tcBorders>
              <w:top w:val="single" w:color="000000" w:sz="4" w:space="0"/>
              <w:left w:val="single" w:color="000000" w:sz="4" w:space="0"/>
              <w:bottom w:val="nil"/>
              <w:right w:val="nil"/>
            </w:tcBorders>
            <w:shd w:val="clear" w:color="auto" w:fill="FFFFFF"/>
            <w:noWrap/>
            <w:vAlign w:val="center"/>
          </w:tcPr>
          <w:p w14:paraId="7DE5DA1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27000</w:t>
            </w:r>
          </w:p>
        </w:tc>
      </w:tr>
      <w:tr w14:paraId="50004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200764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2.1.3.2</w:t>
            </w:r>
          </w:p>
        </w:tc>
        <w:tc>
          <w:tcPr>
            <w:tcW w:w="2028" w:type="dxa"/>
            <w:tcBorders>
              <w:top w:val="single" w:color="000000" w:sz="4" w:space="0"/>
              <w:left w:val="single" w:color="000000" w:sz="4" w:space="0"/>
              <w:bottom w:val="nil"/>
              <w:right w:val="nil"/>
            </w:tcBorders>
            <w:shd w:val="clear" w:color="auto" w:fill="FFFFFF"/>
            <w:vAlign w:val="center"/>
          </w:tcPr>
          <w:p w14:paraId="74D6ECC1">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47176D7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总干渠日常巡查及应急清理、堵塞涵管</w:t>
            </w:r>
          </w:p>
        </w:tc>
        <w:tc>
          <w:tcPr>
            <w:tcW w:w="2952" w:type="dxa"/>
            <w:tcBorders>
              <w:top w:val="single" w:color="000000" w:sz="4" w:space="0"/>
              <w:left w:val="single" w:color="000000" w:sz="4" w:space="0"/>
              <w:bottom w:val="nil"/>
              <w:right w:val="nil"/>
            </w:tcBorders>
            <w:shd w:val="clear" w:color="auto" w:fill="FFFFFF"/>
            <w:vAlign w:val="center"/>
          </w:tcPr>
          <w:p w14:paraId="4D6CCAB9">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7F5BCDA0">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6860C98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4881AC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FC6008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32000</w:t>
            </w:r>
          </w:p>
        </w:tc>
      </w:tr>
      <w:tr w14:paraId="6DD26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36DB63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2.1.3.2.1</w:t>
            </w:r>
          </w:p>
        </w:tc>
        <w:tc>
          <w:tcPr>
            <w:tcW w:w="2028" w:type="dxa"/>
            <w:tcBorders>
              <w:top w:val="single" w:color="000000" w:sz="4" w:space="0"/>
              <w:left w:val="single" w:color="000000" w:sz="4" w:space="0"/>
              <w:bottom w:val="nil"/>
              <w:right w:val="nil"/>
            </w:tcBorders>
            <w:shd w:val="clear" w:color="auto" w:fill="FFFFFF"/>
            <w:vAlign w:val="center"/>
          </w:tcPr>
          <w:p w14:paraId="139E32C3">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47E57BB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总干渠日常巡查清理</w:t>
            </w:r>
          </w:p>
        </w:tc>
        <w:tc>
          <w:tcPr>
            <w:tcW w:w="2952" w:type="dxa"/>
            <w:tcBorders>
              <w:top w:val="single" w:color="000000" w:sz="4" w:space="0"/>
              <w:left w:val="single" w:color="000000" w:sz="4" w:space="0"/>
              <w:bottom w:val="nil"/>
              <w:right w:val="nil"/>
            </w:tcBorders>
            <w:shd w:val="clear" w:color="auto" w:fill="FFFFFF"/>
            <w:vAlign w:val="center"/>
          </w:tcPr>
          <w:p w14:paraId="4113048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采用人工对总干渠进行日常巡查清理</w:t>
            </w:r>
          </w:p>
        </w:tc>
        <w:tc>
          <w:tcPr>
            <w:tcW w:w="1031" w:type="dxa"/>
            <w:tcBorders>
              <w:top w:val="single" w:color="000000" w:sz="4" w:space="0"/>
              <w:left w:val="single" w:color="000000" w:sz="4" w:space="0"/>
              <w:bottom w:val="nil"/>
              <w:right w:val="nil"/>
            </w:tcBorders>
            <w:shd w:val="clear" w:color="auto" w:fill="FFFFFF"/>
            <w:vAlign w:val="center"/>
          </w:tcPr>
          <w:p w14:paraId="159194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工日</w:t>
            </w:r>
          </w:p>
        </w:tc>
        <w:tc>
          <w:tcPr>
            <w:tcW w:w="1234" w:type="dxa"/>
            <w:tcBorders>
              <w:top w:val="single" w:color="000000" w:sz="4" w:space="0"/>
              <w:left w:val="single" w:color="000000" w:sz="4" w:space="0"/>
              <w:bottom w:val="nil"/>
              <w:right w:val="nil"/>
            </w:tcBorders>
            <w:shd w:val="clear" w:color="auto" w:fill="FFFFFF"/>
            <w:vAlign w:val="center"/>
          </w:tcPr>
          <w:p w14:paraId="60A1B41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0" w:type="auto"/>
            <w:tcBorders>
              <w:top w:val="single" w:color="000000" w:sz="4" w:space="0"/>
              <w:left w:val="single" w:color="000000" w:sz="4" w:space="0"/>
              <w:bottom w:val="nil"/>
              <w:right w:val="nil"/>
            </w:tcBorders>
            <w:shd w:val="clear" w:color="auto" w:fill="FFFFFF"/>
            <w:noWrap/>
            <w:vAlign w:val="center"/>
          </w:tcPr>
          <w:p w14:paraId="718A0F4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160.00</w:t>
            </w:r>
          </w:p>
        </w:tc>
        <w:tc>
          <w:tcPr>
            <w:tcW w:w="0" w:type="auto"/>
            <w:tcBorders>
              <w:top w:val="single" w:color="000000" w:sz="4" w:space="0"/>
              <w:left w:val="single" w:color="000000" w:sz="4" w:space="0"/>
              <w:bottom w:val="nil"/>
              <w:right w:val="nil"/>
            </w:tcBorders>
            <w:shd w:val="clear" w:color="auto" w:fill="FFFFFF"/>
            <w:noWrap/>
            <w:vAlign w:val="center"/>
          </w:tcPr>
          <w:p w14:paraId="5E6C496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16000</w:t>
            </w:r>
          </w:p>
        </w:tc>
      </w:tr>
      <w:tr w14:paraId="7734C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8" w:hRule="atLeast"/>
        </w:trPr>
        <w:tc>
          <w:tcPr>
            <w:tcW w:w="1732" w:type="dxa"/>
            <w:tcBorders>
              <w:top w:val="single" w:color="000000" w:sz="4" w:space="0"/>
              <w:left w:val="single" w:color="000000" w:sz="4" w:space="0"/>
              <w:bottom w:val="nil"/>
              <w:right w:val="nil"/>
            </w:tcBorders>
            <w:shd w:val="clear" w:color="auto" w:fill="FFFFFF"/>
            <w:vAlign w:val="center"/>
          </w:tcPr>
          <w:p w14:paraId="6BBEA9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2.1.3.2.2</w:t>
            </w:r>
          </w:p>
        </w:tc>
        <w:tc>
          <w:tcPr>
            <w:tcW w:w="2028" w:type="dxa"/>
            <w:tcBorders>
              <w:top w:val="single" w:color="000000" w:sz="4" w:space="0"/>
              <w:left w:val="single" w:color="000000" w:sz="4" w:space="0"/>
              <w:bottom w:val="nil"/>
              <w:right w:val="nil"/>
            </w:tcBorders>
            <w:shd w:val="clear" w:color="auto" w:fill="FFFFFF"/>
            <w:vAlign w:val="center"/>
          </w:tcPr>
          <w:p w14:paraId="4878465F">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30AEC88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总干渠汛期应急清理、堵塞涵管</w:t>
            </w:r>
          </w:p>
        </w:tc>
        <w:tc>
          <w:tcPr>
            <w:tcW w:w="2952" w:type="dxa"/>
            <w:tcBorders>
              <w:top w:val="single" w:color="000000" w:sz="4" w:space="0"/>
              <w:left w:val="single" w:color="000000" w:sz="4" w:space="0"/>
              <w:bottom w:val="nil"/>
              <w:right w:val="nil"/>
            </w:tcBorders>
            <w:shd w:val="clear" w:color="auto" w:fill="FFFFFF"/>
            <w:vAlign w:val="center"/>
          </w:tcPr>
          <w:p w14:paraId="1D9412B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汛期采用人工、机械对堵塞涵管进行应急清理</w:t>
            </w:r>
          </w:p>
        </w:tc>
        <w:tc>
          <w:tcPr>
            <w:tcW w:w="1031" w:type="dxa"/>
            <w:tcBorders>
              <w:top w:val="single" w:color="000000" w:sz="4" w:space="0"/>
              <w:left w:val="single" w:color="000000" w:sz="4" w:space="0"/>
              <w:bottom w:val="nil"/>
              <w:right w:val="nil"/>
            </w:tcBorders>
            <w:shd w:val="clear" w:color="auto" w:fill="FFFFFF"/>
            <w:vAlign w:val="center"/>
          </w:tcPr>
          <w:p w14:paraId="449784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工日</w:t>
            </w:r>
          </w:p>
        </w:tc>
        <w:tc>
          <w:tcPr>
            <w:tcW w:w="1234" w:type="dxa"/>
            <w:tcBorders>
              <w:top w:val="single" w:color="000000" w:sz="4" w:space="0"/>
              <w:left w:val="single" w:color="000000" w:sz="4" w:space="0"/>
              <w:bottom w:val="nil"/>
              <w:right w:val="nil"/>
            </w:tcBorders>
            <w:shd w:val="clear" w:color="auto" w:fill="FFFFFF"/>
            <w:vAlign w:val="center"/>
          </w:tcPr>
          <w:p w14:paraId="0F1EDC8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0" w:type="auto"/>
            <w:tcBorders>
              <w:top w:val="single" w:color="000000" w:sz="4" w:space="0"/>
              <w:left w:val="single" w:color="000000" w:sz="4" w:space="0"/>
              <w:bottom w:val="nil"/>
              <w:right w:val="nil"/>
            </w:tcBorders>
            <w:shd w:val="clear" w:color="auto" w:fill="FFFFFF"/>
            <w:noWrap/>
            <w:vAlign w:val="center"/>
          </w:tcPr>
          <w:p w14:paraId="36E3068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160.00</w:t>
            </w:r>
          </w:p>
        </w:tc>
        <w:tc>
          <w:tcPr>
            <w:tcW w:w="0" w:type="auto"/>
            <w:tcBorders>
              <w:top w:val="single" w:color="000000" w:sz="4" w:space="0"/>
              <w:left w:val="single" w:color="000000" w:sz="4" w:space="0"/>
              <w:bottom w:val="nil"/>
              <w:right w:val="nil"/>
            </w:tcBorders>
            <w:shd w:val="clear" w:color="auto" w:fill="FFFFFF"/>
            <w:noWrap/>
            <w:vAlign w:val="center"/>
          </w:tcPr>
          <w:p w14:paraId="63922DA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16000</w:t>
            </w:r>
          </w:p>
        </w:tc>
      </w:tr>
      <w:tr w14:paraId="629B1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31F1F1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2.1.3.3</w:t>
            </w:r>
          </w:p>
        </w:tc>
        <w:tc>
          <w:tcPr>
            <w:tcW w:w="2028" w:type="dxa"/>
            <w:tcBorders>
              <w:top w:val="single" w:color="000000" w:sz="4" w:space="0"/>
              <w:left w:val="single" w:color="000000" w:sz="4" w:space="0"/>
              <w:bottom w:val="nil"/>
              <w:right w:val="nil"/>
            </w:tcBorders>
            <w:shd w:val="clear" w:color="auto" w:fill="FFFFFF"/>
            <w:vAlign w:val="center"/>
          </w:tcPr>
          <w:p w14:paraId="67EC8D94">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2345666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歌山前池应急清理外运</w:t>
            </w:r>
          </w:p>
        </w:tc>
        <w:tc>
          <w:tcPr>
            <w:tcW w:w="2952" w:type="dxa"/>
            <w:tcBorders>
              <w:top w:val="single" w:color="000000" w:sz="4" w:space="0"/>
              <w:left w:val="single" w:color="000000" w:sz="4" w:space="0"/>
              <w:bottom w:val="nil"/>
              <w:right w:val="nil"/>
            </w:tcBorders>
            <w:shd w:val="clear" w:color="auto" w:fill="FFFFFF"/>
            <w:vAlign w:val="center"/>
          </w:tcPr>
          <w:p w14:paraId="333DE5C2">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735935AF">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21FCC6D0">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F3C0CC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BA2997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17600</w:t>
            </w:r>
          </w:p>
        </w:tc>
      </w:tr>
      <w:tr w14:paraId="434FA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34EDE3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2.1.3.3.1</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6A78785E">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3350795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歌山前池应急清理外运</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7F2D5DE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采用人工对歌山前池的垃圾、淤泥等进行清理外运</w:t>
            </w: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485808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工日</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57EE59F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5E0DD94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160.00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3FCA063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17600</w:t>
            </w:r>
          </w:p>
        </w:tc>
      </w:tr>
      <w:tr w14:paraId="793B7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7BCF7F8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DBE91F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604E493">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13D0FD0">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B23CEF4">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FCDB862">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E06543D">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04B7326">
            <w:pPr>
              <w:rPr>
                <w:rFonts w:hint="default" w:ascii="Arial" w:hAnsi="Arial" w:cs="Arial"/>
                <w:i w:val="0"/>
                <w:iCs w:val="0"/>
                <w:color w:val="000000"/>
                <w:sz w:val="20"/>
                <w:szCs w:val="20"/>
                <w:u w:val="none"/>
              </w:rPr>
            </w:pPr>
          </w:p>
        </w:tc>
      </w:tr>
      <w:tr w14:paraId="19269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4329EE58">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17B8E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219FDF46">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081111E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73B2A999">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12D41845">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2E8703D3">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第28页 共94页</w:t>
            </w:r>
          </w:p>
        </w:tc>
      </w:tr>
      <w:tr w14:paraId="53B05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09FE9FD0">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46AFFEA9">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465C9C6B">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1330F991">
            <w:pPr>
              <w:jc w:val="right"/>
              <w:rPr>
                <w:rFonts w:hint="eastAsia" w:ascii="宋体" w:hAnsi="宋体" w:eastAsia="宋体" w:cs="宋体"/>
                <w:i w:val="0"/>
                <w:iCs w:val="0"/>
                <w:color w:val="000000"/>
                <w:sz w:val="18"/>
                <w:szCs w:val="18"/>
                <w:u w:val="none"/>
              </w:rPr>
            </w:pPr>
          </w:p>
        </w:tc>
      </w:tr>
      <w:tr w14:paraId="6050A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731D33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4A8B28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554E9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25380396">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786962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482415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7064E3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42F92D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386355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122605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26C58E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10670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594952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2.1.3.4</w:t>
            </w:r>
          </w:p>
        </w:tc>
        <w:tc>
          <w:tcPr>
            <w:tcW w:w="2028" w:type="dxa"/>
            <w:tcBorders>
              <w:top w:val="single" w:color="000000" w:sz="4" w:space="0"/>
              <w:left w:val="single" w:color="000000" w:sz="4" w:space="0"/>
              <w:bottom w:val="nil"/>
              <w:right w:val="nil"/>
            </w:tcBorders>
            <w:shd w:val="clear" w:color="auto" w:fill="FFFFFF"/>
            <w:vAlign w:val="center"/>
          </w:tcPr>
          <w:p w14:paraId="2E60C178">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58AF002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干渠放水涵及闸门维修养护</w:t>
            </w:r>
          </w:p>
        </w:tc>
        <w:tc>
          <w:tcPr>
            <w:tcW w:w="2952" w:type="dxa"/>
            <w:tcBorders>
              <w:top w:val="single" w:color="000000" w:sz="4" w:space="0"/>
              <w:left w:val="single" w:color="000000" w:sz="4" w:space="0"/>
              <w:bottom w:val="nil"/>
              <w:right w:val="nil"/>
            </w:tcBorders>
            <w:shd w:val="clear" w:color="auto" w:fill="FFFFFF"/>
            <w:vAlign w:val="center"/>
          </w:tcPr>
          <w:p w14:paraId="1ED5DB49">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4CE80F04">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2C98914C">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93E208C">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21FC04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8200</w:t>
            </w:r>
          </w:p>
        </w:tc>
      </w:tr>
      <w:tr w14:paraId="090F1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4A9E69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2.1.3.4.1</w:t>
            </w:r>
          </w:p>
        </w:tc>
        <w:tc>
          <w:tcPr>
            <w:tcW w:w="2028" w:type="dxa"/>
            <w:tcBorders>
              <w:top w:val="single" w:color="000000" w:sz="4" w:space="0"/>
              <w:left w:val="single" w:color="000000" w:sz="4" w:space="0"/>
              <w:bottom w:val="nil"/>
              <w:right w:val="nil"/>
            </w:tcBorders>
            <w:shd w:val="clear" w:color="auto" w:fill="FFFFFF"/>
            <w:vAlign w:val="center"/>
          </w:tcPr>
          <w:p w14:paraId="54070D59">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DB8B00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灌区水闸清理养护</w:t>
            </w:r>
          </w:p>
        </w:tc>
        <w:tc>
          <w:tcPr>
            <w:tcW w:w="2952" w:type="dxa"/>
            <w:tcBorders>
              <w:top w:val="single" w:color="000000" w:sz="4" w:space="0"/>
              <w:left w:val="single" w:color="000000" w:sz="4" w:space="0"/>
              <w:bottom w:val="nil"/>
              <w:right w:val="nil"/>
            </w:tcBorders>
            <w:shd w:val="clear" w:color="auto" w:fill="FFFFFF"/>
            <w:vAlign w:val="center"/>
          </w:tcPr>
          <w:p w14:paraId="245D129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采用人工对灌区内水闸进行巡查，并对水闸进行日常清理维护</w:t>
            </w:r>
          </w:p>
        </w:tc>
        <w:tc>
          <w:tcPr>
            <w:tcW w:w="1031" w:type="dxa"/>
            <w:tcBorders>
              <w:top w:val="single" w:color="000000" w:sz="4" w:space="0"/>
              <w:left w:val="single" w:color="000000" w:sz="4" w:space="0"/>
              <w:bottom w:val="nil"/>
              <w:right w:val="nil"/>
            </w:tcBorders>
            <w:shd w:val="clear" w:color="auto" w:fill="FFFFFF"/>
            <w:vAlign w:val="center"/>
          </w:tcPr>
          <w:p w14:paraId="418BEA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座</w:t>
            </w:r>
          </w:p>
        </w:tc>
        <w:tc>
          <w:tcPr>
            <w:tcW w:w="1234" w:type="dxa"/>
            <w:tcBorders>
              <w:top w:val="single" w:color="000000" w:sz="4" w:space="0"/>
              <w:left w:val="single" w:color="000000" w:sz="4" w:space="0"/>
              <w:bottom w:val="nil"/>
              <w:right w:val="nil"/>
            </w:tcBorders>
            <w:shd w:val="clear" w:color="auto" w:fill="FFFFFF"/>
            <w:vAlign w:val="center"/>
          </w:tcPr>
          <w:p w14:paraId="1965331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26</w:t>
            </w:r>
          </w:p>
        </w:tc>
        <w:tc>
          <w:tcPr>
            <w:tcW w:w="0" w:type="auto"/>
            <w:tcBorders>
              <w:top w:val="single" w:color="000000" w:sz="4" w:space="0"/>
              <w:left w:val="single" w:color="000000" w:sz="4" w:space="0"/>
              <w:bottom w:val="nil"/>
              <w:right w:val="nil"/>
            </w:tcBorders>
            <w:shd w:val="clear" w:color="auto" w:fill="FFFFFF"/>
            <w:noWrap/>
            <w:vAlign w:val="center"/>
          </w:tcPr>
          <w:p w14:paraId="66A15BE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200.00</w:t>
            </w:r>
          </w:p>
        </w:tc>
        <w:tc>
          <w:tcPr>
            <w:tcW w:w="0" w:type="auto"/>
            <w:tcBorders>
              <w:top w:val="single" w:color="000000" w:sz="4" w:space="0"/>
              <w:left w:val="single" w:color="000000" w:sz="4" w:space="0"/>
              <w:bottom w:val="nil"/>
              <w:right w:val="nil"/>
            </w:tcBorders>
            <w:shd w:val="clear" w:color="auto" w:fill="FFFFFF"/>
            <w:noWrap/>
            <w:vAlign w:val="center"/>
          </w:tcPr>
          <w:p w14:paraId="3B6D84A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5200</w:t>
            </w:r>
          </w:p>
        </w:tc>
      </w:tr>
      <w:tr w14:paraId="451F8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9" w:hRule="atLeast"/>
        </w:trPr>
        <w:tc>
          <w:tcPr>
            <w:tcW w:w="1732" w:type="dxa"/>
            <w:tcBorders>
              <w:top w:val="single" w:color="000000" w:sz="4" w:space="0"/>
              <w:left w:val="single" w:color="000000" w:sz="4" w:space="0"/>
              <w:bottom w:val="nil"/>
              <w:right w:val="nil"/>
            </w:tcBorders>
            <w:shd w:val="clear" w:color="auto" w:fill="FFFFFF"/>
            <w:vAlign w:val="center"/>
          </w:tcPr>
          <w:p w14:paraId="746CED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2.1.3.4.2</w:t>
            </w:r>
          </w:p>
        </w:tc>
        <w:tc>
          <w:tcPr>
            <w:tcW w:w="2028" w:type="dxa"/>
            <w:tcBorders>
              <w:top w:val="single" w:color="000000" w:sz="4" w:space="0"/>
              <w:left w:val="single" w:color="000000" w:sz="4" w:space="0"/>
              <w:bottom w:val="nil"/>
              <w:right w:val="nil"/>
            </w:tcBorders>
            <w:shd w:val="clear" w:color="auto" w:fill="FFFFFF"/>
            <w:vAlign w:val="center"/>
          </w:tcPr>
          <w:p w14:paraId="07B03739">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674E7C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灌区放水涵清理养护</w:t>
            </w:r>
          </w:p>
        </w:tc>
        <w:tc>
          <w:tcPr>
            <w:tcW w:w="2952" w:type="dxa"/>
            <w:tcBorders>
              <w:top w:val="single" w:color="000000" w:sz="4" w:space="0"/>
              <w:left w:val="single" w:color="000000" w:sz="4" w:space="0"/>
              <w:bottom w:val="nil"/>
              <w:right w:val="nil"/>
            </w:tcBorders>
            <w:shd w:val="clear" w:color="auto" w:fill="FFFFFF"/>
            <w:vAlign w:val="center"/>
          </w:tcPr>
          <w:p w14:paraId="50FDDF7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采用人工对管区内放水涵进行巡查，并对混凝土剥蚀空蚀磨损、表面裂缝、止水、伸缩缝进行处理</w:t>
            </w:r>
          </w:p>
        </w:tc>
        <w:tc>
          <w:tcPr>
            <w:tcW w:w="1031" w:type="dxa"/>
            <w:tcBorders>
              <w:top w:val="single" w:color="000000" w:sz="4" w:space="0"/>
              <w:left w:val="single" w:color="000000" w:sz="4" w:space="0"/>
              <w:bottom w:val="nil"/>
              <w:right w:val="nil"/>
            </w:tcBorders>
            <w:shd w:val="clear" w:color="auto" w:fill="FFFFFF"/>
            <w:vAlign w:val="center"/>
          </w:tcPr>
          <w:p w14:paraId="37412D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075EAC9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721708B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3000.00</w:t>
            </w:r>
          </w:p>
        </w:tc>
        <w:tc>
          <w:tcPr>
            <w:tcW w:w="0" w:type="auto"/>
            <w:tcBorders>
              <w:top w:val="single" w:color="000000" w:sz="4" w:space="0"/>
              <w:left w:val="single" w:color="000000" w:sz="4" w:space="0"/>
              <w:bottom w:val="nil"/>
              <w:right w:val="nil"/>
            </w:tcBorders>
            <w:shd w:val="clear" w:color="auto" w:fill="FFFFFF"/>
            <w:noWrap/>
            <w:vAlign w:val="center"/>
          </w:tcPr>
          <w:p w14:paraId="7B2BE93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3000</w:t>
            </w:r>
          </w:p>
        </w:tc>
      </w:tr>
      <w:tr w14:paraId="1E2E7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48EBF6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w:t>
            </w:r>
          </w:p>
        </w:tc>
        <w:tc>
          <w:tcPr>
            <w:tcW w:w="2028" w:type="dxa"/>
            <w:tcBorders>
              <w:top w:val="single" w:color="000000" w:sz="4" w:space="0"/>
              <w:left w:val="single" w:color="000000" w:sz="4" w:space="0"/>
              <w:bottom w:val="nil"/>
              <w:right w:val="nil"/>
            </w:tcBorders>
            <w:shd w:val="clear" w:color="auto" w:fill="FFFFFF"/>
            <w:vAlign w:val="center"/>
          </w:tcPr>
          <w:p w14:paraId="6B3AD95C">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126D404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横锦灌区年度性维修养护</w:t>
            </w:r>
          </w:p>
        </w:tc>
        <w:tc>
          <w:tcPr>
            <w:tcW w:w="2952" w:type="dxa"/>
            <w:tcBorders>
              <w:top w:val="single" w:color="000000" w:sz="4" w:space="0"/>
              <w:left w:val="single" w:color="000000" w:sz="4" w:space="0"/>
              <w:bottom w:val="nil"/>
              <w:right w:val="nil"/>
            </w:tcBorders>
            <w:shd w:val="clear" w:color="auto" w:fill="FFFFFF"/>
            <w:vAlign w:val="center"/>
          </w:tcPr>
          <w:p w14:paraId="1F599711">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779ED934">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5B5470C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4E81CC6">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BB4622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39968</w:t>
            </w:r>
          </w:p>
        </w:tc>
      </w:tr>
      <w:tr w14:paraId="565D1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12B7E0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2.2.1</w:t>
            </w:r>
          </w:p>
        </w:tc>
        <w:tc>
          <w:tcPr>
            <w:tcW w:w="2028" w:type="dxa"/>
            <w:tcBorders>
              <w:top w:val="single" w:color="000000" w:sz="4" w:space="0"/>
              <w:left w:val="single" w:color="000000" w:sz="4" w:space="0"/>
              <w:bottom w:val="nil"/>
              <w:right w:val="nil"/>
            </w:tcBorders>
            <w:shd w:val="clear" w:color="auto" w:fill="FFFFFF"/>
            <w:vAlign w:val="center"/>
          </w:tcPr>
          <w:p w14:paraId="6FCBA566">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48E47D0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白蚁防治</w:t>
            </w:r>
          </w:p>
        </w:tc>
        <w:tc>
          <w:tcPr>
            <w:tcW w:w="2952" w:type="dxa"/>
            <w:tcBorders>
              <w:top w:val="single" w:color="000000" w:sz="4" w:space="0"/>
              <w:left w:val="single" w:color="000000" w:sz="4" w:space="0"/>
              <w:bottom w:val="nil"/>
              <w:right w:val="nil"/>
            </w:tcBorders>
            <w:shd w:val="clear" w:color="auto" w:fill="FFFFFF"/>
            <w:vAlign w:val="center"/>
          </w:tcPr>
          <w:p w14:paraId="40AFB4D5">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2E8EA286">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52061629">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6A1D80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87C5ED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13111</w:t>
            </w:r>
          </w:p>
        </w:tc>
      </w:tr>
      <w:tr w14:paraId="2EC41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79C7DA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2.2.1.1</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36280E5A">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204C267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白蚁防治检查</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528A7D8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采用人工对灌区范围内进行白蚁防治检查</w:t>
            </w: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4DA960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km</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22444C6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1.25</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0C011D0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1089.00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49F9929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1361</w:t>
            </w:r>
          </w:p>
        </w:tc>
      </w:tr>
      <w:tr w14:paraId="3D060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13C0BDBB">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F6608C7">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D0021DC">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AC8E61D">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4D0FC43">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92D1A18">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FA6E89E">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F8D5580">
            <w:pPr>
              <w:rPr>
                <w:rFonts w:hint="default" w:ascii="Arial" w:hAnsi="Arial" w:cs="Arial"/>
                <w:i w:val="0"/>
                <w:iCs w:val="0"/>
                <w:color w:val="000000"/>
                <w:sz w:val="20"/>
                <w:szCs w:val="20"/>
                <w:u w:val="none"/>
              </w:rPr>
            </w:pPr>
          </w:p>
        </w:tc>
      </w:tr>
      <w:tr w14:paraId="421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612BF4E7">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22228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5CAD04BB">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4FFD9BC0">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213E638F">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2460F69E">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0DEEF125">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第29页 共94页</w:t>
            </w:r>
          </w:p>
        </w:tc>
      </w:tr>
      <w:tr w14:paraId="26D2B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1FF60432">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7AA85B47">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722277E8">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45C4DADC">
            <w:pPr>
              <w:jc w:val="right"/>
              <w:rPr>
                <w:rFonts w:hint="eastAsia" w:ascii="宋体" w:hAnsi="宋体" w:eastAsia="宋体" w:cs="宋体"/>
                <w:i w:val="0"/>
                <w:iCs w:val="0"/>
                <w:color w:val="000000"/>
                <w:sz w:val="18"/>
                <w:szCs w:val="18"/>
                <w:u w:val="none"/>
              </w:rPr>
            </w:pPr>
          </w:p>
        </w:tc>
      </w:tr>
      <w:tr w14:paraId="2EE6C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6AEDDB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0154F2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54848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7C2B1DBB">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3EE847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760E02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5D2EEB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1200B7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5137A9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0420A5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4BFC6D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0D430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4" w:hRule="atLeast"/>
        </w:trPr>
        <w:tc>
          <w:tcPr>
            <w:tcW w:w="1732" w:type="dxa"/>
            <w:tcBorders>
              <w:top w:val="single" w:color="000000" w:sz="4" w:space="0"/>
              <w:left w:val="single" w:color="000000" w:sz="4" w:space="0"/>
              <w:bottom w:val="nil"/>
              <w:right w:val="nil"/>
            </w:tcBorders>
            <w:shd w:val="clear" w:color="auto" w:fill="FFFFFF"/>
            <w:vAlign w:val="center"/>
          </w:tcPr>
          <w:p w14:paraId="2B9CBF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2.2.1.2</w:t>
            </w:r>
          </w:p>
        </w:tc>
        <w:tc>
          <w:tcPr>
            <w:tcW w:w="2028" w:type="dxa"/>
            <w:tcBorders>
              <w:top w:val="single" w:color="000000" w:sz="4" w:space="0"/>
              <w:left w:val="single" w:color="000000" w:sz="4" w:space="0"/>
              <w:bottom w:val="nil"/>
              <w:right w:val="nil"/>
            </w:tcBorders>
            <w:shd w:val="clear" w:color="auto" w:fill="FFFFFF"/>
            <w:vAlign w:val="center"/>
          </w:tcPr>
          <w:p w14:paraId="3D1EB47E">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2CE0A3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白蚁诱杀</w:t>
            </w:r>
          </w:p>
        </w:tc>
        <w:tc>
          <w:tcPr>
            <w:tcW w:w="2952" w:type="dxa"/>
            <w:tcBorders>
              <w:top w:val="single" w:color="000000" w:sz="4" w:space="0"/>
              <w:left w:val="single" w:color="000000" w:sz="4" w:space="0"/>
              <w:bottom w:val="nil"/>
              <w:right w:val="nil"/>
            </w:tcBorders>
            <w:shd w:val="clear" w:color="auto" w:fill="FFFFFF"/>
            <w:vAlign w:val="center"/>
          </w:tcPr>
          <w:p w14:paraId="02A14BD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指布坑、挖坑、埋药、检查等白蚁诱杀全部，不含毒土灌浆处理</w:t>
            </w:r>
          </w:p>
        </w:tc>
        <w:tc>
          <w:tcPr>
            <w:tcW w:w="1031" w:type="dxa"/>
            <w:tcBorders>
              <w:top w:val="single" w:color="000000" w:sz="4" w:space="0"/>
              <w:left w:val="single" w:color="000000" w:sz="4" w:space="0"/>
              <w:bottom w:val="nil"/>
              <w:right w:val="nil"/>
            </w:tcBorders>
            <w:shd w:val="clear" w:color="auto" w:fill="FFFFFF"/>
            <w:vAlign w:val="center"/>
          </w:tcPr>
          <w:p w14:paraId="27D464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234" w:type="dxa"/>
            <w:tcBorders>
              <w:top w:val="single" w:color="000000" w:sz="4" w:space="0"/>
              <w:left w:val="single" w:color="000000" w:sz="4" w:space="0"/>
              <w:bottom w:val="nil"/>
              <w:right w:val="nil"/>
            </w:tcBorders>
            <w:shd w:val="clear" w:color="auto" w:fill="FFFFFF"/>
            <w:vAlign w:val="center"/>
          </w:tcPr>
          <w:p w14:paraId="3909B3E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5000</w:t>
            </w:r>
          </w:p>
        </w:tc>
        <w:tc>
          <w:tcPr>
            <w:tcW w:w="0" w:type="auto"/>
            <w:tcBorders>
              <w:top w:val="single" w:color="000000" w:sz="4" w:space="0"/>
              <w:left w:val="single" w:color="000000" w:sz="4" w:space="0"/>
              <w:bottom w:val="nil"/>
              <w:right w:val="nil"/>
            </w:tcBorders>
            <w:shd w:val="clear" w:color="auto" w:fill="FFFFFF"/>
            <w:noWrap/>
            <w:vAlign w:val="center"/>
          </w:tcPr>
          <w:p w14:paraId="4AE142C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2.35</w:t>
            </w:r>
          </w:p>
        </w:tc>
        <w:tc>
          <w:tcPr>
            <w:tcW w:w="0" w:type="auto"/>
            <w:tcBorders>
              <w:top w:val="single" w:color="000000" w:sz="4" w:space="0"/>
              <w:left w:val="single" w:color="000000" w:sz="4" w:space="0"/>
              <w:bottom w:val="nil"/>
              <w:right w:val="nil"/>
            </w:tcBorders>
            <w:shd w:val="clear" w:color="auto" w:fill="FFFFFF"/>
            <w:noWrap/>
            <w:vAlign w:val="center"/>
          </w:tcPr>
          <w:p w14:paraId="1995228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11750</w:t>
            </w:r>
          </w:p>
        </w:tc>
      </w:tr>
      <w:tr w14:paraId="4CE67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0E214F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2.2.2</w:t>
            </w:r>
          </w:p>
        </w:tc>
        <w:tc>
          <w:tcPr>
            <w:tcW w:w="2028" w:type="dxa"/>
            <w:tcBorders>
              <w:top w:val="single" w:color="000000" w:sz="4" w:space="0"/>
              <w:left w:val="single" w:color="000000" w:sz="4" w:space="0"/>
              <w:bottom w:val="nil"/>
              <w:right w:val="nil"/>
            </w:tcBorders>
            <w:shd w:val="clear" w:color="auto" w:fill="FFFFFF"/>
            <w:vAlign w:val="center"/>
          </w:tcPr>
          <w:p w14:paraId="18D3CC62">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54F0B4F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总干渠练湖溪滩倒虹吸进口钢架工作桥制安（长6米、宽1米）</w:t>
            </w:r>
          </w:p>
        </w:tc>
        <w:tc>
          <w:tcPr>
            <w:tcW w:w="2952" w:type="dxa"/>
            <w:tcBorders>
              <w:top w:val="single" w:color="000000" w:sz="4" w:space="0"/>
              <w:left w:val="single" w:color="000000" w:sz="4" w:space="0"/>
              <w:bottom w:val="nil"/>
              <w:right w:val="nil"/>
            </w:tcBorders>
            <w:shd w:val="clear" w:color="auto" w:fill="FFFFFF"/>
            <w:vAlign w:val="center"/>
          </w:tcPr>
          <w:p w14:paraId="3BF539D0">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4EE48DA3">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702F47D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4B2A779">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7DA7EF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18137</w:t>
            </w:r>
          </w:p>
        </w:tc>
      </w:tr>
      <w:tr w14:paraId="051DF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3E4278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2.2.2.1</w:t>
            </w:r>
          </w:p>
        </w:tc>
        <w:tc>
          <w:tcPr>
            <w:tcW w:w="2028" w:type="dxa"/>
            <w:tcBorders>
              <w:top w:val="single" w:color="000000" w:sz="4" w:space="0"/>
              <w:left w:val="single" w:color="000000" w:sz="4" w:space="0"/>
              <w:bottom w:val="nil"/>
              <w:right w:val="nil"/>
            </w:tcBorders>
            <w:shd w:val="clear" w:color="auto" w:fill="FFFFFF"/>
            <w:vAlign w:val="center"/>
          </w:tcPr>
          <w:p w14:paraId="7ED9CBC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500109001001</w:t>
            </w:r>
          </w:p>
        </w:tc>
        <w:tc>
          <w:tcPr>
            <w:tcW w:w="3029" w:type="dxa"/>
            <w:tcBorders>
              <w:top w:val="single" w:color="000000" w:sz="4" w:space="0"/>
              <w:left w:val="single" w:color="000000" w:sz="4" w:space="0"/>
              <w:bottom w:val="nil"/>
              <w:right w:val="nil"/>
            </w:tcBorders>
            <w:shd w:val="clear" w:color="auto" w:fill="FFFFFF"/>
            <w:vAlign w:val="center"/>
          </w:tcPr>
          <w:p w14:paraId="635DE69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凿除修建砼承台基础</w:t>
            </w:r>
          </w:p>
        </w:tc>
        <w:tc>
          <w:tcPr>
            <w:tcW w:w="2952" w:type="dxa"/>
            <w:tcBorders>
              <w:top w:val="single" w:color="000000" w:sz="4" w:space="0"/>
              <w:left w:val="single" w:color="000000" w:sz="4" w:space="0"/>
              <w:bottom w:val="nil"/>
              <w:right w:val="nil"/>
            </w:tcBorders>
            <w:shd w:val="clear" w:color="auto" w:fill="FFFFFF"/>
            <w:vAlign w:val="center"/>
          </w:tcPr>
          <w:p w14:paraId="2AC11645">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7B93CB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49742AF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1636D3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2000.00</w:t>
            </w:r>
          </w:p>
        </w:tc>
        <w:tc>
          <w:tcPr>
            <w:tcW w:w="0" w:type="auto"/>
            <w:tcBorders>
              <w:top w:val="single" w:color="000000" w:sz="4" w:space="0"/>
              <w:left w:val="single" w:color="000000" w:sz="4" w:space="0"/>
              <w:bottom w:val="nil"/>
              <w:right w:val="nil"/>
            </w:tcBorders>
            <w:shd w:val="clear" w:color="auto" w:fill="FFFFFF"/>
            <w:noWrap/>
            <w:vAlign w:val="center"/>
          </w:tcPr>
          <w:p w14:paraId="20DD3325">
            <w:pPr>
              <w:jc w:val="right"/>
              <w:rPr>
                <w:rFonts w:hint="eastAsia" w:ascii="宋体" w:hAnsi="宋体" w:eastAsia="宋体" w:cs="宋体"/>
                <w:i w:val="0"/>
                <w:iCs w:val="0"/>
                <w:color w:val="000000"/>
                <w:sz w:val="18"/>
                <w:szCs w:val="18"/>
                <w:u w:val="none"/>
              </w:rPr>
            </w:pPr>
          </w:p>
        </w:tc>
      </w:tr>
      <w:tr w14:paraId="59585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339F812E">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0E11F2E8">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338E9BB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凿除修建砼承台基础</w:t>
            </w:r>
          </w:p>
        </w:tc>
        <w:tc>
          <w:tcPr>
            <w:tcW w:w="2952" w:type="dxa"/>
            <w:tcBorders>
              <w:top w:val="single" w:color="000000" w:sz="4" w:space="0"/>
              <w:left w:val="single" w:color="000000" w:sz="4" w:space="0"/>
              <w:bottom w:val="nil"/>
              <w:right w:val="nil"/>
            </w:tcBorders>
            <w:shd w:val="clear" w:color="auto" w:fill="FFFFFF"/>
            <w:vAlign w:val="center"/>
          </w:tcPr>
          <w:p w14:paraId="77403C7C">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2692164A">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15EBBBF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3CB7798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2236.55</w:t>
            </w:r>
          </w:p>
        </w:tc>
        <w:tc>
          <w:tcPr>
            <w:tcW w:w="0" w:type="auto"/>
            <w:tcBorders>
              <w:top w:val="single" w:color="000000" w:sz="4" w:space="0"/>
              <w:left w:val="single" w:color="000000" w:sz="4" w:space="0"/>
              <w:bottom w:val="nil"/>
              <w:right w:val="nil"/>
            </w:tcBorders>
            <w:shd w:val="clear" w:color="auto" w:fill="FFFFFF"/>
            <w:noWrap/>
            <w:vAlign w:val="center"/>
          </w:tcPr>
          <w:p w14:paraId="4C8B6B7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2237</w:t>
            </w:r>
          </w:p>
        </w:tc>
      </w:tr>
      <w:tr w14:paraId="532A8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6DA4E0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2.2.2.2</w:t>
            </w:r>
          </w:p>
        </w:tc>
        <w:tc>
          <w:tcPr>
            <w:tcW w:w="2028" w:type="dxa"/>
            <w:tcBorders>
              <w:top w:val="single" w:color="000000" w:sz="4" w:space="0"/>
              <w:left w:val="single" w:color="000000" w:sz="4" w:space="0"/>
              <w:bottom w:val="nil"/>
              <w:right w:val="nil"/>
            </w:tcBorders>
            <w:shd w:val="clear" w:color="auto" w:fill="FFFFFF"/>
            <w:vAlign w:val="center"/>
          </w:tcPr>
          <w:p w14:paraId="422D7352">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69109D9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工作桥制作、安装、防锈处理</w:t>
            </w:r>
          </w:p>
        </w:tc>
        <w:tc>
          <w:tcPr>
            <w:tcW w:w="2952" w:type="dxa"/>
            <w:tcBorders>
              <w:top w:val="single" w:color="000000" w:sz="4" w:space="0"/>
              <w:left w:val="single" w:color="000000" w:sz="4" w:space="0"/>
              <w:bottom w:val="nil"/>
              <w:right w:val="nil"/>
            </w:tcBorders>
            <w:shd w:val="clear" w:color="auto" w:fill="FFFFFF"/>
            <w:vAlign w:val="center"/>
          </w:tcPr>
          <w:p w14:paraId="30536972">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1A6E0C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1B68759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2B1ED00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6000.00</w:t>
            </w:r>
          </w:p>
        </w:tc>
        <w:tc>
          <w:tcPr>
            <w:tcW w:w="0" w:type="auto"/>
            <w:tcBorders>
              <w:top w:val="single" w:color="000000" w:sz="4" w:space="0"/>
              <w:left w:val="single" w:color="000000" w:sz="4" w:space="0"/>
              <w:bottom w:val="nil"/>
              <w:right w:val="nil"/>
            </w:tcBorders>
            <w:shd w:val="clear" w:color="auto" w:fill="FFFFFF"/>
            <w:noWrap/>
            <w:vAlign w:val="center"/>
          </w:tcPr>
          <w:p w14:paraId="65480EF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6000</w:t>
            </w:r>
          </w:p>
        </w:tc>
      </w:tr>
      <w:tr w14:paraId="69A15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0BB840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2.2.2.3</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0C293F1B">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74BAC79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18#工字钢、60*60L角钢、花纹钢板</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64923C10">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29D73E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197339D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7B4BE3F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9000.00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5A42B60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9000</w:t>
            </w:r>
          </w:p>
        </w:tc>
      </w:tr>
      <w:tr w14:paraId="477B2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5BF3DDF8">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A27602A">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099CA60">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86D3D78">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3BF9E82">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B932D20">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67628FA">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7CB68EE">
            <w:pPr>
              <w:rPr>
                <w:rFonts w:hint="default" w:ascii="Arial" w:hAnsi="Arial" w:cs="Arial"/>
                <w:i w:val="0"/>
                <w:iCs w:val="0"/>
                <w:color w:val="000000"/>
                <w:sz w:val="20"/>
                <w:szCs w:val="20"/>
                <w:u w:val="none"/>
              </w:rPr>
            </w:pPr>
          </w:p>
        </w:tc>
      </w:tr>
      <w:tr w14:paraId="13F72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375C642C">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0FD22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553E2FD6">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65BF23C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086B32DC">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5C54E0A4">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5676C7A6">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第30页 共94页</w:t>
            </w:r>
          </w:p>
        </w:tc>
      </w:tr>
      <w:tr w14:paraId="4C87F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014D850D">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37C36566">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5BDCB55F">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397F3F8B">
            <w:pPr>
              <w:jc w:val="right"/>
              <w:rPr>
                <w:rFonts w:hint="eastAsia" w:ascii="宋体" w:hAnsi="宋体" w:eastAsia="宋体" w:cs="宋体"/>
                <w:i w:val="0"/>
                <w:iCs w:val="0"/>
                <w:color w:val="000000"/>
                <w:sz w:val="18"/>
                <w:szCs w:val="18"/>
                <w:u w:val="none"/>
              </w:rPr>
            </w:pPr>
          </w:p>
        </w:tc>
      </w:tr>
      <w:tr w14:paraId="75007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231827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61BEFA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09946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0B2E88A5">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2CB450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688605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30C1EC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74D54F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05779E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71FEEE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3E89B4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3AD7C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0CCEFB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2.2.2.4</w:t>
            </w:r>
          </w:p>
        </w:tc>
        <w:tc>
          <w:tcPr>
            <w:tcW w:w="2028" w:type="dxa"/>
            <w:tcBorders>
              <w:top w:val="single" w:color="000000" w:sz="4" w:space="0"/>
              <w:left w:val="single" w:color="000000" w:sz="4" w:space="0"/>
              <w:bottom w:val="nil"/>
              <w:right w:val="nil"/>
            </w:tcBorders>
            <w:shd w:val="clear" w:color="auto" w:fill="FFFFFF"/>
            <w:vAlign w:val="center"/>
          </w:tcPr>
          <w:p w14:paraId="7EE1DE20">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891D10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国标镀锌管护栏制安（长6米，高1.2米）</w:t>
            </w:r>
          </w:p>
        </w:tc>
        <w:tc>
          <w:tcPr>
            <w:tcW w:w="2952" w:type="dxa"/>
            <w:tcBorders>
              <w:top w:val="single" w:color="000000" w:sz="4" w:space="0"/>
              <w:left w:val="single" w:color="000000" w:sz="4" w:space="0"/>
              <w:bottom w:val="nil"/>
              <w:right w:val="nil"/>
            </w:tcBorders>
            <w:shd w:val="clear" w:color="auto" w:fill="FFFFFF"/>
            <w:vAlign w:val="center"/>
          </w:tcPr>
          <w:p w14:paraId="76FBFE6E">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4F525A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234" w:type="dxa"/>
            <w:tcBorders>
              <w:top w:val="single" w:color="000000" w:sz="4" w:space="0"/>
              <w:left w:val="single" w:color="000000" w:sz="4" w:space="0"/>
              <w:bottom w:val="nil"/>
              <w:right w:val="nil"/>
            </w:tcBorders>
            <w:shd w:val="clear" w:color="auto" w:fill="FFFFFF"/>
            <w:vAlign w:val="center"/>
          </w:tcPr>
          <w:p w14:paraId="177438B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0" w:type="auto"/>
            <w:tcBorders>
              <w:top w:val="single" w:color="000000" w:sz="4" w:space="0"/>
              <w:left w:val="single" w:color="000000" w:sz="4" w:space="0"/>
              <w:bottom w:val="nil"/>
              <w:right w:val="nil"/>
            </w:tcBorders>
            <w:shd w:val="clear" w:color="auto" w:fill="FFFFFF"/>
            <w:noWrap/>
            <w:vAlign w:val="center"/>
          </w:tcPr>
          <w:p w14:paraId="227C89F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150.00</w:t>
            </w:r>
          </w:p>
        </w:tc>
        <w:tc>
          <w:tcPr>
            <w:tcW w:w="0" w:type="auto"/>
            <w:tcBorders>
              <w:top w:val="single" w:color="000000" w:sz="4" w:space="0"/>
              <w:left w:val="single" w:color="000000" w:sz="4" w:space="0"/>
              <w:bottom w:val="nil"/>
              <w:right w:val="nil"/>
            </w:tcBorders>
            <w:shd w:val="clear" w:color="auto" w:fill="FFFFFF"/>
            <w:noWrap/>
            <w:vAlign w:val="center"/>
          </w:tcPr>
          <w:p w14:paraId="74F5B8F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900</w:t>
            </w:r>
          </w:p>
        </w:tc>
      </w:tr>
      <w:tr w14:paraId="312AB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48C452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2.2.2.5</w:t>
            </w:r>
          </w:p>
        </w:tc>
        <w:tc>
          <w:tcPr>
            <w:tcW w:w="2028" w:type="dxa"/>
            <w:tcBorders>
              <w:top w:val="single" w:color="000000" w:sz="4" w:space="0"/>
              <w:left w:val="single" w:color="000000" w:sz="4" w:space="0"/>
              <w:bottom w:val="nil"/>
              <w:right w:val="nil"/>
            </w:tcBorders>
            <w:shd w:val="clear" w:color="auto" w:fill="FFFFFF"/>
            <w:vAlign w:val="center"/>
          </w:tcPr>
          <w:p w14:paraId="2B55DF6F">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3093DFB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防锈处理</w:t>
            </w:r>
          </w:p>
        </w:tc>
        <w:tc>
          <w:tcPr>
            <w:tcW w:w="2952" w:type="dxa"/>
            <w:tcBorders>
              <w:top w:val="single" w:color="000000" w:sz="4" w:space="0"/>
              <w:left w:val="single" w:color="000000" w:sz="4" w:space="0"/>
              <w:bottom w:val="nil"/>
              <w:right w:val="nil"/>
            </w:tcBorders>
            <w:shd w:val="clear" w:color="auto" w:fill="FFFFFF"/>
            <w:vAlign w:val="center"/>
          </w:tcPr>
          <w:p w14:paraId="2C9B1CD4">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56DEBC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5F20F633">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8704CD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1500.00</w:t>
            </w:r>
          </w:p>
        </w:tc>
        <w:tc>
          <w:tcPr>
            <w:tcW w:w="0" w:type="auto"/>
            <w:tcBorders>
              <w:top w:val="single" w:color="000000" w:sz="4" w:space="0"/>
              <w:left w:val="single" w:color="000000" w:sz="4" w:space="0"/>
              <w:bottom w:val="nil"/>
              <w:right w:val="nil"/>
            </w:tcBorders>
            <w:shd w:val="clear" w:color="auto" w:fill="FFFFFF"/>
            <w:noWrap/>
            <w:vAlign w:val="center"/>
          </w:tcPr>
          <w:p w14:paraId="791F913B">
            <w:pPr>
              <w:jc w:val="right"/>
              <w:rPr>
                <w:rFonts w:hint="eastAsia" w:ascii="宋体" w:hAnsi="宋体" w:eastAsia="宋体" w:cs="宋体"/>
                <w:i w:val="0"/>
                <w:iCs w:val="0"/>
                <w:color w:val="000000"/>
                <w:sz w:val="18"/>
                <w:szCs w:val="18"/>
                <w:u w:val="none"/>
              </w:rPr>
            </w:pPr>
          </w:p>
        </w:tc>
      </w:tr>
      <w:tr w14:paraId="72BEB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64D7C8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2.2.2.6</w:t>
            </w:r>
          </w:p>
        </w:tc>
        <w:tc>
          <w:tcPr>
            <w:tcW w:w="2028" w:type="dxa"/>
            <w:tcBorders>
              <w:top w:val="single" w:color="000000" w:sz="4" w:space="0"/>
              <w:left w:val="single" w:color="000000" w:sz="4" w:space="0"/>
              <w:bottom w:val="nil"/>
              <w:right w:val="nil"/>
            </w:tcBorders>
            <w:shd w:val="clear" w:color="auto" w:fill="FFFFFF"/>
            <w:vAlign w:val="center"/>
          </w:tcPr>
          <w:p w14:paraId="12B060CA">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1A88A95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运输、现场吊装</w:t>
            </w:r>
          </w:p>
        </w:tc>
        <w:tc>
          <w:tcPr>
            <w:tcW w:w="2952" w:type="dxa"/>
            <w:tcBorders>
              <w:top w:val="single" w:color="000000" w:sz="4" w:space="0"/>
              <w:left w:val="single" w:color="000000" w:sz="4" w:space="0"/>
              <w:bottom w:val="nil"/>
              <w:right w:val="nil"/>
            </w:tcBorders>
            <w:shd w:val="clear" w:color="auto" w:fill="FFFFFF"/>
            <w:vAlign w:val="center"/>
          </w:tcPr>
          <w:p w14:paraId="7A5F50AA">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743B7C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2F160B5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BC867E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3500.00</w:t>
            </w:r>
          </w:p>
        </w:tc>
        <w:tc>
          <w:tcPr>
            <w:tcW w:w="0" w:type="auto"/>
            <w:tcBorders>
              <w:top w:val="single" w:color="000000" w:sz="4" w:space="0"/>
              <w:left w:val="single" w:color="000000" w:sz="4" w:space="0"/>
              <w:bottom w:val="nil"/>
              <w:right w:val="nil"/>
            </w:tcBorders>
            <w:shd w:val="clear" w:color="auto" w:fill="FFFFFF"/>
            <w:noWrap/>
            <w:vAlign w:val="center"/>
          </w:tcPr>
          <w:p w14:paraId="2E1A4C8D">
            <w:pPr>
              <w:jc w:val="right"/>
              <w:rPr>
                <w:rFonts w:hint="eastAsia" w:ascii="宋体" w:hAnsi="宋体" w:eastAsia="宋体" w:cs="宋体"/>
                <w:i w:val="0"/>
                <w:iCs w:val="0"/>
                <w:color w:val="000000"/>
                <w:sz w:val="18"/>
                <w:szCs w:val="18"/>
                <w:u w:val="none"/>
              </w:rPr>
            </w:pPr>
          </w:p>
        </w:tc>
      </w:tr>
      <w:tr w14:paraId="704CB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290D46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2.2.3</w:t>
            </w:r>
          </w:p>
        </w:tc>
        <w:tc>
          <w:tcPr>
            <w:tcW w:w="2028" w:type="dxa"/>
            <w:tcBorders>
              <w:top w:val="single" w:color="000000" w:sz="4" w:space="0"/>
              <w:left w:val="single" w:color="000000" w:sz="4" w:space="0"/>
              <w:bottom w:val="nil"/>
              <w:right w:val="nil"/>
            </w:tcBorders>
            <w:shd w:val="clear" w:color="auto" w:fill="FFFFFF"/>
            <w:vAlign w:val="center"/>
          </w:tcPr>
          <w:p w14:paraId="34891975">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870D86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南干渠渠首工作便桥防锈处理</w:t>
            </w:r>
          </w:p>
        </w:tc>
        <w:tc>
          <w:tcPr>
            <w:tcW w:w="2952" w:type="dxa"/>
            <w:tcBorders>
              <w:top w:val="single" w:color="000000" w:sz="4" w:space="0"/>
              <w:left w:val="single" w:color="000000" w:sz="4" w:space="0"/>
              <w:bottom w:val="nil"/>
              <w:right w:val="nil"/>
            </w:tcBorders>
            <w:shd w:val="clear" w:color="auto" w:fill="FFFFFF"/>
            <w:vAlign w:val="center"/>
          </w:tcPr>
          <w:p w14:paraId="1C59D816">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6D44A5B4">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1FABDE2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DA18590">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148135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2011</w:t>
            </w:r>
          </w:p>
        </w:tc>
      </w:tr>
      <w:tr w14:paraId="3F5A1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4DC163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2.2.3.1</w:t>
            </w:r>
          </w:p>
        </w:tc>
        <w:tc>
          <w:tcPr>
            <w:tcW w:w="2028" w:type="dxa"/>
            <w:tcBorders>
              <w:top w:val="single" w:color="000000" w:sz="4" w:space="0"/>
              <w:left w:val="single" w:color="000000" w:sz="4" w:space="0"/>
              <w:bottom w:val="nil"/>
              <w:right w:val="nil"/>
            </w:tcBorders>
            <w:shd w:val="clear" w:color="auto" w:fill="FFFFFF"/>
            <w:vAlign w:val="center"/>
          </w:tcPr>
          <w:p w14:paraId="588E979B">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78BCF27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南干渠渠首工作便桥防锈处理</w:t>
            </w:r>
          </w:p>
        </w:tc>
        <w:tc>
          <w:tcPr>
            <w:tcW w:w="2952" w:type="dxa"/>
            <w:tcBorders>
              <w:top w:val="single" w:color="000000" w:sz="4" w:space="0"/>
              <w:left w:val="single" w:color="000000" w:sz="4" w:space="0"/>
              <w:bottom w:val="nil"/>
              <w:right w:val="nil"/>
            </w:tcBorders>
            <w:shd w:val="clear" w:color="auto" w:fill="FFFFFF"/>
            <w:vAlign w:val="center"/>
          </w:tcPr>
          <w:p w14:paraId="4D73325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防锈处理及喷涂金属漆</w:t>
            </w:r>
          </w:p>
        </w:tc>
        <w:tc>
          <w:tcPr>
            <w:tcW w:w="1031" w:type="dxa"/>
            <w:tcBorders>
              <w:top w:val="single" w:color="000000" w:sz="4" w:space="0"/>
              <w:left w:val="single" w:color="000000" w:sz="4" w:space="0"/>
              <w:bottom w:val="nil"/>
              <w:right w:val="nil"/>
            </w:tcBorders>
            <w:shd w:val="clear" w:color="auto" w:fill="FFFFFF"/>
            <w:vAlign w:val="center"/>
          </w:tcPr>
          <w:p w14:paraId="4B2B6B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24F855D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270FBC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2000.00</w:t>
            </w:r>
          </w:p>
        </w:tc>
        <w:tc>
          <w:tcPr>
            <w:tcW w:w="0" w:type="auto"/>
            <w:tcBorders>
              <w:top w:val="single" w:color="000000" w:sz="4" w:space="0"/>
              <w:left w:val="single" w:color="000000" w:sz="4" w:space="0"/>
              <w:bottom w:val="nil"/>
              <w:right w:val="nil"/>
            </w:tcBorders>
            <w:shd w:val="clear" w:color="auto" w:fill="FFFFFF"/>
            <w:noWrap/>
            <w:vAlign w:val="center"/>
          </w:tcPr>
          <w:p w14:paraId="755BF48D">
            <w:pPr>
              <w:jc w:val="right"/>
              <w:rPr>
                <w:rFonts w:hint="eastAsia" w:ascii="宋体" w:hAnsi="宋体" w:eastAsia="宋体" w:cs="宋体"/>
                <w:i w:val="0"/>
                <w:iCs w:val="0"/>
                <w:color w:val="000000"/>
                <w:sz w:val="18"/>
                <w:szCs w:val="18"/>
                <w:u w:val="none"/>
              </w:rPr>
            </w:pPr>
          </w:p>
        </w:tc>
      </w:tr>
      <w:tr w14:paraId="076EA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1BE32283">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3B10A23D">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370B94C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南干渠渠首工作便桥防锈处理</w:t>
            </w:r>
          </w:p>
        </w:tc>
        <w:tc>
          <w:tcPr>
            <w:tcW w:w="2952" w:type="dxa"/>
            <w:tcBorders>
              <w:top w:val="single" w:color="000000" w:sz="4" w:space="0"/>
              <w:left w:val="single" w:color="000000" w:sz="4" w:space="0"/>
              <w:bottom w:val="nil"/>
              <w:right w:val="nil"/>
            </w:tcBorders>
            <w:shd w:val="clear" w:color="auto" w:fill="FFFFFF"/>
            <w:vAlign w:val="center"/>
          </w:tcPr>
          <w:p w14:paraId="70C82B45">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007A8C37">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09F6EDC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5914252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2010.58</w:t>
            </w:r>
          </w:p>
        </w:tc>
        <w:tc>
          <w:tcPr>
            <w:tcW w:w="0" w:type="auto"/>
            <w:tcBorders>
              <w:top w:val="single" w:color="000000" w:sz="4" w:space="0"/>
              <w:left w:val="single" w:color="000000" w:sz="4" w:space="0"/>
              <w:bottom w:val="nil"/>
              <w:right w:val="nil"/>
            </w:tcBorders>
            <w:shd w:val="clear" w:color="auto" w:fill="FFFFFF"/>
            <w:noWrap/>
            <w:vAlign w:val="center"/>
          </w:tcPr>
          <w:p w14:paraId="188201E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2011</w:t>
            </w:r>
          </w:p>
        </w:tc>
      </w:tr>
      <w:tr w14:paraId="41F14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674966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2.2.4</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5A4E6513">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082D96B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灌区破损砼面板及漏洞修复</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4B5E4C16">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1D7E1DAA">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7C00F752">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296EB286">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6177A89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6710</w:t>
            </w:r>
          </w:p>
        </w:tc>
      </w:tr>
      <w:tr w14:paraId="3286E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1CBCA81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2A71380">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0CEF0B7">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6332C41">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3C8099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0BB7839">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8AA564C">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428CD7F">
            <w:pPr>
              <w:rPr>
                <w:rFonts w:hint="default" w:ascii="Arial" w:hAnsi="Arial" w:cs="Arial"/>
                <w:i w:val="0"/>
                <w:iCs w:val="0"/>
                <w:color w:val="000000"/>
                <w:sz w:val="20"/>
                <w:szCs w:val="20"/>
                <w:u w:val="none"/>
              </w:rPr>
            </w:pPr>
          </w:p>
        </w:tc>
      </w:tr>
      <w:tr w14:paraId="454CA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0D71A42F">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196F6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38C9C666">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0338B0C2">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0F9AACE3">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0FB753C1">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3406E32D">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第31页 共94页</w:t>
            </w:r>
          </w:p>
        </w:tc>
      </w:tr>
      <w:tr w14:paraId="11CE6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33416F25">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518F7113">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48FB7164">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5A2DC4BA">
            <w:pPr>
              <w:jc w:val="right"/>
              <w:rPr>
                <w:rFonts w:hint="eastAsia" w:ascii="宋体" w:hAnsi="宋体" w:eastAsia="宋体" w:cs="宋体"/>
                <w:i w:val="0"/>
                <w:iCs w:val="0"/>
                <w:color w:val="000000"/>
                <w:sz w:val="18"/>
                <w:szCs w:val="18"/>
                <w:u w:val="none"/>
              </w:rPr>
            </w:pPr>
          </w:p>
        </w:tc>
      </w:tr>
      <w:tr w14:paraId="5133B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41D7A0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5EA03A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5348A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5CF43E0E">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505540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4B454F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4AD8E4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7FA7C5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16D84E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11FA03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361E3F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08E9E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9" w:hRule="atLeast"/>
        </w:trPr>
        <w:tc>
          <w:tcPr>
            <w:tcW w:w="1732" w:type="dxa"/>
            <w:tcBorders>
              <w:top w:val="single" w:color="000000" w:sz="4" w:space="0"/>
              <w:left w:val="single" w:color="000000" w:sz="4" w:space="0"/>
              <w:bottom w:val="nil"/>
              <w:right w:val="nil"/>
            </w:tcBorders>
            <w:shd w:val="clear" w:color="auto" w:fill="FFFFFF"/>
            <w:vAlign w:val="center"/>
          </w:tcPr>
          <w:p w14:paraId="5D2E42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2.2.4.1</w:t>
            </w:r>
          </w:p>
        </w:tc>
        <w:tc>
          <w:tcPr>
            <w:tcW w:w="2028" w:type="dxa"/>
            <w:tcBorders>
              <w:top w:val="single" w:color="000000" w:sz="4" w:space="0"/>
              <w:left w:val="single" w:color="000000" w:sz="4" w:space="0"/>
              <w:bottom w:val="nil"/>
              <w:right w:val="nil"/>
            </w:tcBorders>
            <w:shd w:val="clear" w:color="auto" w:fill="FFFFFF"/>
            <w:vAlign w:val="center"/>
          </w:tcPr>
          <w:p w14:paraId="06A1BB6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500109001002</w:t>
            </w:r>
          </w:p>
        </w:tc>
        <w:tc>
          <w:tcPr>
            <w:tcW w:w="3029" w:type="dxa"/>
            <w:tcBorders>
              <w:top w:val="single" w:color="000000" w:sz="4" w:space="0"/>
              <w:left w:val="single" w:color="000000" w:sz="4" w:space="0"/>
              <w:bottom w:val="nil"/>
              <w:right w:val="nil"/>
            </w:tcBorders>
            <w:shd w:val="clear" w:color="auto" w:fill="FFFFFF"/>
            <w:vAlign w:val="center"/>
          </w:tcPr>
          <w:p w14:paraId="4A277A2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南干渠一段破损砼修复</w:t>
            </w:r>
          </w:p>
        </w:tc>
        <w:tc>
          <w:tcPr>
            <w:tcW w:w="2952" w:type="dxa"/>
            <w:tcBorders>
              <w:top w:val="single" w:color="000000" w:sz="4" w:space="0"/>
              <w:left w:val="single" w:color="000000" w:sz="4" w:space="0"/>
              <w:bottom w:val="nil"/>
              <w:right w:val="nil"/>
            </w:tcBorders>
            <w:shd w:val="clear" w:color="auto" w:fill="FFFFFF"/>
            <w:vAlign w:val="center"/>
          </w:tcPr>
          <w:p w14:paraId="55BAE0B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 部位及类型：渠道破损</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 设计龄期、强度等级及配合比：C25</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 级配、拌制要求：自拌</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 模板类型：自行考虑</w:t>
            </w:r>
          </w:p>
        </w:tc>
        <w:tc>
          <w:tcPr>
            <w:tcW w:w="1031" w:type="dxa"/>
            <w:tcBorders>
              <w:top w:val="single" w:color="000000" w:sz="4" w:space="0"/>
              <w:left w:val="single" w:color="000000" w:sz="4" w:space="0"/>
              <w:bottom w:val="nil"/>
              <w:right w:val="nil"/>
            </w:tcBorders>
            <w:shd w:val="clear" w:color="auto" w:fill="FFFFFF"/>
            <w:vAlign w:val="center"/>
          </w:tcPr>
          <w:p w14:paraId="7866BC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234" w:type="dxa"/>
            <w:tcBorders>
              <w:top w:val="single" w:color="000000" w:sz="4" w:space="0"/>
              <w:left w:val="single" w:color="000000" w:sz="4" w:space="0"/>
              <w:bottom w:val="nil"/>
              <w:right w:val="nil"/>
            </w:tcBorders>
            <w:shd w:val="clear" w:color="auto" w:fill="FFFFFF"/>
            <w:vAlign w:val="center"/>
          </w:tcPr>
          <w:p w14:paraId="5AB89E7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0" w:type="auto"/>
            <w:tcBorders>
              <w:top w:val="single" w:color="000000" w:sz="4" w:space="0"/>
              <w:left w:val="single" w:color="000000" w:sz="4" w:space="0"/>
              <w:bottom w:val="nil"/>
              <w:right w:val="nil"/>
            </w:tcBorders>
            <w:shd w:val="clear" w:color="auto" w:fill="FFFFFF"/>
            <w:noWrap/>
            <w:vAlign w:val="center"/>
          </w:tcPr>
          <w:p w14:paraId="15F99B9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670.98</w:t>
            </w:r>
          </w:p>
        </w:tc>
        <w:tc>
          <w:tcPr>
            <w:tcW w:w="0" w:type="auto"/>
            <w:tcBorders>
              <w:top w:val="single" w:color="000000" w:sz="4" w:space="0"/>
              <w:left w:val="single" w:color="000000" w:sz="4" w:space="0"/>
              <w:bottom w:val="nil"/>
              <w:right w:val="nil"/>
            </w:tcBorders>
            <w:shd w:val="clear" w:color="auto" w:fill="FFFFFF"/>
            <w:noWrap/>
            <w:vAlign w:val="center"/>
          </w:tcPr>
          <w:p w14:paraId="7C19F8F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3355</w:t>
            </w:r>
          </w:p>
        </w:tc>
      </w:tr>
      <w:tr w14:paraId="291B6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9" w:hRule="atLeast"/>
        </w:trPr>
        <w:tc>
          <w:tcPr>
            <w:tcW w:w="1732" w:type="dxa"/>
            <w:tcBorders>
              <w:top w:val="single" w:color="000000" w:sz="4" w:space="0"/>
              <w:left w:val="single" w:color="000000" w:sz="4" w:space="0"/>
              <w:bottom w:val="nil"/>
              <w:right w:val="nil"/>
            </w:tcBorders>
            <w:shd w:val="clear" w:color="auto" w:fill="FFFFFF"/>
            <w:vAlign w:val="center"/>
          </w:tcPr>
          <w:p w14:paraId="05A789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2.2.4.2</w:t>
            </w:r>
          </w:p>
        </w:tc>
        <w:tc>
          <w:tcPr>
            <w:tcW w:w="2028" w:type="dxa"/>
            <w:tcBorders>
              <w:top w:val="single" w:color="000000" w:sz="4" w:space="0"/>
              <w:left w:val="single" w:color="000000" w:sz="4" w:space="0"/>
              <w:bottom w:val="nil"/>
              <w:right w:val="nil"/>
            </w:tcBorders>
            <w:shd w:val="clear" w:color="auto" w:fill="FFFFFF"/>
            <w:vAlign w:val="center"/>
          </w:tcPr>
          <w:p w14:paraId="3312106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500109001003</w:t>
            </w:r>
          </w:p>
        </w:tc>
        <w:tc>
          <w:tcPr>
            <w:tcW w:w="3029" w:type="dxa"/>
            <w:tcBorders>
              <w:top w:val="single" w:color="000000" w:sz="4" w:space="0"/>
              <w:left w:val="single" w:color="000000" w:sz="4" w:space="0"/>
              <w:bottom w:val="nil"/>
              <w:right w:val="nil"/>
            </w:tcBorders>
            <w:shd w:val="clear" w:color="auto" w:fill="FFFFFF"/>
            <w:vAlign w:val="center"/>
          </w:tcPr>
          <w:p w14:paraId="071380B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南干渠二段破损砼修复</w:t>
            </w:r>
          </w:p>
        </w:tc>
        <w:tc>
          <w:tcPr>
            <w:tcW w:w="2952" w:type="dxa"/>
            <w:tcBorders>
              <w:top w:val="single" w:color="000000" w:sz="4" w:space="0"/>
              <w:left w:val="single" w:color="000000" w:sz="4" w:space="0"/>
              <w:bottom w:val="nil"/>
              <w:right w:val="nil"/>
            </w:tcBorders>
            <w:shd w:val="clear" w:color="auto" w:fill="FFFFFF"/>
            <w:vAlign w:val="center"/>
          </w:tcPr>
          <w:p w14:paraId="360204D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 部位及类型：渠道破损</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 设计龄期、强度等级及配合比：C25</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 级配、拌制要求：自拌</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 模板类型：自行考虑</w:t>
            </w:r>
          </w:p>
        </w:tc>
        <w:tc>
          <w:tcPr>
            <w:tcW w:w="1031" w:type="dxa"/>
            <w:tcBorders>
              <w:top w:val="single" w:color="000000" w:sz="4" w:space="0"/>
              <w:left w:val="single" w:color="000000" w:sz="4" w:space="0"/>
              <w:bottom w:val="nil"/>
              <w:right w:val="nil"/>
            </w:tcBorders>
            <w:shd w:val="clear" w:color="auto" w:fill="FFFFFF"/>
            <w:vAlign w:val="center"/>
          </w:tcPr>
          <w:p w14:paraId="02F0A7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234" w:type="dxa"/>
            <w:tcBorders>
              <w:top w:val="single" w:color="000000" w:sz="4" w:space="0"/>
              <w:left w:val="single" w:color="000000" w:sz="4" w:space="0"/>
              <w:bottom w:val="nil"/>
              <w:right w:val="nil"/>
            </w:tcBorders>
            <w:shd w:val="clear" w:color="auto" w:fill="FFFFFF"/>
            <w:vAlign w:val="center"/>
          </w:tcPr>
          <w:p w14:paraId="664AD6C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0" w:type="auto"/>
            <w:tcBorders>
              <w:top w:val="single" w:color="000000" w:sz="4" w:space="0"/>
              <w:left w:val="single" w:color="000000" w:sz="4" w:space="0"/>
              <w:bottom w:val="nil"/>
              <w:right w:val="nil"/>
            </w:tcBorders>
            <w:shd w:val="clear" w:color="auto" w:fill="FFFFFF"/>
            <w:noWrap/>
            <w:vAlign w:val="center"/>
          </w:tcPr>
          <w:p w14:paraId="7EE2911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670.98</w:t>
            </w:r>
          </w:p>
        </w:tc>
        <w:tc>
          <w:tcPr>
            <w:tcW w:w="0" w:type="auto"/>
            <w:tcBorders>
              <w:top w:val="single" w:color="000000" w:sz="4" w:space="0"/>
              <w:left w:val="single" w:color="000000" w:sz="4" w:space="0"/>
              <w:bottom w:val="nil"/>
              <w:right w:val="nil"/>
            </w:tcBorders>
            <w:shd w:val="clear" w:color="auto" w:fill="FFFFFF"/>
            <w:noWrap/>
            <w:vAlign w:val="center"/>
          </w:tcPr>
          <w:p w14:paraId="60C320F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3355</w:t>
            </w:r>
          </w:p>
        </w:tc>
      </w:tr>
      <w:tr w14:paraId="030B0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4C947D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c>
          <w:tcPr>
            <w:tcW w:w="2028" w:type="dxa"/>
            <w:tcBorders>
              <w:top w:val="single" w:color="000000" w:sz="4" w:space="0"/>
              <w:left w:val="single" w:color="000000" w:sz="4" w:space="0"/>
              <w:bottom w:val="nil"/>
              <w:right w:val="nil"/>
            </w:tcBorders>
            <w:shd w:val="clear" w:color="auto" w:fill="FFFFFF"/>
            <w:vAlign w:val="center"/>
          </w:tcPr>
          <w:p w14:paraId="0AECBE1A">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36DD45F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南江水库</w:t>
            </w:r>
          </w:p>
        </w:tc>
        <w:tc>
          <w:tcPr>
            <w:tcW w:w="2952" w:type="dxa"/>
            <w:tcBorders>
              <w:top w:val="single" w:color="000000" w:sz="4" w:space="0"/>
              <w:left w:val="single" w:color="000000" w:sz="4" w:space="0"/>
              <w:bottom w:val="nil"/>
              <w:right w:val="nil"/>
            </w:tcBorders>
            <w:shd w:val="clear" w:color="auto" w:fill="FFFFFF"/>
            <w:vAlign w:val="center"/>
          </w:tcPr>
          <w:p w14:paraId="4057A5B6">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5E49EF78">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0D2CBCF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35A2E52">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975CE5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387511</w:t>
            </w:r>
          </w:p>
        </w:tc>
      </w:tr>
      <w:tr w14:paraId="0525B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7BE739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65BCFA4E">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1FB099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南江水库经常性维修养护</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518D875B">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1AE32BF7">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56AEBBAC">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7B1DF5FC">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40A39FB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246032</w:t>
            </w:r>
          </w:p>
        </w:tc>
      </w:tr>
      <w:tr w14:paraId="6C785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05CA361D">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CFFA9D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454C05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3A2EED2">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EB2D86D">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2468EDC">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85E13A4">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3EB881B">
            <w:pPr>
              <w:rPr>
                <w:rFonts w:hint="default" w:ascii="Arial" w:hAnsi="Arial" w:cs="Arial"/>
                <w:i w:val="0"/>
                <w:iCs w:val="0"/>
                <w:color w:val="000000"/>
                <w:sz w:val="20"/>
                <w:szCs w:val="20"/>
                <w:u w:val="none"/>
              </w:rPr>
            </w:pPr>
          </w:p>
        </w:tc>
      </w:tr>
      <w:tr w14:paraId="4BA41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0AD0714B">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36306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66453290">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53A6A78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5FFB5A61">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7FF7C20E">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0D788AE3">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第32页 共94页</w:t>
            </w:r>
          </w:p>
        </w:tc>
      </w:tr>
      <w:tr w14:paraId="4675A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7373ED66">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62381C7D">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0807150D">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5690C023">
            <w:pPr>
              <w:jc w:val="right"/>
              <w:rPr>
                <w:rFonts w:hint="eastAsia" w:ascii="宋体" w:hAnsi="宋体" w:eastAsia="宋体" w:cs="宋体"/>
                <w:i w:val="0"/>
                <w:iCs w:val="0"/>
                <w:color w:val="000000"/>
                <w:sz w:val="18"/>
                <w:szCs w:val="18"/>
                <w:u w:val="none"/>
              </w:rPr>
            </w:pPr>
          </w:p>
        </w:tc>
      </w:tr>
      <w:tr w14:paraId="5FDCA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32BC17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2D35EF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10F32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65FBE5D6">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4FB340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159FB8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524F10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35D777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410784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4066DC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576557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7DCA7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55FF5E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3.1.1</w:t>
            </w:r>
          </w:p>
        </w:tc>
        <w:tc>
          <w:tcPr>
            <w:tcW w:w="2028" w:type="dxa"/>
            <w:tcBorders>
              <w:top w:val="single" w:color="000000" w:sz="4" w:space="0"/>
              <w:left w:val="single" w:color="000000" w:sz="4" w:space="0"/>
              <w:bottom w:val="nil"/>
              <w:right w:val="nil"/>
            </w:tcBorders>
            <w:shd w:val="clear" w:color="auto" w:fill="FFFFFF"/>
            <w:vAlign w:val="center"/>
          </w:tcPr>
          <w:p w14:paraId="07E9F44C">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17716CC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主体工程维修养护</w:t>
            </w:r>
          </w:p>
        </w:tc>
        <w:tc>
          <w:tcPr>
            <w:tcW w:w="2952" w:type="dxa"/>
            <w:tcBorders>
              <w:top w:val="single" w:color="000000" w:sz="4" w:space="0"/>
              <w:left w:val="single" w:color="000000" w:sz="4" w:space="0"/>
              <w:bottom w:val="nil"/>
              <w:right w:val="nil"/>
            </w:tcBorders>
            <w:shd w:val="clear" w:color="auto" w:fill="FFFFFF"/>
            <w:vAlign w:val="center"/>
          </w:tcPr>
          <w:p w14:paraId="791D96DA">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2FB291B2">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0D8DE339">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9CD7C6A">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CC4A12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11084</w:t>
            </w:r>
          </w:p>
        </w:tc>
      </w:tr>
      <w:tr w14:paraId="15981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1732" w:type="dxa"/>
            <w:tcBorders>
              <w:top w:val="single" w:color="000000" w:sz="4" w:space="0"/>
              <w:left w:val="single" w:color="000000" w:sz="4" w:space="0"/>
              <w:bottom w:val="nil"/>
              <w:right w:val="nil"/>
            </w:tcBorders>
            <w:shd w:val="clear" w:color="auto" w:fill="FFFFFF"/>
            <w:vAlign w:val="center"/>
          </w:tcPr>
          <w:p w14:paraId="7EAF66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3.1.1.1</w:t>
            </w:r>
          </w:p>
        </w:tc>
        <w:tc>
          <w:tcPr>
            <w:tcW w:w="2028" w:type="dxa"/>
            <w:tcBorders>
              <w:top w:val="single" w:color="000000" w:sz="4" w:space="0"/>
              <w:left w:val="single" w:color="000000" w:sz="4" w:space="0"/>
              <w:bottom w:val="nil"/>
              <w:right w:val="nil"/>
            </w:tcBorders>
            <w:shd w:val="clear" w:color="auto" w:fill="FFFFFF"/>
            <w:vAlign w:val="center"/>
          </w:tcPr>
          <w:p w14:paraId="1F8AA8C6">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26FA83B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背水坡杂草清理、勾缝修补（汛前、汛中高空作业二次，3792*2=7584m2，大坝高度57m）</w:t>
            </w:r>
          </w:p>
        </w:tc>
        <w:tc>
          <w:tcPr>
            <w:tcW w:w="2952" w:type="dxa"/>
            <w:tcBorders>
              <w:top w:val="single" w:color="000000" w:sz="4" w:space="0"/>
              <w:left w:val="single" w:color="000000" w:sz="4" w:space="0"/>
              <w:bottom w:val="nil"/>
              <w:right w:val="nil"/>
            </w:tcBorders>
            <w:shd w:val="clear" w:color="auto" w:fill="FFFFFF"/>
            <w:vAlign w:val="center"/>
          </w:tcPr>
          <w:p w14:paraId="7E18073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清理位置：背水坡</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具体工作：除草清理、勾缝修补等</w:t>
            </w:r>
          </w:p>
        </w:tc>
        <w:tc>
          <w:tcPr>
            <w:tcW w:w="1031" w:type="dxa"/>
            <w:tcBorders>
              <w:top w:val="single" w:color="000000" w:sz="4" w:space="0"/>
              <w:left w:val="single" w:color="000000" w:sz="4" w:space="0"/>
              <w:bottom w:val="nil"/>
              <w:right w:val="nil"/>
            </w:tcBorders>
            <w:shd w:val="clear" w:color="auto" w:fill="FFFFFF"/>
            <w:vAlign w:val="center"/>
          </w:tcPr>
          <w:p w14:paraId="2E40DF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234" w:type="dxa"/>
            <w:tcBorders>
              <w:top w:val="single" w:color="000000" w:sz="4" w:space="0"/>
              <w:left w:val="single" w:color="000000" w:sz="4" w:space="0"/>
              <w:bottom w:val="nil"/>
              <w:right w:val="nil"/>
            </w:tcBorders>
            <w:shd w:val="clear" w:color="auto" w:fill="FFFFFF"/>
            <w:vAlign w:val="center"/>
          </w:tcPr>
          <w:p w14:paraId="497B699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3792</w:t>
            </w:r>
          </w:p>
        </w:tc>
        <w:tc>
          <w:tcPr>
            <w:tcW w:w="0" w:type="auto"/>
            <w:tcBorders>
              <w:top w:val="single" w:color="000000" w:sz="4" w:space="0"/>
              <w:left w:val="single" w:color="000000" w:sz="4" w:space="0"/>
              <w:bottom w:val="nil"/>
              <w:right w:val="nil"/>
            </w:tcBorders>
            <w:shd w:val="clear" w:color="auto" w:fill="FFFFFF"/>
            <w:noWrap/>
            <w:vAlign w:val="center"/>
          </w:tcPr>
          <w:p w14:paraId="019F48C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w:t>
            </w:r>
          </w:p>
        </w:tc>
        <w:tc>
          <w:tcPr>
            <w:tcW w:w="0" w:type="auto"/>
            <w:tcBorders>
              <w:top w:val="single" w:color="000000" w:sz="4" w:space="0"/>
              <w:left w:val="single" w:color="000000" w:sz="4" w:space="0"/>
              <w:bottom w:val="nil"/>
              <w:right w:val="nil"/>
            </w:tcBorders>
            <w:shd w:val="clear" w:color="auto" w:fill="FFFFFF"/>
            <w:noWrap/>
            <w:vAlign w:val="center"/>
          </w:tcPr>
          <w:p w14:paraId="63C15D4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7584</w:t>
            </w:r>
          </w:p>
        </w:tc>
      </w:tr>
      <w:tr w14:paraId="1A031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71A25A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3.1.1.2</w:t>
            </w:r>
          </w:p>
        </w:tc>
        <w:tc>
          <w:tcPr>
            <w:tcW w:w="2028" w:type="dxa"/>
            <w:tcBorders>
              <w:top w:val="single" w:color="000000" w:sz="4" w:space="0"/>
              <w:left w:val="single" w:color="000000" w:sz="4" w:space="0"/>
              <w:bottom w:val="nil"/>
              <w:right w:val="nil"/>
            </w:tcBorders>
            <w:shd w:val="clear" w:color="auto" w:fill="FFFFFF"/>
            <w:vAlign w:val="center"/>
          </w:tcPr>
          <w:p w14:paraId="66570F78">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1680623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大坝安全监测设施维修养护</w:t>
            </w:r>
          </w:p>
        </w:tc>
        <w:tc>
          <w:tcPr>
            <w:tcW w:w="2952" w:type="dxa"/>
            <w:tcBorders>
              <w:top w:val="single" w:color="000000" w:sz="4" w:space="0"/>
              <w:left w:val="single" w:color="000000" w:sz="4" w:space="0"/>
              <w:bottom w:val="nil"/>
              <w:right w:val="nil"/>
            </w:tcBorders>
            <w:shd w:val="clear" w:color="auto" w:fill="FFFFFF"/>
            <w:vAlign w:val="center"/>
          </w:tcPr>
          <w:p w14:paraId="6ED6D2F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检查监测设施运行情况，并对其进行维护和保养等工作</w:t>
            </w:r>
          </w:p>
        </w:tc>
        <w:tc>
          <w:tcPr>
            <w:tcW w:w="1031" w:type="dxa"/>
            <w:tcBorders>
              <w:top w:val="single" w:color="000000" w:sz="4" w:space="0"/>
              <w:left w:val="single" w:color="000000" w:sz="4" w:space="0"/>
              <w:bottom w:val="nil"/>
              <w:right w:val="nil"/>
            </w:tcBorders>
            <w:shd w:val="clear" w:color="auto" w:fill="FFFFFF"/>
            <w:vAlign w:val="center"/>
          </w:tcPr>
          <w:p w14:paraId="67BA2F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7099742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4D05CA4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2000.00</w:t>
            </w:r>
          </w:p>
        </w:tc>
        <w:tc>
          <w:tcPr>
            <w:tcW w:w="0" w:type="auto"/>
            <w:tcBorders>
              <w:top w:val="single" w:color="000000" w:sz="4" w:space="0"/>
              <w:left w:val="single" w:color="000000" w:sz="4" w:space="0"/>
              <w:bottom w:val="nil"/>
              <w:right w:val="nil"/>
            </w:tcBorders>
            <w:shd w:val="clear" w:color="auto" w:fill="FFFFFF"/>
            <w:noWrap/>
            <w:vAlign w:val="center"/>
          </w:tcPr>
          <w:p w14:paraId="77E9EF8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2000</w:t>
            </w:r>
          </w:p>
        </w:tc>
      </w:tr>
      <w:tr w14:paraId="70807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5BCDA6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3.1.1.3</w:t>
            </w:r>
          </w:p>
        </w:tc>
        <w:tc>
          <w:tcPr>
            <w:tcW w:w="2028" w:type="dxa"/>
            <w:tcBorders>
              <w:top w:val="single" w:color="000000" w:sz="4" w:space="0"/>
              <w:left w:val="single" w:color="000000" w:sz="4" w:space="0"/>
              <w:bottom w:val="nil"/>
              <w:right w:val="nil"/>
            </w:tcBorders>
            <w:shd w:val="clear" w:color="auto" w:fill="FFFFFF"/>
            <w:vAlign w:val="center"/>
          </w:tcPr>
          <w:p w14:paraId="2E247C14">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26B70EC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引水隧洞洞身检查及清理</w:t>
            </w:r>
          </w:p>
        </w:tc>
        <w:tc>
          <w:tcPr>
            <w:tcW w:w="2952" w:type="dxa"/>
            <w:tcBorders>
              <w:top w:val="single" w:color="000000" w:sz="4" w:space="0"/>
              <w:left w:val="single" w:color="000000" w:sz="4" w:space="0"/>
              <w:bottom w:val="nil"/>
              <w:right w:val="nil"/>
            </w:tcBorders>
            <w:shd w:val="clear" w:color="auto" w:fill="FFFFFF"/>
            <w:vAlign w:val="center"/>
          </w:tcPr>
          <w:p w14:paraId="22D4BFD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清理位置：引水隧洞</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具体工作：洞身检查、垃圾杂草清理等</w:t>
            </w:r>
          </w:p>
        </w:tc>
        <w:tc>
          <w:tcPr>
            <w:tcW w:w="1031" w:type="dxa"/>
            <w:tcBorders>
              <w:top w:val="single" w:color="000000" w:sz="4" w:space="0"/>
              <w:left w:val="single" w:color="000000" w:sz="4" w:space="0"/>
              <w:bottom w:val="nil"/>
              <w:right w:val="nil"/>
            </w:tcBorders>
            <w:shd w:val="clear" w:color="auto" w:fill="FFFFFF"/>
            <w:vAlign w:val="center"/>
          </w:tcPr>
          <w:p w14:paraId="08335AC3">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73CDE46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6751E0A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1500.00</w:t>
            </w:r>
          </w:p>
        </w:tc>
        <w:tc>
          <w:tcPr>
            <w:tcW w:w="0" w:type="auto"/>
            <w:tcBorders>
              <w:top w:val="single" w:color="000000" w:sz="4" w:space="0"/>
              <w:left w:val="single" w:color="000000" w:sz="4" w:space="0"/>
              <w:bottom w:val="nil"/>
              <w:right w:val="nil"/>
            </w:tcBorders>
            <w:shd w:val="clear" w:color="auto" w:fill="FFFFFF"/>
            <w:noWrap/>
            <w:vAlign w:val="center"/>
          </w:tcPr>
          <w:p w14:paraId="3D79C09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1500</w:t>
            </w:r>
          </w:p>
        </w:tc>
      </w:tr>
      <w:tr w14:paraId="4CF15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19F5BB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3.1.2</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6EF0EC0F">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4DEE1D3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闸门维修养护</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36EC06D4">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4683A223">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0BB4C3FA">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1AFD6AD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2D20E92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7000</w:t>
            </w:r>
          </w:p>
        </w:tc>
      </w:tr>
      <w:tr w14:paraId="63A83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7D5DC10C">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00BAA4D">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0727982">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CC9E7FD">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4B1FBBB">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C21738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6511FCA">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B388ED1">
            <w:pPr>
              <w:rPr>
                <w:rFonts w:hint="default" w:ascii="Arial" w:hAnsi="Arial" w:cs="Arial"/>
                <w:i w:val="0"/>
                <w:iCs w:val="0"/>
                <w:color w:val="000000"/>
                <w:sz w:val="20"/>
                <w:szCs w:val="20"/>
                <w:u w:val="none"/>
              </w:rPr>
            </w:pPr>
          </w:p>
        </w:tc>
      </w:tr>
      <w:tr w14:paraId="00492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445473F5">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3F3E0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007E3C44">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4D852D4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00327EC8">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523E2FC2">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01FDB16C">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第33页 共94页</w:t>
            </w:r>
          </w:p>
        </w:tc>
      </w:tr>
      <w:tr w14:paraId="251BE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26FECB40">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79EEEAE4">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106072BD">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217F8A86">
            <w:pPr>
              <w:jc w:val="right"/>
              <w:rPr>
                <w:rFonts w:hint="eastAsia" w:ascii="宋体" w:hAnsi="宋体" w:eastAsia="宋体" w:cs="宋体"/>
                <w:i w:val="0"/>
                <w:iCs w:val="0"/>
                <w:color w:val="000000"/>
                <w:sz w:val="18"/>
                <w:szCs w:val="18"/>
                <w:u w:val="none"/>
              </w:rPr>
            </w:pPr>
          </w:p>
        </w:tc>
      </w:tr>
      <w:tr w14:paraId="7C347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65BDFB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25DFCF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265F5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36C56DE9">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58FF7D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72DD68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71D34B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01501C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7D9C72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274948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3A8554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35FC9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4" w:hRule="atLeast"/>
        </w:trPr>
        <w:tc>
          <w:tcPr>
            <w:tcW w:w="1732" w:type="dxa"/>
            <w:tcBorders>
              <w:top w:val="single" w:color="000000" w:sz="4" w:space="0"/>
              <w:left w:val="single" w:color="000000" w:sz="4" w:space="0"/>
              <w:bottom w:val="nil"/>
              <w:right w:val="nil"/>
            </w:tcBorders>
            <w:shd w:val="clear" w:color="auto" w:fill="FFFFFF"/>
            <w:vAlign w:val="center"/>
          </w:tcPr>
          <w:p w14:paraId="156946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3.1.2.1</w:t>
            </w:r>
          </w:p>
        </w:tc>
        <w:tc>
          <w:tcPr>
            <w:tcW w:w="2028" w:type="dxa"/>
            <w:tcBorders>
              <w:top w:val="single" w:color="000000" w:sz="4" w:space="0"/>
              <w:left w:val="single" w:color="000000" w:sz="4" w:space="0"/>
              <w:bottom w:val="nil"/>
              <w:right w:val="nil"/>
            </w:tcBorders>
            <w:shd w:val="clear" w:color="auto" w:fill="FFFFFF"/>
            <w:vAlign w:val="center"/>
          </w:tcPr>
          <w:p w14:paraId="16A4584B">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11BEEDC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泄洪闸弧形钢闸门维修养护</w:t>
            </w:r>
          </w:p>
        </w:tc>
        <w:tc>
          <w:tcPr>
            <w:tcW w:w="2952" w:type="dxa"/>
            <w:tcBorders>
              <w:top w:val="single" w:color="000000" w:sz="4" w:space="0"/>
              <w:left w:val="single" w:color="000000" w:sz="4" w:space="0"/>
              <w:bottom w:val="nil"/>
              <w:right w:val="nil"/>
            </w:tcBorders>
            <w:shd w:val="clear" w:color="auto" w:fill="FFFFFF"/>
            <w:vAlign w:val="center"/>
          </w:tcPr>
          <w:p w14:paraId="48211F2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闸门类型：弧形闸门</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闸门尺寸：闸门尺寸8.0m×5.5m（宽×高）</w:t>
            </w:r>
          </w:p>
        </w:tc>
        <w:tc>
          <w:tcPr>
            <w:tcW w:w="1031" w:type="dxa"/>
            <w:tcBorders>
              <w:top w:val="single" w:color="000000" w:sz="4" w:space="0"/>
              <w:left w:val="single" w:color="000000" w:sz="4" w:space="0"/>
              <w:bottom w:val="nil"/>
              <w:right w:val="nil"/>
            </w:tcBorders>
            <w:shd w:val="clear" w:color="auto" w:fill="FFFFFF"/>
            <w:vAlign w:val="center"/>
          </w:tcPr>
          <w:p w14:paraId="60C91E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扇</w:t>
            </w:r>
          </w:p>
        </w:tc>
        <w:tc>
          <w:tcPr>
            <w:tcW w:w="1234" w:type="dxa"/>
            <w:tcBorders>
              <w:top w:val="single" w:color="000000" w:sz="4" w:space="0"/>
              <w:left w:val="single" w:color="000000" w:sz="4" w:space="0"/>
              <w:bottom w:val="nil"/>
              <w:right w:val="nil"/>
            </w:tcBorders>
            <w:shd w:val="clear" w:color="auto" w:fill="FFFFFF"/>
            <w:vAlign w:val="center"/>
          </w:tcPr>
          <w:p w14:paraId="3E5D47F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0" w:type="auto"/>
            <w:tcBorders>
              <w:top w:val="single" w:color="000000" w:sz="4" w:space="0"/>
              <w:left w:val="single" w:color="000000" w:sz="4" w:space="0"/>
              <w:bottom w:val="nil"/>
              <w:right w:val="nil"/>
            </w:tcBorders>
            <w:shd w:val="clear" w:color="auto" w:fill="FFFFFF"/>
            <w:noWrap/>
            <w:vAlign w:val="center"/>
          </w:tcPr>
          <w:p w14:paraId="22387C8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1000.00</w:t>
            </w:r>
          </w:p>
        </w:tc>
        <w:tc>
          <w:tcPr>
            <w:tcW w:w="0" w:type="auto"/>
            <w:tcBorders>
              <w:top w:val="single" w:color="000000" w:sz="4" w:space="0"/>
              <w:left w:val="single" w:color="000000" w:sz="4" w:space="0"/>
              <w:bottom w:val="nil"/>
              <w:right w:val="nil"/>
            </w:tcBorders>
            <w:shd w:val="clear" w:color="auto" w:fill="FFFFFF"/>
            <w:noWrap/>
            <w:vAlign w:val="center"/>
          </w:tcPr>
          <w:p w14:paraId="1539650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6000</w:t>
            </w:r>
          </w:p>
        </w:tc>
      </w:tr>
      <w:tr w14:paraId="683CE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4" w:hRule="atLeast"/>
        </w:trPr>
        <w:tc>
          <w:tcPr>
            <w:tcW w:w="1732" w:type="dxa"/>
            <w:tcBorders>
              <w:top w:val="single" w:color="000000" w:sz="4" w:space="0"/>
              <w:left w:val="single" w:color="000000" w:sz="4" w:space="0"/>
              <w:bottom w:val="nil"/>
              <w:right w:val="nil"/>
            </w:tcBorders>
            <w:shd w:val="clear" w:color="auto" w:fill="FFFFFF"/>
            <w:vAlign w:val="center"/>
          </w:tcPr>
          <w:p w14:paraId="54E41E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3.1.2.2</w:t>
            </w:r>
          </w:p>
        </w:tc>
        <w:tc>
          <w:tcPr>
            <w:tcW w:w="2028" w:type="dxa"/>
            <w:tcBorders>
              <w:top w:val="single" w:color="000000" w:sz="4" w:space="0"/>
              <w:left w:val="single" w:color="000000" w:sz="4" w:space="0"/>
              <w:bottom w:val="nil"/>
              <w:right w:val="nil"/>
            </w:tcBorders>
            <w:shd w:val="clear" w:color="auto" w:fill="FFFFFF"/>
            <w:vAlign w:val="center"/>
          </w:tcPr>
          <w:p w14:paraId="5D64C569">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314A9CD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输水隧洞进水口平板钢闸门维修养护</w:t>
            </w:r>
          </w:p>
        </w:tc>
        <w:tc>
          <w:tcPr>
            <w:tcW w:w="2952" w:type="dxa"/>
            <w:tcBorders>
              <w:top w:val="single" w:color="000000" w:sz="4" w:space="0"/>
              <w:left w:val="single" w:color="000000" w:sz="4" w:space="0"/>
              <w:bottom w:val="nil"/>
              <w:right w:val="nil"/>
            </w:tcBorders>
            <w:shd w:val="clear" w:color="auto" w:fill="FFFFFF"/>
            <w:vAlign w:val="center"/>
          </w:tcPr>
          <w:p w14:paraId="27D2ED4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闸门类型：平板闸门</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闸门尺寸：闸门尺寸3.0m×3.5m（宽×高）</w:t>
            </w:r>
          </w:p>
        </w:tc>
        <w:tc>
          <w:tcPr>
            <w:tcW w:w="1031" w:type="dxa"/>
            <w:tcBorders>
              <w:top w:val="single" w:color="000000" w:sz="4" w:space="0"/>
              <w:left w:val="single" w:color="000000" w:sz="4" w:space="0"/>
              <w:bottom w:val="nil"/>
              <w:right w:val="nil"/>
            </w:tcBorders>
            <w:shd w:val="clear" w:color="auto" w:fill="FFFFFF"/>
            <w:vAlign w:val="center"/>
          </w:tcPr>
          <w:p w14:paraId="4B1FB5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扇</w:t>
            </w:r>
          </w:p>
        </w:tc>
        <w:tc>
          <w:tcPr>
            <w:tcW w:w="1234" w:type="dxa"/>
            <w:tcBorders>
              <w:top w:val="single" w:color="000000" w:sz="4" w:space="0"/>
              <w:left w:val="single" w:color="000000" w:sz="4" w:space="0"/>
              <w:bottom w:val="nil"/>
              <w:right w:val="nil"/>
            </w:tcBorders>
            <w:shd w:val="clear" w:color="auto" w:fill="FFFFFF"/>
            <w:vAlign w:val="center"/>
          </w:tcPr>
          <w:p w14:paraId="02439E9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20F6B0D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1000.00</w:t>
            </w:r>
          </w:p>
        </w:tc>
        <w:tc>
          <w:tcPr>
            <w:tcW w:w="0" w:type="auto"/>
            <w:tcBorders>
              <w:top w:val="single" w:color="000000" w:sz="4" w:space="0"/>
              <w:left w:val="single" w:color="000000" w:sz="4" w:space="0"/>
              <w:bottom w:val="nil"/>
              <w:right w:val="nil"/>
            </w:tcBorders>
            <w:shd w:val="clear" w:color="auto" w:fill="FFFFFF"/>
            <w:noWrap/>
            <w:vAlign w:val="center"/>
          </w:tcPr>
          <w:p w14:paraId="2D161EF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1000</w:t>
            </w:r>
          </w:p>
        </w:tc>
      </w:tr>
      <w:tr w14:paraId="3AFFD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2CBCFC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3.1.3</w:t>
            </w:r>
          </w:p>
        </w:tc>
        <w:tc>
          <w:tcPr>
            <w:tcW w:w="2028" w:type="dxa"/>
            <w:tcBorders>
              <w:top w:val="single" w:color="000000" w:sz="4" w:space="0"/>
              <w:left w:val="single" w:color="000000" w:sz="4" w:space="0"/>
              <w:bottom w:val="nil"/>
              <w:right w:val="nil"/>
            </w:tcBorders>
            <w:shd w:val="clear" w:color="auto" w:fill="FFFFFF"/>
            <w:vAlign w:val="center"/>
          </w:tcPr>
          <w:p w14:paraId="3B9E3E67">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4AE7E12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启闭机维修养护</w:t>
            </w:r>
          </w:p>
        </w:tc>
        <w:tc>
          <w:tcPr>
            <w:tcW w:w="2952" w:type="dxa"/>
            <w:tcBorders>
              <w:top w:val="single" w:color="000000" w:sz="4" w:space="0"/>
              <w:left w:val="single" w:color="000000" w:sz="4" w:space="0"/>
              <w:bottom w:val="nil"/>
              <w:right w:val="nil"/>
            </w:tcBorders>
            <w:shd w:val="clear" w:color="auto" w:fill="FFFFFF"/>
            <w:vAlign w:val="center"/>
          </w:tcPr>
          <w:p w14:paraId="2642445A">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1F8D6A2F">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76206640">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991EAF9">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44E616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15561</w:t>
            </w:r>
          </w:p>
        </w:tc>
      </w:tr>
      <w:tr w14:paraId="10A06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9"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0011BC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3.1.3.1</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35416786">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3360D4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钢丝绳维修养护</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07126BB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按相关规程标准定期保养，每年上1 次润滑油脂，每5~6年更换1 次，发现断丝按规定及时更换</w:t>
            </w: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4380FF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扇</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7C42685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2475B95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1425.17</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457F884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8551</w:t>
            </w:r>
          </w:p>
        </w:tc>
      </w:tr>
      <w:tr w14:paraId="6A38A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7782E939">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1DEA6CB">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B5C4A8A">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7B2ED24">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D8F99F9">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38030FD">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26A3D51">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BCC651E">
            <w:pPr>
              <w:rPr>
                <w:rFonts w:hint="default" w:ascii="Arial" w:hAnsi="Arial" w:cs="Arial"/>
                <w:i w:val="0"/>
                <w:iCs w:val="0"/>
                <w:color w:val="000000"/>
                <w:sz w:val="20"/>
                <w:szCs w:val="20"/>
                <w:u w:val="none"/>
              </w:rPr>
            </w:pPr>
          </w:p>
        </w:tc>
      </w:tr>
      <w:tr w14:paraId="3D703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64F5D5A5">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451EF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2436CDD5">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0FDD18EB">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533C1FD3">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37007384">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6DA5E00C">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第34页 共94页</w:t>
            </w:r>
          </w:p>
        </w:tc>
      </w:tr>
      <w:tr w14:paraId="52BC0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362D37B7">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25376E4B">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44D795EC">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12249E25">
            <w:pPr>
              <w:jc w:val="right"/>
              <w:rPr>
                <w:rFonts w:hint="eastAsia" w:ascii="宋体" w:hAnsi="宋体" w:eastAsia="宋体" w:cs="宋体"/>
                <w:i w:val="0"/>
                <w:iCs w:val="0"/>
                <w:color w:val="000000"/>
                <w:sz w:val="18"/>
                <w:szCs w:val="18"/>
                <w:u w:val="none"/>
              </w:rPr>
            </w:pPr>
          </w:p>
        </w:tc>
      </w:tr>
      <w:tr w14:paraId="05973F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35522E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5D7C29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45E82A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55722497">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60BBF1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6515AA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7F1077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7E6121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7C18AF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71BC08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758C17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5BA9A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9" w:hRule="atLeast"/>
        </w:trPr>
        <w:tc>
          <w:tcPr>
            <w:tcW w:w="1732" w:type="dxa"/>
            <w:tcBorders>
              <w:top w:val="single" w:color="000000" w:sz="4" w:space="0"/>
              <w:left w:val="single" w:color="000000" w:sz="4" w:space="0"/>
              <w:bottom w:val="nil"/>
              <w:right w:val="nil"/>
            </w:tcBorders>
            <w:shd w:val="clear" w:color="auto" w:fill="FFFFFF"/>
            <w:vAlign w:val="center"/>
          </w:tcPr>
          <w:p w14:paraId="4A349F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3.1.3.2</w:t>
            </w:r>
          </w:p>
        </w:tc>
        <w:tc>
          <w:tcPr>
            <w:tcW w:w="2028" w:type="dxa"/>
            <w:tcBorders>
              <w:top w:val="single" w:color="000000" w:sz="4" w:space="0"/>
              <w:left w:val="single" w:color="000000" w:sz="4" w:space="0"/>
              <w:bottom w:val="nil"/>
              <w:right w:val="nil"/>
            </w:tcBorders>
            <w:shd w:val="clear" w:color="auto" w:fill="FFFFFF"/>
            <w:vAlign w:val="center"/>
          </w:tcPr>
          <w:p w14:paraId="22B87D9D">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106916C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引水隧洞启闭机钢丝绳维护</w:t>
            </w:r>
          </w:p>
        </w:tc>
        <w:tc>
          <w:tcPr>
            <w:tcW w:w="2952" w:type="dxa"/>
            <w:tcBorders>
              <w:top w:val="single" w:color="000000" w:sz="4" w:space="0"/>
              <w:left w:val="single" w:color="000000" w:sz="4" w:space="0"/>
              <w:bottom w:val="nil"/>
              <w:right w:val="nil"/>
            </w:tcBorders>
            <w:shd w:val="clear" w:color="auto" w:fill="FFFFFF"/>
            <w:vAlign w:val="center"/>
          </w:tcPr>
          <w:p w14:paraId="13B906F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按相关规程标准定期保养，每年上1 次润滑油脂，每5~6年更换1 次，发现断丝按规定及时更换</w:t>
            </w:r>
          </w:p>
        </w:tc>
        <w:tc>
          <w:tcPr>
            <w:tcW w:w="1031" w:type="dxa"/>
            <w:tcBorders>
              <w:top w:val="single" w:color="000000" w:sz="4" w:space="0"/>
              <w:left w:val="single" w:color="000000" w:sz="4" w:space="0"/>
              <w:bottom w:val="nil"/>
              <w:right w:val="nil"/>
            </w:tcBorders>
            <w:shd w:val="clear" w:color="auto" w:fill="FFFFFF"/>
            <w:vAlign w:val="center"/>
          </w:tcPr>
          <w:p w14:paraId="7A90F663">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5B3534D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0" w:type="auto"/>
            <w:tcBorders>
              <w:top w:val="single" w:color="000000" w:sz="4" w:space="0"/>
              <w:left w:val="single" w:color="000000" w:sz="4" w:space="0"/>
              <w:bottom w:val="nil"/>
              <w:right w:val="nil"/>
            </w:tcBorders>
            <w:shd w:val="clear" w:color="auto" w:fill="FFFFFF"/>
            <w:noWrap/>
            <w:vAlign w:val="center"/>
          </w:tcPr>
          <w:p w14:paraId="79A6923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1425.17</w:t>
            </w:r>
          </w:p>
        </w:tc>
        <w:tc>
          <w:tcPr>
            <w:tcW w:w="0" w:type="auto"/>
            <w:tcBorders>
              <w:top w:val="single" w:color="000000" w:sz="4" w:space="0"/>
              <w:left w:val="single" w:color="000000" w:sz="4" w:space="0"/>
              <w:bottom w:val="nil"/>
              <w:right w:val="nil"/>
            </w:tcBorders>
            <w:shd w:val="clear" w:color="auto" w:fill="FFFFFF"/>
            <w:noWrap/>
            <w:vAlign w:val="center"/>
          </w:tcPr>
          <w:p w14:paraId="6A6E0AE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2850</w:t>
            </w:r>
          </w:p>
        </w:tc>
      </w:tr>
      <w:tr w14:paraId="07BC7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10E784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3.1.3.3</w:t>
            </w:r>
          </w:p>
        </w:tc>
        <w:tc>
          <w:tcPr>
            <w:tcW w:w="2028" w:type="dxa"/>
            <w:tcBorders>
              <w:top w:val="single" w:color="000000" w:sz="4" w:space="0"/>
              <w:left w:val="single" w:color="000000" w:sz="4" w:space="0"/>
              <w:bottom w:val="nil"/>
              <w:right w:val="nil"/>
            </w:tcBorders>
            <w:shd w:val="clear" w:color="auto" w:fill="FFFFFF"/>
            <w:vAlign w:val="center"/>
          </w:tcPr>
          <w:p w14:paraId="4C1D49F7">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441180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传（制）动系统维修养护</w:t>
            </w:r>
          </w:p>
        </w:tc>
        <w:tc>
          <w:tcPr>
            <w:tcW w:w="2952" w:type="dxa"/>
            <w:tcBorders>
              <w:top w:val="single" w:color="000000" w:sz="4" w:space="0"/>
              <w:left w:val="single" w:color="000000" w:sz="4" w:space="0"/>
              <w:bottom w:val="nil"/>
              <w:right w:val="nil"/>
            </w:tcBorders>
            <w:shd w:val="clear" w:color="auto" w:fill="FFFFFF"/>
            <w:vAlign w:val="center"/>
          </w:tcPr>
          <w:p w14:paraId="741A399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按相关规程标准定期保养，发现损坏及时修复或更换</w:t>
            </w:r>
          </w:p>
        </w:tc>
        <w:tc>
          <w:tcPr>
            <w:tcW w:w="1031" w:type="dxa"/>
            <w:tcBorders>
              <w:top w:val="single" w:color="000000" w:sz="4" w:space="0"/>
              <w:left w:val="single" w:color="000000" w:sz="4" w:space="0"/>
              <w:bottom w:val="nil"/>
              <w:right w:val="nil"/>
            </w:tcBorders>
            <w:shd w:val="clear" w:color="auto" w:fill="FFFFFF"/>
            <w:vAlign w:val="center"/>
          </w:tcPr>
          <w:p w14:paraId="565D10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扇</w:t>
            </w:r>
          </w:p>
        </w:tc>
        <w:tc>
          <w:tcPr>
            <w:tcW w:w="1234" w:type="dxa"/>
            <w:tcBorders>
              <w:top w:val="single" w:color="000000" w:sz="4" w:space="0"/>
              <w:left w:val="single" w:color="000000" w:sz="4" w:space="0"/>
              <w:bottom w:val="nil"/>
              <w:right w:val="nil"/>
            </w:tcBorders>
            <w:shd w:val="clear" w:color="auto" w:fill="FFFFFF"/>
            <w:vAlign w:val="center"/>
          </w:tcPr>
          <w:p w14:paraId="351C265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0" w:type="auto"/>
            <w:tcBorders>
              <w:top w:val="single" w:color="000000" w:sz="4" w:space="0"/>
              <w:left w:val="single" w:color="000000" w:sz="4" w:space="0"/>
              <w:bottom w:val="nil"/>
              <w:right w:val="nil"/>
            </w:tcBorders>
            <w:shd w:val="clear" w:color="auto" w:fill="FFFFFF"/>
            <w:noWrap/>
            <w:vAlign w:val="center"/>
          </w:tcPr>
          <w:p w14:paraId="7E465B0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693.33</w:t>
            </w:r>
          </w:p>
        </w:tc>
        <w:tc>
          <w:tcPr>
            <w:tcW w:w="0" w:type="auto"/>
            <w:tcBorders>
              <w:top w:val="single" w:color="000000" w:sz="4" w:space="0"/>
              <w:left w:val="single" w:color="000000" w:sz="4" w:space="0"/>
              <w:bottom w:val="nil"/>
              <w:right w:val="nil"/>
            </w:tcBorders>
            <w:shd w:val="clear" w:color="auto" w:fill="FFFFFF"/>
            <w:noWrap/>
            <w:vAlign w:val="center"/>
          </w:tcPr>
          <w:p w14:paraId="47990D5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4160</w:t>
            </w:r>
          </w:p>
        </w:tc>
      </w:tr>
      <w:tr w14:paraId="137CBF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7B7DA5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3.1.4</w:t>
            </w:r>
          </w:p>
        </w:tc>
        <w:tc>
          <w:tcPr>
            <w:tcW w:w="2028" w:type="dxa"/>
            <w:tcBorders>
              <w:top w:val="single" w:color="000000" w:sz="4" w:space="0"/>
              <w:left w:val="single" w:color="000000" w:sz="4" w:space="0"/>
              <w:bottom w:val="nil"/>
              <w:right w:val="nil"/>
            </w:tcBorders>
            <w:shd w:val="clear" w:color="auto" w:fill="FFFFFF"/>
            <w:vAlign w:val="center"/>
          </w:tcPr>
          <w:p w14:paraId="61CDE735">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5334904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机电设施维修养护</w:t>
            </w:r>
          </w:p>
        </w:tc>
        <w:tc>
          <w:tcPr>
            <w:tcW w:w="2952" w:type="dxa"/>
            <w:tcBorders>
              <w:top w:val="single" w:color="000000" w:sz="4" w:space="0"/>
              <w:left w:val="single" w:color="000000" w:sz="4" w:space="0"/>
              <w:bottom w:val="nil"/>
              <w:right w:val="nil"/>
            </w:tcBorders>
            <w:shd w:val="clear" w:color="auto" w:fill="FFFFFF"/>
            <w:vAlign w:val="center"/>
          </w:tcPr>
          <w:p w14:paraId="66BE748B">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6909FEF0">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64025D61">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12CC54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ED57D9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33628</w:t>
            </w:r>
          </w:p>
        </w:tc>
      </w:tr>
      <w:tr w14:paraId="05127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46EDBF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3.1.4.1</w:t>
            </w:r>
          </w:p>
        </w:tc>
        <w:tc>
          <w:tcPr>
            <w:tcW w:w="2028" w:type="dxa"/>
            <w:tcBorders>
              <w:top w:val="single" w:color="000000" w:sz="4" w:space="0"/>
              <w:left w:val="single" w:color="000000" w:sz="4" w:space="0"/>
              <w:bottom w:val="nil"/>
              <w:right w:val="nil"/>
            </w:tcBorders>
            <w:shd w:val="clear" w:color="auto" w:fill="FFFFFF"/>
            <w:vAlign w:val="center"/>
          </w:tcPr>
          <w:p w14:paraId="79ABE6CF">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4914C09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电动机维修养护</w:t>
            </w:r>
          </w:p>
        </w:tc>
        <w:tc>
          <w:tcPr>
            <w:tcW w:w="2952" w:type="dxa"/>
            <w:tcBorders>
              <w:top w:val="single" w:color="000000" w:sz="4" w:space="0"/>
              <w:left w:val="single" w:color="000000" w:sz="4" w:space="0"/>
              <w:bottom w:val="nil"/>
              <w:right w:val="nil"/>
            </w:tcBorders>
            <w:shd w:val="clear" w:color="auto" w:fill="FFFFFF"/>
            <w:vAlign w:val="center"/>
          </w:tcPr>
          <w:p w14:paraId="43F8D8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按相关规程标准定期保养，发现损坏及时修复或更换</w:t>
            </w:r>
          </w:p>
        </w:tc>
        <w:tc>
          <w:tcPr>
            <w:tcW w:w="1031" w:type="dxa"/>
            <w:tcBorders>
              <w:top w:val="single" w:color="000000" w:sz="4" w:space="0"/>
              <w:left w:val="single" w:color="000000" w:sz="4" w:space="0"/>
              <w:bottom w:val="nil"/>
              <w:right w:val="nil"/>
            </w:tcBorders>
            <w:shd w:val="clear" w:color="auto" w:fill="FFFFFF"/>
            <w:vAlign w:val="center"/>
          </w:tcPr>
          <w:p w14:paraId="02278C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扇</w:t>
            </w:r>
          </w:p>
        </w:tc>
        <w:tc>
          <w:tcPr>
            <w:tcW w:w="1234" w:type="dxa"/>
            <w:tcBorders>
              <w:top w:val="single" w:color="000000" w:sz="4" w:space="0"/>
              <w:left w:val="single" w:color="000000" w:sz="4" w:space="0"/>
              <w:bottom w:val="nil"/>
              <w:right w:val="nil"/>
            </w:tcBorders>
            <w:shd w:val="clear" w:color="auto" w:fill="FFFFFF"/>
            <w:vAlign w:val="center"/>
          </w:tcPr>
          <w:p w14:paraId="448D730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0" w:type="auto"/>
            <w:tcBorders>
              <w:top w:val="single" w:color="000000" w:sz="4" w:space="0"/>
              <w:left w:val="single" w:color="000000" w:sz="4" w:space="0"/>
              <w:bottom w:val="nil"/>
              <w:right w:val="nil"/>
            </w:tcBorders>
            <w:shd w:val="clear" w:color="auto" w:fill="FFFFFF"/>
            <w:noWrap/>
            <w:vAlign w:val="center"/>
          </w:tcPr>
          <w:p w14:paraId="4B4530A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2272.67</w:t>
            </w:r>
          </w:p>
        </w:tc>
        <w:tc>
          <w:tcPr>
            <w:tcW w:w="0" w:type="auto"/>
            <w:tcBorders>
              <w:top w:val="single" w:color="000000" w:sz="4" w:space="0"/>
              <w:left w:val="single" w:color="000000" w:sz="4" w:space="0"/>
              <w:bottom w:val="nil"/>
              <w:right w:val="nil"/>
            </w:tcBorders>
            <w:shd w:val="clear" w:color="auto" w:fill="FFFFFF"/>
            <w:noWrap/>
            <w:vAlign w:val="center"/>
          </w:tcPr>
          <w:p w14:paraId="7A9552B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13636</w:t>
            </w:r>
          </w:p>
        </w:tc>
      </w:tr>
      <w:tr w14:paraId="41663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77C964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3.1.4.2</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3BC4BCE7">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1EFFA3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操作系统维修养护</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15B75F5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按相关规程标准定期保养，发现损坏及时修复或更换</w:t>
            </w: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3D0EA6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扇</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5494398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2731A9C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1059.33</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6258EC9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6356</w:t>
            </w:r>
          </w:p>
        </w:tc>
      </w:tr>
      <w:tr w14:paraId="74973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19278740">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C7FB821">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ACD01BE">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7ED76C3">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BFDCA88">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BA827E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4A532D8">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03E1079">
            <w:pPr>
              <w:rPr>
                <w:rFonts w:hint="default" w:ascii="Arial" w:hAnsi="Arial" w:cs="Arial"/>
                <w:i w:val="0"/>
                <w:iCs w:val="0"/>
                <w:color w:val="000000"/>
                <w:sz w:val="20"/>
                <w:szCs w:val="20"/>
                <w:u w:val="none"/>
              </w:rPr>
            </w:pPr>
          </w:p>
        </w:tc>
      </w:tr>
      <w:tr w14:paraId="7304C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4B926DC2">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757A3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53315940">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5417CF2F">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08BEECA2">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2D00D6DE">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7817007F">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第35页 共94页</w:t>
            </w:r>
          </w:p>
        </w:tc>
      </w:tr>
      <w:tr w14:paraId="0D15C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4825C16C">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43B13DD0">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706AA1EF">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7F07A85E">
            <w:pPr>
              <w:jc w:val="right"/>
              <w:rPr>
                <w:rFonts w:hint="eastAsia" w:ascii="宋体" w:hAnsi="宋体" w:eastAsia="宋体" w:cs="宋体"/>
                <w:i w:val="0"/>
                <w:iCs w:val="0"/>
                <w:color w:val="000000"/>
                <w:sz w:val="18"/>
                <w:szCs w:val="18"/>
                <w:u w:val="none"/>
              </w:rPr>
            </w:pPr>
          </w:p>
        </w:tc>
      </w:tr>
      <w:tr w14:paraId="6D17C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240469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407C51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716C2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15141C50">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46E8AE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6F6D60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765088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53A0B0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7D20A5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51AA33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4E980B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3505C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713A42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3.1.4.3</w:t>
            </w:r>
          </w:p>
        </w:tc>
        <w:tc>
          <w:tcPr>
            <w:tcW w:w="2028" w:type="dxa"/>
            <w:tcBorders>
              <w:top w:val="single" w:color="000000" w:sz="4" w:space="0"/>
              <w:left w:val="single" w:color="000000" w:sz="4" w:space="0"/>
              <w:bottom w:val="nil"/>
              <w:right w:val="nil"/>
            </w:tcBorders>
            <w:shd w:val="clear" w:color="auto" w:fill="FFFFFF"/>
            <w:vAlign w:val="center"/>
          </w:tcPr>
          <w:p w14:paraId="2E887546">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7C1343D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配电设备维修养护</w:t>
            </w:r>
          </w:p>
        </w:tc>
        <w:tc>
          <w:tcPr>
            <w:tcW w:w="2952" w:type="dxa"/>
            <w:tcBorders>
              <w:top w:val="single" w:color="000000" w:sz="4" w:space="0"/>
              <w:left w:val="single" w:color="000000" w:sz="4" w:space="0"/>
              <w:bottom w:val="nil"/>
              <w:right w:val="nil"/>
            </w:tcBorders>
            <w:shd w:val="clear" w:color="auto" w:fill="FFFFFF"/>
            <w:vAlign w:val="center"/>
          </w:tcPr>
          <w:p w14:paraId="76BAF23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按相关规程标准定期保养，发现损坏及时修复或更换</w:t>
            </w:r>
          </w:p>
        </w:tc>
        <w:tc>
          <w:tcPr>
            <w:tcW w:w="1031" w:type="dxa"/>
            <w:tcBorders>
              <w:top w:val="single" w:color="000000" w:sz="4" w:space="0"/>
              <w:left w:val="single" w:color="000000" w:sz="4" w:space="0"/>
              <w:bottom w:val="nil"/>
              <w:right w:val="nil"/>
            </w:tcBorders>
            <w:shd w:val="clear" w:color="auto" w:fill="FFFFFF"/>
            <w:vAlign w:val="center"/>
          </w:tcPr>
          <w:p w14:paraId="626D5A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扇</w:t>
            </w:r>
          </w:p>
        </w:tc>
        <w:tc>
          <w:tcPr>
            <w:tcW w:w="1234" w:type="dxa"/>
            <w:tcBorders>
              <w:top w:val="single" w:color="000000" w:sz="4" w:space="0"/>
              <w:left w:val="single" w:color="000000" w:sz="4" w:space="0"/>
              <w:bottom w:val="nil"/>
              <w:right w:val="nil"/>
            </w:tcBorders>
            <w:shd w:val="clear" w:color="auto" w:fill="FFFFFF"/>
            <w:vAlign w:val="center"/>
          </w:tcPr>
          <w:p w14:paraId="5443B9D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0" w:type="auto"/>
            <w:tcBorders>
              <w:top w:val="single" w:color="000000" w:sz="4" w:space="0"/>
              <w:left w:val="single" w:color="000000" w:sz="4" w:space="0"/>
              <w:bottom w:val="nil"/>
              <w:right w:val="nil"/>
            </w:tcBorders>
            <w:shd w:val="clear" w:color="auto" w:fill="FFFFFF"/>
            <w:noWrap/>
            <w:vAlign w:val="center"/>
          </w:tcPr>
          <w:p w14:paraId="535B618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1694.83</w:t>
            </w:r>
          </w:p>
        </w:tc>
        <w:tc>
          <w:tcPr>
            <w:tcW w:w="0" w:type="auto"/>
            <w:tcBorders>
              <w:top w:val="single" w:color="000000" w:sz="4" w:space="0"/>
              <w:left w:val="single" w:color="000000" w:sz="4" w:space="0"/>
              <w:bottom w:val="nil"/>
              <w:right w:val="nil"/>
            </w:tcBorders>
            <w:shd w:val="clear" w:color="auto" w:fill="FFFFFF"/>
            <w:noWrap/>
            <w:vAlign w:val="center"/>
          </w:tcPr>
          <w:p w14:paraId="642ECC0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10169</w:t>
            </w:r>
          </w:p>
        </w:tc>
      </w:tr>
      <w:tr w14:paraId="5CC2F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3F9739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3.1.4.4</w:t>
            </w:r>
          </w:p>
        </w:tc>
        <w:tc>
          <w:tcPr>
            <w:tcW w:w="2028" w:type="dxa"/>
            <w:tcBorders>
              <w:top w:val="single" w:color="000000" w:sz="4" w:space="0"/>
              <w:left w:val="single" w:color="000000" w:sz="4" w:space="0"/>
              <w:bottom w:val="nil"/>
              <w:right w:val="nil"/>
            </w:tcBorders>
            <w:shd w:val="clear" w:color="auto" w:fill="FFFFFF"/>
            <w:vAlign w:val="center"/>
          </w:tcPr>
          <w:p w14:paraId="73765FCE">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514F76C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避雷设施维修养护</w:t>
            </w:r>
          </w:p>
        </w:tc>
        <w:tc>
          <w:tcPr>
            <w:tcW w:w="2952" w:type="dxa"/>
            <w:tcBorders>
              <w:top w:val="single" w:color="000000" w:sz="4" w:space="0"/>
              <w:left w:val="single" w:color="000000" w:sz="4" w:space="0"/>
              <w:bottom w:val="nil"/>
              <w:right w:val="nil"/>
            </w:tcBorders>
            <w:shd w:val="clear" w:color="auto" w:fill="FFFFFF"/>
            <w:vAlign w:val="center"/>
          </w:tcPr>
          <w:p w14:paraId="026FFDE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按相关规程标准定期保养、检测，发现损坏及时修复或更换</w:t>
            </w:r>
          </w:p>
        </w:tc>
        <w:tc>
          <w:tcPr>
            <w:tcW w:w="1031" w:type="dxa"/>
            <w:tcBorders>
              <w:top w:val="single" w:color="000000" w:sz="4" w:space="0"/>
              <w:left w:val="single" w:color="000000" w:sz="4" w:space="0"/>
              <w:bottom w:val="nil"/>
              <w:right w:val="nil"/>
            </w:tcBorders>
            <w:shd w:val="clear" w:color="auto" w:fill="FFFFFF"/>
            <w:vAlign w:val="center"/>
          </w:tcPr>
          <w:p w14:paraId="02F1BD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137260F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6710B24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3467.00</w:t>
            </w:r>
          </w:p>
        </w:tc>
        <w:tc>
          <w:tcPr>
            <w:tcW w:w="0" w:type="auto"/>
            <w:tcBorders>
              <w:top w:val="single" w:color="000000" w:sz="4" w:space="0"/>
              <w:left w:val="single" w:color="000000" w:sz="4" w:space="0"/>
              <w:bottom w:val="nil"/>
              <w:right w:val="nil"/>
            </w:tcBorders>
            <w:shd w:val="clear" w:color="auto" w:fill="FFFFFF"/>
            <w:noWrap/>
            <w:vAlign w:val="center"/>
          </w:tcPr>
          <w:p w14:paraId="29CA866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3467</w:t>
            </w:r>
          </w:p>
        </w:tc>
      </w:tr>
      <w:tr w14:paraId="14E76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462933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3.1.5</w:t>
            </w:r>
          </w:p>
        </w:tc>
        <w:tc>
          <w:tcPr>
            <w:tcW w:w="2028" w:type="dxa"/>
            <w:tcBorders>
              <w:top w:val="single" w:color="000000" w:sz="4" w:space="0"/>
              <w:left w:val="single" w:color="000000" w:sz="4" w:space="0"/>
              <w:bottom w:val="nil"/>
              <w:right w:val="nil"/>
            </w:tcBorders>
            <w:shd w:val="clear" w:color="auto" w:fill="FFFFFF"/>
            <w:vAlign w:val="center"/>
          </w:tcPr>
          <w:p w14:paraId="27FBBFB0">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3519469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检修闸门启闭机、机电设备维修</w:t>
            </w:r>
          </w:p>
        </w:tc>
        <w:tc>
          <w:tcPr>
            <w:tcW w:w="2952" w:type="dxa"/>
            <w:tcBorders>
              <w:top w:val="single" w:color="000000" w:sz="4" w:space="0"/>
              <w:left w:val="single" w:color="000000" w:sz="4" w:space="0"/>
              <w:bottom w:val="nil"/>
              <w:right w:val="nil"/>
            </w:tcBorders>
            <w:shd w:val="clear" w:color="auto" w:fill="FFFFFF"/>
            <w:vAlign w:val="center"/>
          </w:tcPr>
          <w:p w14:paraId="1BE29DCA">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17B0D493">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4C58E7E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66B91A6">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088118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1429</w:t>
            </w:r>
          </w:p>
        </w:tc>
      </w:tr>
      <w:tr w14:paraId="42735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6" w:hRule="atLeast"/>
        </w:trPr>
        <w:tc>
          <w:tcPr>
            <w:tcW w:w="1732" w:type="dxa"/>
            <w:tcBorders>
              <w:top w:val="single" w:color="000000" w:sz="4" w:space="0"/>
              <w:left w:val="single" w:color="000000" w:sz="4" w:space="0"/>
              <w:bottom w:val="nil"/>
              <w:right w:val="nil"/>
            </w:tcBorders>
            <w:shd w:val="clear" w:color="auto" w:fill="FFFFFF"/>
            <w:vAlign w:val="center"/>
          </w:tcPr>
          <w:p w14:paraId="2AD0B2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3.1.5.1</w:t>
            </w:r>
          </w:p>
        </w:tc>
        <w:tc>
          <w:tcPr>
            <w:tcW w:w="2028" w:type="dxa"/>
            <w:tcBorders>
              <w:top w:val="single" w:color="000000" w:sz="4" w:space="0"/>
              <w:left w:val="single" w:color="000000" w:sz="4" w:space="0"/>
              <w:bottom w:val="nil"/>
              <w:right w:val="nil"/>
            </w:tcBorders>
            <w:shd w:val="clear" w:color="auto" w:fill="FFFFFF"/>
            <w:vAlign w:val="center"/>
          </w:tcPr>
          <w:p w14:paraId="3C38468D">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5A50DC5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检修闸门启闭机、机电设备维修</w:t>
            </w:r>
          </w:p>
        </w:tc>
        <w:tc>
          <w:tcPr>
            <w:tcW w:w="2952" w:type="dxa"/>
            <w:tcBorders>
              <w:top w:val="single" w:color="000000" w:sz="4" w:space="0"/>
              <w:left w:val="single" w:color="000000" w:sz="4" w:space="0"/>
              <w:bottom w:val="nil"/>
              <w:right w:val="nil"/>
            </w:tcBorders>
            <w:shd w:val="clear" w:color="auto" w:fill="FFFFFF"/>
            <w:vAlign w:val="center"/>
          </w:tcPr>
          <w:p w14:paraId="180B0CA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机体表面防腐处理，钢丝绳定期维修养护，定期保养，传（制）动系统发现损坏老化部件及时修复或更换等</w:t>
            </w:r>
          </w:p>
        </w:tc>
        <w:tc>
          <w:tcPr>
            <w:tcW w:w="1031" w:type="dxa"/>
            <w:tcBorders>
              <w:top w:val="single" w:color="000000" w:sz="4" w:space="0"/>
              <w:left w:val="single" w:color="000000" w:sz="4" w:space="0"/>
              <w:bottom w:val="nil"/>
              <w:right w:val="nil"/>
            </w:tcBorders>
            <w:shd w:val="clear" w:color="auto" w:fill="FFFFFF"/>
            <w:vAlign w:val="center"/>
          </w:tcPr>
          <w:p w14:paraId="3969A5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扇</w:t>
            </w:r>
          </w:p>
        </w:tc>
        <w:tc>
          <w:tcPr>
            <w:tcW w:w="1234" w:type="dxa"/>
            <w:tcBorders>
              <w:top w:val="single" w:color="000000" w:sz="4" w:space="0"/>
              <w:left w:val="single" w:color="000000" w:sz="4" w:space="0"/>
              <w:bottom w:val="nil"/>
              <w:right w:val="nil"/>
            </w:tcBorders>
            <w:shd w:val="clear" w:color="auto" w:fill="FFFFFF"/>
            <w:vAlign w:val="center"/>
          </w:tcPr>
          <w:p w14:paraId="76D63F5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4AD1327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1429.00</w:t>
            </w:r>
          </w:p>
        </w:tc>
        <w:tc>
          <w:tcPr>
            <w:tcW w:w="0" w:type="auto"/>
            <w:tcBorders>
              <w:top w:val="single" w:color="000000" w:sz="4" w:space="0"/>
              <w:left w:val="single" w:color="000000" w:sz="4" w:space="0"/>
              <w:bottom w:val="nil"/>
              <w:right w:val="nil"/>
            </w:tcBorders>
            <w:shd w:val="clear" w:color="auto" w:fill="FFFFFF"/>
            <w:noWrap/>
            <w:vAlign w:val="center"/>
          </w:tcPr>
          <w:p w14:paraId="38276F2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1429</w:t>
            </w:r>
          </w:p>
        </w:tc>
      </w:tr>
      <w:tr w14:paraId="07D1E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412298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3.1.6</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2536C391">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2911FA6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自备发电机组维修养护</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7C332F06">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04C10490">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7F8AD08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51C8EFD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33C4911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7500</w:t>
            </w:r>
          </w:p>
        </w:tc>
      </w:tr>
      <w:tr w14:paraId="135F5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3149C46D">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BBD8AFC">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5C07E0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3067410">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AD2887D">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E3D2524">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4AFD4C7">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9177214">
            <w:pPr>
              <w:rPr>
                <w:rFonts w:hint="default" w:ascii="Arial" w:hAnsi="Arial" w:cs="Arial"/>
                <w:i w:val="0"/>
                <w:iCs w:val="0"/>
                <w:color w:val="000000"/>
                <w:sz w:val="20"/>
                <w:szCs w:val="20"/>
                <w:u w:val="none"/>
              </w:rPr>
            </w:pPr>
          </w:p>
        </w:tc>
      </w:tr>
      <w:tr w14:paraId="249E5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4B3C61DB">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74753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7A6D37CD">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5B93D0C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4566B8AB">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7C05E8C8">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4C0E5CAC">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第36页 共94页</w:t>
            </w:r>
          </w:p>
        </w:tc>
      </w:tr>
      <w:tr w14:paraId="5FFEB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08BC7AD9">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24BBC811">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3639A16F">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1AE8374A">
            <w:pPr>
              <w:jc w:val="right"/>
              <w:rPr>
                <w:rFonts w:hint="eastAsia" w:ascii="宋体" w:hAnsi="宋体" w:eastAsia="宋体" w:cs="宋体"/>
                <w:i w:val="0"/>
                <w:iCs w:val="0"/>
                <w:color w:val="000000"/>
                <w:sz w:val="18"/>
                <w:szCs w:val="18"/>
                <w:u w:val="none"/>
              </w:rPr>
            </w:pPr>
          </w:p>
        </w:tc>
      </w:tr>
      <w:tr w14:paraId="0D47F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276F57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39AF30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141A8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0B7355D5">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344EEA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47A439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3A46BD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30EDB6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492B33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593581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661343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13FD5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3" w:hRule="atLeast"/>
        </w:trPr>
        <w:tc>
          <w:tcPr>
            <w:tcW w:w="1732" w:type="dxa"/>
            <w:tcBorders>
              <w:top w:val="single" w:color="000000" w:sz="4" w:space="0"/>
              <w:left w:val="single" w:color="000000" w:sz="4" w:space="0"/>
              <w:bottom w:val="nil"/>
              <w:right w:val="nil"/>
            </w:tcBorders>
            <w:shd w:val="clear" w:color="auto" w:fill="FFFFFF"/>
            <w:vAlign w:val="center"/>
          </w:tcPr>
          <w:p w14:paraId="2C45EE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3.1.6.1</w:t>
            </w:r>
          </w:p>
        </w:tc>
        <w:tc>
          <w:tcPr>
            <w:tcW w:w="2028" w:type="dxa"/>
            <w:tcBorders>
              <w:top w:val="single" w:color="000000" w:sz="4" w:space="0"/>
              <w:left w:val="single" w:color="000000" w:sz="4" w:space="0"/>
              <w:bottom w:val="nil"/>
              <w:right w:val="nil"/>
            </w:tcBorders>
            <w:shd w:val="clear" w:color="auto" w:fill="FFFFFF"/>
            <w:vAlign w:val="center"/>
          </w:tcPr>
          <w:p w14:paraId="31A61FA2">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EA4C0E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大坝自备发电机组维修养护</w:t>
            </w:r>
          </w:p>
        </w:tc>
        <w:tc>
          <w:tcPr>
            <w:tcW w:w="2952" w:type="dxa"/>
            <w:tcBorders>
              <w:top w:val="single" w:color="000000" w:sz="4" w:space="0"/>
              <w:left w:val="single" w:color="000000" w:sz="4" w:space="0"/>
              <w:bottom w:val="nil"/>
              <w:right w:val="nil"/>
            </w:tcBorders>
            <w:shd w:val="clear" w:color="auto" w:fill="FFFFFF"/>
            <w:vAlign w:val="center"/>
          </w:tcPr>
          <w:p w14:paraId="12A4316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定期对柴油发电机组、空气滤清器、蓄电池、散热器、润滑机油系统、发电机控制屏等进行维修保养，对损坏零部件及时进行更换</w:t>
            </w:r>
          </w:p>
        </w:tc>
        <w:tc>
          <w:tcPr>
            <w:tcW w:w="1031" w:type="dxa"/>
            <w:tcBorders>
              <w:top w:val="single" w:color="000000" w:sz="4" w:space="0"/>
              <w:left w:val="single" w:color="000000" w:sz="4" w:space="0"/>
              <w:bottom w:val="nil"/>
              <w:right w:val="nil"/>
            </w:tcBorders>
            <w:shd w:val="clear" w:color="auto" w:fill="FFFFFF"/>
            <w:vAlign w:val="center"/>
          </w:tcPr>
          <w:p w14:paraId="4E311E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kw</w:t>
            </w:r>
          </w:p>
        </w:tc>
        <w:tc>
          <w:tcPr>
            <w:tcW w:w="1234" w:type="dxa"/>
            <w:tcBorders>
              <w:top w:val="single" w:color="000000" w:sz="4" w:space="0"/>
              <w:left w:val="single" w:color="000000" w:sz="4" w:space="0"/>
              <w:bottom w:val="nil"/>
              <w:right w:val="nil"/>
            </w:tcBorders>
            <w:shd w:val="clear" w:color="auto" w:fill="FFFFFF"/>
            <w:vAlign w:val="center"/>
          </w:tcPr>
          <w:p w14:paraId="397C575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0" w:type="auto"/>
            <w:tcBorders>
              <w:top w:val="single" w:color="000000" w:sz="4" w:space="0"/>
              <w:left w:val="single" w:color="000000" w:sz="4" w:space="0"/>
              <w:bottom w:val="nil"/>
              <w:right w:val="nil"/>
            </w:tcBorders>
            <w:shd w:val="clear" w:color="auto" w:fill="FFFFFF"/>
            <w:noWrap/>
            <w:vAlign w:val="center"/>
          </w:tcPr>
          <w:p w14:paraId="466D09F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50.00</w:t>
            </w:r>
          </w:p>
        </w:tc>
        <w:tc>
          <w:tcPr>
            <w:tcW w:w="0" w:type="auto"/>
            <w:tcBorders>
              <w:top w:val="single" w:color="000000" w:sz="4" w:space="0"/>
              <w:left w:val="single" w:color="000000" w:sz="4" w:space="0"/>
              <w:bottom w:val="nil"/>
              <w:right w:val="nil"/>
            </w:tcBorders>
            <w:shd w:val="clear" w:color="auto" w:fill="FFFFFF"/>
            <w:noWrap/>
            <w:vAlign w:val="center"/>
          </w:tcPr>
          <w:p w14:paraId="577AEF0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5000</w:t>
            </w:r>
          </w:p>
        </w:tc>
      </w:tr>
      <w:tr w14:paraId="7FD53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3" w:hRule="atLeast"/>
        </w:trPr>
        <w:tc>
          <w:tcPr>
            <w:tcW w:w="1732" w:type="dxa"/>
            <w:tcBorders>
              <w:top w:val="single" w:color="000000" w:sz="4" w:space="0"/>
              <w:left w:val="single" w:color="000000" w:sz="4" w:space="0"/>
              <w:bottom w:val="nil"/>
              <w:right w:val="nil"/>
            </w:tcBorders>
            <w:shd w:val="clear" w:color="auto" w:fill="FFFFFF"/>
            <w:vAlign w:val="center"/>
          </w:tcPr>
          <w:p w14:paraId="4BEB18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3.1.6.2</w:t>
            </w:r>
          </w:p>
        </w:tc>
        <w:tc>
          <w:tcPr>
            <w:tcW w:w="2028" w:type="dxa"/>
            <w:tcBorders>
              <w:top w:val="single" w:color="000000" w:sz="4" w:space="0"/>
              <w:left w:val="single" w:color="000000" w:sz="4" w:space="0"/>
              <w:bottom w:val="nil"/>
              <w:right w:val="nil"/>
            </w:tcBorders>
            <w:shd w:val="clear" w:color="auto" w:fill="FFFFFF"/>
            <w:vAlign w:val="center"/>
          </w:tcPr>
          <w:p w14:paraId="142FC30A">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3992111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防汛仓库应急备用发电机组维修养护</w:t>
            </w:r>
          </w:p>
        </w:tc>
        <w:tc>
          <w:tcPr>
            <w:tcW w:w="2952" w:type="dxa"/>
            <w:tcBorders>
              <w:top w:val="single" w:color="000000" w:sz="4" w:space="0"/>
              <w:left w:val="single" w:color="000000" w:sz="4" w:space="0"/>
              <w:bottom w:val="nil"/>
              <w:right w:val="nil"/>
            </w:tcBorders>
            <w:shd w:val="clear" w:color="auto" w:fill="FFFFFF"/>
            <w:vAlign w:val="center"/>
          </w:tcPr>
          <w:p w14:paraId="37E4B8C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定期对柴油发电机组、空气滤清器、蓄电池、散热器、润滑机油系统、发电机控制屏等进行维修保养，对损坏零部件及时进行更换</w:t>
            </w:r>
          </w:p>
        </w:tc>
        <w:tc>
          <w:tcPr>
            <w:tcW w:w="1031" w:type="dxa"/>
            <w:tcBorders>
              <w:top w:val="single" w:color="000000" w:sz="4" w:space="0"/>
              <w:left w:val="single" w:color="000000" w:sz="4" w:space="0"/>
              <w:bottom w:val="nil"/>
              <w:right w:val="nil"/>
            </w:tcBorders>
            <w:shd w:val="clear" w:color="auto" w:fill="FFFFFF"/>
            <w:vAlign w:val="center"/>
          </w:tcPr>
          <w:p w14:paraId="70F50E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kw</w:t>
            </w:r>
          </w:p>
        </w:tc>
        <w:tc>
          <w:tcPr>
            <w:tcW w:w="1234" w:type="dxa"/>
            <w:tcBorders>
              <w:top w:val="single" w:color="000000" w:sz="4" w:space="0"/>
              <w:left w:val="single" w:color="000000" w:sz="4" w:space="0"/>
              <w:bottom w:val="nil"/>
              <w:right w:val="nil"/>
            </w:tcBorders>
            <w:shd w:val="clear" w:color="auto" w:fill="FFFFFF"/>
            <w:vAlign w:val="center"/>
          </w:tcPr>
          <w:p w14:paraId="010AD1E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w:t>
            </w:r>
          </w:p>
        </w:tc>
        <w:tc>
          <w:tcPr>
            <w:tcW w:w="0" w:type="auto"/>
            <w:tcBorders>
              <w:top w:val="single" w:color="000000" w:sz="4" w:space="0"/>
              <w:left w:val="single" w:color="000000" w:sz="4" w:space="0"/>
              <w:bottom w:val="nil"/>
              <w:right w:val="nil"/>
            </w:tcBorders>
            <w:shd w:val="clear" w:color="auto" w:fill="FFFFFF"/>
            <w:noWrap/>
            <w:vAlign w:val="center"/>
          </w:tcPr>
          <w:p w14:paraId="42AC2EE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50.00</w:t>
            </w:r>
          </w:p>
        </w:tc>
        <w:tc>
          <w:tcPr>
            <w:tcW w:w="0" w:type="auto"/>
            <w:tcBorders>
              <w:top w:val="single" w:color="000000" w:sz="4" w:space="0"/>
              <w:left w:val="single" w:color="000000" w:sz="4" w:space="0"/>
              <w:bottom w:val="nil"/>
              <w:right w:val="nil"/>
            </w:tcBorders>
            <w:shd w:val="clear" w:color="auto" w:fill="FFFFFF"/>
            <w:noWrap/>
            <w:vAlign w:val="center"/>
          </w:tcPr>
          <w:p w14:paraId="39731C9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2500</w:t>
            </w:r>
          </w:p>
        </w:tc>
      </w:tr>
      <w:tr w14:paraId="13502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6A1BAC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3.1.7</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52CAFB5C">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136F422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物料动力消耗</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149FEA30">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7F544629">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6DD0308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55BB655A">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1163792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1140</w:t>
            </w:r>
          </w:p>
        </w:tc>
      </w:tr>
      <w:tr w14:paraId="5BD75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44679333">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A530D3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3D5B588">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D84D45A">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D42D8B0">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206601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B4AB33C">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14E7BA1">
            <w:pPr>
              <w:rPr>
                <w:rFonts w:hint="default" w:ascii="Arial" w:hAnsi="Arial" w:cs="Arial"/>
                <w:i w:val="0"/>
                <w:iCs w:val="0"/>
                <w:color w:val="000000"/>
                <w:sz w:val="20"/>
                <w:szCs w:val="20"/>
                <w:u w:val="none"/>
              </w:rPr>
            </w:pPr>
          </w:p>
        </w:tc>
      </w:tr>
      <w:tr w14:paraId="10939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7A09255F">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45205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24C7FAA4">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48B19865">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1D7B44B5">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3EB6BAAA">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717382DE">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第37页 共94页</w:t>
            </w:r>
          </w:p>
        </w:tc>
      </w:tr>
      <w:tr w14:paraId="5EC41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7EE339CE">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6325D91B">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11200F1D">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3256E57C">
            <w:pPr>
              <w:jc w:val="right"/>
              <w:rPr>
                <w:rFonts w:hint="eastAsia" w:ascii="宋体" w:hAnsi="宋体" w:eastAsia="宋体" w:cs="宋体"/>
                <w:i w:val="0"/>
                <w:iCs w:val="0"/>
                <w:color w:val="000000"/>
                <w:sz w:val="18"/>
                <w:szCs w:val="18"/>
                <w:u w:val="none"/>
              </w:rPr>
            </w:pPr>
          </w:p>
        </w:tc>
      </w:tr>
      <w:tr w14:paraId="724E8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2962C1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67006C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3D09A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1431021F">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0F5A45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56DD61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552C3E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3EA5E7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4AD056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1241B9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115529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3563A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598DC3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3.1.7.1</w:t>
            </w:r>
          </w:p>
        </w:tc>
        <w:tc>
          <w:tcPr>
            <w:tcW w:w="2028" w:type="dxa"/>
            <w:tcBorders>
              <w:top w:val="single" w:color="000000" w:sz="4" w:space="0"/>
              <w:left w:val="single" w:color="000000" w:sz="4" w:space="0"/>
              <w:bottom w:val="nil"/>
              <w:right w:val="nil"/>
            </w:tcBorders>
            <w:shd w:val="clear" w:color="auto" w:fill="FFFFFF"/>
            <w:vAlign w:val="center"/>
          </w:tcPr>
          <w:p w14:paraId="5F002DB7">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4FF0E45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油料（柴油）</w:t>
            </w:r>
          </w:p>
        </w:tc>
        <w:tc>
          <w:tcPr>
            <w:tcW w:w="2952" w:type="dxa"/>
            <w:tcBorders>
              <w:top w:val="single" w:color="000000" w:sz="4" w:space="0"/>
              <w:left w:val="single" w:color="000000" w:sz="4" w:space="0"/>
              <w:bottom w:val="nil"/>
              <w:right w:val="nil"/>
            </w:tcBorders>
            <w:shd w:val="clear" w:color="auto" w:fill="FFFFFF"/>
            <w:vAlign w:val="center"/>
          </w:tcPr>
          <w:p w14:paraId="52972E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备用发电机油料</w:t>
            </w:r>
          </w:p>
        </w:tc>
        <w:tc>
          <w:tcPr>
            <w:tcW w:w="1031" w:type="dxa"/>
            <w:tcBorders>
              <w:top w:val="single" w:color="000000" w:sz="4" w:space="0"/>
              <w:left w:val="single" w:color="000000" w:sz="4" w:space="0"/>
              <w:bottom w:val="nil"/>
              <w:right w:val="nil"/>
            </w:tcBorders>
            <w:shd w:val="clear" w:color="auto" w:fill="FFFFFF"/>
            <w:vAlign w:val="center"/>
          </w:tcPr>
          <w:p w14:paraId="725D93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L</w:t>
            </w:r>
          </w:p>
        </w:tc>
        <w:tc>
          <w:tcPr>
            <w:tcW w:w="1234" w:type="dxa"/>
            <w:tcBorders>
              <w:top w:val="single" w:color="000000" w:sz="4" w:space="0"/>
              <w:left w:val="single" w:color="000000" w:sz="4" w:space="0"/>
              <w:bottom w:val="nil"/>
              <w:right w:val="nil"/>
            </w:tcBorders>
            <w:shd w:val="clear" w:color="auto" w:fill="FFFFFF"/>
            <w:vAlign w:val="center"/>
          </w:tcPr>
          <w:p w14:paraId="0DE582D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150</w:t>
            </w:r>
          </w:p>
        </w:tc>
        <w:tc>
          <w:tcPr>
            <w:tcW w:w="0" w:type="auto"/>
            <w:tcBorders>
              <w:top w:val="single" w:color="000000" w:sz="4" w:space="0"/>
              <w:left w:val="single" w:color="000000" w:sz="4" w:space="0"/>
              <w:bottom w:val="nil"/>
              <w:right w:val="nil"/>
            </w:tcBorders>
            <w:shd w:val="clear" w:color="auto" w:fill="FFFFFF"/>
            <w:noWrap/>
            <w:vAlign w:val="center"/>
          </w:tcPr>
          <w:p w14:paraId="7C14D47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7.60</w:t>
            </w:r>
          </w:p>
        </w:tc>
        <w:tc>
          <w:tcPr>
            <w:tcW w:w="0" w:type="auto"/>
            <w:tcBorders>
              <w:top w:val="single" w:color="000000" w:sz="4" w:space="0"/>
              <w:left w:val="single" w:color="000000" w:sz="4" w:space="0"/>
              <w:bottom w:val="nil"/>
              <w:right w:val="nil"/>
            </w:tcBorders>
            <w:shd w:val="clear" w:color="auto" w:fill="FFFFFF"/>
            <w:noWrap/>
            <w:vAlign w:val="center"/>
          </w:tcPr>
          <w:p w14:paraId="2E1CA9D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1140</w:t>
            </w:r>
          </w:p>
        </w:tc>
      </w:tr>
      <w:tr w14:paraId="6650A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7BEFC3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3.1.8</w:t>
            </w:r>
          </w:p>
        </w:tc>
        <w:tc>
          <w:tcPr>
            <w:tcW w:w="2028" w:type="dxa"/>
            <w:tcBorders>
              <w:top w:val="single" w:color="000000" w:sz="4" w:space="0"/>
              <w:left w:val="single" w:color="000000" w:sz="4" w:space="0"/>
              <w:bottom w:val="nil"/>
              <w:right w:val="nil"/>
            </w:tcBorders>
            <w:shd w:val="clear" w:color="auto" w:fill="FFFFFF"/>
            <w:vAlign w:val="center"/>
          </w:tcPr>
          <w:p w14:paraId="7DEC7685">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6CA34F9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坝区绿化养护</w:t>
            </w:r>
          </w:p>
        </w:tc>
        <w:tc>
          <w:tcPr>
            <w:tcW w:w="2952" w:type="dxa"/>
            <w:tcBorders>
              <w:top w:val="single" w:color="000000" w:sz="4" w:space="0"/>
              <w:left w:val="single" w:color="000000" w:sz="4" w:space="0"/>
              <w:bottom w:val="nil"/>
              <w:right w:val="nil"/>
            </w:tcBorders>
            <w:shd w:val="clear" w:color="auto" w:fill="FFFFFF"/>
            <w:vAlign w:val="center"/>
          </w:tcPr>
          <w:p w14:paraId="4708C4DE">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3397F467">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17627B0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DB6B07C">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3A334F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57320</w:t>
            </w:r>
          </w:p>
        </w:tc>
      </w:tr>
      <w:tr w14:paraId="6E72B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1732" w:type="dxa"/>
            <w:tcBorders>
              <w:top w:val="single" w:color="000000" w:sz="4" w:space="0"/>
              <w:left w:val="single" w:color="000000" w:sz="4" w:space="0"/>
              <w:bottom w:val="nil"/>
              <w:right w:val="nil"/>
            </w:tcBorders>
            <w:shd w:val="clear" w:color="auto" w:fill="FFFFFF"/>
            <w:vAlign w:val="center"/>
          </w:tcPr>
          <w:p w14:paraId="72E096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3.1.8.1</w:t>
            </w:r>
          </w:p>
        </w:tc>
        <w:tc>
          <w:tcPr>
            <w:tcW w:w="2028" w:type="dxa"/>
            <w:tcBorders>
              <w:top w:val="single" w:color="000000" w:sz="4" w:space="0"/>
              <w:left w:val="single" w:color="000000" w:sz="4" w:space="0"/>
              <w:bottom w:val="nil"/>
              <w:right w:val="nil"/>
            </w:tcBorders>
            <w:shd w:val="clear" w:color="auto" w:fill="FFFFFF"/>
            <w:vAlign w:val="center"/>
          </w:tcPr>
          <w:p w14:paraId="74C014B4">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611D640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坝区重点区域绿化养护</w:t>
            </w:r>
          </w:p>
        </w:tc>
        <w:tc>
          <w:tcPr>
            <w:tcW w:w="2952" w:type="dxa"/>
            <w:tcBorders>
              <w:top w:val="single" w:color="000000" w:sz="4" w:space="0"/>
              <w:left w:val="single" w:color="000000" w:sz="4" w:space="0"/>
              <w:bottom w:val="nil"/>
              <w:right w:val="nil"/>
            </w:tcBorders>
            <w:shd w:val="clear" w:color="auto" w:fill="FFFFFF"/>
            <w:vAlign w:val="center"/>
          </w:tcPr>
          <w:p w14:paraId="43BF22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绿化日常浇水、杀虫、施肥、修剪等，含草皮、乔灌木及花卉缺损时的补植</w:t>
            </w:r>
          </w:p>
        </w:tc>
        <w:tc>
          <w:tcPr>
            <w:tcW w:w="1031" w:type="dxa"/>
            <w:tcBorders>
              <w:top w:val="single" w:color="000000" w:sz="4" w:space="0"/>
              <w:left w:val="single" w:color="000000" w:sz="4" w:space="0"/>
              <w:bottom w:val="nil"/>
              <w:right w:val="nil"/>
            </w:tcBorders>
            <w:shd w:val="clear" w:color="auto" w:fill="FFFFFF"/>
            <w:vAlign w:val="center"/>
          </w:tcPr>
          <w:p w14:paraId="7998E1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234" w:type="dxa"/>
            <w:tcBorders>
              <w:top w:val="single" w:color="000000" w:sz="4" w:space="0"/>
              <w:left w:val="single" w:color="000000" w:sz="4" w:space="0"/>
              <w:bottom w:val="nil"/>
              <w:right w:val="nil"/>
            </w:tcBorders>
            <w:shd w:val="clear" w:color="auto" w:fill="FFFFFF"/>
            <w:vAlign w:val="center"/>
          </w:tcPr>
          <w:p w14:paraId="3AD900F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9000</w:t>
            </w:r>
          </w:p>
        </w:tc>
        <w:tc>
          <w:tcPr>
            <w:tcW w:w="0" w:type="auto"/>
            <w:tcBorders>
              <w:top w:val="single" w:color="000000" w:sz="4" w:space="0"/>
              <w:left w:val="single" w:color="000000" w:sz="4" w:space="0"/>
              <w:bottom w:val="nil"/>
              <w:right w:val="nil"/>
            </w:tcBorders>
            <w:shd w:val="clear" w:color="auto" w:fill="FFFFFF"/>
            <w:noWrap/>
            <w:vAlign w:val="center"/>
          </w:tcPr>
          <w:p w14:paraId="418A174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4.98</w:t>
            </w:r>
          </w:p>
        </w:tc>
        <w:tc>
          <w:tcPr>
            <w:tcW w:w="0" w:type="auto"/>
            <w:tcBorders>
              <w:top w:val="single" w:color="000000" w:sz="4" w:space="0"/>
              <w:left w:val="single" w:color="000000" w:sz="4" w:space="0"/>
              <w:bottom w:val="nil"/>
              <w:right w:val="nil"/>
            </w:tcBorders>
            <w:shd w:val="clear" w:color="auto" w:fill="FFFFFF"/>
            <w:noWrap/>
            <w:vAlign w:val="center"/>
          </w:tcPr>
          <w:p w14:paraId="36DB3D6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44820</w:t>
            </w:r>
          </w:p>
        </w:tc>
      </w:tr>
      <w:tr w14:paraId="5F1B1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64" w:hRule="atLeast"/>
        </w:trPr>
        <w:tc>
          <w:tcPr>
            <w:tcW w:w="1732" w:type="dxa"/>
            <w:tcBorders>
              <w:top w:val="single" w:color="000000" w:sz="4" w:space="0"/>
              <w:left w:val="single" w:color="000000" w:sz="4" w:space="0"/>
              <w:bottom w:val="nil"/>
              <w:right w:val="nil"/>
            </w:tcBorders>
            <w:shd w:val="clear" w:color="auto" w:fill="FFFFFF"/>
            <w:vAlign w:val="center"/>
          </w:tcPr>
          <w:p w14:paraId="56B4B5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3.1.8.2</w:t>
            </w:r>
          </w:p>
        </w:tc>
        <w:tc>
          <w:tcPr>
            <w:tcW w:w="2028" w:type="dxa"/>
            <w:tcBorders>
              <w:top w:val="single" w:color="000000" w:sz="4" w:space="0"/>
              <w:left w:val="single" w:color="000000" w:sz="4" w:space="0"/>
              <w:bottom w:val="nil"/>
              <w:right w:val="nil"/>
            </w:tcBorders>
            <w:shd w:val="clear" w:color="auto" w:fill="FFFFFF"/>
            <w:vAlign w:val="center"/>
          </w:tcPr>
          <w:p w14:paraId="2576CE6B">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FCA748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管理区及坝区一般区域绿化养护</w:t>
            </w:r>
          </w:p>
        </w:tc>
        <w:tc>
          <w:tcPr>
            <w:tcW w:w="2952" w:type="dxa"/>
            <w:tcBorders>
              <w:top w:val="single" w:color="000000" w:sz="4" w:space="0"/>
              <w:left w:val="single" w:color="000000" w:sz="4" w:space="0"/>
              <w:bottom w:val="nil"/>
              <w:right w:val="nil"/>
            </w:tcBorders>
            <w:shd w:val="clear" w:color="auto" w:fill="FFFFFF"/>
            <w:vAlign w:val="center"/>
          </w:tcPr>
          <w:p w14:paraId="2F764B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绿化日常浇水、杀虫、施肥、修剪等，含草皮、乔灌木及花卉缺损时的补植</w:t>
            </w:r>
          </w:p>
        </w:tc>
        <w:tc>
          <w:tcPr>
            <w:tcW w:w="1031" w:type="dxa"/>
            <w:tcBorders>
              <w:top w:val="single" w:color="000000" w:sz="4" w:space="0"/>
              <w:left w:val="single" w:color="000000" w:sz="4" w:space="0"/>
              <w:bottom w:val="nil"/>
              <w:right w:val="nil"/>
            </w:tcBorders>
            <w:shd w:val="clear" w:color="auto" w:fill="FFFFFF"/>
            <w:vAlign w:val="center"/>
          </w:tcPr>
          <w:p w14:paraId="5CD5A0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234" w:type="dxa"/>
            <w:tcBorders>
              <w:top w:val="single" w:color="000000" w:sz="4" w:space="0"/>
              <w:left w:val="single" w:color="000000" w:sz="4" w:space="0"/>
              <w:bottom w:val="nil"/>
              <w:right w:val="nil"/>
            </w:tcBorders>
            <w:shd w:val="clear" w:color="auto" w:fill="FFFFFF"/>
            <w:vAlign w:val="center"/>
          </w:tcPr>
          <w:p w14:paraId="384B5D6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5000</w:t>
            </w:r>
          </w:p>
        </w:tc>
        <w:tc>
          <w:tcPr>
            <w:tcW w:w="0" w:type="auto"/>
            <w:tcBorders>
              <w:top w:val="single" w:color="000000" w:sz="4" w:space="0"/>
              <w:left w:val="single" w:color="000000" w:sz="4" w:space="0"/>
              <w:bottom w:val="nil"/>
              <w:right w:val="nil"/>
            </w:tcBorders>
            <w:shd w:val="clear" w:color="auto" w:fill="FFFFFF"/>
            <w:noWrap/>
            <w:vAlign w:val="center"/>
          </w:tcPr>
          <w:p w14:paraId="1316B69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2.50</w:t>
            </w:r>
          </w:p>
        </w:tc>
        <w:tc>
          <w:tcPr>
            <w:tcW w:w="0" w:type="auto"/>
            <w:tcBorders>
              <w:top w:val="single" w:color="000000" w:sz="4" w:space="0"/>
              <w:left w:val="single" w:color="000000" w:sz="4" w:space="0"/>
              <w:bottom w:val="nil"/>
              <w:right w:val="nil"/>
            </w:tcBorders>
            <w:shd w:val="clear" w:color="auto" w:fill="FFFFFF"/>
            <w:noWrap/>
            <w:vAlign w:val="center"/>
          </w:tcPr>
          <w:p w14:paraId="239ABFD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12500</w:t>
            </w:r>
          </w:p>
        </w:tc>
      </w:tr>
      <w:tr w14:paraId="4BED4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4B0C46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3.1.9</w:t>
            </w:r>
          </w:p>
        </w:tc>
        <w:tc>
          <w:tcPr>
            <w:tcW w:w="2028" w:type="dxa"/>
            <w:tcBorders>
              <w:top w:val="single" w:color="000000" w:sz="4" w:space="0"/>
              <w:left w:val="single" w:color="000000" w:sz="4" w:space="0"/>
              <w:bottom w:val="nil"/>
              <w:right w:val="nil"/>
            </w:tcBorders>
            <w:shd w:val="clear" w:color="auto" w:fill="FFFFFF"/>
            <w:vAlign w:val="center"/>
          </w:tcPr>
          <w:p w14:paraId="637482A2">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A91852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白蚁防治</w:t>
            </w:r>
          </w:p>
        </w:tc>
        <w:tc>
          <w:tcPr>
            <w:tcW w:w="2952" w:type="dxa"/>
            <w:tcBorders>
              <w:top w:val="single" w:color="000000" w:sz="4" w:space="0"/>
              <w:left w:val="single" w:color="000000" w:sz="4" w:space="0"/>
              <w:bottom w:val="nil"/>
              <w:right w:val="nil"/>
            </w:tcBorders>
            <w:shd w:val="clear" w:color="auto" w:fill="FFFFFF"/>
            <w:vAlign w:val="center"/>
          </w:tcPr>
          <w:p w14:paraId="6111B6C5">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788096A6">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7994DF5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6B306C3">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EE7234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33370</w:t>
            </w:r>
          </w:p>
        </w:tc>
      </w:tr>
      <w:tr w14:paraId="438C1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4"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50D7D4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3.1.9.1</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1EA71206">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253A1D1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南江水库白蚁防治（含东溪水库）</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7A24D1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指布坑、挖坑、埋药、检查等白蚁诱杀全部，不含毒土灌浆处理。</w:t>
            </w: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4A655D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4EE3AE0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12000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461798C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2.35</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2C9A261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28200</w:t>
            </w:r>
          </w:p>
        </w:tc>
      </w:tr>
      <w:tr w14:paraId="7559C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4A0839C7">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9D64E2D">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2A570F2">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820BBCE">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A636407">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E46C4B7">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55FE4E7">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A7A19D7">
            <w:pPr>
              <w:rPr>
                <w:rFonts w:hint="default" w:ascii="Arial" w:hAnsi="Arial" w:cs="Arial"/>
                <w:i w:val="0"/>
                <w:iCs w:val="0"/>
                <w:color w:val="000000"/>
                <w:sz w:val="20"/>
                <w:szCs w:val="20"/>
                <w:u w:val="none"/>
              </w:rPr>
            </w:pPr>
          </w:p>
        </w:tc>
      </w:tr>
      <w:tr w14:paraId="429B0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64500810">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73F06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64816852">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0CBA5706">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3301CFA2">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2663740C">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1100F308">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第38页 共94页</w:t>
            </w:r>
          </w:p>
        </w:tc>
      </w:tr>
      <w:tr w14:paraId="1658A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1A85566B">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74CBF7D8">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6B1659CF">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6A9F2214">
            <w:pPr>
              <w:jc w:val="right"/>
              <w:rPr>
                <w:rFonts w:hint="eastAsia" w:ascii="宋体" w:hAnsi="宋体" w:eastAsia="宋体" w:cs="宋体"/>
                <w:i w:val="0"/>
                <w:iCs w:val="0"/>
                <w:color w:val="000000"/>
                <w:sz w:val="18"/>
                <w:szCs w:val="18"/>
                <w:u w:val="none"/>
              </w:rPr>
            </w:pPr>
          </w:p>
        </w:tc>
      </w:tr>
      <w:tr w14:paraId="47BE1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49F7F3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4F1051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57F9F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1F34E04F">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2CE2E1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7955DE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67C18C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2BE34A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514B37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7ECD63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02C089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615D0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4" w:hRule="atLeast"/>
        </w:trPr>
        <w:tc>
          <w:tcPr>
            <w:tcW w:w="1732" w:type="dxa"/>
            <w:tcBorders>
              <w:top w:val="single" w:color="000000" w:sz="4" w:space="0"/>
              <w:left w:val="single" w:color="000000" w:sz="4" w:space="0"/>
              <w:bottom w:val="nil"/>
              <w:right w:val="nil"/>
            </w:tcBorders>
            <w:shd w:val="clear" w:color="auto" w:fill="FFFFFF"/>
            <w:vAlign w:val="center"/>
          </w:tcPr>
          <w:p w14:paraId="270250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3.1.9.2</w:t>
            </w:r>
          </w:p>
        </w:tc>
        <w:tc>
          <w:tcPr>
            <w:tcW w:w="2028" w:type="dxa"/>
            <w:tcBorders>
              <w:top w:val="single" w:color="000000" w:sz="4" w:space="0"/>
              <w:left w:val="single" w:color="000000" w:sz="4" w:space="0"/>
              <w:bottom w:val="nil"/>
              <w:right w:val="nil"/>
            </w:tcBorders>
            <w:shd w:val="clear" w:color="auto" w:fill="FFFFFF"/>
            <w:vAlign w:val="center"/>
          </w:tcPr>
          <w:p w14:paraId="4880132E">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23CED07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渠管所、湖城头管理区白蚁防治</w:t>
            </w:r>
          </w:p>
        </w:tc>
        <w:tc>
          <w:tcPr>
            <w:tcW w:w="2952" w:type="dxa"/>
            <w:tcBorders>
              <w:top w:val="single" w:color="000000" w:sz="4" w:space="0"/>
              <w:left w:val="single" w:color="000000" w:sz="4" w:space="0"/>
              <w:bottom w:val="nil"/>
              <w:right w:val="nil"/>
            </w:tcBorders>
            <w:shd w:val="clear" w:color="auto" w:fill="FFFFFF"/>
            <w:vAlign w:val="center"/>
          </w:tcPr>
          <w:p w14:paraId="715B15A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指布坑、挖坑、埋药、检查等白蚁诱杀全部，不含毒土灌浆处理。</w:t>
            </w:r>
          </w:p>
        </w:tc>
        <w:tc>
          <w:tcPr>
            <w:tcW w:w="1031" w:type="dxa"/>
            <w:tcBorders>
              <w:top w:val="single" w:color="000000" w:sz="4" w:space="0"/>
              <w:left w:val="single" w:color="000000" w:sz="4" w:space="0"/>
              <w:bottom w:val="nil"/>
              <w:right w:val="nil"/>
            </w:tcBorders>
            <w:shd w:val="clear" w:color="auto" w:fill="FFFFFF"/>
            <w:vAlign w:val="center"/>
          </w:tcPr>
          <w:p w14:paraId="6A34FF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234" w:type="dxa"/>
            <w:tcBorders>
              <w:top w:val="single" w:color="000000" w:sz="4" w:space="0"/>
              <w:left w:val="single" w:color="000000" w:sz="4" w:space="0"/>
              <w:bottom w:val="nil"/>
              <w:right w:val="nil"/>
            </w:tcBorders>
            <w:shd w:val="clear" w:color="auto" w:fill="FFFFFF"/>
            <w:vAlign w:val="center"/>
          </w:tcPr>
          <w:p w14:paraId="169DF33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2200</w:t>
            </w:r>
          </w:p>
        </w:tc>
        <w:tc>
          <w:tcPr>
            <w:tcW w:w="0" w:type="auto"/>
            <w:tcBorders>
              <w:top w:val="single" w:color="000000" w:sz="4" w:space="0"/>
              <w:left w:val="single" w:color="000000" w:sz="4" w:space="0"/>
              <w:bottom w:val="nil"/>
              <w:right w:val="nil"/>
            </w:tcBorders>
            <w:shd w:val="clear" w:color="auto" w:fill="FFFFFF"/>
            <w:noWrap/>
            <w:vAlign w:val="center"/>
          </w:tcPr>
          <w:p w14:paraId="7AD17C0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2.35</w:t>
            </w:r>
          </w:p>
        </w:tc>
        <w:tc>
          <w:tcPr>
            <w:tcW w:w="0" w:type="auto"/>
            <w:tcBorders>
              <w:top w:val="single" w:color="000000" w:sz="4" w:space="0"/>
              <w:left w:val="single" w:color="000000" w:sz="4" w:space="0"/>
              <w:bottom w:val="nil"/>
              <w:right w:val="nil"/>
            </w:tcBorders>
            <w:shd w:val="clear" w:color="auto" w:fill="FFFFFF"/>
            <w:noWrap/>
            <w:vAlign w:val="center"/>
          </w:tcPr>
          <w:p w14:paraId="7819D5A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5170</w:t>
            </w:r>
          </w:p>
        </w:tc>
      </w:tr>
      <w:tr w14:paraId="3C22F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673B41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3.1.10</w:t>
            </w:r>
          </w:p>
        </w:tc>
        <w:tc>
          <w:tcPr>
            <w:tcW w:w="2028" w:type="dxa"/>
            <w:tcBorders>
              <w:top w:val="single" w:color="000000" w:sz="4" w:space="0"/>
              <w:left w:val="single" w:color="000000" w:sz="4" w:space="0"/>
              <w:bottom w:val="nil"/>
              <w:right w:val="nil"/>
            </w:tcBorders>
            <w:shd w:val="clear" w:color="auto" w:fill="FFFFFF"/>
            <w:vAlign w:val="center"/>
          </w:tcPr>
          <w:p w14:paraId="69D69E34">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A9B4A9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库区保洁</w:t>
            </w:r>
          </w:p>
        </w:tc>
        <w:tc>
          <w:tcPr>
            <w:tcW w:w="2952" w:type="dxa"/>
            <w:tcBorders>
              <w:top w:val="single" w:color="000000" w:sz="4" w:space="0"/>
              <w:left w:val="single" w:color="000000" w:sz="4" w:space="0"/>
              <w:bottom w:val="nil"/>
              <w:right w:val="nil"/>
            </w:tcBorders>
            <w:shd w:val="clear" w:color="auto" w:fill="FFFFFF"/>
            <w:vAlign w:val="center"/>
          </w:tcPr>
          <w:p w14:paraId="3496BA2D">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7DA613A0">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1A41DA8F">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9E31E9F">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6DD666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70200</w:t>
            </w:r>
          </w:p>
        </w:tc>
      </w:tr>
      <w:tr w14:paraId="783F9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1BCAF5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3.1.10.1</w:t>
            </w:r>
          </w:p>
        </w:tc>
        <w:tc>
          <w:tcPr>
            <w:tcW w:w="2028" w:type="dxa"/>
            <w:tcBorders>
              <w:top w:val="single" w:color="000000" w:sz="4" w:space="0"/>
              <w:left w:val="single" w:color="000000" w:sz="4" w:space="0"/>
              <w:bottom w:val="nil"/>
              <w:right w:val="nil"/>
            </w:tcBorders>
            <w:shd w:val="clear" w:color="auto" w:fill="FFFFFF"/>
            <w:vAlign w:val="center"/>
          </w:tcPr>
          <w:p w14:paraId="5AFCB1C0">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2148A21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管理房、办公场地保洁</w:t>
            </w:r>
          </w:p>
        </w:tc>
        <w:tc>
          <w:tcPr>
            <w:tcW w:w="2952" w:type="dxa"/>
            <w:tcBorders>
              <w:top w:val="single" w:color="000000" w:sz="4" w:space="0"/>
              <w:left w:val="single" w:color="000000" w:sz="4" w:space="0"/>
              <w:bottom w:val="nil"/>
              <w:right w:val="nil"/>
            </w:tcBorders>
            <w:shd w:val="clear" w:color="auto" w:fill="FFFFFF"/>
            <w:vAlign w:val="center"/>
          </w:tcPr>
          <w:p w14:paraId="03EC8F7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定期对管理房及办公场地进行保洁</w:t>
            </w:r>
          </w:p>
        </w:tc>
        <w:tc>
          <w:tcPr>
            <w:tcW w:w="1031" w:type="dxa"/>
            <w:tcBorders>
              <w:top w:val="single" w:color="000000" w:sz="4" w:space="0"/>
              <w:left w:val="single" w:color="000000" w:sz="4" w:space="0"/>
              <w:bottom w:val="nil"/>
              <w:right w:val="nil"/>
            </w:tcBorders>
            <w:shd w:val="clear" w:color="auto" w:fill="FFFFFF"/>
            <w:vAlign w:val="center"/>
          </w:tcPr>
          <w:p w14:paraId="5929BB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月</w:t>
            </w:r>
          </w:p>
        </w:tc>
        <w:tc>
          <w:tcPr>
            <w:tcW w:w="1234" w:type="dxa"/>
            <w:tcBorders>
              <w:top w:val="single" w:color="000000" w:sz="4" w:space="0"/>
              <w:left w:val="single" w:color="000000" w:sz="4" w:space="0"/>
              <w:bottom w:val="nil"/>
              <w:right w:val="nil"/>
            </w:tcBorders>
            <w:shd w:val="clear" w:color="auto" w:fill="FFFFFF"/>
            <w:vAlign w:val="center"/>
          </w:tcPr>
          <w:p w14:paraId="7E673A8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w:t>
            </w:r>
          </w:p>
        </w:tc>
        <w:tc>
          <w:tcPr>
            <w:tcW w:w="0" w:type="auto"/>
            <w:tcBorders>
              <w:top w:val="single" w:color="000000" w:sz="4" w:space="0"/>
              <w:left w:val="single" w:color="000000" w:sz="4" w:space="0"/>
              <w:bottom w:val="nil"/>
              <w:right w:val="nil"/>
            </w:tcBorders>
            <w:shd w:val="clear" w:color="auto" w:fill="FFFFFF"/>
            <w:noWrap/>
            <w:vAlign w:val="center"/>
          </w:tcPr>
          <w:p w14:paraId="1755000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2500.00</w:t>
            </w:r>
          </w:p>
        </w:tc>
        <w:tc>
          <w:tcPr>
            <w:tcW w:w="0" w:type="auto"/>
            <w:tcBorders>
              <w:top w:val="single" w:color="000000" w:sz="4" w:space="0"/>
              <w:left w:val="single" w:color="000000" w:sz="4" w:space="0"/>
              <w:bottom w:val="nil"/>
              <w:right w:val="nil"/>
            </w:tcBorders>
            <w:shd w:val="clear" w:color="auto" w:fill="FFFFFF"/>
            <w:noWrap/>
            <w:vAlign w:val="center"/>
          </w:tcPr>
          <w:p w14:paraId="22E45D8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30000</w:t>
            </w:r>
          </w:p>
        </w:tc>
      </w:tr>
      <w:tr w14:paraId="3A10E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72DB98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3.1.10.2</w:t>
            </w:r>
          </w:p>
        </w:tc>
        <w:tc>
          <w:tcPr>
            <w:tcW w:w="2028" w:type="dxa"/>
            <w:tcBorders>
              <w:top w:val="single" w:color="000000" w:sz="4" w:space="0"/>
              <w:left w:val="single" w:color="000000" w:sz="4" w:space="0"/>
              <w:bottom w:val="nil"/>
              <w:right w:val="nil"/>
            </w:tcBorders>
            <w:shd w:val="clear" w:color="auto" w:fill="FFFFFF"/>
            <w:vAlign w:val="center"/>
          </w:tcPr>
          <w:p w14:paraId="51782817">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2B10638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管理房、办公场地保洁垃圾外运</w:t>
            </w:r>
          </w:p>
        </w:tc>
        <w:tc>
          <w:tcPr>
            <w:tcW w:w="2952" w:type="dxa"/>
            <w:tcBorders>
              <w:top w:val="single" w:color="000000" w:sz="4" w:space="0"/>
              <w:left w:val="single" w:color="000000" w:sz="4" w:space="0"/>
              <w:bottom w:val="nil"/>
              <w:right w:val="nil"/>
            </w:tcBorders>
            <w:shd w:val="clear" w:color="auto" w:fill="FFFFFF"/>
            <w:vAlign w:val="center"/>
          </w:tcPr>
          <w:p w14:paraId="4BB63AB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对库区及管理区内垃圾进行外运处理。</w:t>
            </w:r>
          </w:p>
        </w:tc>
        <w:tc>
          <w:tcPr>
            <w:tcW w:w="1031" w:type="dxa"/>
            <w:tcBorders>
              <w:top w:val="single" w:color="000000" w:sz="4" w:space="0"/>
              <w:left w:val="single" w:color="000000" w:sz="4" w:space="0"/>
              <w:bottom w:val="nil"/>
              <w:right w:val="nil"/>
            </w:tcBorders>
            <w:shd w:val="clear" w:color="auto" w:fill="FFFFFF"/>
            <w:vAlign w:val="center"/>
          </w:tcPr>
          <w:p w14:paraId="20FD99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0DB8B93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4F02DC0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5000.00</w:t>
            </w:r>
          </w:p>
        </w:tc>
        <w:tc>
          <w:tcPr>
            <w:tcW w:w="0" w:type="auto"/>
            <w:tcBorders>
              <w:top w:val="single" w:color="000000" w:sz="4" w:space="0"/>
              <w:left w:val="single" w:color="000000" w:sz="4" w:space="0"/>
              <w:bottom w:val="nil"/>
              <w:right w:val="nil"/>
            </w:tcBorders>
            <w:shd w:val="clear" w:color="auto" w:fill="FFFFFF"/>
            <w:noWrap/>
            <w:vAlign w:val="center"/>
          </w:tcPr>
          <w:p w14:paraId="5C6E943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5000</w:t>
            </w:r>
          </w:p>
        </w:tc>
      </w:tr>
      <w:tr w14:paraId="312F6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274FBB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3.1.10.3</w:t>
            </w:r>
          </w:p>
        </w:tc>
        <w:tc>
          <w:tcPr>
            <w:tcW w:w="2028" w:type="dxa"/>
            <w:tcBorders>
              <w:top w:val="single" w:color="000000" w:sz="4" w:space="0"/>
              <w:left w:val="single" w:color="000000" w:sz="4" w:space="0"/>
              <w:bottom w:val="nil"/>
              <w:right w:val="nil"/>
            </w:tcBorders>
            <w:shd w:val="clear" w:color="auto" w:fill="FFFFFF"/>
            <w:vAlign w:val="center"/>
          </w:tcPr>
          <w:p w14:paraId="6B9EBE51">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1C7EE05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上坝公路及启闭机房保洁（多年平均）</w:t>
            </w:r>
          </w:p>
        </w:tc>
        <w:tc>
          <w:tcPr>
            <w:tcW w:w="2952" w:type="dxa"/>
            <w:tcBorders>
              <w:top w:val="single" w:color="000000" w:sz="4" w:space="0"/>
              <w:left w:val="single" w:color="000000" w:sz="4" w:space="0"/>
              <w:bottom w:val="nil"/>
              <w:right w:val="nil"/>
            </w:tcBorders>
            <w:shd w:val="clear" w:color="auto" w:fill="FFFFFF"/>
            <w:vAlign w:val="center"/>
          </w:tcPr>
          <w:p w14:paraId="7097930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定期对上坝公路及启闭机房进行清理</w:t>
            </w:r>
          </w:p>
        </w:tc>
        <w:tc>
          <w:tcPr>
            <w:tcW w:w="1031" w:type="dxa"/>
            <w:tcBorders>
              <w:top w:val="single" w:color="000000" w:sz="4" w:space="0"/>
              <w:left w:val="single" w:color="000000" w:sz="4" w:space="0"/>
              <w:bottom w:val="nil"/>
              <w:right w:val="nil"/>
            </w:tcBorders>
            <w:shd w:val="clear" w:color="auto" w:fill="FFFFFF"/>
            <w:vAlign w:val="center"/>
          </w:tcPr>
          <w:p w14:paraId="6B03C7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工日</w:t>
            </w:r>
          </w:p>
        </w:tc>
        <w:tc>
          <w:tcPr>
            <w:tcW w:w="1234" w:type="dxa"/>
            <w:tcBorders>
              <w:top w:val="single" w:color="000000" w:sz="4" w:space="0"/>
              <w:left w:val="single" w:color="000000" w:sz="4" w:space="0"/>
              <w:bottom w:val="nil"/>
              <w:right w:val="nil"/>
            </w:tcBorders>
            <w:shd w:val="clear" w:color="auto" w:fill="FFFFFF"/>
            <w:vAlign w:val="center"/>
          </w:tcPr>
          <w:p w14:paraId="5F800A3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w:t>
            </w:r>
          </w:p>
        </w:tc>
        <w:tc>
          <w:tcPr>
            <w:tcW w:w="0" w:type="auto"/>
            <w:tcBorders>
              <w:top w:val="single" w:color="000000" w:sz="4" w:space="0"/>
              <w:left w:val="single" w:color="000000" w:sz="4" w:space="0"/>
              <w:bottom w:val="nil"/>
              <w:right w:val="nil"/>
            </w:tcBorders>
            <w:shd w:val="clear" w:color="auto" w:fill="FFFFFF"/>
            <w:noWrap/>
            <w:vAlign w:val="center"/>
          </w:tcPr>
          <w:p w14:paraId="6B46C99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160.00</w:t>
            </w:r>
          </w:p>
        </w:tc>
        <w:tc>
          <w:tcPr>
            <w:tcW w:w="0" w:type="auto"/>
            <w:tcBorders>
              <w:top w:val="single" w:color="000000" w:sz="4" w:space="0"/>
              <w:left w:val="single" w:color="000000" w:sz="4" w:space="0"/>
              <w:bottom w:val="nil"/>
              <w:right w:val="nil"/>
            </w:tcBorders>
            <w:shd w:val="clear" w:color="auto" w:fill="FFFFFF"/>
            <w:noWrap/>
            <w:vAlign w:val="center"/>
          </w:tcPr>
          <w:p w14:paraId="0E37A6F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32000</w:t>
            </w:r>
          </w:p>
        </w:tc>
      </w:tr>
      <w:tr w14:paraId="29174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0EC9EA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3.1.10.4</w:t>
            </w:r>
          </w:p>
        </w:tc>
        <w:tc>
          <w:tcPr>
            <w:tcW w:w="2028" w:type="dxa"/>
            <w:tcBorders>
              <w:top w:val="single" w:color="000000" w:sz="4" w:space="0"/>
              <w:left w:val="single" w:color="000000" w:sz="4" w:space="0"/>
              <w:bottom w:val="nil"/>
              <w:right w:val="nil"/>
            </w:tcBorders>
            <w:shd w:val="clear" w:color="auto" w:fill="FFFFFF"/>
            <w:vAlign w:val="center"/>
          </w:tcPr>
          <w:p w14:paraId="73A64F7A">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5AD9A76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管理用房屋面及檐沟清理</w:t>
            </w:r>
          </w:p>
        </w:tc>
        <w:tc>
          <w:tcPr>
            <w:tcW w:w="2952" w:type="dxa"/>
            <w:tcBorders>
              <w:top w:val="single" w:color="000000" w:sz="4" w:space="0"/>
              <w:left w:val="single" w:color="000000" w:sz="4" w:space="0"/>
              <w:bottom w:val="nil"/>
              <w:right w:val="nil"/>
            </w:tcBorders>
            <w:shd w:val="clear" w:color="auto" w:fill="FFFFFF"/>
            <w:vAlign w:val="center"/>
          </w:tcPr>
          <w:p w14:paraId="25903A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定期对管理用房屋面及檐沟进行清理</w:t>
            </w:r>
          </w:p>
        </w:tc>
        <w:tc>
          <w:tcPr>
            <w:tcW w:w="1031" w:type="dxa"/>
            <w:tcBorders>
              <w:top w:val="single" w:color="000000" w:sz="4" w:space="0"/>
              <w:left w:val="single" w:color="000000" w:sz="4" w:space="0"/>
              <w:bottom w:val="nil"/>
              <w:right w:val="nil"/>
            </w:tcBorders>
            <w:shd w:val="clear" w:color="auto" w:fill="FFFFFF"/>
            <w:vAlign w:val="center"/>
          </w:tcPr>
          <w:p w14:paraId="14F49E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工日</w:t>
            </w:r>
          </w:p>
        </w:tc>
        <w:tc>
          <w:tcPr>
            <w:tcW w:w="1234" w:type="dxa"/>
            <w:tcBorders>
              <w:top w:val="single" w:color="000000" w:sz="4" w:space="0"/>
              <w:left w:val="single" w:color="000000" w:sz="4" w:space="0"/>
              <w:bottom w:val="nil"/>
              <w:right w:val="nil"/>
            </w:tcBorders>
            <w:shd w:val="clear" w:color="auto" w:fill="FFFFFF"/>
            <w:vAlign w:val="center"/>
          </w:tcPr>
          <w:p w14:paraId="1D3154B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w:t>
            </w:r>
          </w:p>
        </w:tc>
        <w:tc>
          <w:tcPr>
            <w:tcW w:w="0" w:type="auto"/>
            <w:tcBorders>
              <w:top w:val="single" w:color="000000" w:sz="4" w:space="0"/>
              <w:left w:val="single" w:color="000000" w:sz="4" w:space="0"/>
              <w:bottom w:val="nil"/>
              <w:right w:val="nil"/>
            </w:tcBorders>
            <w:shd w:val="clear" w:color="auto" w:fill="FFFFFF"/>
            <w:noWrap/>
            <w:vAlign w:val="center"/>
          </w:tcPr>
          <w:p w14:paraId="31CC2BB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160.00</w:t>
            </w:r>
          </w:p>
        </w:tc>
        <w:tc>
          <w:tcPr>
            <w:tcW w:w="0" w:type="auto"/>
            <w:tcBorders>
              <w:top w:val="single" w:color="000000" w:sz="4" w:space="0"/>
              <w:left w:val="single" w:color="000000" w:sz="4" w:space="0"/>
              <w:bottom w:val="nil"/>
              <w:right w:val="nil"/>
            </w:tcBorders>
            <w:shd w:val="clear" w:color="auto" w:fill="FFFFFF"/>
            <w:noWrap/>
            <w:vAlign w:val="center"/>
          </w:tcPr>
          <w:p w14:paraId="26F2B41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3200</w:t>
            </w:r>
          </w:p>
        </w:tc>
      </w:tr>
      <w:tr w14:paraId="6D1A9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52A449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3.1.11</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397B877E">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7DE6989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水库森林防火及消防设施维修养护</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5D3AF8D7">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2B4CC0EE">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0BE16B86">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36F7BCF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2FD805E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7800</w:t>
            </w:r>
          </w:p>
        </w:tc>
      </w:tr>
      <w:tr w14:paraId="5435A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2E85BE64">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602C73E">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97DCB4F">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8CF995D">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C55E34E">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0235B3B">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87482A8">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9A6C906">
            <w:pPr>
              <w:rPr>
                <w:rFonts w:hint="default" w:ascii="Arial" w:hAnsi="Arial" w:cs="Arial"/>
                <w:i w:val="0"/>
                <w:iCs w:val="0"/>
                <w:color w:val="000000"/>
                <w:sz w:val="20"/>
                <w:szCs w:val="20"/>
                <w:u w:val="none"/>
              </w:rPr>
            </w:pPr>
          </w:p>
        </w:tc>
      </w:tr>
      <w:tr w14:paraId="1E85B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45F36A19">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1E837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1954544F">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0AFEA79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023F7185">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58869557">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1791F20E">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第39页 共94页</w:t>
            </w:r>
          </w:p>
        </w:tc>
      </w:tr>
      <w:tr w14:paraId="0F211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2C55C6BC">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7A0A5319">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1A5C4BA5">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34C3A5BD">
            <w:pPr>
              <w:jc w:val="right"/>
              <w:rPr>
                <w:rFonts w:hint="eastAsia" w:ascii="宋体" w:hAnsi="宋体" w:eastAsia="宋体" w:cs="宋体"/>
                <w:i w:val="0"/>
                <w:iCs w:val="0"/>
                <w:color w:val="000000"/>
                <w:sz w:val="18"/>
                <w:szCs w:val="18"/>
                <w:u w:val="none"/>
              </w:rPr>
            </w:pPr>
          </w:p>
        </w:tc>
      </w:tr>
      <w:tr w14:paraId="590FB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587116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1334C2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5C5C1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5A433B0F">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3FCE17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006AE2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705D28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474A11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3363C4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0D3E78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41D4B6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377E4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0B369C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3.1.11.1</w:t>
            </w:r>
          </w:p>
        </w:tc>
        <w:tc>
          <w:tcPr>
            <w:tcW w:w="2028" w:type="dxa"/>
            <w:tcBorders>
              <w:top w:val="single" w:color="000000" w:sz="4" w:space="0"/>
              <w:left w:val="single" w:color="000000" w:sz="4" w:space="0"/>
              <w:bottom w:val="nil"/>
              <w:right w:val="nil"/>
            </w:tcBorders>
            <w:shd w:val="clear" w:color="auto" w:fill="FFFFFF"/>
            <w:vAlign w:val="center"/>
          </w:tcPr>
          <w:p w14:paraId="4E414B60">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7377B72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消防设施维护</w:t>
            </w:r>
          </w:p>
        </w:tc>
        <w:tc>
          <w:tcPr>
            <w:tcW w:w="2952" w:type="dxa"/>
            <w:tcBorders>
              <w:top w:val="single" w:color="000000" w:sz="4" w:space="0"/>
              <w:left w:val="single" w:color="000000" w:sz="4" w:space="0"/>
              <w:bottom w:val="nil"/>
              <w:right w:val="nil"/>
            </w:tcBorders>
            <w:shd w:val="clear" w:color="auto" w:fill="FFFFFF"/>
            <w:vAlign w:val="center"/>
          </w:tcPr>
          <w:p w14:paraId="102805D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定期对管理区内消防设施进行检查，更换过期消防设施</w:t>
            </w:r>
          </w:p>
        </w:tc>
        <w:tc>
          <w:tcPr>
            <w:tcW w:w="1031" w:type="dxa"/>
            <w:tcBorders>
              <w:top w:val="single" w:color="000000" w:sz="4" w:space="0"/>
              <w:left w:val="single" w:color="000000" w:sz="4" w:space="0"/>
              <w:bottom w:val="nil"/>
              <w:right w:val="nil"/>
            </w:tcBorders>
            <w:shd w:val="clear" w:color="auto" w:fill="FFFFFF"/>
            <w:vAlign w:val="center"/>
          </w:tcPr>
          <w:p w14:paraId="1D5392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7240609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6588635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3000.00</w:t>
            </w:r>
          </w:p>
        </w:tc>
        <w:tc>
          <w:tcPr>
            <w:tcW w:w="0" w:type="auto"/>
            <w:tcBorders>
              <w:top w:val="single" w:color="000000" w:sz="4" w:space="0"/>
              <w:left w:val="single" w:color="000000" w:sz="4" w:space="0"/>
              <w:bottom w:val="nil"/>
              <w:right w:val="nil"/>
            </w:tcBorders>
            <w:shd w:val="clear" w:color="auto" w:fill="FFFFFF"/>
            <w:noWrap/>
            <w:vAlign w:val="center"/>
          </w:tcPr>
          <w:p w14:paraId="630BA20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3000</w:t>
            </w:r>
          </w:p>
        </w:tc>
      </w:tr>
      <w:tr w14:paraId="17372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321975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3.1.11.2</w:t>
            </w:r>
          </w:p>
        </w:tc>
        <w:tc>
          <w:tcPr>
            <w:tcW w:w="2028" w:type="dxa"/>
            <w:tcBorders>
              <w:top w:val="single" w:color="000000" w:sz="4" w:space="0"/>
              <w:left w:val="single" w:color="000000" w:sz="4" w:space="0"/>
              <w:bottom w:val="nil"/>
              <w:right w:val="nil"/>
            </w:tcBorders>
            <w:shd w:val="clear" w:color="auto" w:fill="FFFFFF"/>
            <w:vAlign w:val="center"/>
          </w:tcPr>
          <w:p w14:paraId="0B7BAD70">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1E17CCC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防火带清理（高压线下面整树枝）</w:t>
            </w:r>
          </w:p>
        </w:tc>
        <w:tc>
          <w:tcPr>
            <w:tcW w:w="2952" w:type="dxa"/>
            <w:tcBorders>
              <w:top w:val="single" w:color="000000" w:sz="4" w:space="0"/>
              <w:left w:val="single" w:color="000000" w:sz="4" w:space="0"/>
              <w:bottom w:val="nil"/>
              <w:right w:val="nil"/>
            </w:tcBorders>
            <w:shd w:val="clear" w:color="auto" w:fill="FFFFFF"/>
            <w:vAlign w:val="center"/>
          </w:tcPr>
          <w:p w14:paraId="3A8463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定期对灌区内防火带进行清理</w:t>
            </w:r>
          </w:p>
        </w:tc>
        <w:tc>
          <w:tcPr>
            <w:tcW w:w="1031" w:type="dxa"/>
            <w:tcBorders>
              <w:top w:val="single" w:color="000000" w:sz="4" w:space="0"/>
              <w:left w:val="single" w:color="000000" w:sz="4" w:space="0"/>
              <w:bottom w:val="nil"/>
              <w:right w:val="nil"/>
            </w:tcBorders>
            <w:shd w:val="clear" w:color="auto" w:fill="FFFFFF"/>
            <w:vAlign w:val="center"/>
          </w:tcPr>
          <w:p w14:paraId="5A1385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工日</w:t>
            </w:r>
          </w:p>
        </w:tc>
        <w:tc>
          <w:tcPr>
            <w:tcW w:w="1234" w:type="dxa"/>
            <w:tcBorders>
              <w:top w:val="single" w:color="000000" w:sz="4" w:space="0"/>
              <w:left w:val="single" w:color="000000" w:sz="4" w:space="0"/>
              <w:bottom w:val="nil"/>
              <w:right w:val="nil"/>
            </w:tcBorders>
            <w:shd w:val="clear" w:color="auto" w:fill="FFFFFF"/>
            <w:vAlign w:val="center"/>
          </w:tcPr>
          <w:p w14:paraId="4458A22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w:t>
            </w:r>
          </w:p>
        </w:tc>
        <w:tc>
          <w:tcPr>
            <w:tcW w:w="0" w:type="auto"/>
            <w:tcBorders>
              <w:top w:val="single" w:color="000000" w:sz="4" w:space="0"/>
              <w:left w:val="single" w:color="000000" w:sz="4" w:space="0"/>
              <w:bottom w:val="nil"/>
              <w:right w:val="nil"/>
            </w:tcBorders>
            <w:shd w:val="clear" w:color="auto" w:fill="FFFFFF"/>
            <w:noWrap/>
            <w:vAlign w:val="center"/>
          </w:tcPr>
          <w:p w14:paraId="4686A85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160.00</w:t>
            </w:r>
          </w:p>
        </w:tc>
        <w:tc>
          <w:tcPr>
            <w:tcW w:w="0" w:type="auto"/>
            <w:tcBorders>
              <w:top w:val="single" w:color="000000" w:sz="4" w:space="0"/>
              <w:left w:val="single" w:color="000000" w:sz="4" w:space="0"/>
              <w:bottom w:val="nil"/>
              <w:right w:val="nil"/>
            </w:tcBorders>
            <w:shd w:val="clear" w:color="auto" w:fill="FFFFFF"/>
            <w:noWrap/>
            <w:vAlign w:val="center"/>
          </w:tcPr>
          <w:p w14:paraId="2AE29BE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4800</w:t>
            </w:r>
          </w:p>
        </w:tc>
      </w:tr>
      <w:tr w14:paraId="3DDFD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371F9C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w:t>
            </w:r>
          </w:p>
        </w:tc>
        <w:tc>
          <w:tcPr>
            <w:tcW w:w="2028" w:type="dxa"/>
            <w:tcBorders>
              <w:top w:val="single" w:color="000000" w:sz="4" w:space="0"/>
              <w:left w:val="single" w:color="000000" w:sz="4" w:space="0"/>
              <w:bottom w:val="nil"/>
              <w:right w:val="nil"/>
            </w:tcBorders>
            <w:shd w:val="clear" w:color="auto" w:fill="FFFFFF"/>
            <w:vAlign w:val="center"/>
          </w:tcPr>
          <w:p w14:paraId="139D59C9">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2A395EE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南江水库年度性维修养护</w:t>
            </w:r>
          </w:p>
        </w:tc>
        <w:tc>
          <w:tcPr>
            <w:tcW w:w="2952" w:type="dxa"/>
            <w:tcBorders>
              <w:top w:val="single" w:color="000000" w:sz="4" w:space="0"/>
              <w:left w:val="single" w:color="000000" w:sz="4" w:space="0"/>
              <w:bottom w:val="nil"/>
              <w:right w:val="nil"/>
            </w:tcBorders>
            <w:shd w:val="clear" w:color="auto" w:fill="FFFFFF"/>
            <w:vAlign w:val="center"/>
          </w:tcPr>
          <w:p w14:paraId="0F10C839">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611A8CF2">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5E3313E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E9FA4A0">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91F3B8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141479</w:t>
            </w:r>
          </w:p>
        </w:tc>
      </w:tr>
      <w:tr w14:paraId="556CF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4BDED3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3.2.1</w:t>
            </w:r>
          </w:p>
        </w:tc>
        <w:tc>
          <w:tcPr>
            <w:tcW w:w="2028" w:type="dxa"/>
            <w:tcBorders>
              <w:top w:val="single" w:color="000000" w:sz="4" w:space="0"/>
              <w:left w:val="single" w:color="000000" w:sz="4" w:space="0"/>
              <w:bottom w:val="nil"/>
              <w:right w:val="nil"/>
            </w:tcBorders>
            <w:shd w:val="clear" w:color="auto" w:fill="FFFFFF"/>
            <w:vAlign w:val="center"/>
          </w:tcPr>
          <w:p w14:paraId="308296C0">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129698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主体工程维修养护</w:t>
            </w:r>
          </w:p>
        </w:tc>
        <w:tc>
          <w:tcPr>
            <w:tcW w:w="2952" w:type="dxa"/>
            <w:tcBorders>
              <w:top w:val="single" w:color="000000" w:sz="4" w:space="0"/>
              <w:left w:val="single" w:color="000000" w:sz="4" w:space="0"/>
              <w:bottom w:val="nil"/>
              <w:right w:val="nil"/>
            </w:tcBorders>
            <w:shd w:val="clear" w:color="auto" w:fill="FFFFFF"/>
            <w:vAlign w:val="center"/>
          </w:tcPr>
          <w:p w14:paraId="55D72C41">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5E941DB1">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1A3EA8E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9B5FFA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A08911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59900</w:t>
            </w:r>
          </w:p>
        </w:tc>
      </w:tr>
      <w:tr w14:paraId="74299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473CED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3.2.1.1</w:t>
            </w:r>
          </w:p>
        </w:tc>
        <w:tc>
          <w:tcPr>
            <w:tcW w:w="2028" w:type="dxa"/>
            <w:tcBorders>
              <w:top w:val="single" w:color="000000" w:sz="4" w:space="0"/>
              <w:left w:val="single" w:color="000000" w:sz="4" w:space="0"/>
              <w:bottom w:val="nil"/>
              <w:right w:val="nil"/>
            </w:tcBorders>
            <w:shd w:val="clear" w:color="auto" w:fill="FFFFFF"/>
            <w:vAlign w:val="center"/>
          </w:tcPr>
          <w:p w14:paraId="3288A6D1">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402254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坝体伸缩缝灌沥青人工工资（历年平均）</w:t>
            </w:r>
          </w:p>
        </w:tc>
        <w:tc>
          <w:tcPr>
            <w:tcW w:w="2952" w:type="dxa"/>
            <w:tcBorders>
              <w:top w:val="single" w:color="000000" w:sz="4" w:space="0"/>
              <w:left w:val="single" w:color="000000" w:sz="4" w:space="0"/>
              <w:bottom w:val="nil"/>
              <w:right w:val="nil"/>
            </w:tcBorders>
            <w:shd w:val="clear" w:color="auto" w:fill="FFFFFF"/>
            <w:vAlign w:val="center"/>
          </w:tcPr>
          <w:p w14:paraId="1EC3D40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采用人工对坝体伸缩缝内灌入沥青</w:t>
            </w:r>
          </w:p>
        </w:tc>
        <w:tc>
          <w:tcPr>
            <w:tcW w:w="1031" w:type="dxa"/>
            <w:tcBorders>
              <w:top w:val="single" w:color="000000" w:sz="4" w:space="0"/>
              <w:left w:val="single" w:color="000000" w:sz="4" w:space="0"/>
              <w:bottom w:val="nil"/>
              <w:right w:val="nil"/>
            </w:tcBorders>
            <w:shd w:val="clear" w:color="auto" w:fill="FFFFFF"/>
            <w:vAlign w:val="center"/>
          </w:tcPr>
          <w:p w14:paraId="296FF2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工日</w:t>
            </w:r>
          </w:p>
        </w:tc>
        <w:tc>
          <w:tcPr>
            <w:tcW w:w="1234" w:type="dxa"/>
            <w:tcBorders>
              <w:top w:val="single" w:color="000000" w:sz="4" w:space="0"/>
              <w:left w:val="single" w:color="000000" w:sz="4" w:space="0"/>
              <w:bottom w:val="nil"/>
              <w:right w:val="nil"/>
            </w:tcBorders>
            <w:shd w:val="clear" w:color="auto" w:fill="FFFFFF"/>
            <w:vAlign w:val="center"/>
          </w:tcPr>
          <w:p w14:paraId="40B8267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422</w:t>
            </w:r>
          </w:p>
        </w:tc>
        <w:tc>
          <w:tcPr>
            <w:tcW w:w="0" w:type="auto"/>
            <w:tcBorders>
              <w:top w:val="single" w:color="000000" w:sz="4" w:space="0"/>
              <w:left w:val="single" w:color="000000" w:sz="4" w:space="0"/>
              <w:bottom w:val="nil"/>
              <w:right w:val="nil"/>
            </w:tcBorders>
            <w:shd w:val="clear" w:color="auto" w:fill="FFFFFF"/>
            <w:noWrap/>
            <w:vAlign w:val="center"/>
          </w:tcPr>
          <w:p w14:paraId="69D4CDC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85.00</w:t>
            </w:r>
          </w:p>
        </w:tc>
        <w:tc>
          <w:tcPr>
            <w:tcW w:w="0" w:type="auto"/>
            <w:tcBorders>
              <w:top w:val="single" w:color="000000" w:sz="4" w:space="0"/>
              <w:left w:val="single" w:color="000000" w:sz="4" w:space="0"/>
              <w:bottom w:val="nil"/>
              <w:right w:val="nil"/>
            </w:tcBorders>
            <w:shd w:val="clear" w:color="auto" w:fill="FFFFFF"/>
            <w:noWrap/>
            <w:vAlign w:val="center"/>
          </w:tcPr>
          <w:p w14:paraId="07F4856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35870</w:t>
            </w:r>
          </w:p>
        </w:tc>
      </w:tr>
      <w:tr w14:paraId="62DE6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4A7488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3.2.1.2</w:t>
            </w:r>
          </w:p>
        </w:tc>
        <w:tc>
          <w:tcPr>
            <w:tcW w:w="2028" w:type="dxa"/>
            <w:tcBorders>
              <w:top w:val="single" w:color="000000" w:sz="4" w:space="0"/>
              <w:left w:val="single" w:color="000000" w:sz="4" w:space="0"/>
              <w:bottom w:val="nil"/>
              <w:right w:val="nil"/>
            </w:tcBorders>
            <w:shd w:val="clear" w:color="auto" w:fill="FFFFFF"/>
            <w:vAlign w:val="center"/>
          </w:tcPr>
          <w:p w14:paraId="37ED6C5E">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7D53B6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加热用电（历年平均）</w:t>
            </w:r>
          </w:p>
        </w:tc>
        <w:tc>
          <w:tcPr>
            <w:tcW w:w="2952" w:type="dxa"/>
            <w:tcBorders>
              <w:top w:val="single" w:color="000000" w:sz="4" w:space="0"/>
              <w:left w:val="single" w:color="000000" w:sz="4" w:space="0"/>
              <w:bottom w:val="nil"/>
              <w:right w:val="nil"/>
            </w:tcBorders>
            <w:shd w:val="clear" w:color="auto" w:fill="FFFFFF"/>
            <w:vAlign w:val="center"/>
          </w:tcPr>
          <w:p w14:paraId="3B94B638">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51642E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度</w:t>
            </w:r>
          </w:p>
        </w:tc>
        <w:tc>
          <w:tcPr>
            <w:tcW w:w="1234" w:type="dxa"/>
            <w:tcBorders>
              <w:top w:val="single" w:color="000000" w:sz="4" w:space="0"/>
              <w:left w:val="single" w:color="000000" w:sz="4" w:space="0"/>
              <w:bottom w:val="nil"/>
              <w:right w:val="nil"/>
            </w:tcBorders>
            <w:shd w:val="clear" w:color="auto" w:fill="FFFFFF"/>
            <w:vAlign w:val="center"/>
          </w:tcPr>
          <w:p w14:paraId="73F68E8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26700</w:t>
            </w:r>
          </w:p>
        </w:tc>
        <w:tc>
          <w:tcPr>
            <w:tcW w:w="0" w:type="auto"/>
            <w:tcBorders>
              <w:top w:val="single" w:color="000000" w:sz="4" w:space="0"/>
              <w:left w:val="single" w:color="000000" w:sz="4" w:space="0"/>
              <w:bottom w:val="nil"/>
              <w:right w:val="nil"/>
            </w:tcBorders>
            <w:shd w:val="clear" w:color="auto" w:fill="FFFFFF"/>
            <w:noWrap/>
            <w:vAlign w:val="center"/>
          </w:tcPr>
          <w:p w14:paraId="31EE2A8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0.90</w:t>
            </w:r>
          </w:p>
        </w:tc>
        <w:tc>
          <w:tcPr>
            <w:tcW w:w="0" w:type="auto"/>
            <w:tcBorders>
              <w:top w:val="single" w:color="000000" w:sz="4" w:space="0"/>
              <w:left w:val="single" w:color="000000" w:sz="4" w:space="0"/>
              <w:bottom w:val="nil"/>
              <w:right w:val="nil"/>
            </w:tcBorders>
            <w:shd w:val="clear" w:color="auto" w:fill="FFFFFF"/>
            <w:noWrap/>
            <w:vAlign w:val="center"/>
          </w:tcPr>
          <w:p w14:paraId="44E61D1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24030</w:t>
            </w:r>
          </w:p>
        </w:tc>
      </w:tr>
      <w:tr w14:paraId="31C2A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409431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3.2.2</w:t>
            </w:r>
          </w:p>
        </w:tc>
        <w:tc>
          <w:tcPr>
            <w:tcW w:w="2028" w:type="dxa"/>
            <w:tcBorders>
              <w:top w:val="single" w:color="000000" w:sz="4" w:space="0"/>
              <w:left w:val="single" w:color="000000" w:sz="4" w:space="0"/>
              <w:bottom w:val="nil"/>
              <w:right w:val="nil"/>
            </w:tcBorders>
            <w:shd w:val="clear" w:color="auto" w:fill="FFFFFF"/>
            <w:vAlign w:val="center"/>
          </w:tcPr>
          <w:p w14:paraId="0618116C">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6907BD6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防汛物资维修养护</w:t>
            </w:r>
          </w:p>
        </w:tc>
        <w:tc>
          <w:tcPr>
            <w:tcW w:w="2952" w:type="dxa"/>
            <w:tcBorders>
              <w:top w:val="single" w:color="000000" w:sz="4" w:space="0"/>
              <w:left w:val="single" w:color="000000" w:sz="4" w:space="0"/>
              <w:bottom w:val="nil"/>
              <w:right w:val="nil"/>
            </w:tcBorders>
            <w:shd w:val="clear" w:color="auto" w:fill="FFFFFF"/>
            <w:vAlign w:val="center"/>
          </w:tcPr>
          <w:p w14:paraId="0D0B1A54">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6DC14C0E">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7EDB911F">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664351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0BB177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8935</w:t>
            </w:r>
          </w:p>
        </w:tc>
      </w:tr>
      <w:tr w14:paraId="61F99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3E309B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3.2.2.1</w:t>
            </w:r>
          </w:p>
        </w:tc>
        <w:tc>
          <w:tcPr>
            <w:tcW w:w="2028" w:type="dxa"/>
            <w:tcBorders>
              <w:top w:val="single" w:color="000000" w:sz="4" w:space="0"/>
              <w:left w:val="single" w:color="000000" w:sz="4" w:space="0"/>
              <w:bottom w:val="nil"/>
              <w:right w:val="nil"/>
            </w:tcBorders>
            <w:shd w:val="clear" w:color="auto" w:fill="FFFFFF"/>
            <w:vAlign w:val="center"/>
          </w:tcPr>
          <w:p w14:paraId="1B299FD1">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3961776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防汛物资储备更新</w:t>
            </w:r>
          </w:p>
        </w:tc>
        <w:tc>
          <w:tcPr>
            <w:tcW w:w="2952" w:type="dxa"/>
            <w:tcBorders>
              <w:top w:val="single" w:color="000000" w:sz="4" w:space="0"/>
              <w:left w:val="single" w:color="000000" w:sz="4" w:space="0"/>
              <w:bottom w:val="nil"/>
              <w:right w:val="nil"/>
            </w:tcBorders>
            <w:shd w:val="clear" w:color="auto" w:fill="FFFFFF"/>
            <w:vAlign w:val="center"/>
          </w:tcPr>
          <w:p w14:paraId="54EB291E">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62ECE1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00FEE55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02113960">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6AC4759">
            <w:pPr>
              <w:jc w:val="right"/>
              <w:rPr>
                <w:rFonts w:hint="eastAsia" w:ascii="宋体" w:hAnsi="宋体" w:eastAsia="宋体" w:cs="宋体"/>
                <w:i w:val="0"/>
                <w:iCs w:val="0"/>
                <w:color w:val="000000"/>
                <w:sz w:val="18"/>
                <w:szCs w:val="18"/>
                <w:u w:val="none"/>
              </w:rPr>
            </w:pPr>
          </w:p>
        </w:tc>
      </w:tr>
      <w:tr w14:paraId="2F88D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46E813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3.2.2.2</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005FDFF1">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4688C0C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救生衣</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48D97EAF">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7A74FE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0F47B41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4B4BD3A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65.00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77D8384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1300</w:t>
            </w:r>
          </w:p>
        </w:tc>
      </w:tr>
      <w:tr w14:paraId="7C509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5AE053EE">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9AD8BAA">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68FE09D">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DCC25DB">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F83853E">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8EB5B1E">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85387D4">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317A88D">
            <w:pPr>
              <w:rPr>
                <w:rFonts w:hint="default" w:ascii="Arial" w:hAnsi="Arial" w:cs="Arial"/>
                <w:i w:val="0"/>
                <w:iCs w:val="0"/>
                <w:color w:val="000000"/>
                <w:sz w:val="20"/>
                <w:szCs w:val="20"/>
                <w:u w:val="none"/>
              </w:rPr>
            </w:pPr>
          </w:p>
        </w:tc>
      </w:tr>
      <w:tr w14:paraId="447F4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0EA173C1">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4E2BEC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42EF5F3A">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37522111">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1F743595">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5B4031E5">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51EABDD2">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第40页 共94页</w:t>
            </w:r>
          </w:p>
        </w:tc>
      </w:tr>
      <w:tr w14:paraId="2FE39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547A0155">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400E75BC">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3EC00EBC">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49DCDD4F">
            <w:pPr>
              <w:jc w:val="right"/>
              <w:rPr>
                <w:rFonts w:hint="eastAsia" w:ascii="宋体" w:hAnsi="宋体" w:eastAsia="宋体" w:cs="宋体"/>
                <w:i w:val="0"/>
                <w:iCs w:val="0"/>
                <w:color w:val="000000"/>
                <w:sz w:val="18"/>
                <w:szCs w:val="18"/>
                <w:u w:val="none"/>
              </w:rPr>
            </w:pPr>
          </w:p>
        </w:tc>
      </w:tr>
      <w:tr w14:paraId="7CF70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79A1DB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340CF0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68415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6A48976E">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7AAEC1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29A41C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1C7FCE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793AB6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160E4B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3927B0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67AC51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6918B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16BB9F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3.2.2.3</w:t>
            </w:r>
          </w:p>
        </w:tc>
        <w:tc>
          <w:tcPr>
            <w:tcW w:w="2028" w:type="dxa"/>
            <w:tcBorders>
              <w:top w:val="single" w:color="000000" w:sz="4" w:space="0"/>
              <w:left w:val="single" w:color="000000" w:sz="4" w:space="0"/>
              <w:bottom w:val="nil"/>
              <w:right w:val="nil"/>
            </w:tcBorders>
            <w:shd w:val="clear" w:color="auto" w:fill="FFFFFF"/>
            <w:vAlign w:val="center"/>
          </w:tcPr>
          <w:p w14:paraId="6DE670EC">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28DC7DC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高亮巡查头灯</w:t>
            </w:r>
          </w:p>
        </w:tc>
        <w:tc>
          <w:tcPr>
            <w:tcW w:w="2952" w:type="dxa"/>
            <w:tcBorders>
              <w:top w:val="single" w:color="000000" w:sz="4" w:space="0"/>
              <w:left w:val="single" w:color="000000" w:sz="4" w:space="0"/>
              <w:bottom w:val="nil"/>
              <w:right w:val="nil"/>
            </w:tcBorders>
            <w:shd w:val="clear" w:color="auto" w:fill="FFFFFF"/>
            <w:vAlign w:val="center"/>
          </w:tcPr>
          <w:p w14:paraId="0AF8DD48">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451E61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只</w:t>
            </w:r>
          </w:p>
        </w:tc>
        <w:tc>
          <w:tcPr>
            <w:tcW w:w="1234" w:type="dxa"/>
            <w:tcBorders>
              <w:top w:val="single" w:color="000000" w:sz="4" w:space="0"/>
              <w:left w:val="single" w:color="000000" w:sz="4" w:space="0"/>
              <w:bottom w:val="nil"/>
              <w:right w:val="nil"/>
            </w:tcBorders>
            <w:shd w:val="clear" w:color="auto" w:fill="FFFFFF"/>
            <w:vAlign w:val="center"/>
          </w:tcPr>
          <w:p w14:paraId="05954CA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0" w:type="auto"/>
            <w:tcBorders>
              <w:top w:val="single" w:color="000000" w:sz="4" w:space="0"/>
              <w:left w:val="single" w:color="000000" w:sz="4" w:space="0"/>
              <w:bottom w:val="nil"/>
              <w:right w:val="nil"/>
            </w:tcBorders>
            <w:shd w:val="clear" w:color="auto" w:fill="FFFFFF"/>
            <w:noWrap/>
            <w:vAlign w:val="center"/>
          </w:tcPr>
          <w:p w14:paraId="291ED24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160.00</w:t>
            </w:r>
          </w:p>
        </w:tc>
        <w:tc>
          <w:tcPr>
            <w:tcW w:w="0" w:type="auto"/>
            <w:tcBorders>
              <w:top w:val="single" w:color="000000" w:sz="4" w:space="0"/>
              <w:left w:val="single" w:color="000000" w:sz="4" w:space="0"/>
              <w:bottom w:val="nil"/>
              <w:right w:val="nil"/>
            </w:tcBorders>
            <w:shd w:val="clear" w:color="auto" w:fill="FFFFFF"/>
            <w:noWrap/>
            <w:vAlign w:val="center"/>
          </w:tcPr>
          <w:p w14:paraId="3DBB3AA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960</w:t>
            </w:r>
          </w:p>
        </w:tc>
      </w:tr>
      <w:tr w14:paraId="6540C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79B08B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3.2.2.1</w:t>
            </w:r>
          </w:p>
        </w:tc>
        <w:tc>
          <w:tcPr>
            <w:tcW w:w="2028" w:type="dxa"/>
            <w:tcBorders>
              <w:top w:val="single" w:color="000000" w:sz="4" w:space="0"/>
              <w:left w:val="single" w:color="000000" w:sz="4" w:space="0"/>
              <w:bottom w:val="nil"/>
              <w:right w:val="nil"/>
            </w:tcBorders>
            <w:shd w:val="clear" w:color="auto" w:fill="FFFFFF"/>
            <w:vAlign w:val="center"/>
          </w:tcPr>
          <w:p w14:paraId="4528A6B8">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3D6C02C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块石储备</w:t>
            </w:r>
          </w:p>
        </w:tc>
        <w:tc>
          <w:tcPr>
            <w:tcW w:w="2952" w:type="dxa"/>
            <w:tcBorders>
              <w:top w:val="single" w:color="000000" w:sz="4" w:space="0"/>
              <w:left w:val="single" w:color="000000" w:sz="4" w:space="0"/>
              <w:bottom w:val="nil"/>
              <w:right w:val="nil"/>
            </w:tcBorders>
            <w:shd w:val="clear" w:color="auto" w:fill="FFFFFF"/>
            <w:vAlign w:val="center"/>
          </w:tcPr>
          <w:p w14:paraId="6D3321C7">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30F0D0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2FD3C62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25</w:t>
            </w:r>
          </w:p>
        </w:tc>
        <w:tc>
          <w:tcPr>
            <w:tcW w:w="0" w:type="auto"/>
            <w:tcBorders>
              <w:top w:val="single" w:color="000000" w:sz="4" w:space="0"/>
              <w:left w:val="single" w:color="000000" w:sz="4" w:space="0"/>
              <w:bottom w:val="nil"/>
              <w:right w:val="nil"/>
            </w:tcBorders>
            <w:shd w:val="clear" w:color="auto" w:fill="FFFFFF"/>
            <w:noWrap/>
            <w:vAlign w:val="center"/>
          </w:tcPr>
          <w:p w14:paraId="6676575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75.00</w:t>
            </w:r>
          </w:p>
        </w:tc>
        <w:tc>
          <w:tcPr>
            <w:tcW w:w="0" w:type="auto"/>
            <w:tcBorders>
              <w:top w:val="single" w:color="000000" w:sz="4" w:space="0"/>
              <w:left w:val="single" w:color="000000" w:sz="4" w:space="0"/>
              <w:bottom w:val="nil"/>
              <w:right w:val="nil"/>
            </w:tcBorders>
            <w:shd w:val="clear" w:color="auto" w:fill="FFFFFF"/>
            <w:noWrap/>
            <w:vAlign w:val="center"/>
          </w:tcPr>
          <w:p w14:paraId="2B10EDD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1875</w:t>
            </w:r>
          </w:p>
        </w:tc>
      </w:tr>
      <w:tr w14:paraId="1648E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5B2E9A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3.2.2.1</w:t>
            </w:r>
          </w:p>
        </w:tc>
        <w:tc>
          <w:tcPr>
            <w:tcW w:w="2028" w:type="dxa"/>
            <w:tcBorders>
              <w:top w:val="single" w:color="000000" w:sz="4" w:space="0"/>
              <w:left w:val="single" w:color="000000" w:sz="4" w:space="0"/>
              <w:bottom w:val="nil"/>
              <w:right w:val="nil"/>
            </w:tcBorders>
            <w:shd w:val="clear" w:color="auto" w:fill="FFFFFF"/>
            <w:vAlign w:val="center"/>
          </w:tcPr>
          <w:p w14:paraId="07752278">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42B18C9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雨衣裤</w:t>
            </w:r>
          </w:p>
        </w:tc>
        <w:tc>
          <w:tcPr>
            <w:tcW w:w="2952" w:type="dxa"/>
            <w:tcBorders>
              <w:top w:val="single" w:color="000000" w:sz="4" w:space="0"/>
              <w:left w:val="single" w:color="000000" w:sz="4" w:space="0"/>
              <w:bottom w:val="nil"/>
              <w:right w:val="nil"/>
            </w:tcBorders>
            <w:shd w:val="clear" w:color="auto" w:fill="FFFFFF"/>
            <w:vAlign w:val="center"/>
          </w:tcPr>
          <w:p w14:paraId="64B25319">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0B1540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234" w:type="dxa"/>
            <w:tcBorders>
              <w:top w:val="single" w:color="000000" w:sz="4" w:space="0"/>
              <w:left w:val="single" w:color="000000" w:sz="4" w:space="0"/>
              <w:bottom w:val="nil"/>
              <w:right w:val="nil"/>
            </w:tcBorders>
            <w:shd w:val="clear" w:color="auto" w:fill="FFFFFF"/>
            <w:vAlign w:val="center"/>
          </w:tcPr>
          <w:p w14:paraId="032FF50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w:t>
            </w:r>
          </w:p>
        </w:tc>
        <w:tc>
          <w:tcPr>
            <w:tcW w:w="0" w:type="auto"/>
            <w:tcBorders>
              <w:top w:val="single" w:color="000000" w:sz="4" w:space="0"/>
              <w:left w:val="single" w:color="000000" w:sz="4" w:space="0"/>
              <w:bottom w:val="nil"/>
              <w:right w:val="nil"/>
            </w:tcBorders>
            <w:shd w:val="clear" w:color="auto" w:fill="FFFFFF"/>
            <w:noWrap/>
            <w:vAlign w:val="center"/>
          </w:tcPr>
          <w:p w14:paraId="309728A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150.00</w:t>
            </w:r>
          </w:p>
        </w:tc>
        <w:tc>
          <w:tcPr>
            <w:tcW w:w="0" w:type="auto"/>
            <w:tcBorders>
              <w:top w:val="single" w:color="000000" w:sz="4" w:space="0"/>
              <w:left w:val="single" w:color="000000" w:sz="4" w:space="0"/>
              <w:bottom w:val="nil"/>
              <w:right w:val="nil"/>
            </w:tcBorders>
            <w:shd w:val="clear" w:color="auto" w:fill="FFFFFF"/>
            <w:noWrap/>
            <w:vAlign w:val="center"/>
          </w:tcPr>
          <w:p w14:paraId="512B583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2250</w:t>
            </w:r>
          </w:p>
        </w:tc>
      </w:tr>
      <w:tr w14:paraId="2DA58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057DBC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3.2.2.1</w:t>
            </w:r>
          </w:p>
        </w:tc>
        <w:tc>
          <w:tcPr>
            <w:tcW w:w="2028" w:type="dxa"/>
            <w:tcBorders>
              <w:top w:val="single" w:color="000000" w:sz="4" w:space="0"/>
              <w:left w:val="single" w:color="000000" w:sz="4" w:space="0"/>
              <w:bottom w:val="nil"/>
              <w:right w:val="nil"/>
            </w:tcBorders>
            <w:shd w:val="clear" w:color="auto" w:fill="FFFFFF"/>
            <w:vAlign w:val="center"/>
          </w:tcPr>
          <w:p w14:paraId="58AA80DE">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59A4EE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雨鞋</w:t>
            </w:r>
          </w:p>
        </w:tc>
        <w:tc>
          <w:tcPr>
            <w:tcW w:w="2952" w:type="dxa"/>
            <w:tcBorders>
              <w:top w:val="single" w:color="000000" w:sz="4" w:space="0"/>
              <w:left w:val="single" w:color="000000" w:sz="4" w:space="0"/>
              <w:bottom w:val="nil"/>
              <w:right w:val="nil"/>
            </w:tcBorders>
            <w:shd w:val="clear" w:color="auto" w:fill="FFFFFF"/>
            <w:vAlign w:val="center"/>
          </w:tcPr>
          <w:p w14:paraId="50675915">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478F84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234" w:type="dxa"/>
            <w:tcBorders>
              <w:top w:val="single" w:color="000000" w:sz="4" w:space="0"/>
              <w:left w:val="single" w:color="000000" w:sz="4" w:space="0"/>
              <w:bottom w:val="nil"/>
              <w:right w:val="nil"/>
            </w:tcBorders>
            <w:shd w:val="clear" w:color="auto" w:fill="FFFFFF"/>
            <w:vAlign w:val="center"/>
          </w:tcPr>
          <w:p w14:paraId="3FF1D48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w:t>
            </w:r>
          </w:p>
        </w:tc>
        <w:tc>
          <w:tcPr>
            <w:tcW w:w="0" w:type="auto"/>
            <w:tcBorders>
              <w:top w:val="single" w:color="000000" w:sz="4" w:space="0"/>
              <w:left w:val="single" w:color="000000" w:sz="4" w:space="0"/>
              <w:bottom w:val="nil"/>
              <w:right w:val="nil"/>
            </w:tcBorders>
            <w:shd w:val="clear" w:color="auto" w:fill="FFFFFF"/>
            <w:noWrap/>
            <w:vAlign w:val="center"/>
          </w:tcPr>
          <w:p w14:paraId="13977C8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90.00</w:t>
            </w:r>
          </w:p>
        </w:tc>
        <w:tc>
          <w:tcPr>
            <w:tcW w:w="0" w:type="auto"/>
            <w:tcBorders>
              <w:top w:val="single" w:color="000000" w:sz="4" w:space="0"/>
              <w:left w:val="single" w:color="000000" w:sz="4" w:space="0"/>
              <w:bottom w:val="nil"/>
              <w:right w:val="nil"/>
            </w:tcBorders>
            <w:shd w:val="clear" w:color="auto" w:fill="FFFFFF"/>
            <w:noWrap/>
            <w:vAlign w:val="center"/>
          </w:tcPr>
          <w:p w14:paraId="5E8D527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1350</w:t>
            </w:r>
          </w:p>
        </w:tc>
      </w:tr>
      <w:tr w14:paraId="48471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2" w:hRule="atLeast"/>
        </w:trPr>
        <w:tc>
          <w:tcPr>
            <w:tcW w:w="1732" w:type="dxa"/>
            <w:tcBorders>
              <w:top w:val="single" w:color="000000" w:sz="4" w:space="0"/>
              <w:left w:val="single" w:color="000000" w:sz="4" w:space="0"/>
              <w:bottom w:val="nil"/>
              <w:right w:val="nil"/>
            </w:tcBorders>
            <w:shd w:val="clear" w:color="auto" w:fill="FFFFFF"/>
            <w:vAlign w:val="center"/>
          </w:tcPr>
          <w:p w14:paraId="617700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3.2.2.1</w:t>
            </w:r>
          </w:p>
        </w:tc>
        <w:tc>
          <w:tcPr>
            <w:tcW w:w="2028" w:type="dxa"/>
            <w:tcBorders>
              <w:top w:val="single" w:color="000000" w:sz="4" w:space="0"/>
              <w:left w:val="single" w:color="000000" w:sz="4" w:space="0"/>
              <w:bottom w:val="nil"/>
              <w:right w:val="nil"/>
            </w:tcBorders>
            <w:shd w:val="clear" w:color="auto" w:fill="FFFFFF"/>
            <w:vAlign w:val="center"/>
          </w:tcPr>
          <w:p w14:paraId="1348E5D6">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6122693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救生圈、救生绳、救生杆</w:t>
            </w:r>
          </w:p>
        </w:tc>
        <w:tc>
          <w:tcPr>
            <w:tcW w:w="2952" w:type="dxa"/>
            <w:tcBorders>
              <w:top w:val="single" w:color="000000" w:sz="4" w:space="0"/>
              <w:left w:val="single" w:color="000000" w:sz="4" w:space="0"/>
              <w:bottom w:val="nil"/>
              <w:right w:val="nil"/>
            </w:tcBorders>
            <w:shd w:val="clear" w:color="auto" w:fill="FFFFFF"/>
            <w:vAlign w:val="center"/>
          </w:tcPr>
          <w:p w14:paraId="290093B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救生圈类型：整体式救生圈</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救生绳类型：30m漂浮救生绳</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救生杆类型：超轻碳纤维救生杆</w:t>
            </w:r>
          </w:p>
        </w:tc>
        <w:tc>
          <w:tcPr>
            <w:tcW w:w="1031" w:type="dxa"/>
            <w:tcBorders>
              <w:top w:val="single" w:color="000000" w:sz="4" w:space="0"/>
              <w:left w:val="single" w:color="000000" w:sz="4" w:space="0"/>
              <w:bottom w:val="nil"/>
              <w:right w:val="nil"/>
            </w:tcBorders>
            <w:shd w:val="clear" w:color="auto" w:fill="FFFFFF"/>
            <w:vAlign w:val="center"/>
          </w:tcPr>
          <w:p w14:paraId="12D24D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234" w:type="dxa"/>
            <w:tcBorders>
              <w:top w:val="single" w:color="000000" w:sz="4" w:space="0"/>
              <w:left w:val="single" w:color="000000" w:sz="4" w:space="0"/>
              <w:bottom w:val="nil"/>
              <w:right w:val="nil"/>
            </w:tcBorders>
            <w:shd w:val="clear" w:color="auto" w:fill="FFFFFF"/>
            <w:vAlign w:val="center"/>
          </w:tcPr>
          <w:p w14:paraId="2C4F8B1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0" w:type="auto"/>
            <w:tcBorders>
              <w:top w:val="single" w:color="000000" w:sz="4" w:space="0"/>
              <w:left w:val="single" w:color="000000" w:sz="4" w:space="0"/>
              <w:bottom w:val="nil"/>
              <w:right w:val="nil"/>
            </w:tcBorders>
            <w:shd w:val="clear" w:color="auto" w:fill="FFFFFF"/>
            <w:noWrap/>
            <w:vAlign w:val="center"/>
          </w:tcPr>
          <w:p w14:paraId="037D6DF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240.00</w:t>
            </w:r>
          </w:p>
        </w:tc>
        <w:tc>
          <w:tcPr>
            <w:tcW w:w="0" w:type="auto"/>
            <w:tcBorders>
              <w:top w:val="single" w:color="000000" w:sz="4" w:space="0"/>
              <w:left w:val="single" w:color="000000" w:sz="4" w:space="0"/>
              <w:bottom w:val="nil"/>
              <w:right w:val="nil"/>
            </w:tcBorders>
            <w:shd w:val="clear" w:color="auto" w:fill="FFFFFF"/>
            <w:noWrap/>
            <w:vAlign w:val="center"/>
          </w:tcPr>
          <w:p w14:paraId="0538AD4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1200</w:t>
            </w:r>
          </w:p>
        </w:tc>
      </w:tr>
      <w:tr w14:paraId="6E440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4D2DEF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3.2.3</w:t>
            </w:r>
          </w:p>
        </w:tc>
        <w:tc>
          <w:tcPr>
            <w:tcW w:w="2028" w:type="dxa"/>
            <w:tcBorders>
              <w:top w:val="single" w:color="000000" w:sz="4" w:space="0"/>
              <w:left w:val="single" w:color="000000" w:sz="4" w:space="0"/>
              <w:bottom w:val="nil"/>
              <w:right w:val="nil"/>
            </w:tcBorders>
            <w:shd w:val="clear" w:color="auto" w:fill="FFFFFF"/>
            <w:vAlign w:val="center"/>
          </w:tcPr>
          <w:p w14:paraId="582323B8">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55B018B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安保系统维修养护</w:t>
            </w:r>
          </w:p>
        </w:tc>
        <w:tc>
          <w:tcPr>
            <w:tcW w:w="2952" w:type="dxa"/>
            <w:tcBorders>
              <w:top w:val="single" w:color="000000" w:sz="4" w:space="0"/>
              <w:left w:val="single" w:color="000000" w:sz="4" w:space="0"/>
              <w:bottom w:val="nil"/>
              <w:right w:val="nil"/>
            </w:tcBorders>
            <w:shd w:val="clear" w:color="auto" w:fill="FFFFFF"/>
            <w:vAlign w:val="center"/>
          </w:tcPr>
          <w:p w14:paraId="7F858E2B">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21B2899B">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7611415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167D6FC">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E3F1CA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3010</w:t>
            </w:r>
          </w:p>
        </w:tc>
      </w:tr>
      <w:tr w14:paraId="5DB74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358BEF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3.2.3.1</w:t>
            </w:r>
          </w:p>
        </w:tc>
        <w:tc>
          <w:tcPr>
            <w:tcW w:w="2028" w:type="dxa"/>
            <w:tcBorders>
              <w:top w:val="single" w:color="000000" w:sz="4" w:space="0"/>
              <w:left w:val="single" w:color="000000" w:sz="4" w:space="0"/>
              <w:bottom w:val="nil"/>
              <w:right w:val="nil"/>
            </w:tcBorders>
            <w:shd w:val="clear" w:color="auto" w:fill="FFFFFF"/>
            <w:vAlign w:val="center"/>
          </w:tcPr>
          <w:p w14:paraId="32B26ABF">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4867153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水利工程反恐安保器具购置</w:t>
            </w:r>
          </w:p>
        </w:tc>
        <w:tc>
          <w:tcPr>
            <w:tcW w:w="2952" w:type="dxa"/>
            <w:tcBorders>
              <w:top w:val="single" w:color="000000" w:sz="4" w:space="0"/>
              <w:left w:val="single" w:color="000000" w:sz="4" w:space="0"/>
              <w:bottom w:val="nil"/>
              <w:right w:val="nil"/>
            </w:tcBorders>
            <w:shd w:val="clear" w:color="auto" w:fill="FFFFFF"/>
            <w:vAlign w:val="center"/>
          </w:tcPr>
          <w:p w14:paraId="1124C0DF">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5C513D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1159E042">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6F3FF1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3000.00</w:t>
            </w:r>
          </w:p>
        </w:tc>
        <w:tc>
          <w:tcPr>
            <w:tcW w:w="0" w:type="auto"/>
            <w:tcBorders>
              <w:top w:val="single" w:color="000000" w:sz="4" w:space="0"/>
              <w:left w:val="single" w:color="000000" w:sz="4" w:space="0"/>
              <w:bottom w:val="nil"/>
              <w:right w:val="nil"/>
            </w:tcBorders>
            <w:shd w:val="clear" w:color="auto" w:fill="FFFFFF"/>
            <w:noWrap/>
            <w:vAlign w:val="center"/>
          </w:tcPr>
          <w:p w14:paraId="1C0D6E34">
            <w:pPr>
              <w:jc w:val="right"/>
              <w:rPr>
                <w:rFonts w:hint="eastAsia" w:ascii="宋体" w:hAnsi="宋体" w:eastAsia="宋体" w:cs="宋体"/>
                <w:i w:val="0"/>
                <w:iCs w:val="0"/>
                <w:color w:val="000000"/>
                <w:sz w:val="18"/>
                <w:szCs w:val="18"/>
                <w:u w:val="none"/>
              </w:rPr>
            </w:pPr>
          </w:p>
        </w:tc>
      </w:tr>
      <w:tr w14:paraId="205EB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07CFFD45">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572864BD">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74A0C29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水利工程反恐安保器具购置</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26D2D7D9">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5B340C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60220DF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66F35E7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3010.00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621545D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3010</w:t>
            </w:r>
          </w:p>
        </w:tc>
      </w:tr>
      <w:tr w14:paraId="02E8E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776AC580">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9090560">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8E23AA9">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EF6E54D">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2A53C58">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4021018">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AA7DAEE">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D141001">
            <w:pPr>
              <w:rPr>
                <w:rFonts w:hint="default" w:ascii="Arial" w:hAnsi="Arial" w:cs="Arial"/>
                <w:i w:val="0"/>
                <w:iCs w:val="0"/>
                <w:color w:val="000000"/>
                <w:sz w:val="20"/>
                <w:szCs w:val="20"/>
                <w:u w:val="none"/>
              </w:rPr>
            </w:pPr>
          </w:p>
        </w:tc>
      </w:tr>
      <w:tr w14:paraId="068C5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3B8895D3">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79CBE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0132B0CF">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1A0473F1">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442E669D">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7055C224">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3C0A6FC0">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第41页 共94页</w:t>
            </w:r>
          </w:p>
        </w:tc>
      </w:tr>
      <w:tr w14:paraId="3F259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12F31A95">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58EA42F9">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49452456">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408E5295">
            <w:pPr>
              <w:jc w:val="right"/>
              <w:rPr>
                <w:rFonts w:hint="eastAsia" w:ascii="宋体" w:hAnsi="宋体" w:eastAsia="宋体" w:cs="宋体"/>
                <w:i w:val="0"/>
                <w:iCs w:val="0"/>
                <w:color w:val="000000"/>
                <w:sz w:val="18"/>
                <w:szCs w:val="18"/>
                <w:u w:val="none"/>
              </w:rPr>
            </w:pPr>
          </w:p>
        </w:tc>
      </w:tr>
      <w:tr w14:paraId="3FC52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22B798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18A54F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4B8DF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302B69B4">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24032C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712F1C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124B5B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243004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3FF08A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0F1CD3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78590A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06E7F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4EFA57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3.2.4</w:t>
            </w:r>
          </w:p>
        </w:tc>
        <w:tc>
          <w:tcPr>
            <w:tcW w:w="2028" w:type="dxa"/>
            <w:tcBorders>
              <w:top w:val="single" w:color="000000" w:sz="4" w:space="0"/>
              <w:left w:val="single" w:color="000000" w:sz="4" w:space="0"/>
              <w:bottom w:val="nil"/>
              <w:right w:val="nil"/>
            </w:tcBorders>
            <w:shd w:val="clear" w:color="auto" w:fill="FFFFFF"/>
            <w:vAlign w:val="center"/>
          </w:tcPr>
          <w:p w14:paraId="37ECFC8B">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1BC292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管理房维修养护</w:t>
            </w:r>
          </w:p>
        </w:tc>
        <w:tc>
          <w:tcPr>
            <w:tcW w:w="2952" w:type="dxa"/>
            <w:tcBorders>
              <w:top w:val="single" w:color="000000" w:sz="4" w:space="0"/>
              <w:left w:val="single" w:color="000000" w:sz="4" w:space="0"/>
              <w:bottom w:val="nil"/>
              <w:right w:val="nil"/>
            </w:tcBorders>
            <w:shd w:val="clear" w:color="auto" w:fill="FFFFFF"/>
            <w:vAlign w:val="center"/>
          </w:tcPr>
          <w:p w14:paraId="29E5480A">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6939CD8B">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27643BA1">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C0E45D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CC8683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69634</w:t>
            </w:r>
          </w:p>
        </w:tc>
      </w:tr>
      <w:tr w14:paraId="4C803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17FA77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3.2.4.1</w:t>
            </w:r>
          </w:p>
        </w:tc>
        <w:tc>
          <w:tcPr>
            <w:tcW w:w="2028" w:type="dxa"/>
            <w:tcBorders>
              <w:top w:val="single" w:color="000000" w:sz="4" w:space="0"/>
              <w:left w:val="single" w:color="000000" w:sz="4" w:space="0"/>
              <w:bottom w:val="nil"/>
              <w:right w:val="nil"/>
            </w:tcBorders>
            <w:shd w:val="clear" w:color="auto" w:fill="FFFFFF"/>
            <w:vAlign w:val="center"/>
          </w:tcPr>
          <w:p w14:paraId="32B3B73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500115022027</w:t>
            </w:r>
          </w:p>
        </w:tc>
        <w:tc>
          <w:tcPr>
            <w:tcW w:w="3029" w:type="dxa"/>
            <w:tcBorders>
              <w:top w:val="single" w:color="000000" w:sz="4" w:space="0"/>
              <w:left w:val="single" w:color="000000" w:sz="4" w:space="0"/>
              <w:bottom w:val="nil"/>
              <w:right w:val="nil"/>
            </w:tcBorders>
            <w:shd w:val="clear" w:color="auto" w:fill="FFFFFF"/>
            <w:vAlign w:val="center"/>
          </w:tcPr>
          <w:p w14:paraId="5BDCCDE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管理区照明、水电设施更新及日常维护</w:t>
            </w:r>
          </w:p>
        </w:tc>
        <w:tc>
          <w:tcPr>
            <w:tcW w:w="2952" w:type="dxa"/>
            <w:tcBorders>
              <w:top w:val="single" w:color="000000" w:sz="4" w:space="0"/>
              <w:left w:val="single" w:color="000000" w:sz="4" w:space="0"/>
              <w:bottom w:val="nil"/>
              <w:right w:val="nil"/>
            </w:tcBorders>
            <w:shd w:val="clear" w:color="auto" w:fill="FFFFFF"/>
            <w:vAlign w:val="center"/>
          </w:tcPr>
          <w:p w14:paraId="250364D3">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4CCC16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7A5713B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7D390AF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4000.00</w:t>
            </w:r>
          </w:p>
        </w:tc>
        <w:tc>
          <w:tcPr>
            <w:tcW w:w="0" w:type="auto"/>
            <w:tcBorders>
              <w:top w:val="single" w:color="000000" w:sz="4" w:space="0"/>
              <w:left w:val="single" w:color="000000" w:sz="4" w:space="0"/>
              <w:bottom w:val="nil"/>
              <w:right w:val="nil"/>
            </w:tcBorders>
            <w:shd w:val="clear" w:color="auto" w:fill="FFFFFF"/>
            <w:noWrap/>
            <w:vAlign w:val="center"/>
          </w:tcPr>
          <w:p w14:paraId="070A475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4000</w:t>
            </w:r>
          </w:p>
        </w:tc>
      </w:tr>
      <w:tr w14:paraId="1B7AE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079" w:hRule="atLeast"/>
        </w:trPr>
        <w:tc>
          <w:tcPr>
            <w:tcW w:w="1732" w:type="dxa"/>
            <w:tcBorders>
              <w:top w:val="single" w:color="000000" w:sz="4" w:space="0"/>
              <w:left w:val="single" w:color="000000" w:sz="4" w:space="0"/>
              <w:bottom w:val="nil"/>
              <w:right w:val="nil"/>
            </w:tcBorders>
            <w:shd w:val="clear" w:color="auto" w:fill="FFFFFF"/>
            <w:vAlign w:val="center"/>
          </w:tcPr>
          <w:p w14:paraId="3A55BE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3.2.4.2</w:t>
            </w:r>
          </w:p>
        </w:tc>
        <w:tc>
          <w:tcPr>
            <w:tcW w:w="2028" w:type="dxa"/>
            <w:tcBorders>
              <w:top w:val="single" w:color="000000" w:sz="4" w:space="0"/>
              <w:left w:val="single" w:color="000000" w:sz="4" w:space="0"/>
              <w:bottom w:val="nil"/>
              <w:right w:val="nil"/>
            </w:tcBorders>
            <w:shd w:val="clear" w:color="auto" w:fill="FFFFFF"/>
            <w:vAlign w:val="center"/>
          </w:tcPr>
          <w:p w14:paraId="41057AE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500115022028</w:t>
            </w:r>
          </w:p>
        </w:tc>
        <w:tc>
          <w:tcPr>
            <w:tcW w:w="3029" w:type="dxa"/>
            <w:tcBorders>
              <w:top w:val="single" w:color="000000" w:sz="4" w:space="0"/>
              <w:left w:val="single" w:color="000000" w:sz="4" w:space="0"/>
              <w:bottom w:val="nil"/>
              <w:right w:val="nil"/>
            </w:tcBorders>
            <w:shd w:val="clear" w:color="auto" w:fill="FFFFFF"/>
            <w:vAlign w:val="center"/>
          </w:tcPr>
          <w:p w14:paraId="278A803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管理用房墙面局部脱落修补</w:t>
            </w:r>
          </w:p>
        </w:tc>
        <w:tc>
          <w:tcPr>
            <w:tcW w:w="2952" w:type="dxa"/>
            <w:tcBorders>
              <w:top w:val="single" w:color="000000" w:sz="4" w:space="0"/>
              <w:left w:val="single" w:color="000000" w:sz="4" w:space="0"/>
              <w:bottom w:val="nil"/>
              <w:right w:val="nil"/>
            </w:tcBorders>
            <w:shd w:val="clear" w:color="auto" w:fill="FFFFFF"/>
            <w:vAlign w:val="center"/>
          </w:tcPr>
          <w:p w14:paraId="5C916EE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1.脱落部分进行人工铲除</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2.6mm厚1：3水泥砂浆修补找平</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3.批灰两道</w:t>
            </w:r>
          </w:p>
        </w:tc>
        <w:tc>
          <w:tcPr>
            <w:tcW w:w="1031" w:type="dxa"/>
            <w:tcBorders>
              <w:top w:val="single" w:color="000000" w:sz="4" w:space="0"/>
              <w:left w:val="single" w:color="000000" w:sz="4" w:space="0"/>
              <w:bottom w:val="nil"/>
              <w:right w:val="nil"/>
            </w:tcBorders>
            <w:shd w:val="clear" w:color="auto" w:fill="FFFFFF"/>
            <w:vAlign w:val="center"/>
          </w:tcPr>
          <w:p w14:paraId="0447BF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234" w:type="dxa"/>
            <w:tcBorders>
              <w:top w:val="single" w:color="000000" w:sz="4" w:space="0"/>
              <w:left w:val="single" w:color="000000" w:sz="4" w:space="0"/>
              <w:bottom w:val="nil"/>
              <w:right w:val="nil"/>
            </w:tcBorders>
            <w:shd w:val="clear" w:color="auto" w:fill="FFFFFF"/>
            <w:vAlign w:val="center"/>
          </w:tcPr>
          <w:p w14:paraId="1D59F12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w:t>
            </w:r>
          </w:p>
        </w:tc>
        <w:tc>
          <w:tcPr>
            <w:tcW w:w="0" w:type="auto"/>
            <w:tcBorders>
              <w:top w:val="single" w:color="000000" w:sz="4" w:space="0"/>
              <w:left w:val="single" w:color="000000" w:sz="4" w:space="0"/>
              <w:bottom w:val="nil"/>
              <w:right w:val="nil"/>
            </w:tcBorders>
            <w:shd w:val="clear" w:color="auto" w:fill="FFFFFF"/>
            <w:noWrap/>
            <w:vAlign w:val="center"/>
          </w:tcPr>
          <w:p w14:paraId="0491560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56.10</w:t>
            </w:r>
          </w:p>
        </w:tc>
        <w:tc>
          <w:tcPr>
            <w:tcW w:w="0" w:type="auto"/>
            <w:tcBorders>
              <w:top w:val="single" w:color="000000" w:sz="4" w:space="0"/>
              <w:left w:val="single" w:color="000000" w:sz="4" w:space="0"/>
              <w:bottom w:val="nil"/>
              <w:right w:val="nil"/>
            </w:tcBorders>
            <w:shd w:val="clear" w:color="auto" w:fill="FFFFFF"/>
            <w:noWrap/>
            <w:vAlign w:val="center"/>
          </w:tcPr>
          <w:p w14:paraId="39040AB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28050</w:t>
            </w:r>
          </w:p>
        </w:tc>
      </w:tr>
      <w:tr w14:paraId="2FDD5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3A5D92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3.2.4.3</w:t>
            </w:r>
          </w:p>
        </w:tc>
        <w:tc>
          <w:tcPr>
            <w:tcW w:w="2028" w:type="dxa"/>
            <w:tcBorders>
              <w:top w:val="single" w:color="000000" w:sz="4" w:space="0"/>
              <w:left w:val="single" w:color="000000" w:sz="4" w:space="0"/>
              <w:bottom w:val="nil"/>
              <w:right w:val="nil"/>
            </w:tcBorders>
            <w:shd w:val="clear" w:color="auto" w:fill="FFFFFF"/>
            <w:vAlign w:val="center"/>
          </w:tcPr>
          <w:p w14:paraId="5F8F875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500115022029</w:t>
            </w:r>
          </w:p>
        </w:tc>
        <w:tc>
          <w:tcPr>
            <w:tcW w:w="3029" w:type="dxa"/>
            <w:tcBorders>
              <w:top w:val="single" w:color="000000" w:sz="4" w:space="0"/>
              <w:left w:val="single" w:color="000000" w:sz="4" w:space="0"/>
              <w:bottom w:val="nil"/>
              <w:right w:val="nil"/>
            </w:tcBorders>
            <w:shd w:val="clear" w:color="auto" w:fill="FFFFFF"/>
            <w:vAlign w:val="center"/>
          </w:tcPr>
          <w:p w14:paraId="5213695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管理用房架空层车位反光贴</w:t>
            </w:r>
          </w:p>
        </w:tc>
        <w:tc>
          <w:tcPr>
            <w:tcW w:w="2952" w:type="dxa"/>
            <w:tcBorders>
              <w:top w:val="single" w:color="000000" w:sz="4" w:space="0"/>
              <w:left w:val="single" w:color="000000" w:sz="4" w:space="0"/>
              <w:bottom w:val="nil"/>
              <w:right w:val="nil"/>
            </w:tcBorders>
            <w:shd w:val="clear" w:color="auto" w:fill="FFFFFF"/>
            <w:vAlign w:val="center"/>
          </w:tcPr>
          <w:p w14:paraId="79804A11">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517DCF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234" w:type="dxa"/>
            <w:tcBorders>
              <w:top w:val="single" w:color="000000" w:sz="4" w:space="0"/>
              <w:left w:val="single" w:color="000000" w:sz="4" w:space="0"/>
              <w:bottom w:val="nil"/>
              <w:right w:val="nil"/>
            </w:tcBorders>
            <w:shd w:val="clear" w:color="auto" w:fill="FFFFFF"/>
            <w:vAlign w:val="center"/>
          </w:tcPr>
          <w:p w14:paraId="32FB8C0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0" w:type="auto"/>
            <w:tcBorders>
              <w:top w:val="single" w:color="000000" w:sz="4" w:space="0"/>
              <w:left w:val="single" w:color="000000" w:sz="4" w:space="0"/>
              <w:bottom w:val="nil"/>
              <w:right w:val="nil"/>
            </w:tcBorders>
            <w:shd w:val="clear" w:color="auto" w:fill="FFFFFF"/>
            <w:noWrap/>
            <w:vAlign w:val="center"/>
          </w:tcPr>
          <w:p w14:paraId="70C015D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w:t>
            </w:r>
          </w:p>
        </w:tc>
        <w:tc>
          <w:tcPr>
            <w:tcW w:w="0" w:type="auto"/>
            <w:tcBorders>
              <w:top w:val="single" w:color="000000" w:sz="4" w:space="0"/>
              <w:left w:val="single" w:color="000000" w:sz="4" w:space="0"/>
              <w:bottom w:val="nil"/>
              <w:right w:val="nil"/>
            </w:tcBorders>
            <w:shd w:val="clear" w:color="auto" w:fill="FFFFFF"/>
            <w:noWrap/>
            <w:vAlign w:val="center"/>
          </w:tcPr>
          <w:p w14:paraId="53940F9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w:t>
            </w:r>
          </w:p>
        </w:tc>
      </w:tr>
      <w:tr w14:paraId="10B8E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1D98DF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3.2.4.3</w:t>
            </w:r>
          </w:p>
        </w:tc>
        <w:tc>
          <w:tcPr>
            <w:tcW w:w="2028" w:type="dxa"/>
            <w:tcBorders>
              <w:top w:val="single" w:color="000000" w:sz="4" w:space="0"/>
              <w:left w:val="single" w:color="000000" w:sz="4" w:space="0"/>
              <w:bottom w:val="nil"/>
              <w:right w:val="nil"/>
            </w:tcBorders>
            <w:shd w:val="clear" w:color="auto" w:fill="FFFFFF"/>
            <w:vAlign w:val="center"/>
          </w:tcPr>
          <w:p w14:paraId="1B953AD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500115022048</w:t>
            </w:r>
          </w:p>
        </w:tc>
        <w:tc>
          <w:tcPr>
            <w:tcW w:w="3029" w:type="dxa"/>
            <w:tcBorders>
              <w:top w:val="single" w:color="000000" w:sz="4" w:space="0"/>
              <w:left w:val="single" w:color="000000" w:sz="4" w:space="0"/>
              <w:bottom w:val="nil"/>
              <w:right w:val="nil"/>
            </w:tcBorders>
            <w:shd w:val="clear" w:color="auto" w:fill="FFFFFF"/>
            <w:vAlign w:val="center"/>
          </w:tcPr>
          <w:p w14:paraId="0A7A256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管理用房架空层车位停车定位器</w:t>
            </w:r>
          </w:p>
        </w:tc>
        <w:tc>
          <w:tcPr>
            <w:tcW w:w="2952" w:type="dxa"/>
            <w:tcBorders>
              <w:top w:val="single" w:color="000000" w:sz="4" w:space="0"/>
              <w:left w:val="single" w:color="000000" w:sz="4" w:space="0"/>
              <w:bottom w:val="nil"/>
              <w:right w:val="nil"/>
            </w:tcBorders>
            <w:shd w:val="clear" w:color="auto" w:fill="FFFFFF"/>
            <w:vAlign w:val="center"/>
          </w:tcPr>
          <w:p w14:paraId="60328EC8">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3E169F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234" w:type="dxa"/>
            <w:tcBorders>
              <w:top w:val="single" w:color="000000" w:sz="4" w:space="0"/>
              <w:left w:val="single" w:color="000000" w:sz="4" w:space="0"/>
              <w:bottom w:val="nil"/>
              <w:right w:val="nil"/>
            </w:tcBorders>
            <w:shd w:val="clear" w:color="auto" w:fill="FFFFFF"/>
            <w:vAlign w:val="center"/>
          </w:tcPr>
          <w:p w14:paraId="1C681E8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c>
          <w:tcPr>
            <w:tcW w:w="0" w:type="auto"/>
            <w:tcBorders>
              <w:top w:val="single" w:color="000000" w:sz="4" w:space="0"/>
              <w:left w:val="single" w:color="000000" w:sz="4" w:space="0"/>
              <w:bottom w:val="nil"/>
              <w:right w:val="nil"/>
            </w:tcBorders>
            <w:shd w:val="clear" w:color="auto" w:fill="FFFFFF"/>
            <w:noWrap/>
            <w:vAlign w:val="center"/>
          </w:tcPr>
          <w:p w14:paraId="1E11EEC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30.00</w:t>
            </w:r>
          </w:p>
        </w:tc>
        <w:tc>
          <w:tcPr>
            <w:tcW w:w="0" w:type="auto"/>
            <w:tcBorders>
              <w:top w:val="single" w:color="000000" w:sz="4" w:space="0"/>
              <w:left w:val="single" w:color="000000" w:sz="4" w:space="0"/>
              <w:bottom w:val="nil"/>
              <w:right w:val="nil"/>
            </w:tcBorders>
            <w:shd w:val="clear" w:color="auto" w:fill="FFFFFF"/>
            <w:noWrap/>
            <w:vAlign w:val="center"/>
          </w:tcPr>
          <w:p w14:paraId="5691125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300</w:t>
            </w:r>
          </w:p>
        </w:tc>
      </w:tr>
      <w:tr w14:paraId="0DCB4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2B9DA9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3.2.4.4</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008F2F9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500115022030</w:t>
            </w: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7611A5C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管理用房墙面防水处理</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5200041D">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5FA8F9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5BDAA92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44</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049FFB2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61.09</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51C19F0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2688</w:t>
            </w:r>
          </w:p>
        </w:tc>
      </w:tr>
      <w:tr w14:paraId="10531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57D6CCD8">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3F354D7">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A8CAE4E">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3AD778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B1A149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9712A82">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DBB703A">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FC2024C">
            <w:pPr>
              <w:rPr>
                <w:rFonts w:hint="default" w:ascii="Arial" w:hAnsi="Arial" w:cs="Arial"/>
                <w:i w:val="0"/>
                <w:iCs w:val="0"/>
                <w:color w:val="000000"/>
                <w:sz w:val="20"/>
                <w:szCs w:val="20"/>
                <w:u w:val="none"/>
              </w:rPr>
            </w:pPr>
          </w:p>
        </w:tc>
      </w:tr>
      <w:tr w14:paraId="2E0FA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4E69B292">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2D915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219D6076">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76B1BEB6">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6E0CD0F5">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45A5D1FA">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6F73A418">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第42页 共94页</w:t>
            </w:r>
          </w:p>
        </w:tc>
      </w:tr>
      <w:tr w14:paraId="76CA7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6874D986">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29F4D2FD">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0BCE59F7">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1FCD5C87">
            <w:pPr>
              <w:jc w:val="right"/>
              <w:rPr>
                <w:rFonts w:hint="eastAsia" w:ascii="宋体" w:hAnsi="宋体" w:eastAsia="宋体" w:cs="宋体"/>
                <w:i w:val="0"/>
                <w:iCs w:val="0"/>
                <w:color w:val="000000"/>
                <w:sz w:val="18"/>
                <w:szCs w:val="18"/>
                <w:u w:val="none"/>
              </w:rPr>
            </w:pPr>
          </w:p>
        </w:tc>
      </w:tr>
      <w:tr w14:paraId="53FB4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434EC2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1AE30F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4EDEE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1F9895F2">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4B1B10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1A1104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6BC7F8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50C123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553CF1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64C6E3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667039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7A4C9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4003EF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3.2.4.5</w:t>
            </w:r>
          </w:p>
        </w:tc>
        <w:tc>
          <w:tcPr>
            <w:tcW w:w="2028" w:type="dxa"/>
            <w:tcBorders>
              <w:top w:val="single" w:color="000000" w:sz="4" w:space="0"/>
              <w:left w:val="single" w:color="000000" w:sz="4" w:space="0"/>
              <w:bottom w:val="nil"/>
              <w:right w:val="nil"/>
            </w:tcBorders>
            <w:shd w:val="clear" w:color="auto" w:fill="FFFFFF"/>
            <w:vAlign w:val="center"/>
          </w:tcPr>
          <w:p w14:paraId="1B95CC0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500115022031</w:t>
            </w:r>
          </w:p>
        </w:tc>
        <w:tc>
          <w:tcPr>
            <w:tcW w:w="3029" w:type="dxa"/>
            <w:tcBorders>
              <w:top w:val="single" w:color="000000" w:sz="4" w:space="0"/>
              <w:left w:val="single" w:color="000000" w:sz="4" w:space="0"/>
              <w:bottom w:val="nil"/>
              <w:right w:val="nil"/>
            </w:tcBorders>
            <w:shd w:val="clear" w:color="auto" w:fill="FFFFFF"/>
            <w:vAlign w:val="center"/>
          </w:tcPr>
          <w:p w14:paraId="40A5D7B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罗汉松花盆更换</w:t>
            </w:r>
          </w:p>
        </w:tc>
        <w:tc>
          <w:tcPr>
            <w:tcW w:w="2952" w:type="dxa"/>
            <w:tcBorders>
              <w:top w:val="single" w:color="000000" w:sz="4" w:space="0"/>
              <w:left w:val="single" w:color="000000" w:sz="4" w:space="0"/>
              <w:bottom w:val="nil"/>
              <w:right w:val="nil"/>
            </w:tcBorders>
            <w:shd w:val="clear" w:color="auto" w:fill="FFFFFF"/>
            <w:vAlign w:val="center"/>
          </w:tcPr>
          <w:p w14:paraId="0453BAAB">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296CE2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只</w:t>
            </w:r>
          </w:p>
        </w:tc>
        <w:tc>
          <w:tcPr>
            <w:tcW w:w="1234" w:type="dxa"/>
            <w:tcBorders>
              <w:top w:val="single" w:color="000000" w:sz="4" w:space="0"/>
              <w:left w:val="single" w:color="000000" w:sz="4" w:space="0"/>
              <w:bottom w:val="nil"/>
              <w:right w:val="nil"/>
            </w:tcBorders>
            <w:shd w:val="clear" w:color="auto" w:fill="FFFFFF"/>
            <w:vAlign w:val="center"/>
          </w:tcPr>
          <w:p w14:paraId="056C905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w:t>
            </w:r>
          </w:p>
        </w:tc>
        <w:tc>
          <w:tcPr>
            <w:tcW w:w="0" w:type="auto"/>
            <w:tcBorders>
              <w:top w:val="single" w:color="000000" w:sz="4" w:space="0"/>
              <w:left w:val="single" w:color="000000" w:sz="4" w:space="0"/>
              <w:bottom w:val="nil"/>
              <w:right w:val="nil"/>
            </w:tcBorders>
            <w:shd w:val="clear" w:color="auto" w:fill="FFFFFF"/>
            <w:noWrap/>
            <w:vAlign w:val="center"/>
          </w:tcPr>
          <w:p w14:paraId="23C5051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500.00</w:t>
            </w:r>
          </w:p>
        </w:tc>
        <w:tc>
          <w:tcPr>
            <w:tcW w:w="0" w:type="auto"/>
            <w:tcBorders>
              <w:top w:val="single" w:color="000000" w:sz="4" w:space="0"/>
              <w:left w:val="single" w:color="000000" w:sz="4" w:space="0"/>
              <w:bottom w:val="nil"/>
              <w:right w:val="nil"/>
            </w:tcBorders>
            <w:shd w:val="clear" w:color="auto" w:fill="FFFFFF"/>
            <w:noWrap/>
            <w:vAlign w:val="center"/>
          </w:tcPr>
          <w:p w14:paraId="10A8FBC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9000</w:t>
            </w:r>
          </w:p>
        </w:tc>
      </w:tr>
      <w:tr w14:paraId="69666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61A882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3.2.4.6</w:t>
            </w:r>
          </w:p>
        </w:tc>
        <w:tc>
          <w:tcPr>
            <w:tcW w:w="2028" w:type="dxa"/>
            <w:tcBorders>
              <w:top w:val="single" w:color="000000" w:sz="4" w:space="0"/>
              <w:left w:val="single" w:color="000000" w:sz="4" w:space="0"/>
              <w:bottom w:val="nil"/>
              <w:right w:val="nil"/>
            </w:tcBorders>
            <w:shd w:val="clear" w:color="auto" w:fill="FFFFFF"/>
            <w:vAlign w:val="center"/>
          </w:tcPr>
          <w:p w14:paraId="6B96E5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500115022032</w:t>
            </w:r>
          </w:p>
        </w:tc>
        <w:tc>
          <w:tcPr>
            <w:tcW w:w="3029" w:type="dxa"/>
            <w:tcBorders>
              <w:top w:val="single" w:color="000000" w:sz="4" w:space="0"/>
              <w:left w:val="single" w:color="000000" w:sz="4" w:space="0"/>
              <w:bottom w:val="nil"/>
              <w:right w:val="nil"/>
            </w:tcBorders>
            <w:shd w:val="clear" w:color="auto" w:fill="FFFFFF"/>
            <w:vAlign w:val="center"/>
          </w:tcPr>
          <w:p w14:paraId="2E1A607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窨井盖更换</w:t>
            </w:r>
          </w:p>
        </w:tc>
        <w:tc>
          <w:tcPr>
            <w:tcW w:w="2952" w:type="dxa"/>
            <w:tcBorders>
              <w:top w:val="single" w:color="000000" w:sz="4" w:space="0"/>
              <w:left w:val="single" w:color="000000" w:sz="4" w:space="0"/>
              <w:bottom w:val="nil"/>
              <w:right w:val="nil"/>
            </w:tcBorders>
            <w:shd w:val="clear" w:color="auto" w:fill="FFFFFF"/>
            <w:vAlign w:val="center"/>
          </w:tcPr>
          <w:p w14:paraId="105D2D65">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185B45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3BF2EBF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E0ECCF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4000.00</w:t>
            </w:r>
          </w:p>
        </w:tc>
        <w:tc>
          <w:tcPr>
            <w:tcW w:w="0" w:type="auto"/>
            <w:tcBorders>
              <w:top w:val="single" w:color="000000" w:sz="4" w:space="0"/>
              <w:left w:val="single" w:color="000000" w:sz="4" w:space="0"/>
              <w:bottom w:val="nil"/>
              <w:right w:val="nil"/>
            </w:tcBorders>
            <w:shd w:val="clear" w:color="auto" w:fill="FFFFFF"/>
            <w:noWrap/>
            <w:vAlign w:val="center"/>
          </w:tcPr>
          <w:p w14:paraId="6967D61F">
            <w:pPr>
              <w:jc w:val="right"/>
              <w:rPr>
                <w:rFonts w:hint="eastAsia" w:ascii="宋体" w:hAnsi="宋体" w:eastAsia="宋体" w:cs="宋体"/>
                <w:i w:val="0"/>
                <w:iCs w:val="0"/>
                <w:color w:val="000000"/>
                <w:sz w:val="18"/>
                <w:szCs w:val="18"/>
                <w:u w:val="none"/>
              </w:rPr>
            </w:pPr>
          </w:p>
        </w:tc>
      </w:tr>
      <w:tr w14:paraId="01F26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2BCB9253">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66E97C1A">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5A37985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窨井盖更换</w:t>
            </w:r>
          </w:p>
        </w:tc>
        <w:tc>
          <w:tcPr>
            <w:tcW w:w="2952" w:type="dxa"/>
            <w:tcBorders>
              <w:top w:val="single" w:color="000000" w:sz="4" w:space="0"/>
              <w:left w:val="single" w:color="000000" w:sz="4" w:space="0"/>
              <w:bottom w:val="nil"/>
              <w:right w:val="nil"/>
            </w:tcBorders>
            <w:shd w:val="clear" w:color="auto" w:fill="FFFFFF"/>
            <w:vAlign w:val="center"/>
          </w:tcPr>
          <w:p w14:paraId="51D914B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700*700*50</w:t>
            </w:r>
          </w:p>
        </w:tc>
        <w:tc>
          <w:tcPr>
            <w:tcW w:w="1031" w:type="dxa"/>
            <w:tcBorders>
              <w:top w:val="single" w:color="000000" w:sz="4" w:space="0"/>
              <w:left w:val="single" w:color="000000" w:sz="4" w:space="0"/>
              <w:bottom w:val="nil"/>
              <w:right w:val="nil"/>
            </w:tcBorders>
            <w:shd w:val="clear" w:color="auto" w:fill="FFFFFF"/>
            <w:vAlign w:val="center"/>
          </w:tcPr>
          <w:p w14:paraId="5683D1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234" w:type="dxa"/>
            <w:tcBorders>
              <w:top w:val="single" w:color="000000" w:sz="4" w:space="0"/>
              <w:left w:val="single" w:color="000000" w:sz="4" w:space="0"/>
              <w:bottom w:val="nil"/>
              <w:right w:val="nil"/>
            </w:tcBorders>
            <w:shd w:val="clear" w:color="auto" w:fill="FFFFFF"/>
            <w:vAlign w:val="center"/>
          </w:tcPr>
          <w:p w14:paraId="53F3AA3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w:t>
            </w:r>
          </w:p>
        </w:tc>
        <w:tc>
          <w:tcPr>
            <w:tcW w:w="0" w:type="auto"/>
            <w:tcBorders>
              <w:top w:val="single" w:color="000000" w:sz="4" w:space="0"/>
              <w:left w:val="single" w:color="000000" w:sz="4" w:space="0"/>
              <w:bottom w:val="nil"/>
              <w:right w:val="nil"/>
            </w:tcBorders>
            <w:shd w:val="clear" w:color="auto" w:fill="FFFFFF"/>
            <w:noWrap/>
            <w:vAlign w:val="center"/>
          </w:tcPr>
          <w:p w14:paraId="20FF923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613.26</w:t>
            </w:r>
          </w:p>
        </w:tc>
        <w:tc>
          <w:tcPr>
            <w:tcW w:w="0" w:type="auto"/>
            <w:tcBorders>
              <w:top w:val="single" w:color="000000" w:sz="4" w:space="0"/>
              <w:left w:val="single" w:color="000000" w:sz="4" w:space="0"/>
              <w:bottom w:val="nil"/>
              <w:right w:val="nil"/>
            </w:tcBorders>
            <w:shd w:val="clear" w:color="auto" w:fill="FFFFFF"/>
            <w:noWrap/>
            <w:vAlign w:val="center"/>
          </w:tcPr>
          <w:p w14:paraId="7D77848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12265</w:t>
            </w:r>
          </w:p>
        </w:tc>
      </w:tr>
      <w:tr w14:paraId="00103A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67EA459F">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2A493983">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7FB90F1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窨井盖更换</w:t>
            </w:r>
          </w:p>
        </w:tc>
        <w:tc>
          <w:tcPr>
            <w:tcW w:w="2952" w:type="dxa"/>
            <w:tcBorders>
              <w:top w:val="single" w:color="000000" w:sz="4" w:space="0"/>
              <w:left w:val="single" w:color="000000" w:sz="4" w:space="0"/>
              <w:bottom w:val="nil"/>
              <w:right w:val="nil"/>
            </w:tcBorders>
            <w:shd w:val="clear" w:color="auto" w:fill="FFFFFF"/>
            <w:vAlign w:val="center"/>
          </w:tcPr>
          <w:p w14:paraId="3195767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1000*500*50</w:t>
            </w:r>
          </w:p>
        </w:tc>
        <w:tc>
          <w:tcPr>
            <w:tcW w:w="1031" w:type="dxa"/>
            <w:tcBorders>
              <w:top w:val="single" w:color="000000" w:sz="4" w:space="0"/>
              <w:left w:val="single" w:color="000000" w:sz="4" w:space="0"/>
              <w:bottom w:val="nil"/>
              <w:right w:val="nil"/>
            </w:tcBorders>
            <w:shd w:val="clear" w:color="auto" w:fill="FFFFFF"/>
            <w:vAlign w:val="center"/>
          </w:tcPr>
          <w:p w14:paraId="232B2D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234" w:type="dxa"/>
            <w:tcBorders>
              <w:top w:val="single" w:color="000000" w:sz="4" w:space="0"/>
              <w:left w:val="single" w:color="000000" w:sz="4" w:space="0"/>
              <w:bottom w:val="nil"/>
              <w:right w:val="nil"/>
            </w:tcBorders>
            <w:shd w:val="clear" w:color="auto" w:fill="FFFFFF"/>
            <w:vAlign w:val="center"/>
          </w:tcPr>
          <w:p w14:paraId="5BEB964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w:t>
            </w:r>
          </w:p>
        </w:tc>
        <w:tc>
          <w:tcPr>
            <w:tcW w:w="0" w:type="auto"/>
            <w:tcBorders>
              <w:top w:val="single" w:color="000000" w:sz="4" w:space="0"/>
              <w:left w:val="single" w:color="000000" w:sz="4" w:space="0"/>
              <w:bottom w:val="nil"/>
              <w:right w:val="nil"/>
            </w:tcBorders>
            <w:shd w:val="clear" w:color="auto" w:fill="FFFFFF"/>
            <w:noWrap/>
            <w:vAlign w:val="center"/>
          </w:tcPr>
          <w:p w14:paraId="08738AE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855.36</w:t>
            </w:r>
          </w:p>
        </w:tc>
        <w:tc>
          <w:tcPr>
            <w:tcW w:w="0" w:type="auto"/>
            <w:tcBorders>
              <w:top w:val="single" w:color="000000" w:sz="4" w:space="0"/>
              <w:left w:val="single" w:color="000000" w:sz="4" w:space="0"/>
              <w:bottom w:val="nil"/>
              <w:right w:val="nil"/>
            </w:tcBorders>
            <w:shd w:val="clear" w:color="auto" w:fill="FFFFFF"/>
            <w:noWrap/>
            <w:vAlign w:val="center"/>
          </w:tcPr>
          <w:p w14:paraId="3434E23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12830</w:t>
            </w:r>
          </w:p>
        </w:tc>
      </w:tr>
      <w:tr w14:paraId="4EC9B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3BC469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2028" w:type="dxa"/>
            <w:tcBorders>
              <w:top w:val="single" w:color="000000" w:sz="4" w:space="0"/>
              <w:left w:val="single" w:color="000000" w:sz="4" w:space="0"/>
              <w:bottom w:val="nil"/>
              <w:right w:val="nil"/>
            </w:tcBorders>
            <w:shd w:val="clear" w:color="auto" w:fill="FFFFFF"/>
            <w:vAlign w:val="center"/>
          </w:tcPr>
          <w:p w14:paraId="0C67DD57">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42E3AD1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南江水库灌区</w:t>
            </w:r>
          </w:p>
        </w:tc>
        <w:tc>
          <w:tcPr>
            <w:tcW w:w="2952" w:type="dxa"/>
            <w:tcBorders>
              <w:top w:val="single" w:color="000000" w:sz="4" w:space="0"/>
              <w:left w:val="single" w:color="000000" w:sz="4" w:space="0"/>
              <w:bottom w:val="nil"/>
              <w:right w:val="nil"/>
            </w:tcBorders>
            <w:shd w:val="clear" w:color="auto" w:fill="FFFFFF"/>
            <w:vAlign w:val="center"/>
          </w:tcPr>
          <w:p w14:paraId="10AD028B">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68868502">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50064C61">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B8752A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21AFB1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451619</w:t>
            </w:r>
          </w:p>
        </w:tc>
      </w:tr>
      <w:tr w14:paraId="21634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2A8BE5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4.1</w:t>
            </w:r>
          </w:p>
        </w:tc>
        <w:tc>
          <w:tcPr>
            <w:tcW w:w="2028" w:type="dxa"/>
            <w:tcBorders>
              <w:top w:val="single" w:color="000000" w:sz="4" w:space="0"/>
              <w:left w:val="single" w:color="000000" w:sz="4" w:space="0"/>
              <w:bottom w:val="nil"/>
              <w:right w:val="nil"/>
            </w:tcBorders>
            <w:shd w:val="clear" w:color="auto" w:fill="FFFFFF"/>
            <w:vAlign w:val="center"/>
          </w:tcPr>
          <w:p w14:paraId="376E4CFA">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69C29A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南江灌区经常性维修养护</w:t>
            </w:r>
          </w:p>
        </w:tc>
        <w:tc>
          <w:tcPr>
            <w:tcW w:w="2952" w:type="dxa"/>
            <w:tcBorders>
              <w:top w:val="single" w:color="000000" w:sz="4" w:space="0"/>
              <w:left w:val="single" w:color="000000" w:sz="4" w:space="0"/>
              <w:bottom w:val="nil"/>
              <w:right w:val="nil"/>
            </w:tcBorders>
            <w:shd w:val="clear" w:color="auto" w:fill="FFFFFF"/>
            <w:vAlign w:val="center"/>
          </w:tcPr>
          <w:p w14:paraId="7FCF015C">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51C5EE05">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5085ADCC">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B5E51D9">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C4D5BD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256636</w:t>
            </w:r>
          </w:p>
        </w:tc>
      </w:tr>
      <w:tr w14:paraId="7E746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6169E6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4.1.1</w:t>
            </w:r>
          </w:p>
        </w:tc>
        <w:tc>
          <w:tcPr>
            <w:tcW w:w="2028" w:type="dxa"/>
            <w:tcBorders>
              <w:top w:val="single" w:color="000000" w:sz="4" w:space="0"/>
              <w:left w:val="single" w:color="000000" w:sz="4" w:space="0"/>
              <w:bottom w:val="nil"/>
              <w:right w:val="nil"/>
            </w:tcBorders>
            <w:shd w:val="clear" w:color="auto" w:fill="FFFFFF"/>
            <w:vAlign w:val="center"/>
          </w:tcPr>
          <w:p w14:paraId="4E9B24C4">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7CBB03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总干渠  湖溪北干渠</w:t>
            </w:r>
          </w:p>
        </w:tc>
        <w:tc>
          <w:tcPr>
            <w:tcW w:w="2952" w:type="dxa"/>
            <w:tcBorders>
              <w:top w:val="single" w:color="000000" w:sz="4" w:space="0"/>
              <w:left w:val="single" w:color="000000" w:sz="4" w:space="0"/>
              <w:bottom w:val="nil"/>
              <w:right w:val="nil"/>
            </w:tcBorders>
            <w:shd w:val="clear" w:color="auto" w:fill="FFFFFF"/>
            <w:vAlign w:val="center"/>
          </w:tcPr>
          <w:p w14:paraId="6922CFD1">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3E7A9B91">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684FFDD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5F4F2F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4B912F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57984</w:t>
            </w:r>
          </w:p>
        </w:tc>
      </w:tr>
      <w:tr w14:paraId="16CCE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458B1B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4.1.1.1</w:t>
            </w:r>
          </w:p>
        </w:tc>
        <w:tc>
          <w:tcPr>
            <w:tcW w:w="2028" w:type="dxa"/>
            <w:tcBorders>
              <w:top w:val="single" w:color="000000" w:sz="4" w:space="0"/>
              <w:left w:val="single" w:color="000000" w:sz="4" w:space="0"/>
              <w:bottom w:val="nil"/>
              <w:right w:val="nil"/>
            </w:tcBorders>
            <w:shd w:val="clear" w:color="auto" w:fill="FFFFFF"/>
            <w:vAlign w:val="center"/>
          </w:tcPr>
          <w:p w14:paraId="6A9413A7">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10EF438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灌区工程清淤</w:t>
            </w:r>
          </w:p>
        </w:tc>
        <w:tc>
          <w:tcPr>
            <w:tcW w:w="2952" w:type="dxa"/>
            <w:tcBorders>
              <w:top w:val="single" w:color="000000" w:sz="4" w:space="0"/>
              <w:left w:val="single" w:color="000000" w:sz="4" w:space="0"/>
              <w:bottom w:val="nil"/>
              <w:right w:val="nil"/>
            </w:tcBorders>
            <w:shd w:val="clear" w:color="auto" w:fill="FFFFFF"/>
            <w:vAlign w:val="center"/>
          </w:tcPr>
          <w:p w14:paraId="472419E2">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1C1EC724">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0B7BD20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9E5A266">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6D1DBF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57984</w:t>
            </w:r>
          </w:p>
        </w:tc>
      </w:tr>
      <w:tr w14:paraId="1A9255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72FAD3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4.1.1.1.1</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50FB99D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500101007011</w:t>
            </w: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6C73564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渠底清淤（含边坡除草）</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05BF4E2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采用人工对渠底的淤泥进行清理，并清除边坡的杂草等植物</w:t>
            </w: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4598AB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19E2B22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800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26164B7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49.90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320ADEE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39920</w:t>
            </w:r>
          </w:p>
        </w:tc>
      </w:tr>
      <w:tr w14:paraId="7BEFB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4C51BBF2">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D9C3ED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0525F41">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0566D92">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E0C623D">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4F7358A">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628375E">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C21AACB">
            <w:pPr>
              <w:rPr>
                <w:rFonts w:hint="default" w:ascii="Arial" w:hAnsi="Arial" w:cs="Arial"/>
                <w:i w:val="0"/>
                <w:iCs w:val="0"/>
                <w:color w:val="000000"/>
                <w:sz w:val="20"/>
                <w:szCs w:val="20"/>
                <w:u w:val="none"/>
              </w:rPr>
            </w:pPr>
          </w:p>
        </w:tc>
      </w:tr>
      <w:tr w14:paraId="1BF6F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660079E7">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4A12B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5349572C">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56F86681">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6653E601">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3DD06C69">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7ACAFA9A">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第43页 共94页</w:t>
            </w:r>
          </w:p>
        </w:tc>
      </w:tr>
      <w:tr w14:paraId="04E65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65097211">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3D605D25">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55B98557">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480D736E">
            <w:pPr>
              <w:jc w:val="right"/>
              <w:rPr>
                <w:rFonts w:hint="eastAsia" w:ascii="宋体" w:hAnsi="宋体" w:eastAsia="宋体" w:cs="宋体"/>
                <w:i w:val="0"/>
                <w:iCs w:val="0"/>
                <w:color w:val="000000"/>
                <w:sz w:val="18"/>
                <w:szCs w:val="18"/>
                <w:u w:val="none"/>
              </w:rPr>
            </w:pPr>
          </w:p>
        </w:tc>
      </w:tr>
      <w:tr w14:paraId="67006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09852A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0C70D6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4BF8D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2C630354">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1178B5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4BC33B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023B40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6C4823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3C2659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544841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46F0C1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5CFF9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267DDC73">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52C685F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500101007027</w:t>
            </w:r>
          </w:p>
        </w:tc>
        <w:tc>
          <w:tcPr>
            <w:tcW w:w="3029" w:type="dxa"/>
            <w:tcBorders>
              <w:top w:val="single" w:color="000000" w:sz="4" w:space="0"/>
              <w:left w:val="single" w:color="000000" w:sz="4" w:space="0"/>
              <w:bottom w:val="nil"/>
              <w:right w:val="nil"/>
            </w:tcBorders>
            <w:shd w:val="clear" w:color="auto" w:fill="FFFFFF"/>
            <w:vAlign w:val="center"/>
          </w:tcPr>
          <w:p w14:paraId="6604142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渠底清淤（含边坡除草）</w:t>
            </w:r>
          </w:p>
        </w:tc>
        <w:tc>
          <w:tcPr>
            <w:tcW w:w="2952" w:type="dxa"/>
            <w:tcBorders>
              <w:top w:val="single" w:color="000000" w:sz="4" w:space="0"/>
              <w:left w:val="single" w:color="000000" w:sz="4" w:space="0"/>
              <w:bottom w:val="nil"/>
              <w:right w:val="nil"/>
            </w:tcBorders>
            <w:shd w:val="clear" w:color="auto" w:fill="FFFFFF"/>
            <w:vAlign w:val="center"/>
          </w:tcPr>
          <w:p w14:paraId="4FB0DEE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采用机械对渠底的淤泥进行清理，并清除边坡的杂草等植物</w:t>
            </w:r>
          </w:p>
        </w:tc>
        <w:tc>
          <w:tcPr>
            <w:tcW w:w="1031" w:type="dxa"/>
            <w:tcBorders>
              <w:top w:val="single" w:color="000000" w:sz="4" w:space="0"/>
              <w:left w:val="single" w:color="000000" w:sz="4" w:space="0"/>
              <w:bottom w:val="nil"/>
              <w:right w:val="nil"/>
            </w:tcBorders>
            <w:shd w:val="clear" w:color="auto" w:fill="FFFFFF"/>
            <w:vAlign w:val="center"/>
          </w:tcPr>
          <w:p w14:paraId="2481D1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5260760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w:t>
            </w:r>
          </w:p>
        </w:tc>
        <w:tc>
          <w:tcPr>
            <w:tcW w:w="0" w:type="auto"/>
            <w:tcBorders>
              <w:top w:val="single" w:color="000000" w:sz="4" w:space="0"/>
              <w:left w:val="single" w:color="000000" w:sz="4" w:space="0"/>
              <w:bottom w:val="nil"/>
              <w:right w:val="nil"/>
            </w:tcBorders>
            <w:shd w:val="clear" w:color="auto" w:fill="FFFFFF"/>
            <w:noWrap/>
            <w:vAlign w:val="center"/>
          </w:tcPr>
          <w:p w14:paraId="716E52B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4.56</w:t>
            </w:r>
          </w:p>
        </w:tc>
        <w:tc>
          <w:tcPr>
            <w:tcW w:w="0" w:type="auto"/>
            <w:tcBorders>
              <w:top w:val="single" w:color="000000" w:sz="4" w:space="0"/>
              <w:left w:val="single" w:color="000000" w:sz="4" w:space="0"/>
              <w:bottom w:val="nil"/>
              <w:right w:val="nil"/>
            </w:tcBorders>
            <w:shd w:val="clear" w:color="auto" w:fill="FFFFFF"/>
            <w:noWrap/>
            <w:vAlign w:val="center"/>
          </w:tcPr>
          <w:p w14:paraId="6855FCC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912</w:t>
            </w:r>
          </w:p>
        </w:tc>
      </w:tr>
      <w:tr w14:paraId="76A8F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1FD3C8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4.1.1.1.2</w:t>
            </w:r>
          </w:p>
        </w:tc>
        <w:tc>
          <w:tcPr>
            <w:tcW w:w="2028" w:type="dxa"/>
            <w:tcBorders>
              <w:top w:val="single" w:color="000000" w:sz="4" w:space="0"/>
              <w:left w:val="single" w:color="000000" w:sz="4" w:space="0"/>
              <w:bottom w:val="nil"/>
              <w:right w:val="nil"/>
            </w:tcBorders>
            <w:shd w:val="clear" w:color="auto" w:fill="FFFFFF"/>
            <w:vAlign w:val="center"/>
          </w:tcPr>
          <w:p w14:paraId="3A8E471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500101007012</w:t>
            </w:r>
          </w:p>
        </w:tc>
        <w:tc>
          <w:tcPr>
            <w:tcW w:w="3029" w:type="dxa"/>
            <w:tcBorders>
              <w:top w:val="single" w:color="000000" w:sz="4" w:space="0"/>
              <w:left w:val="single" w:color="000000" w:sz="4" w:space="0"/>
              <w:bottom w:val="nil"/>
              <w:right w:val="nil"/>
            </w:tcBorders>
            <w:shd w:val="clear" w:color="auto" w:fill="FFFFFF"/>
            <w:vAlign w:val="center"/>
          </w:tcPr>
          <w:p w14:paraId="23478C8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渠底清淤外运（历年平均）</w:t>
            </w:r>
          </w:p>
        </w:tc>
        <w:tc>
          <w:tcPr>
            <w:tcW w:w="2952" w:type="dxa"/>
            <w:tcBorders>
              <w:top w:val="single" w:color="000000" w:sz="4" w:space="0"/>
              <w:left w:val="single" w:color="000000" w:sz="4" w:space="0"/>
              <w:bottom w:val="nil"/>
              <w:right w:val="nil"/>
            </w:tcBorders>
            <w:shd w:val="clear" w:color="auto" w:fill="FFFFFF"/>
            <w:vAlign w:val="center"/>
          </w:tcPr>
          <w:p w14:paraId="33922FA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外运距离考虑10km</w:t>
            </w:r>
          </w:p>
        </w:tc>
        <w:tc>
          <w:tcPr>
            <w:tcW w:w="1031" w:type="dxa"/>
            <w:tcBorders>
              <w:top w:val="single" w:color="000000" w:sz="4" w:space="0"/>
              <w:left w:val="single" w:color="000000" w:sz="4" w:space="0"/>
              <w:bottom w:val="nil"/>
              <w:right w:val="nil"/>
            </w:tcBorders>
            <w:shd w:val="clear" w:color="auto" w:fill="FFFFFF"/>
            <w:vAlign w:val="center"/>
          </w:tcPr>
          <w:p w14:paraId="6DC8B0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63574E2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110</w:t>
            </w:r>
          </w:p>
        </w:tc>
        <w:tc>
          <w:tcPr>
            <w:tcW w:w="0" w:type="auto"/>
            <w:tcBorders>
              <w:top w:val="single" w:color="000000" w:sz="4" w:space="0"/>
              <w:left w:val="single" w:color="000000" w:sz="4" w:space="0"/>
              <w:bottom w:val="nil"/>
              <w:right w:val="nil"/>
            </w:tcBorders>
            <w:shd w:val="clear" w:color="auto" w:fill="FFFFFF"/>
            <w:noWrap/>
            <w:vAlign w:val="center"/>
          </w:tcPr>
          <w:p w14:paraId="2932CCD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37.81</w:t>
            </w:r>
          </w:p>
        </w:tc>
        <w:tc>
          <w:tcPr>
            <w:tcW w:w="0" w:type="auto"/>
            <w:tcBorders>
              <w:top w:val="single" w:color="000000" w:sz="4" w:space="0"/>
              <w:left w:val="single" w:color="000000" w:sz="4" w:space="0"/>
              <w:bottom w:val="nil"/>
              <w:right w:val="nil"/>
            </w:tcBorders>
            <w:shd w:val="clear" w:color="auto" w:fill="FFFFFF"/>
            <w:noWrap/>
            <w:vAlign w:val="center"/>
          </w:tcPr>
          <w:p w14:paraId="449AA5D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4159</w:t>
            </w:r>
          </w:p>
        </w:tc>
      </w:tr>
      <w:tr w14:paraId="32D49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37BC05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4.1.1.1.3</w:t>
            </w:r>
          </w:p>
        </w:tc>
        <w:tc>
          <w:tcPr>
            <w:tcW w:w="2028" w:type="dxa"/>
            <w:tcBorders>
              <w:top w:val="single" w:color="000000" w:sz="4" w:space="0"/>
              <w:left w:val="single" w:color="000000" w:sz="4" w:space="0"/>
              <w:bottom w:val="nil"/>
              <w:right w:val="nil"/>
            </w:tcBorders>
            <w:shd w:val="clear" w:color="auto" w:fill="FFFFFF"/>
            <w:vAlign w:val="center"/>
          </w:tcPr>
          <w:p w14:paraId="1D138E0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500101007013</w:t>
            </w:r>
          </w:p>
        </w:tc>
        <w:tc>
          <w:tcPr>
            <w:tcW w:w="3029" w:type="dxa"/>
            <w:tcBorders>
              <w:top w:val="single" w:color="000000" w:sz="4" w:space="0"/>
              <w:left w:val="single" w:color="000000" w:sz="4" w:space="0"/>
              <w:bottom w:val="nil"/>
              <w:right w:val="nil"/>
            </w:tcBorders>
            <w:shd w:val="clear" w:color="auto" w:fill="FFFFFF"/>
            <w:vAlign w:val="center"/>
          </w:tcPr>
          <w:p w14:paraId="06110CA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汛期渠底流沙清理（多年平均）</w:t>
            </w:r>
          </w:p>
        </w:tc>
        <w:tc>
          <w:tcPr>
            <w:tcW w:w="2952" w:type="dxa"/>
            <w:tcBorders>
              <w:top w:val="single" w:color="000000" w:sz="4" w:space="0"/>
              <w:left w:val="single" w:color="000000" w:sz="4" w:space="0"/>
              <w:bottom w:val="nil"/>
              <w:right w:val="nil"/>
            </w:tcBorders>
            <w:shd w:val="clear" w:color="auto" w:fill="FFFFFF"/>
            <w:vAlign w:val="center"/>
          </w:tcPr>
          <w:p w14:paraId="6DAF60D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汛期采用人工对渠底流沙进行清理</w:t>
            </w:r>
          </w:p>
        </w:tc>
        <w:tc>
          <w:tcPr>
            <w:tcW w:w="1031" w:type="dxa"/>
            <w:tcBorders>
              <w:top w:val="single" w:color="000000" w:sz="4" w:space="0"/>
              <w:left w:val="single" w:color="000000" w:sz="4" w:space="0"/>
              <w:bottom w:val="nil"/>
              <w:right w:val="nil"/>
            </w:tcBorders>
            <w:shd w:val="clear" w:color="auto" w:fill="FFFFFF"/>
            <w:vAlign w:val="center"/>
          </w:tcPr>
          <w:p w14:paraId="73D755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4E1436C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192</w:t>
            </w:r>
          </w:p>
        </w:tc>
        <w:tc>
          <w:tcPr>
            <w:tcW w:w="0" w:type="auto"/>
            <w:tcBorders>
              <w:top w:val="single" w:color="000000" w:sz="4" w:space="0"/>
              <w:left w:val="single" w:color="000000" w:sz="4" w:space="0"/>
              <w:bottom w:val="nil"/>
              <w:right w:val="nil"/>
            </w:tcBorders>
            <w:shd w:val="clear" w:color="auto" w:fill="FFFFFF"/>
            <w:noWrap/>
            <w:vAlign w:val="center"/>
          </w:tcPr>
          <w:p w14:paraId="3AC1967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66.53</w:t>
            </w:r>
          </w:p>
        </w:tc>
        <w:tc>
          <w:tcPr>
            <w:tcW w:w="0" w:type="auto"/>
            <w:tcBorders>
              <w:top w:val="single" w:color="000000" w:sz="4" w:space="0"/>
              <w:left w:val="single" w:color="000000" w:sz="4" w:space="0"/>
              <w:bottom w:val="nil"/>
              <w:right w:val="nil"/>
            </w:tcBorders>
            <w:shd w:val="clear" w:color="auto" w:fill="FFFFFF"/>
            <w:noWrap/>
            <w:vAlign w:val="center"/>
          </w:tcPr>
          <w:p w14:paraId="4642BA8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12774</w:t>
            </w:r>
          </w:p>
        </w:tc>
      </w:tr>
      <w:tr w14:paraId="375CE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49D81C22">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0A84298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500101007028</w:t>
            </w:r>
          </w:p>
        </w:tc>
        <w:tc>
          <w:tcPr>
            <w:tcW w:w="3029" w:type="dxa"/>
            <w:tcBorders>
              <w:top w:val="single" w:color="000000" w:sz="4" w:space="0"/>
              <w:left w:val="single" w:color="000000" w:sz="4" w:space="0"/>
              <w:bottom w:val="nil"/>
              <w:right w:val="nil"/>
            </w:tcBorders>
            <w:shd w:val="clear" w:color="auto" w:fill="FFFFFF"/>
            <w:vAlign w:val="center"/>
          </w:tcPr>
          <w:p w14:paraId="6CC5C3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汛期渠底流沙清理（多年平均）</w:t>
            </w:r>
          </w:p>
        </w:tc>
        <w:tc>
          <w:tcPr>
            <w:tcW w:w="2952" w:type="dxa"/>
            <w:tcBorders>
              <w:top w:val="single" w:color="000000" w:sz="4" w:space="0"/>
              <w:left w:val="single" w:color="000000" w:sz="4" w:space="0"/>
              <w:bottom w:val="nil"/>
              <w:right w:val="nil"/>
            </w:tcBorders>
            <w:shd w:val="clear" w:color="auto" w:fill="FFFFFF"/>
            <w:vAlign w:val="center"/>
          </w:tcPr>
          <w:p w14:paraId="3C1971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汛期采用机械对渠底流沙进行清理</w:t>
            </w:r>
          </w:p>
        </w:tc>
        <w:tc>
          <w:tcPr>
            <w:tcW w:w="1031" w:type="dxa"/>
            <w:tcBorders>
              <w:top w:val="single" w:color="000000" w:sz="4" w:space="0"/>
              <w:left w:val="single" w:color="000000" w:sz="4" w:space="0"/>
              <w:bottom w:val="nil"/>
              <w:right w:val="nil"/>
            </w:tcBorders>
            <w:shd w:val="clear" w:color="auto" w:fill="FFFFFF"/>
            <w:vAlign w:val="center"/>
          </w:tcPr>
          <w:p w14:paraId="498A03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5345E56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48</w:t>
            </w:r>
          </w:p>
        </w:tc>
        <w:tc>
          <w:tcPr>
            <w:tcW w:w="0" w:type="auto"/>
            <w:tcBorders>
              <w:top w:val="single" w:color="000000" w:sz="4" w:space="0"/>
              <w:left w:val="single" w:color="000000" w:sz="4" w:space="0"/>
              <w:bottom w:val="nil"/>
              <w:right w:val="nil"/>
            </w:tcBorders>
            <w:shd w:val="clear" w:color="auto" w:fill="FFFFFF"/>
            <w:noWrap/>
            <w:vAlign w:val="center"/>
          </w:tcPr>
          <w:p w14:paraId="0FEE013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4.56</w:t>
            </w:r>
          </w:p>
        </w:tc>
        <w:tc>
          <w:tcPr>
            <w:tcW w:w="0" w:type="auto"/>
            <w:tcBorders>
              <w:top w:val="single" w:color="000000" w:sz="4" w:space="0"/>
              <w:left w:val="single" w:color="000000" w:sz="4" w:space="0"/>
              <w:bottom w:val="nil"/>
              <w:right w:val="nil"/>
            </w:tcBorders>
            <w:shd w:val="clear" w:color="auto" w:fill="FFFFFF"/>
            <w:noWrap/>
            <w:vAlign w:val="center"/>
          </w:tcPr>
          <w:p w14:paraId="386FB34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219</w:t>
            </w:r>
          </w:p>
        </w:tc>
      </w:tr>
      <w:tr w14:paraId="3977B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15465E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4.1.2</w:t>
            </w:r>
          </w:p>
        </w:tc>
        <w:tc>
          <w:tcPr>
            <w:tcW w:w="2028" w:type="dxa"/>
            <w:tcBorders>
              <w:top w:val="single" w:color="000000" w:sz="4" w:space="0"/>
              <w:left w:val="single" w:color="000000" w:sz="4" w:space="0"/>
              <w:bottom w:val="nil"/>
              <w:right w:val="nil"/>
            </w:tcBorders>
            <w:shd w:val="clear" w:color="auto" w:fill="FFFFFF"/>
            <w:vAlign w:val="center"/>
          </w:tcPr>
          <w:p w14:paraId="6AB29FBA">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6FCEAD6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南干渠（合计）</w:t>
            </w:r>
          </w:p>
        </w:tc>
        <w:tc>
          <w:tcPr>
            <w:tcW w:w="2952" w:type="dxa"/>
            <w:tcBorders>
              <w:top w:val="single" w:color="000000" w:sz="4" w:space="0"/>
              <w:left w:val="single" w:color="000000" w:sz="4" w:space="0"/>
              <w:bottom w:val="nil"/>
              <w:right w:val="nil"/>
            </w:tcBorders>
            <w:shd w:val="clear" w:color="auto" w:fill="FFFFFF"/>
            <w:vAlign w:val="center"/>
          </w:tcPr>
          <w:p w14:paraId="1A92AFAA">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5EBD4F5B">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4D28C902">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C5A087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08DE56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85807</w:t>
            </w:r>
          </w:p>
        </w:tc>
      </w:tr>
      <w:tr w14:paraId="4E41C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60D676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4.1.2.1</w:t>
            </w:r>
          </w:p>
        </w:tc>
        <w:tc>
          <w:tcPr>
            <w:tcW w:w="2028" w:type="dxa"/>
            <w:tcBorders>
              <w:top w:val="single" w:color="000000" w:sz="4" w:space="0"/>
              <w:left w:val="single" w:color="000000" w:sz="4" w:space="0"/>
              <w:bottom w:val="nil"/>
              <w:right w:val="nil"/>
            </w:tcBorders>
            <w:shd w:val="clear" w:color="auto" w:fill="FFFFFF"/>
            <w:vAlign w:val="center"/>
          </w:tcPr>
          <w:p w14:paraId="70CCC980">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498855F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灌区工程清淤</w:t>
            </w:r>
          </w:p>
        </w:tc>
        <w:tc>
          <w:tcPr>
            <w:tcW w:w="2952" w:type="dxa"/>
            <w:tcBorders>
              <w:top w:val="single" w:color="000000" w:sz="4" w:space="0"/>
              <w:left w:val="single" w:color="000000" w:sz="4" w:space="0"/>
              <w:bottom w:val="nil"/>
              <w:right w:val="nil"/>
            </w:tcBorders>
            <w:shd w:val="clear" w:color="auto" w:fill="FFFFFF"/>
            <w:vAlign w:val="center"/>
          </w:tcPr>
          <w:p w14:paraId="46145913">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1E8372E1">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1113F8A0">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0F147C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984CDE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85807</w:t>
            </w:r>
          </w:p>
        </w:tc>
      </w:tr>
      <w:tr w14:paraId="45005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6219ED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4.1.2.1.1</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181C25B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500101007014</w:t>
            </w: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45EC27D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渠底清淤（含边坡除草）</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4E5428F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采用人工对渠底的淤泥进行清理，并清除边坡的杂草等植物</w:t>
            </w: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14F5CC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2E01D6A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1008</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1B60608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49.90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5F34A18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50299</w:t>
            </w:r>
          </w:p>
        </w:tc>
      </w:tr>
      <w:tr w14:paraId="22934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6F9F1C5C">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C90F1B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E9046D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772E64B">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6A3C53E">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5938A7D">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2C166B1">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0A075F8">
            <w:pPr>
              <w:rPr>
                <w:rFonts w:hint="default" w:ascii="Arial" w:hAnsi="Arial" w:cs="Arial"/>
                <w:i w:val="0"/>
                <w:iCs w:val="0"/>
                <w:color w:val="000000"/>
                <w:sz w:val="20"/>
                <w:szCs w:val="20"/>
                <w:u w:val="none"/>
              </w:rPr>
            </w:pPr>
          </w:p>
        </w:tc>
      </w:tr>
      <w:tr w14:paraId="22DF9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440E19E4">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48940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39315D7F">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7E7358F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4A6DEC8C">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472C13D7">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7211C83C">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第44页 共94页</w:t>
            </w:r>
          </w:p>
        </w:tc>
      </w:tr>
      <w:tr w14:paraId="45468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7F095C02">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67A81AC2">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06F1CCDF">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374DBAE7">
            <w:pPr>
              <w:jc w:val="right"/>
              <w:rPr>
                <w:rFonts w:hint="eastAsia" w:ascii="宋体" w:hAnsi="宋体" w:eastAsia="宋体" w:cs="宋体"/>
                <w:i w:val="0"/>
                <w:iCs w:val="0"/>
                <w:color w:val="000000"/>
                <w:sz w:val="18"/>
                <w:szCs w:val="18"/>
                <w:u w:val="none"/>
              </w:rPr>
            </w:pPr>
          </w:p>
        </w:tc>
      </w:tr>
      <w:tr w14:paraId="66E4D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5404DC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4945D3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26F99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34819A6B">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3D3DEE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23137E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440583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4E5E1E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754482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647FDE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59180A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7AD7D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42027958">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412C376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500101007029</w:t>
            </w:r>
          </w:p>
        </w:tc>
        <w:tc>
          <w:tcPr>
            <w:tcW w:w="3029" w:type="dxa"/>
            <w:tcBorders>
              <w:top w:val="single" w:color="000000" w:sz="4" w:space="0"/>
              <w:left w:val="single" w:color="000000" w:sz="4" w:space="0"/>
              <w:bottom w:val="nil"/>
              <w:right w:val="nil"/>
            </w:tcBorders>
            <w:shd w:val="clear" w:color="auto" w:fill="FFFFFF"/>
            <w:vAlign w:val="center"/>
          </w:tcPr>
          <w:p w14:paraId="5F8B78C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渠底清淤（含边坡除草）</w:t>
            </w:r>
          </w:p>
        </w:tc>
        <w:tc>
          <w:tcPr>
            <w:tcW w:w="2952" w:type="dxa"/>
            <w:tcBorders>
              <w:top w:val="single" w:color="000000" w:sz="4" w:space="0"/>
              <w:left w:val="single" w:color="000000" w:sz="4" w:space="0"/>
              <w:bottom w:val="nil"/>
              <w:right w:val="nil"/>
            </w:tcBorders>
            <w:shd w:val="clear" w:color="auto" w:fill="FFFFFF"/>
            <w:vAlign w:val="center"/>
          </w:tcPr>
          <w:p w14:paraId="726B45E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采用机械对渠底的淤泥进行清理，并清除边坡的杂草等植物</w:t>
            </w:r>
          </w:p>
        </w:tc>
        <w:tc>
          <w:tcPr>
            <w:tcW w:w="1031" w:type="dxa"/>
            <w:tcBorders>
              <w:top w:val="single" w:color="000000" w:sz="4" w:space="0"/>
              <w:left w:val="single" w:color="000000" w:sz="4" w:space="0"/>
              <w:bottom w:val="nil"/>
              <w:right w:val="nil"/>
            </w:tcBorders>
            <w:shd w:val="clear" w:color="auto" w:fill="FFFFFF"/>
            <w:vAlign w:val="center"/>
          </w:tcPr>
          <w:p w14:paraId="7B9420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098E988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252</w:t>
            </w:r>
          </w:p>
        </w:tc>
        <w:tc>
          <w:tcPr>
            <w:tcW w:w="0" w:type="auto"/>
            <w:tcBorders>
              <w:top w:val="single" w:color="000000" w:sz="4" w:space="0"/>
              <w:left w:val="single" w:color="000000" w:sz="4" w:space="0"/>
              <w:bottom w:val="nil"/>
              <w:right w:val="nil"/>
            </w:tcBorders>
            <w:shd w:val="clear" w:color="auto" w:fill="FFFFFF"/>
            <w:noWrap/>
            <w:vAlign w:val="center"/>
          </w:tcPr>
          <w:p w14:paraId="0A68CF4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4.56</w:t>
            </w:r>
          </w:p>
        </w:tc>
        <w:tc>
          <w:tcPr>
            <w:tcW w:w="0" w:type="auto"/>
            <w:tcBorders>
              <w:top w:val="single" w:color="000000" w:sz="4" w:space="0"/>
              <w:left w:val="single" w:color="000000" w:sz="4" w:space="0"/>
              <w:bottom w:val="nil"/>
              <w:right w:val="nil"/>
            </w:tcBorders>
            <w:shd w:val="clear" w:color="auto" w:fill="FFFFFF"/>
            <w:noWrap/>
            <w:vAlign w:val="center"/>
          </w:tcPr>
          <w:p w14:paraId="045B4E0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1149</w:t>
            </w:r>
          </w:p>
        </w:tc>
      </w:tr>
      <w:tr w14:paraId="48BB8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7B1381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4.1.2.1.2</w:t>
            </w:r>
          </w:p>
        </w:tc>
        <w:tc>
          <w:tcPr>
            <w:tcW w:w="2028" w:type="dxa"/>
            <w:tcBorders>
              <w:top w:val="single" w:color="000000" w:sz="4" w:space="0"/>
              <w:left w:val="single" w:color="000000" w:sz="4" w:space="0"/>
              <w:bottom w:val="nil"/>
              <w:right w:val="nil"/>
            </w:tcBorders>
            <w:shd w:val="clear" w:color="auto" w:fill="FFFFFF"/>
            <w:vAlign w:val="center"/>
          </w:tcPr>
          <w:p w14:paraId="6F04D9A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500101007015</w:t>
            </w:r>
          </w:p>
        </w:tc>
        <w:tc>
          <w:tcPr>
            <w:tcW w:w="3029" w:type="dxa"/>
            <w:tcBorders>
              <w:top w:val="single" w:color="000000" w:sz="4" w:space="0"/>
              <w:left w:val="single" w:color="000000" w:sz="4" w:space="0"/>
              <w:bottom w:val="nil"/>
              <w:right w:val="nil"/>
            </w:tcBorders>
            <w:shd w:val="clear" w:color="auto" w:fill="FFFFFF"/>
            <w:vAlign w:val="center"/>
          </w:tcPr>
          <w:p w14:paraId="65F3FBE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渠底清淤外运（历年平均）</w:t>
            </w:r>
          </w:p>
        </w:tc>
        <w:tc>
          <w:tcPr>
            <w:tcW w:w="2952" w:type="dxa"/>
            <w:tcBorders>
              <w:top w:val="single" w:color="000000" w:sz="4" w:space="0"/>
              <w:left w:val="single" w:color="000000" w:sz="4" w:space="0"/>
              <w:bottom w:val="nil"/>
              <w:right w:val="nil"/>
            </w:tcBorders>
            <w:shd w:val="clear" w:color="auto" w:fill="FFFFFF"/>
            <w:vAlign w:val="center"/>
          </w:tcPr>
          <w:p w14:paraId="378CF84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外运距离考虑10km</w:t>
            </w:r>
          </w:p>
        </w:tc>
        <w:tc>
          <w:tcPr>
            <w:tcW w:w="1031" w:type="dxa"/>
            <w:tcBorders>
              <w:top w:val="single" w:color="000000" w:sz="4" w:space="0"/>
              <w:left w:val="single" w:color="000000" w:sz="4" w:space="0"/>
              <w:bottom w:val="nil"/>
              <w:right w:val="nil"/>
            </w:tcBorders>
            <w:shd w:val="clear" w:color="auto" w:fill="FFFFFF"/>
            <w:vAlign w:val="center"/>
          </w:tcPr>
          <w:p w14:paraId="6D889D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2DE69D5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336</w:t>
            </w:r>
          </w:p>
        </w:tc>
        <w:tc>
          <w:tcPr>
            <w:tcW w:w="0" w:type="auto"/>
            <w:tcBorders>
              <w:top w:val="single" w:color="000000" w:sz="4" w:space="0"/>
              <w:left w:val="single" w:color="000000" w:sz="4" w:space="0"/>
              <w:bottom w:val="nil"/>
              <w:right w:val="nil"/>
            </w:tcBorders>
            <w:shd w:val="clear" w:color="auto" w:fill="FFFFFF"/>
            <w:noWrap/>
            <w:vAlign w:val="center"/>
          </w:tcPr>
          <w:p w14:paraId="4EEFB28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37.81</w:t>
            </w:r>
          </w:p>
        </w:tc>
        <w:tc>
          <w:tcPr>
            <w:tcW w:w="0" w:type="auto"/>
            <w:tcBorders>
              <w:top w:val="single" w:color="000000" w:sz="4" w:space="0"/>
              <w:left w:val="single" w:color="000000" w:sz="4" w:space="0"/>
              <w:bottom w:val="nil"/>
              <w:right w:val="nil"/>
            </w:tcBorders>
            <w:shd w:val="clear" w:color="auto" w:fill="FFFFFF"/>
            <w:noWrap/>
            <w:vAlign w:val="center"/>
          </w:tcPr>
          <w:p w14:paraId="6C10DBE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12704</w:t>
            </w:r>
          </w:p>
        </w:tc>
      </w:tr>
      <w:tr w14:paraId="515A2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45B185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4.1.2.1.3</w:t>
            </w:r>
          </w:p>
        </w:tc>
        <w:tc>
          <w:tcPr>
            <w:tcW w:w="2028" w:type="dxa"/>
            <w:tcBorders>
              <w:top w:val="single" w:color="000000" w:sz="4" w:space="0"/>
              <w:left w:val="single" w:color="000000" w:sz="4" w:space="0"/>
              <w:bottom w:val="nil"/>
              <w:right w:val="nil"/>
            </w:tcBorders>
            <w:shd w:val="clear" w:color="auto" w:fill="FFFFFF"/>
            <w:vAlign w:val="center"/>
          </w:tcPr>
          <w:p w14:paraId="2AA4876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500101007016</w:t>
            </w:r>
          </w:p>
        </w:tc>
        <w:tc>
          <w:tcPr>
            <w:tcW w:w="3029" w:type="dxa"/>
            <w:tcBorders>
              <w:top w:val="single" w:color="000000" w:sz="4" w:space="0"/>
              <w:left w:val="single" w:color="000000" w:sz="4" w:space="0"/>
              <w:bottom w:val="nil"/>
              <w:right w:val="nil"/>
            </w:tcBorders>
            <w:shd w:val="clear" w:color="auto" w:fill="FFFFFF"/>
            <w:vAlign w:val="center"/>
          </w:tcPr>
          <w:p w14:paraId="16EF746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汛期渠底流沙清理（多年平均）</w:t>
            </w:r>
          </w:p>
        </w:tc>
        <w:tc>
          <w:tcPr>
            <w:tcW w:w="2952" w:type="dxa"/>
            <w:tcBorders>
              <w:top w:val="single" w:color="000000" w:sz="4" w:space="0"/>
              <w:left w:val="single" w:color="000000" w:sz="4" w:space="0"/>
              <w:bottom w:val="nil"/>
              <w:right w:val="nil"/>
            </w:tcBorders>
            <w:shd w:val="clear" w:color="auto" w:fill="FFFFFF"/>
            <w:vAlign w:val="center"/>
          </w:tcPr>
          <w:p w14:paraId="03F329F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汛期采用人工对渠底流沙进行清理</w:t>
            </w:r>
          </w:p>
        </w:tc>
        <w:tc>
          <w:tcPr>
            <w:tcW w:w="1031" w:type="dxa"/>
            <w:tcBorders>
              <w:top w:val="single" w:color="000000" w:sz="4" w:space="0"/>
              <w:left w:val="single" w:color="000000" w:sz="4" w:space="0"/>
              <w:bottom w:val="nil"/>
              <w:right w:val="nil"/>
            </w:tcBorders>
            <w:shd w:val="clear" w:color="auto" w:fill="FFFFFF"/>
            <w:vAlign w:val="center"/>
          </w:tcPr>
          <w:p w14:paraId="136198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73D15E8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320</w:t>
            </w:r>
          </w:p>
        </w:tc>
        <w:tc>
          <w:tcPr>
            <w:tcW w:w="0" w:type="auto"/>
            <w:tcBorders>
              <w:top w:val="single" w:color="000000" w:sz="4" w:space="0"/>
              <w:left w:val="single" w:color="000000" w:sz="4" w:space="0"/>
              <w:bottom w:val="nil"/>
              <w:right w:val="nil"/>
            </w:tcBorders>
            <w:shd w:val="clear" w:color="auto" w:fill="FFFFFF"/>
            <w:noWrap/>
            <w:vAlign w:val="center"/>
          </w:tcPr>
          <w:p w14:paraId="02E4492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66.53</w:t>
            </w:r>
          </w:p>
        </w:tc>
        <w:tc>
          <w:tcPr>
            <w:tcW w:w="0" w:type="auto"/>
            <w:tcBorders>
              <w:top w:val="single" w:color="000000" w:sz="4" w:space="0"/>
              <w:left w:val="single" w:color="000000" w:sz="4" w:space="0"/>
              <w:bottom w:val="nil"/>
              <w:right w:val="nil"/>
            </w:tcBorders>
            <w:shd w:val="clear" w:color="auto" w:fill="FFFFFF"/>
            <w:noWrap/>
            <w:vAlign w:val="center"/>
          </w:tcPr>
          <w:p w14:paraId="074227F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21290</w:t>
            </w:r>
          </w:p>
        </w:tc>
      </w:tr>
      <w:tr w14:paraId="304A6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53FAA50B">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283C2A7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500101007030</w:t>
            </w:r>
          </w:p>
        </w:tc>
        <w:tc>
          <w:tcPr>
            <w:tcW w:w="3029" w:type="dxa"/>
            <w:tcBorders>
              <w:top w:val="single" w:color="000000" w:sz="4" w:space="0"/>
              <w:left w:val="single" w:color="000000" w:sz="4" w:space="0"/>
              <w:bottom w:val="nil"/>
              <w:right w:val="nil"/>
            </w:tcBorders>
            <w:shd w:val="clear" w:color="auto" w:fill="FFFFFF"/>
            <w:vAlign w:val="center"/>
          </w:tcPr>
          <w:p w14:paraId="5E05C73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汛期渠底流沙清理（多年平均）</w:t>
            </w:r>
          </w:p>
        </w:tc>
        <w:tc>
          <w:tcPr>
            <w:tcW w:w="2952" w:type="dxa"/>
            <w:tcBorders>
              <w:top w:val="single" w:color="000000" w:sz="4" w:space="0"/>
              <w:left w:val="single" w:color="000000" w:sz="4" w:space="0"/>
              <w:bottom w:val="nil"/>
              <w:right w:val="nil"/>
            </w:tcBorders>
            <w:shd w:val="clear" w:color="auto" w:fill="FFFFFF"/>
            <w:vAlign w:val="center"/>
          </w:tcPr>
          <w:p w14:paraId="5F90219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汛期采用机械对渠底流沙进行清理</w:t>
            </w:r>
          </w:p>
        </w:tc>
        <w:tc>
          <w:tcPr>
            <w:tcW w:w="1031" w:type="dxa"/>
            <w:tcBorders>
              <w:top w:val="single" w:color="000000" w:sz="4" w:space="0"/>
              <w:left w:val="single" w:color="000000" w:sz="4" w:space="0"/>
              <w:bottom w:val="nil"/>
              <w:right w:val="nil"/>
            </w:tcBorders>
            <w:shd w:val="clear" w:color="auto" w:fill="FFFFFF"/>
            <w:vAlign w:val="center"/>
          </w:tcPr>
          <w:p w14:paraId="6CC4E0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2D22ED7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80</w:t>
            </w:r>
          </w:p>
        </w:tc>
        <w:tc>
          <w:tcPr>
            <w:tcW w:w="0" w:type="auto"/>
            <w:tcBorders>
              <w:top w:val="single" w:color="000000" w:sz="4" w:space="0"/>
              <w:left w:val="single" w:color="000000" w:sz="4" w:space="0"/>
              <w:bottom w:val="nil"/>
              <w:right w:val="nil"/>
            </w:tcBorders>
            <w:shd w:val="clear" w:color="auto" w:fill="FFFFFF"/>
            <w:noWrap/>
            <w:vAlign w:val="center"/>
          </w:tcPr>
          <w:p w14:paraId="53F6766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4.56</w:t>
            </w:r>
          </w:p>
        </w:tc>
        <w:tc>
          <w:tcPr>
            <w:tcW w:w="0" w:type="auto"/>
            <w:tcBorders>
              <w:top w:val="single" w:color="000000" w:sz="4" w:space="0"/>
              <w:left w:val="single" w:color="000000" w:sz="4" w:space="0"/>
              <w:bottom w:val="nil"/>
              <w:right w:val="nil"/>
            </w:tcBorders>
            <w:shd w:val="clear" w:color="auto" w:fill="FFFFFF"/>
            <w:noWrap/>
            <w:vAlign w:val="center"/>
          </w:tcPr>
          <w:p w14:paraId="087D7F0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365</w:t>
            </w:r>
          </w:p>
        </w:tc>
      </w:tr>
      <w:tr w14:paraId="3E711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3A4535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4.1.3</w:t>
            </w:r>
          </w:p>
        </w:tc>
        <w:tc>
          <w:tcPr>
            <w:tcW w:w="2028" w:type="dxa"/>
            <w:tcBorders>
              <w:top w:val="single" w:color="000000" w:sz="4" w:space="0"/>
              <w:left w:val="single" w:color="000000" w:sz="4" w:space="0"/>
              <w:bottom w:val="nil"/>
              <w:right w:val="nil"/>
            </w:tcBorders>
            <w:shd w:val="clear" w:color="auto" w:fill="FFFFFF"/>
            <w:vAlign w:val="center"/>
          </w:tcPr>
          <w:p w14:paraId="5C8BEDCC">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29DDAB5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城关  中干渠</w:t>
            </w:r>
          </w:p>
        </w:tc>
        <w:tc>
          <w:tcPr>
            <w:tcW w:w="2952" w:type="dxa"/>
            <w:tcBorders>
              <w:top w:val="single" w:color="000000" w:sz="4" w:space="0"/>
              <w:left w:val="single" w:color="000000" w:sz="4" w:space="0"/>
              <w:bottom w:val="nil"/>
              <w:right w:val="nil"/>
            </w:tcBorders>
            <w:shd w:val="clear" w:color="auto" w:fill="FFFFFF"/>
            <w:vAlign w:val="center"/>
          </w:tcPr>
          <w:p w14:paraId="13E04F15">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259A16F9">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14DB6E80">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073794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66962E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37045</w:t>
            </w:r>
          </w:p>
        </w:tc>
      </w:tr>
      <w:tr w14:paraId="5AF94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2348E2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4.1.3.1</w:t>
            </w:r>
          </w:p>
        </w:tc>
        <w:tc>
          <w:tcPr>
            <w:tcW w:w="2028" w:type="dxa"/>
            <w:tcBorders>
              <w:top w:val="single" w:color="000000" w:sz="4" w:space="0"/>
              <w:left w:val="single" w:color="000000" w:sz="4" w:space="0"/>
              <w:bottom w:val="nil"/>
              <w:right w:val="nil"/>
            </w:tcBorders>
            <w:shd w:val="clear" w:color="auto" w:fill="FFFFFF"/>
            <w:vAlign w:val="center"/>
          </w:tcPr>
          <w:p w14:paraId="3D7246C3">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304E52A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灌区工程清淤</w:t>
            </w:r>
          </w:p>
        </w:tc>
        <w:tc>
          <w:tcPr>
            <w:tcW w:w="2952" w:type="dxa"/>
            <w:tcBorders>
              <w:top w:val="single" w:color="000000" w:sz="4" w:space="0"/>
              <w:left w:val="single" w:color="000000" w:sz="4" w:space="0"/>
              <w:bottom w:val="nil"/>
              <w:right w:val="nil"/>
            </w:tcBorders>
            <w:shd w:val="clear" w:color="auto" w:fill="FFFFFF"/>
            <w:vAlign w:val="center"/>
          </w:tcPr>
          <w:p w14:paraId="0E598AEE">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7A6E80C6">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3A8F6691">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E8E3C8A">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DAF24C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37045</w:t>
            </w:r>
          </w:p>
        </w:tc>
      </w:tr>
      <w:tr w14:paraId="35E23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50E05C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4.1.3.1.1</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1F12C7F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500101007017</w:t>
            </w: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04D03D6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渠底清淤（含边坡除草）</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54819E2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采用人工对渠底的淤泥进行清理，并清除边坡的杂草等植物</w:t>
            </w: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03C4FA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080F988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480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5869F37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49.90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58EF299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23952</w:t>
            </w:r>
          </w:p>
        </w:tc>
      </w:tr>
      <w:tr w14:paraId="03AFF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569FA0B1">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7F5075C">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FC8440A">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01BBD0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474BF4E">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B5164FF">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48B5C9B">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A4E9B44">
            <w:pPr>
              <w:rPr>
                <w:rFonts w:hint="default" w:ascii="Arial" w:hAnsi="Arial" w:cs="Arial"/>
                <w:i w:val="0"/>
                <w:iCs w:val="0"/>
                <w:color w:val="000000"/>
                <w:sz w:val="20"/>
                <w:szCs w:val="20"/>
                <w:u w:val="none"/>
              </w:rPr>
            </w:pPr>
          </w:p>
        </w:tc>
      </w:tr>
      <w:tr w14:paraId="43082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3D979081">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12F65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52945CEE">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627C7B6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1593BCC4">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1070F371">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3B9A367F">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第45页 共94页</w:t>
            </w:r>
          </w:p>
        </w:tc>
      </w:tr>
      <w:tr w14:paraId="2217D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066EDE8E">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418BE05A">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71C9AC38">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04C3E455">
            <w:pPr>
              <w:jc w:val="right"/>
              <w:rPr>
                <w:rFonts w:hint="eastAsia" w:ascii="宋体" w:hAnsi="宋体" w:eastAsia="宋体" w:cs="宋体"/>
                <w:i w:val="0"/>
                <w:iCs w:val="0"/>
                <w:color w:val="000000"/>
                <w:sz w:val="18"/>
                <w:szCs w:val="18"/>
                <w:u w:val="none"/>
              </w:rPr>
            </w:pPr>
          </w:p>
        </w:tc>
      </w:tr>
      <w:tr w14:paraId="7AA11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4A1EF2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0BDBC3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2D65C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541E95AD">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4E4DE5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680509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4B2A68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61894D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79AB56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749872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1E58D6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7BF80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32AC5F54">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03CFCC9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500101007031</w:t>
            </w:r>
          </w:p>
        </w:tc>
        <w:tc>
          <w:tcPr>
            <w:tcW w:w="3029" w:type="dxa"/>
            <w:tcBorders>
              <w:top w:val="single" w:color="000000" w:sz="4" w:space="0"/>
              <w:left w:val="single" w:color="000000" w:sz="4" w:space="0"/>
              <w:bottom w:val="nil"/>
              <w:right w:val="nil"/>
            </w:tcBorders>
            <w:shd w:val="clear" w:color="auto" w:fill="FFFFFF"/>
            <w:vAlign w:val="center"/>
          </w:tcPr>
          <w:p w14:paraId="417B414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渠底清淤（含边坡除草）</w:t>
            </w:r>
          </w:p>
        </w:tc>
        <w:tc>
          <w:tcPr>
            <w:tcW w:w="2952" w:type="dxa"/>
            <w:tcBorders>
              <w:top w:val="single" w:color="000000" w:sz="4" w:space="0"/>
              <w:left w:val="single" w:color="000000" w:sz="4" w:space="0"/>
              <w:bottom w:val="nil"/>
              <w:right w:val="nil"/>
            </w:tcBorders>
            <w:shd w:val="clear" w:color="auto" w:fill="FFFFFF"/>
            <w:vAlign w:val="center"/>
          </w:tcPr>
          <w:p w14:paraId="6C962E2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采用机械对渠底的淤泥进行清理，并清除边坡的杂草等植物</w:t>
            </w:r>
          </w:p>
        </w:tc>
        <w:tc>
          <w:tcPr>
            <w:tcW w:w="1031" w:type="dxa"/>
            <w:tcBorders>
              <w:top w:val="single" w:color="000000" w:sz="4" w:space="0"/>
              <w:left w:val="single" w:color="000000" w:sz="4" w:space="0"/>
              <w:bottom w:val="nil"/>
              <w:right w:val="nil"/>
            </w:tcBorders>
            <w:shd w:val="clear" w:color="auto" w:fill="FFFFFF"/>
            <w:vAlign w:val="center"/>
          </w:tcPr>
          <w:p w14:paraId="058F51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06526E0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120</w:t>
            </w:r>
          </w:p>
        </w:tc>
        <w:tc>
          <w:tcPr>
            <w:tcW w:w="0" w:type="auto"/>
            <w:tcBorders>
              <w:top w:val="single" w:color="000000" w:sz="4" w:space="0"/>
              <w:left w:val="single" w:color="000000" w:sz="4" w:space="0"/>
              <w:bottom w:val="nil"/>
              <w:right w:val="nil"/>
            </w:tcBorders>
            <w:shd w:val="clear" w:color="auto" w:fill="FFFFFF"/>
            <w:noWrap/>
            <w:vAlign w:val="center"/>
          </w:tcPr>
          <w:p w14:paraId="45800ED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4.56</w:t>
            </w:r>
          </w:p>
        </w:tc>
        <w:tc>
          <w:tcPr>
            <w:tcW w:w="0" w:type="auto"/>
            <w:tcBorders>
              <w:top w:val="single" w:color="000000" w:sz="4" w:space="0"/>
              <w:left w:val="single" w:color="000000" w:sz="4" w:space="0"/>
              <w:bottom w:val="nil"/>
              <w:right w:val="nil"/>
            </w:tcBorders>
            <w:shd w:val="clear" w:color="auto" w:fill="FFFFFF"/>
            <w:noWrap/>
            <w:vAlign w:val="center"/>
          </w:tcPr>
          <w:p w14:paraId="21ABF52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547</w:t>
            </w:r>
          </w:p>
        </w:tc>
      </w:tr>
      <w:tr w14:paraId="2D45C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21B1C6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4.1.3.1.2</w:t>
            </w:r>
          </w:p>
        </w:tc>
        <w:tc>
          <w:tcPr>
            <w:tcW w:w="2028" w:type="dxa"/>
            <w:tcBorders>
              <w:top w:val="single" w:color="000000" w:sz="4" w:space="0"/>
              <w:left w:val="single" w:color="000000" w:sz="4" w:space="0"/>
              <w:bottom w:val="nil"/>
              <w:right w:val="nil"/>
            </w:tcBorders>
            <w:shd w:val="clear" w:color="auto" w:fill="FFFFFF"/>
            <w:vAlign w:val="center"/>
          </w:tcPr>
          <w:p w14:paraId="49E4909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500101007018</w:t>
            </w:r>
          </w:p>
        </w:tc>
        <w:tc>
          <w:tcPr>
            <w:tcW w:w="3029" w:type="dxa"/>
            <w:tcBorders>
              <w:top w:val="single" w:color="000000" w:sz="4" w:space="0"/>
              <w:left w:val="single" w:color="000000" w:sz="4" w:space="0"/>
              <w:bottom w:val="nil"/>
              <w:right w:val="nil"/>
            </w:tcBorders>
            <w:shd w:val="clear" w:color="auto" w:fill="FFFFFF"/>
            <w:vAlign w:val="center"/>
          </w:tcPr>
          <w:p w14:paraId="7218DD5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渠底清淤外运（历年平均）</w:t>
            </w:r>
          </w:p>
        </w:tc>
        <w:tc>
          <w:tcPr>
            <w:tcW w:w="2952" w:type="dxa"/>
            <w:tcBorders>
              <w:top w:val="single" w:color="000000" w:sz="4" w:space="0"/>
              <w:left w:val="single" w:color="000000" w:sz="4" w:space="0"/>
              <w:bottom w:val="nil"/>
              <w:right w:val="nil"/>
            </w:tcBorders>
            <w:shd w:val="clear" w:color="auto" w:fill="FFFFFF"/>
            <w:vAlign w:val="center"/>
          </w:tcPr>
          <w:p w14:paraId="74A836D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外运距离考虑10km</w:t>
            </w:r>
          </w:p>
        </w:tc>
        <w:tc>
          <w:tcPr>
            <w:tcW w:w="1031" w:type="dxa"/>
            <w:tcBorders>
              <w:top w:val="single" w:color="000000" w:sz="4" w:space="0"/>
              <w:left w:val="single" w:color="000000" w:sz="4" w:space="0"/>
              <w:bottom w:val="nil"/>
              <w:right w:val="nil"/>
            </w:tcBorders>
            <w:shd w:val="clear" w:color="auto" w:fill="FFFFFF"/>
            <w:vAlign w:val="center"/>
          </w:tcPr>
          <w:p w14:paraId="67A36A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369760E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w:t>
            </w:r>
          </w:p>
        </w:tc>
        <w:tc>
          <w:tcPr>
            <w:tcW w:w="0" w:type="auto"/>
            <w:tcBorders>
              <w:top w:val="single" w:color="000000" w:sz="4" w:space="0"/>
              <w:left w:val="single" w:color="000000" w:sz="4" w:space="0"/>
              <w:bottom w:val="nil"/>
              <w:right w:val="nil"/>
            </w:tcBorders>
            <w:shd w:val="clear" w:color="auto" w:fill="FFFFFF"/>
            <w:noWrap/>
            <w:vAlign w:val="center"/>
          </w:tcPr>
          <w:p w14:paraId="645FB97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37.81</w:t>
            </w:r>
          </w:p>
        </w:tc>
        <w:tc>
          <w:tcPr>
            <w:tcW w:w="0" w:type="auto"/>
            <w:tcBorders>
              <w:top w:val="single" w:color="000000" w:sz="4" w:space="0"/>
              <w:left w:val="single" w:color="000000" w:sz="4" w:space="0"/>
              <w:bottom w:val="nil"/>
              <w:right w:val="nil"/>
            </w:tcBorders>
            <w:shd w:val="clear" w:color="auto" w:fill="FFFFFF"/>
            <w:noWrap/>
            <w:vAlign w:val="center"/>
          </w:tcPr>
          <w:p w14:paraId="14BB05D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6050</w:t>
            </w:r>
          </w:p>
        </w:tc>
      </w:tr>
      <w:tr w14:paraId="10C48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738093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4.1.3.1.3</w:t>
            </w:r>
          </w:p>
        </w:tc>
        <w:tc>
          <w:tcPr>
            <w:tcW w:w="2028" w:type="dxa"/>
            <w:tcBorders>
              <w:top w:val="single" w:color="000000" w:sz="4" w:space="0"/>
              <w:left w:val="single" w:color="000000" w:sz="4" w:space="0"/>
              <w:bottom w:val="nil"/>
              <w:right w:val="nil"/>
            </w:tcBorders>
            <w:shd w:val="clear" w:color="auto" w:fill="FFFFFF"/>
            <w:vAlign w:val="center"/>
          </w:tcPr>
          <w:p w14:paraId="1786FF1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500101007019</w:t>
            </w:r>
          </w:p>
        </w:tc>
        <w:tc>
          <w:tcPr>
            <w:tcW w:w="3029" w:type="dxa"/>
            <w:tcBorders>
              <w:top w:val="single" w:color="000000" w:sz="4" w:space="0"/>
              <w:left w:val="single" w:color="000000" w:sz="4" w:space="0"/>
              <w:bottom w:val="nil"/>
              <w:right w:val="nil"/>
            </w:tcBorders>
            <w:shd w:val="clear" w:color="auto" w:fill="FFFFFF"/>
            <w:vAlign w:val="center"/>
          </w:tcPr>
          <w:p w14:paraId="7C7363F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汛期渠底流沙清理（多年平均）</w:t>
            </w:r>
          </w:p>
        </w:tc>
        <w:tc>
          <w:tcPr>
            <w:tcW w:w="2952" w:type="dxa"/>
            <w:tcBorders>
              <w:top w:val="single" w:color="000000" w:sz="4" w:space="0"/>
              <w:left w:val="single" w:color="000000" w:sz="4" w:space="0"/>
              <w:bottom w:val="nil"/>
              <w:right w:val="nil"/>
            </w:tcBorders>
            <w:shd w:val="clear" w:color="auto" w:fill="FFFFFF"/>
            <w:vAlign w:val="center"/>
          </w:tcPr>
          <w:p w14:paraId="5C0A635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汛期采用人工对渠底流沙进行清理</w:t>
            </w:r>
          </w:p>
        </w:tc>
        <w:tc>
          <w:tcPr>
            <w:tcW w:w="1031" w:type="dxa"/>
            <w:tcBorders>
              <w:top w:val="single" w:color="000000" w:sz="4" w:space="0"/>
              <w:left w:val="single" w:color="000000" w:sz="4" w:space="0"/>
              <w:bottom w:val="nil"/>
              <w:right w:val="nil"/>
            </w:tcBorders>
            <w:shd w:val="clear" w:color="auto" w:fill="FFFFFF"/>
            <w:vAlign w:val="center"/>
          </w:tcPr>
          <w:p w14:paraId="3AFB29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2279539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96</w:t>
            </w:r>
          </w:p>
        </w:tc>
        <w:tc>
          <w:tcPr>
            <w:tcW w:w="0" w:type="auto"/>
            <w:tcBorders>
              <w:top w:val="single" w:color="000000" w:sz="4" w:space="0"/>
              <w:left w:val="single" w:color="000000" w:sz="4" w:space="0"/>
              <w:bottom w:val="nil"/>
              <w:right w:val="nil"/>
            </w:tcBorders>
            <w:shd w:val="clear" w:color="auto" w:fill="FFFFFF"/>
            <w:noWrap/>
            <w:vAlign w:val="center"/>
          </w:tcPr>
          <w:p w14:paraId="08CAC37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66.53</w:t>
            </w:r>
          </w:p>
        </w:tc>
        <w:tc>
          <w:tcPr>
            <w:tcW w:w="0" w:type="auto"/>
            <w:tcBorders>
              <w:top w:val="single" w:color="000000" w:sz="4" w:space="0"/>
              <w:left w:val="single" w:color="000000" w:sz="4" w:space="0"/>
              <w:bottom w:val="nil"/>
              <w:right w:val="nil"/>
            </w:tcBorders>
            <w:shd w:val="clear" w:color="auto" w:fill="FFFFFF"/>
            <w:noWrap/>
            <w:vAlign w:val="center"/>
          </w:tcPr>
          <w:p w14:paraId="0C1078F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6387</w:t>
            </w:r>
          </w:p>
        </w:tc>
      </w:tr>
      <w:tr w14:paraId="412AE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33E0E74E">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6D9232D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500101007032</w:t>
            </w:r>
          </w:p>
        </w:tc>
        <w:tc>
          <w:tcPr>
            <w:tcW w:w="3029" w:type="dxa"/>
            <w:tcBorders>
              <w:top w:val="single" w:color="000000" w:sz="4" w:space="0"/>
              <w:left w:val="single" w:color="000000" w:sz="4" w:space="0"/>
              <w:bottom w:val="nil"/>
              <w:right w:val="nil"/>
            </w:tcBorders>
            <w:shd w:val="clear" w:color="auto" w:fill="FFFFFF"/>
            <w:vAlign w:val="center"/>
          </w:tcPr>
          <w:p w14:paraId="683B33C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汛期渠底流沙清理（多年平均）</w:t>
            </w:r>
          </w:p>
        </w:tc>
        <w:tc>
          <w:tcPr>
            <w:tcW w:w="2952" w:type="dxa"/>
            <w:tcBorders>
              <w:top w:val="single" w:color="000000" w:sz="4" w:space="0"/>
              <w:left w:val="single" w:color="000000" w:sz="4" w:space="0"/>
              <w:bottom w:val="nil"/>
              <w:right w:val="nil"/>
            </w:tcBorders>
            <w:shd w:val="clear" w:color="auto" w:fill="FFFFFF"/>
            <w:vAlign w:val="center"/>
          </w:tcPr>
          <w:p w14:paraId="322280E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汛期采用机械对渠底流沙进行清理</w:t>
            </w:r>
          </w:p>
        </w:tc>
        <w:tc>
          <w:tcPr>
            <w:tcW w:w="1031" w:type="dxa"/>
            <w:tcBorders>
              <w:top w:val="single" w:color="000000" w:sz="4" w:space="0"/>
              <w:left w:val="single" w:color="000000" w:sz="4" w:space="0"/>
              <w:bottom w:val="nil"/>
              <w:right w:val="nil"/>
            </w:tcBorders>
            <w:shd w:val="clear" w:color="auto" w:fill="FFFFFF"/>
            <w:vAlign w:val="center"/>
          </w:tcPr>
          <w:p w14:paraId="3C5595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7AB31AF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24</w:t>
            </w:r>
          </w:p>
        </w:tc>
        <w:tc>
          <w:tcPr>
            <w:tcW w:w="0" w:type="auto"/>
            <w:tcBorders>
              <w:top w:val="single" w:color="000000" w:sz="4" w:space="0"/>
              <w:left w:val="single" w:color="000000" w:sz="4" w:space="0"/>
              <w:bottom w:val="nil"/>
              <w:right w:val="nil"/>
            </w:tcBorders>
            <w:shd w:val="clear" w:color="auto" w:fill="FFFFFF"/>
            <w:noWrap/>
            <w:vAlign w:val="center"/>
          </w:tcPr>
          <w:p w14:paraId="7BC1FE9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4.56</w:t>
            </w:r>
          </w:p>
        </w:tc>
        <w:tc>
          <w:tcPr>
            <w:tcW w:w="0" w:type="auto"/>
            <w:tcBorders>
              <w:top w:val="single" w:color="000000" w:sz="4" w:space="0"/>
              <w:left w:val="single" w:color="000000" w:sz="4" w:space="0"/>
              <w:bottom w:val="nil"/>
              <w:right w:val="nil"/>
            </w:tcBorders>
            <w:shd w:val="clear" w:color="auto" w:fill="FFFFFF"/>
            <w:noWrap/>
            <w:vAlign w:val="center"/>
          </w:tcPr>
          <w:p w14:paraId="4B1D02E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109</w:t>
            </w:r>
          </w:p>
        </w:tc>
      </w:tr>
      <w:tr w14:paraId="7B9E3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731C3D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4.1.4</w:t>
            </w:r>
          </w:p>
        </w:tc>
        <w:tc>
          <w:tcPr>
            <w:tcW w:w="2028" w:type="dxa"/>
            <w:tcBorders>
              <w:top w:val="single" w:color="000000" w:sz="4" w:space="0"/>
              <w:left w:val="single" w:color="000000" w:sz="4" w:space="0"/>
              <w:bottom w:val="nil"/>
              <w:right w:val="nil"/>
            </w:tcBorders>
            <w:shd w:val="clear" w:color="auto" w:fill="FFFFFF"/>
            <w:vAlign w:val="center"/>
          </w:tcPr>
          <w:p w14:paraId="638711F6">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7E89D57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其他</w:t>
            </w:r>
          </w:p>
        </w:tc>
        <w:tc>
          <w:tcPr>
            <w:tcW w:w="2952" w:type="dxa"/>
            <w:tcBorders>
              <w:top w:val="single" w:color="000000" w:sz="4" w:space="0"/>
              <w:left w:val="single" w:color="000000" w:sz="4" w:space="0"/>
              <w:bottom w:val="nil"/>
              <w:right w:val="nil"/>
            </w:tcBorders>
            <w:shd w:val="clear" w:color="auto" w:fill="FFFFFF"/>
            <w:vAlign w:val="center"/>
          </w:tcPr>
          <w:p w14:paraId="000FDF80">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24F6ADC4">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06D1BDD9">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28F9053">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9AA52E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75800</w:t>
            </w:r>
          </w:p>
        </w:tc>
      </w:tr>
      <w:tr w14:paraId="0F095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378F0D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4.1.4.1</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4C8D3DCB">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06156D2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渠道、拦污栅、排架等树枝垃圾日常清理，渠塍割草，放水涵管节制</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09F50BF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采用人工对渠道、拦污栅、排架等树枝垃圾日常清理，以及渠塍割草，放水涵管节制闸清理等</w:t>
            </w: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6DDDE8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工日</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76E6439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405</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32D830B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160.00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35B14FD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64800</w:t>
            </w:r>
          </w:p>
        </w:tc>
      </w:tr>
      <w:tr w14:paraId="0A7C4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3D904BC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0F262F1">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87B473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AD5E991">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AB5570D">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FD301F8">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AC35AAD">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E07FB40">
            <w:pPr>
              <w:rPr>
                <w:rFonts w:hint="default" w:ascii="Arial" w:hAnsi="Arial" w:cs="Arial"/>
                <w:i w:val="0"/>
                <w:iCs w:val="0"/>
                <w:color w:val="000000"/>
                <w:sz w:val="20"/>
                <w:szCs w:val="20"/>
                <w:u w:val="none"/>
              </w:rPr>
            </w:pPr>
          </w:p>
        </w:tc>
      </w:tr>
      <w:tr w14:paraId="3E124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332B9F23">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19D45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76B9F533">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6A6CFB20">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4A5F330D">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0BDDEBCB">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2D853BDA">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第46页 共94页</w:t>
            </w:r>
          </w:p>
        </w:tc>
      </w:tr>
      <w:tr w14:paraId="04A2E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39C6447F">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4F025084">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43795F14">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09B8C826">
            <w:pPr>
              <w:jc w:val="right"/>
              <w:rPr>
                <w:rFonts w:hint="eastAsia" w:ascii="宋体" w:hAnsi="宋体" w:eastAsia="宋体" w:cs="宋体"/>
                <w:i w:val="0"/>
                <w:iCs w:val="0"/>
                <w:color w:val="000000"/>
                <w:sz w:val="18"/>
                <w:szCs w:val="18"/>
                <w:u w:val="none"/>
              </w:rPr>
            </w:pPr>
          </w:p>
        </w:tc>
      </w:tr>
      <w:tr w14:paraId="75FC0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3DD875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1F425A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57B5B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5280FE8C">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126C09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5356F7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22ECCB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1DC6BA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084AA6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0988F9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4326D3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0C99F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196692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4.1.4.2</w:t>
            </w:r>
          </w:p>
        </w:tc>
        <w:tc>
          <w:tcPr>
            <w:tcW w:w="2028" w:type="dxa"/>
            <w:tcBorders>
              <w:top w:val="single" w:color="000000" w:sz="4" w:space="0"/>
              <w:left w:val="single" w:color="000000" w:sz="4" w:space="0"/>
              <w:bottom w:val="nil"/>
              <w:right w:val="nil"/>
            </w:tcBorders>
            <w:shd w:val="clear" w:color="auto" w:fill="FFFFFF"/>
            <w:vAlign w:val="center"/>
          </w:tcPr>
          <w:p w14:paraId="27541EC9">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1CA2CF1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垃圾外运</w:t>
            </w:r>
          </w:p>
        </w:tc>
        <w:tc>
          <w:tcPr>
            <w:tcW w:w="2952" w:type="dxa"/>
            <w:tcBorders>
              <w:top w:val="single" w:color="000000" w:sz="4" w:space="0"/>
              <w:left w:val="single" w:color="000000" w:sz="4" w:space="0"/>
              <w:bottom w:val="nil"/>
              <w:right w:val="nil"/>
            </w:tcBorders>
            <w:shd w:val="clear" w:color="auto" w:fill="FFFFFF"/>
            <w:vAlign w:val="center"/>
          </w:tcPr>
          <w:p w14:paraId="230965C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外运距离考虑5km</w:t>
            </w:r>
          </w:p>
        </w:tc>
        <w:tc>
          <w:tcPr>
            <w:tcW w:w="1031" w:type="dxa"/>
            <w:tcBorders>
              <w:top w:val="single" w:color="000000" w:sz="4" w:space="0"/>
              <w:left w:val="single" w:color="000000" w:sz="4" w:space="0"/>
              <w:bottom w:val="nil"/>
              <w:right w:val="nil"/>
            </w:tcBorders>
            <w:shd w:val="clear" w:color="auto" w:fill="FFFFFF"/>
            <w:vAlign w:val="center"/>
          </w:tcPr>
          <w:p w14:paraId="1FDBB8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车</w:t>
            </w:r>
          </w:p>
        </w:tc>
        <w:tc>
          <w:tcPr>
            <w:tcW w:w="1234" w:type="dxa"/>
            <w:tcBorders>
              <w:top w:val="single" w:color="000000" w:sz="4" w:space="0"/>
              <w:left w:val="single" w:color="000000" w:sz="4" w:space="0"/>
              <w:bottom w:val="nil"/>
              <w:right w:val="nil"/>
            </w:tcBorders>
            <w:shd w:val="clear" w:color="auto" w:fill="FFFFFF"/>
            <w:vAlign w:val="center"/>
          </w:tcPr>
          <w:p w14:paraId="0F9E949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40</w:t>
            </w:r>
          </w:p>
        </w:tc>
        <w:tc>
          <w:tcPr>
            <w:tcW w:w="0" w:type="auto"/>
            <w:tcBorders>
              <w:top w:val="single" w:color="000000" w:sz="4" w:space="0"/>
              <w:left w:val="single" w:color="000000" w:sz="4" w:space="0"/>
              <w:bottom w:val="nil"/>
              <w:right w:val="nil"/>
            </w:tcBorders>
            <w:shd w:val="clear" w:color="auto" w:fill="FFFFFF"/>
            <w:noWrap/>
            <w:vAlign w:val="center"/>
          </w:tcPr>
          <w:p w14:paraId="01D2715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200.00</w:t>
            </w:r>
          </w:p>
        </w:tc>
        <w:tc>
          <w:tcPr>
            <w:tcW w:w="0" w:type="auto"/>
            <w:tcBorders>
              <w:top w:val="single" w:color="000000" w:sz="4" w:space="0"/>
              <w:left w:val="single" w:color="000000" w:sz="4" w:space="0"/>
              <w:bottom w:val="nil"/>
              <w:right w:val="nil"/>
            </w:tcBorders>
            <w:shd w:val="clear" w:color="auto" w:fill="FFFFFF"/>
            <w:noWrap/>
            <w:vAlign w:val="center"/>
          </w:tcPr>
          <w:p w14:paraId="678FD2D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8000</w:t>
            </w:r>
          </w:p>
        </w:tc>
      </w:tr>
      <w:tr w14:paraId="26EE4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7CFA3E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4.1.4.3</w:t>
            </w:r>
          </w:p>
        </w:tc>
        <w:tc>
          <w:tcPr>
            <w:tcW w:w="2028" w:type="dxa"/>
            <w:tcBorders>
              <w:top w:val="single" w:color="000000" w:sz="4" w:space="0"/>
              <w:left w:val="single" w:color="000000" w:sz="4" w:space="0"/>
              <w:bottom w:val="nil"/>
              <w:right w:val="nil"/>
            </w:tcBorders>
            <w:shd w:val="clear" w:color="auto" w:fill="FFFFFF"/>
            <w:vAlign w:val="center"/>
          </w:tcPr>
          <w:p w14:paraId="3C323FBD">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61FFDFF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水位尺更新，水位尺更新</w:t>
            </w:r>
          </w:p>
        </w:tc>
        <w:tc>
          <w:tcPr>
            <w:tcW w:w="2952" w:type="dxa"/>
            <w:tcBorders>
              <w:top w:val="single" w:color="000000" w:sz="4" w:space="0"/>
              <w:left w:val="single" w:color="000000" w:sz="4" w:space="0"/>
              <w:bottom w:val="nil"/>
              <w:right w:val="nil"/>
            </w:tcBorders>
            <w:shd w:val="clear" w:color="auto" w:fill="FFFFFF"/>
            <w:vAlign w:val="center"/>
          </w:tcPr>
          <w:p w14:paraId="4C1BC13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对灌区内水位尺进行维修养护</w:t>
            </w:r>
          </w:p>
        </w:tc>
        <w:tc>
          <w:tcPr>
            <w:tcW w:w="1031" w:type="dxa"/>
            <w:tcBorders>
              <w:top w:val="single" w:color="000000" w:sz="4" w:space="0"/>
              <w:left w:val="single" w:color="000000" w:sz="4" w:space="0"/>
              <w:bottom w:val="nil"/>
              <w:right w:val="nil"/>
            </w:tcBorders>
            <w:shd w:val="clear" w:color="auto" w:fill="FFFFFF"/>
            <w:vAlign w:val="center"/>
          </w:tcPr>
          <w:p w14:paraId="2FD297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根</w:t>
            </w:r>
          </w:p>
        </w:tc>
        <w:tc>
          <w:tcPr>
            <w:tcW w:w="1234" w:type="dxa"/>
            <w:tcBorders>
              <w:top w:val="single" w:color="000000" w:sz="4" w:space="0"/>
              <w:left w:val="single" w:color="000000" w:sz="4" w:space="0"/>
              <w:bottom w:val="nil"/>
              <w:right w:val="nil"/>
            </w:tcBorders>
            <w:shd w:val="clear" w:color="auto" w:fill="FFFFFF"/>
            <w:vAlign w:val="center"/>
          </w:tcPr>
          <w:p w14:paraId="2802376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c>
          <w:tcPr>
            <w:tcW w:w="0" w:type="auto"/>
            <w:tcBorders>
              <w:top w:val="single" w:color="000000" w:sz="4" w:space="0"/>
              <w:left w:val="single" w:color="000000" w:sz="4" w:space="0"/>
              <w:bottom w:val="nil"/>
              <w:right w:val="nil"/>
            </w:tcBorders>
            <w:shd w:val="clear" w:color="auto" w:fill="FFFFFF"/>
            <w:noWrap/>
            <w:vAlign w:val="center"/>
          </w:tcPr>
          <w:p w14:paraId="25C4A6B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1000.00</w:t>
            </w:r>
          </w:p>
        </w:tc>
        <w:tc>
          <w:tcPr>
            <w:tcW w:w="0" w:type="auto"/>
            <w:tcBorders>
              <w:top w:val="single" w:color="000000" w:sz="4" w:space="0"/>
              <w:left w:val="single" w:color="000000" w:sz="4" w:space="0"/>
              <w:bottom w:val="nil"/>
              <w:right w:val="nil"/>
            </w:tcBorders>
            <w:shd w:val="clear" w:color="auto" w:fill="FFFFFF"/>
            <w:noWrap/>
            <w:vAlign w:val="center"/>
          </w:tcPr>
          <w:p w14:paraId="5CB8C54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3000</w:t>
            </w:r>
          </w:p>
        </w:tc>
      </w:tr>
      <w:tr w14:paraId="0AC21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028D56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w:t>
            </w:r>
          </w:p>
        </w:tc>
        <w:tc>
          <w:tcPr>
            <w:tcW w:w="2028" w:type="dxa"/>
            <w:tcBorders>
              <w:top w:val="single" w:color="000000" w:sz="4" w:space="0"/>
              <w:left w:val="single" w:color="000000" w:sz="4" w:space="0"/>
              <w:bottom w:val="nil"/>
              <w:right w:val="nil"/>
            </w:tcBorders>
            <w:shd w:val="clear" w:color="auto" w:fill="FFFFFF"/>
            <w:vAlign w:val="center"/>
          </w:tcPr>
          <w:p w14:paraId="2EA9A458">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3CCBD10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南江灌区年度性维修养护</w:t>
            </w:r>
          </w:p>
        </w:tc>
        <w:tc>
          <w:tcPr>
            <w:tcW w:w="2952" w:type="dxa"/>
            <w:tcBorders>
              <w:top w:val="single" w:color="000000" w:sz="4" w:space="0"/>
              <w:left w:val="single" w:color="000000" w:sz="4" w:space="0"/>
              <w:bottom w:val="nil"/>
              <w:right w:val="nil"/>
            </w:tcBorders>
            <w:shd w:val="clear" w:color="auto" w:fill="FFFFFF"/>
            <w:vAlign w:val="center"/>
          </w:tcPr>
          <w:p w14:paraId="6D8CA759">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7D7C8443">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31B3A7A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AE2B681">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DBB763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194983</w:t>
            </w:r>
          </w:p>
        </w:tc>
      </w:tr>
      <w:tr w14:paraId="0D311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31DDBA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4.2.1</w:t>
            </w:r>
          </w:p>
        </w:tc>
        <w:tc>
          <w:tcPr>
            <w:tcW w:w="2028" w:type="dxa"/>
            <w:tcBorders>
              <w:top w:val="single" w:color="000000" w:sz="4" w:space="0"/>
              <w:left w:val="single" w:color="000000" w:sz="4" w:space="0"/>
              <w:bottom w:val="nil"/>
              <w:right w:val="nil"/>
            </w:tcBorders>
            <w:shd w:val="clear" w:color="auto" w:fill="FFFFFF"/>
            <w:vAlign w:val="center"/>
          </w:tcPr>
          <w:p w14:paraId="4FEB7AF8">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6515419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总干渠  湖溪北干渠</w:t>
            </w:r>
          </w:p>
        </w:tc>
        <w:tc>
          <w:tcPr>
            <w:tcW w:w="2952" w:type="dxa"/>
            <w:tcBorders>
              <w:top w:val="single" w:color="000000" w:sz="4" w:space="0"/>
              <w:left w:val="single" w:color="000000" w:sz="4" w:space="0"/>
              <w:bottom w:val="nil"/>
              <w:right w:val="nil"/>
            </w:tcBorders>
            <w:shd w:val="clear" w:color="auto" w:fill="FFFFFF"/>
            <w:vAlign w:val="center"/>
          </w:tcPr>
          <w:p w14:paraId="47BCDE93">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223ADCA7">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02CA9830">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DE57E5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0124C9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5200</w:t>
            </w:r>
          </w:p>
        </w:tc>
      </w:tr>
      <w:tr w14:paraId="5CF83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5A1680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4.2.1.1</w:t>
            </w:r>
          </w:p>
        </w:tc>
        <w:tc>
          <w:tcPr>
            <w:tcW w:w="2028" w:type="dxa"/>
            <w:tcBorders>
              <w:top w:val="single" w:color="000000" w:sz="4" w:space="0"/>
              <w:left w:val="single" w:color="000000" w:sz="4" w:space="0"/>
              <w:bottom w:val="nil"/>
              <w:right w:val="nil"/>
            </w:tcBorders>
            <w:shd w:val="clear" w:color="auto" w:fill="FFFFFF"/>
            <w:vAlign w:val="center"/>
          </w:tcPr>
          <w:p w14:paraId="672D0312">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561EA26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林场渡槽增设安全标识牌</w:t>
            </w:r>
          </w:p>
        </w:tc>
        <w:tc>
          <w:tcPr>
            <w:tcW w:w="2952" w:type="dxa"/>
            <w:tcBorders>
              <w:top w:val="single" w:color="000000" w:sz="4" w:space="0"/>
              <w:left w:val="single" w:color="000000" w:sz="4" w:space="0"/>
              <w:bottom w:val="nil"/>
              <w:right w:val="nil"/>
            </w:tcBorders>
            <w:shd w:val="clear" w:color="auto" w:fill="FFFFFF"/>
            <w:vAlign w:val="center"/>
          </w:tcPr>
          <w:p w14:paraId="0D6B9BB1">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76820474">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3EB96D5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557772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68EF1A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1200</w:t>
            </w:r>
          </w:p>
        </w:tc>
      </w:tr>
      <w:tr w14:paraId="1F239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5B47FF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4.2.1.1.1</w:t>
            </w:r>
          </w:p>
        </w:tc>
        <w:tc>
          <w:tcPr>
            <w:tcW w:w="2028" w:type="dxa"/>
            <w:tcBorders>
              <w:top w:val="single" w:color="000000" w:sz="4" w:space="0"/>
              <w:left w:val="single" w:color="000000" w:sz="4" w:space="0"/>
              <w:bottom w:val="nil"/>
              <w:right w:val="nil"/>
            </w:tcBorders>
            <w:shd w:val="clear" w:color="auto" w:fill="FFFFFF"/>
            <w:vAlign w:val="center"/>
          </w:tcPr>
          <w:p w14:paraId="311BAF0C">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3010017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林场渡槽增设安全标识牌</w:t>
            </w:r>
          </w:p>
        </w:tc>
        <w:tc>
          <w:tcPr>
            <w:tcW w:w="2952" w:type="dxa"/>
            <w:tcBorders>
              <w:top w:val="single" w:color="000000" w:sz="4" w:space="0"/>
              <w:left w:val="single" w:color="000000" w:sz="4" w:space="0"/>
              <w:bottom w:val="nil"/>
              <w:right w:val="nil"/>
            </w:tcBorders>
            <w:shd w:val="clear" w:color="auto" w:fill="FFFFFF"/>
            <w:vAlign w:val="center"/>
          </w:tcPr>
          <w:p w14:paraId="331DF1C7">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49A0CD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块</w:t>
            </w:r>
          </w:p>
        </w:tc>
        <w:tc>
          <w:tcPr>
            <w:tcW w:w="1234" w:type="dxa"/>
            <w:tcBorders>
              <w:top w:val="single" w:color="000000" w:sz="4" w:space="0"/>
              <w:left w:val="single" w:color="000000" w:sz="4" w:space="0"/>
              <w:bottom w:val="nil"/>
              <w:right w:val="nil"/>
            </w:tcBorders>
            <w:shd w:val="clear" w:color="auto" w:fill="FFFFFF"/>
            <w:vAlign w:val="center"/>
          </w:tcPr>
          <w:p w14:paraId="0F5D07E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0" w:type="auto"/>
            <w:tcBorders>
              <w:top w:val="single" w:color="000000" w:sz="4" w:space="0"/>
              <w:left w:val="single" w:color="000000" w:sz="4" w:space="0"/>
              <w:bottom w:val="nil"/>
              <w:right w:val="nil"/>
            </w:tcBorders>
            <w:shd w:val="clear" w:color="auto" w:fill="FFFFFF"/>
            <w:noWrap/>
            <w:vAlign w:val="center"/>
          </w:tcPr>
          <w:p w14:paraId="421EBA6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600.00</w:t>
            </w:r>
          </w:p>
        </w:tc>
        <w:tc>
          <w:tcPr>
            <w:tcW w:w="0" w:type="auto"/>
            <w:tcBorders>
              <w:top w:val="single" w:color="000000" w:sz="4" w:space="0"/>
              <w:left w:val="single" w:color="000000" w:sz="4" w:space="0"/>
              <w:bottom w:val="nil"/>
              <w:right w:val="nil"/>
            </w:tcBorders>
            <w:shd w:val="clear" w:color="auto" w:fill="FFFFFF"/>
            <w:noWrap/>
            <w:vAlign w:val="center"/>
          </w:tcPr>
          <w:p w14:paraId="0A7EDF5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1200</w:t>
            </w:r>
          </w:p>
        </w:tc>
      </w:tr>
      <w:tr w14:paraId="73A4B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3F5A7F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4.2.1.2</w:t>
            </w:r>
          </w:p>
        </w:tc>
        <w:tc>
          <w:tcPr>
            <w:tcW w:w="2028" w:type="dxa"/>
            <w:tcBorders>
              <w:top w:val="single" w:color="000000" w:sz="4" w:space="0"/>
              <w:left w:val="single" w:color="000000" w:sz="4" w:space="0"/>
              <w:bottom w:val="nil"/>
              <w:right w:val="nil"/>
            </w:tcBorders>
            <w:shd w:val="clear" w:color="auto" w:fill="FFFFFF"/>
            <w:vAlign w:val="center"/>
          </w:tcPr>
          <w:p w14:paraId="66595C79">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4E8335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林场渡槽排架粉刷加固</w:t>
            </w:r>
          </w:p>
        </w:tc>
        <w:tc>
          <w:tcPr>
            <w:tcW w:w="2952" w:type="dxa"/>
            <w:tcBorders>
              <w:top w:val="single" w:color="000000" w:sz="4" w:space="0"/>
              <w:left w:val="single" w:color="000000" w:sz="4" w:space="0"/>
              <w:bottom w:val="nil"/>
              <w:right w:val="nil"/>
            </w:tcBorders>
            <w:shd w:val="clear" w:color="auto" w:fill="FFFFFF"/>
            <w:vAlign w:val="center"/>
          </w:tcPr>
          <w:p w14:paraId="702B1249">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20E5261C">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29C33ADF">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F874CE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3E3602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2000</w:t>
            </w:r>
          </w:p>
        </w:tc>
      </w:tr>
      <w:tr w14:paraId="5C2DC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11C6F7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4.2.1.2.1</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514D7F0F">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2537DB6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林场渡槽排架粉刷加固</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0A1F45E7">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08294F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53F4462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579D8DE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2000.00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03E2FB1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2000</w:t>
            </w:r>
          </w:p>
        </w:tc>
      </w:tr>
      <w:tr w14:paraId="0E44D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01468C6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252DE40">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E1B1FBF">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9DFD891">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567E71A">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DCCA772">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363F48A">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6B90A52">
            <w:pPr>
              <w:rPr>
                <w:rFonts w:hint="default" w:ascii="Arial" w:hAnsi="Arial" w:cs="Arial"/>
                <w:i w:val="0"/>
                <w:iCs w:val="0"/>
                <w:color w:val="000000"/>
                <w:sz w:val="20"/>
                <w:szCs w:val="20"/>
                <w:u w:val="none"/>
              </w:rPr>
            </w:pPr>
          </w:p>
        </w:tc>
      </w:tr>
      <w:tr w14:paraId="5EBD1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2D21AA12">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33AF3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484E634A">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0674B26F">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5E63F69C">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2A34D2F7">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4F9E1AE0">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第47页 共94页</w:t>
            </w:r>
          </w:p>
        </w:tc>
      </w:tr>
      <w:tr w14:paraId="30BED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074EAF08">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69E2C4F6">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1E51CF95">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27E2E605">
            <w:pPr>
              <w:jc w:val="right"/>
              <w:rPr>
                <w:rFonts w:hint="eastAsia" w:ascii="宋体" w:hAnsi="宋体" w:eastAsia="宋体" w:cs="宋体"/>
                <w:i w:val="0"/>
                <w:iCs w:val="0"/>
                <w:color w:val="000000"/>
                <w:sz w:val="18"/>
                <w:szCs w:val="18"/>
                <w:u w:val="none"/>
              </w:rPr>
            </w:pPr>
          </w:p>
        </w:tc>
      </w:tr>
      <w:tr w14:paraId="3CD8B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5406C7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07693B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1863A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647FC4F3">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045AF9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749F10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3F448B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29F9C5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72E46D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6975DF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44FE1C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11BCA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742131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4.2.1.3</w:t>
            </w:r>
          </w:p>
        </w:tc>
        <w:tc>
          <w:tcPr>
            <w:tcW w:w="2028" w:type="dxa"/>
            <w:tcBorders>
              <w:top w:val="single" w:color="000000" w:sz="4" w:space="0"/>
              <w:left w:val="single" w:color="000000" w:sz="4" w:space="0"/>
              <w:bottom w:val="nil"/>
              <w:right w:val="nil"/>
            </w:tcBorders>
            <w:shd w:val="clear" w:color="auto" w:fill="FFFFFF"/>
            <w:vAlign w:val="center"/>
          </w:tcPr>
          <w:p w14:paraId="6C62CB28">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2E36709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湖溪北干渠南塘放水涵管维修</w:t>
            </w:r>
          </w:p>
        </w:tc>
        <w:tc>
          <w:tcPr>
            <w:tcW w:w="2952" w:type="dxa"/>
            <w:tcBorders>
              <w:top w:val="single" w:color="000000" w:sz="4" w:space="0"/>
              <w:left w:val="single" w:color="000000" w:sz="4" w:space="0"/>
              <w:bottom w:val="nil"/>
              <w:right w:val="nil"/>
            </w:tcBorders>
            <w:shd w:val="clear" w:color="auto" w:fill="FFFFFF"/>
            <w:vAlign w:val="center"/>
          </w:tcPr>
          <w:p w14:paraId="2D2E5656">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45D9B9BE">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4E90E6B0">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80C335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105CE8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2000</w:t>
            </w:r>
          </w:p>
        </w:tc>
      </w:tr>
      <w:tr w14:paraId="06A5F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507" w:hRule="atLeast"/>
        </w:trPr>
        <w:tc>
          <w:tcPr>
            <w:tcW w:w="1732" w:type="dxa"/>
            <w:tcBorders>
              <w:top w:val="single" w:color="000000" w:sz="4" w:space="0"/>
              <w:left w:val="single" w:color="000000" w:sz="4" w:space="0"/>
              <w:bottom w:val="nil"/>
              <w:right w:val="nil"/>
            </w:tcBorders>
            <w:shd w:val="clear" w:color="auto" w:fill="FFFFFF"/>
            <w:vAlign w:val="center"/>
          </w:tcPr>
          <w:p w14:paraId="4ACB48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4.2.1.3.1</w:t>
            </w:r>
          </w:p>
        </w:tc>
        <w:tc>
          <w:tcPr>
            <w:tcW w:w="2028" w:type="dxa"/>
            <w:tcBorders>
              <w:top w:val="single" w:color="000000" w:sz="4" w:space="0"/>
              <w:left w:val="single" w:color="000000" w:sz="4" w:space="0"/>
              <w:bottom w:val="nil"/>
              <w:right w:val="nil"/>
            </w:tcBorders>
            <w:shd w:val="clear" w:color="auto" w:fill="FFFFFF"/>
            <w:vAlign w:val="center"/>
          </w:tcPr>
          <w:p w14:paraId="62789271">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70EC26E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湖溪北干渠南塘放水涵管维修</w:t>
            </w:r>
          </w:p>
        </w:tc>
        <w:tc>
          <w:tcPr>
            <w:tcW w:w="2952" w:type="dxa"/>
            <w:tcBorders>
              <w:top w:val="single" w:color="000000" w:sz="4" w:space="0"/>
              <w:left w:val="single" w:color="000000" w:sz="4" w:space="0"/>
              <w:bottom w:val="nil"/>
              <w:right w:val="nil"/>
            </w:tcBorders>
            <w:shd w:val="clear" w:color="auto" w:fill="FFFFFF"/>
            <w:vAlign w:val="center"/>
          </w:tcPr>
          <w:p w14:paraId="234E9C4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1、原放水涵拆除</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2、进出口段及控制段土石方开挖清基、浆砌石拆除</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3、新放水涵管铺设</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4、土石方回填、浆砌石砌筑、砼浇筑等</w:t>
            </w:r>
          </w:p>
        </w:tc>
        <w:tc>
          <w:tcPr>
            <w:tcW w:w="1031" w:type="dxa"/>
            <w:tcBorders>
              <w:top w:val="single" w:color="000000" w:sz="4" w:space="0"/>
              <w:left w:val="single" w:color="000000" w:sz="4" w:space="0"/>
              <w:bottom w:val="nil"/>
              <w:right w:val="nil"/>
            </w:tcBorders>
            <w:shd w:val="clear" w:color="auto" w:fill="FFFFFF"/>
            <w:vAlign w:val="center"/>
          </w:tcPr>
          <w:p w14:paraId="6C29E0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75F1B2C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76AEB97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2000.00</w:t>
            </w:r>
          </w:p>
        </w:tc>
        <w:tc>
          <w:tcPr>
            <w:tcW w:w="0" w:type="auto"/>
            <w:tcBorders>
              <w:top w:val="single" w:color="000000" w:sz="4" w:space="0"/>
              <w:left w:val="single" w:color="000000" w:sz="4" w:space="0"/>
              <w:bottom w:val="nil"/>
              <w:right w:val="nil"/>
            </w:tcBorders>
            <w:shd w:val="clear" w:color="auto" w:fill="FFFFFF"/>
            <w:noWrap/>
            <w:vAlign w:val="center"/>
          </w:tcPr>
          <w:p w14:paraId="4FCF897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2000</w:t>
            </w:r>
          </w:p>
        </w:tc>
      </w:tr>
      <w:tr w14:paraId="2E170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634C87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4.2.2</w:t>
            </w:r>
          </w:p>
        </w:tc>
        <w:tc>
          <w:tcPr>
            <w:tcW w:w="2028" w:type="dxa"/>
            <w:tcBorders>
              <w:top w:val="single" w:color="000000" w:sz="4" w:space="0"/>
              <w:left w:val="single" w:color="000000" w:sz="4" w:space="0"/>
              <w:bottom w:val="nil"/>
              <w:right w:val="nil"/>
            </w:tcBorders>
            <w:shd w:val="clear" w:color="auto" w:fill="FFFFFF"/>
            <w:vAlign w:val="center"/>
          </w:tcPr>
          <w:p w14:paraId="7D584E83">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529EDCF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南干渠</w:t>
            </w:r>
          </w:p>
        </w:tc>
        <w:tc>
          <w:tcPr>
            <w:tcW w:w="2952" w:type="dxa"/>
            <w:tcBorders>
              <w:top w:val="single" w:color="000000" w:sz="4" w:space="0"/>
              <w:left w:val="single" w:color="000000" w:sz="4" w:space="0"/>
              <w:bottom w:val="nil"/>
              <w:right w:val="nil"/>
            </w:tcBorders>
            <w:shd w:val="clear" w:color="auto" w:fill="FFFFFF"/>
            <w:vAlign w:val="center"/>
          </w:tcPr>
          <w:p w14:paraId="37DAEB1F">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1AC31F77">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24867C66">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3034E4C">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CEB7E9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14000</w:t>
            </w:r>
          </w:p>
        </w:tc>
      </w:tr>
      <w:tr w14:paraId="20813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1AB4E8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4.2.2.1</w:t>
            </w:r>
          </w:p>
        </w:tc>
        <w:tc>
          <w:tcPr>
            <w:tcW w:w="2028" w:type="dxa"/>
            <w:tcBorders>
              <w:top w:val="single" w:color="000000" w:sz="4" w:space="0"/>
              <w:left w:val="single" w:color="000000" w:sz="4" w:space="0"/>
              <w:bottom w:val="nil"/>
              <w:right w:val="nil"/>
            </w:tcBorders>
            <w:shd w:val="clear" w:color="auto" w:fill="FFFFFF"/>
            <w:vAlign w:val="center"/>
          </w:tcPr>
          <w:p w14:paraId="07F481AE">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5796302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倒吸虹周围清理树枝，开路</w:t>
            </w:r>
          </w:p>
        </w:tc>
        <w:tc>
          <w:tcPr>
            <w:tcW w:w="2952" w:type="dxa"/>
            <w:tcBorders>
              <w:top w:val="single" w:color="000000" w:sz="4" w:space="0"/>
              <w:left w:val="single" w:color="000000" w:sz="4" w:space="0"/>
              <w:bottom w:val="nil"/>
              <w:right w:val="nil"/>
            </w:tcBorders>
            <w:shd w:val="clear" w:color="auto" w:fill="FFFFFF"/>
            <w:vAlign w:val="center"/>
          </w:tcPr>
          <w:p w14:paraId="118CC173">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50228C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5F53B22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7A2E185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3000.00</w:t>
            </w:r>
          </w:p>
        </w:tc>
        <w:tc>
          <w:tcPr>
            <w:tcW w:w="0" w:type="auto"/>
            <w:tcBorders>
              <w:top w:val="single" w:color="000000" w:sz="4" w:space="0"/>
              <w:left w:val="single" w:color="000000" w:sz="4" w:space="0"/>
              <w:bottom w:val="nil"/>
              <w:right w:val="nil"/>
            </w:tcBorders>
            <w:shd w:val="clear" w:color="auto" w:fill="FFFFFF"/>
            <w:noWrap/>
            <w:vAlign w:val="center"/>
          </w:tcPr>
          <w:p w14:paraId="481428F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3000</w:t>
            </w:r>
          </w:p>
        </w:tc>
      </w:tr>
      <w:tr w14:paraId="52346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4AD5DC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4.2.2.2</w:t>
            </w:r>
          </w:p>
        </w:tc>
        <w:tc>
          <w:tcPr>
            <w:tcW w:w="2028" w:type="dxa"/>
            <w:tcBorders>
              <w:top w:val="single" w:color="000000" w:sz="4" w:space="0"/>
              <w:left w:val="single" w:color="000000" w:sz="4" w:space="0"/>
              <w:bottom w:val="nil"/>
              <w:right w:val="nil"/>
            </w:tcBorders>
            <w:shd w:val="clear" w:color="auto" w:fill="FFFFFF"/>
            <w:vAlign w:val="center"/>
          </w:tcPr>
          <w:p w14:paraId="08443055">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48954FD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倒吸虹内垃圾清理</w:t>
            </w:r>
          </w:p>
        </w:tc>
        <w:tc>
          <w:tcPr>
            <w:tcW w:w="2952" w:type="dxa"/>
            <w:tcBorders>
              <w:top w:val="single" w:color="000000" w:sz="4" w:space="0"/>
              <w:left w:val="single" w:color="000000" w:sz="4" w:space="0"/>
              <w:bottom w:val="nil"/>
              <w:right w:val="nil"/>
            </w:tcBorders>
            <w:shd w:val="clear" w:color="auto" w:fill="FFFFFF"/>
            <w:vAlign w:val="center"/>
          </w:tcPr>
          <w:p w14:paraId="12C7AC9F">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4104E4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42B62E5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53EBA3F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8000.00</w:t>
            </w:r>
          </w:p>
        </w:tc>
        <w:tc>
          <w:tcPr>
            <w:tcW w:w="0" w:type="auto"/>
            <w:tcBorders>
              <w:top w:val="single" w:color="000000" w:sz="4" w:space="0"/>
              <w:left w:val="single" w:color="000000" w:sz="4" w:space="0"/>
              <w:bottom w:val="nil"/>
              <w:right w:val="nil"/>
            </w:tcBorders>
            <w:shd w:val="clear" w:color="auto" w:fill="FFFFFF"/>
            <w:noWrap/>
            <w:vAlign w:val="center"/>
          </w:tcPr>
          <w:p w14:paraId="3C912E9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8000</w:t>
            </w:r>
          </w:p>
        </w:tc>
      </w:tr>
      <w:tr w14:paraId="2D7BA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753EC4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4.2.2.3</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69A5E56C">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7E3A760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安全措施费</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4C7F3DA5">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5666C9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2B4DEB5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01A793C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3000.00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15B9618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3000</w:t>
            </w:r>
          </w:p>
        </w:tc>
      </w:tr>
      <w:tr w14:paraId="34C79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2873C2E9">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1AF7C3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242E390">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3C8EF83">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DE24EA9">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D293E4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677A033">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183F691">
            <w:pPr>
              <w:rPr>
                <w:rFonts w:hint="default" w:ascii="Arial" w:hAnsi="Arial" w:cs="Arial"/>
                <w:i w:val="0"/>
                <w:iCs w:val="0"/>
                <w:color w:val="000000"/>
                <w:sz w:val="20"/>
                <w:szCs w:val="20"/>
                <w:u w:val="none"/>
              </w:rPr>
            </w:pPr>
          </w:p>
        </w:tc>
      </w:tr>
      <w:tr w14:paraId="3F4CD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6D41C5D5">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06EAC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4C8493D9">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7BBFC916">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0525AFD2">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7AF74952">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40BED757">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第48页 共94页</w:t>
            </w:r>
          </w:p>
        </w:tc>
      </w:tr>
      <w:tr w14:paraId="03792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307B71BC">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5096722B">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341A2504">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39DA88AA">
            <w:pPr>
              <w:jc w:val="right"/>
              <w:rPr>
                <w:rFonts w:hint="eastAsia" w:ascii="宋体" w:hAnsi="宋体" w:eastAsia="宋体" w:cs="宋体"/>
                <w:i w:val="0"/>
                <w:iCs w:val="0"/>
                <w:color w:val="000000"/>
                <w:sz w:val="18"/>
                <w:szCs w:val="18"/>
                <w:u w:val="none"/>
              </w:rPr>
            </w:pPr>
          </w:p>
        </w:tc>
      </w:tr>
      <w:tr w14:paraId="64E80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3D37AA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466696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07E58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170714C5">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7B4C36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2359D7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429C42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252786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001D29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06A604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079260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26137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79F6F3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4.2.3</w:t>
            </w:r>
          </w:p>
        </w:tc>
        <w:tc>
          <w:tcPr>
            <w:tcW w:w="2028" w:type="dxa"/>
            <w:tcBorders>
              <w:top w:val="single" w:color="000000" w:sz="4" w:space="0"/>
              <w:left w:val="single" w:color="000000" w:sz="4" w:space="0"/>
              <w:bottom w:val="nil"/>
              <w:right w:val="nil"/>
            </w:tcBorders>
            <w:shd w:val="clear" w:color="auto" w:fill="FFFFFF"/>
            <w:vAlign w:val="center"/>
          </w:tcPr>
          <w:p w14:paraId="0F7904A7">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396B575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城关  中干渠</w:t>
            </w:r>
          </w:p>
        </w:tc>
        <w:tc>
          <w:tcPr>
            <w:tcW w:w="2952" w:type="dxa"/>
            <w:tcBorders>
              <w:top w:val="single" w:color="000000" w:sz="4" w:space="0"/>
              <w:left w:val="single" w:color="000000" w:sz="4" w:space="0"/>
              <w:bottom w:val="nil"/>
              <w:right w:val="nil"/>
            </w:tcBorders>
            <w:shd w:val="clear" w:color="auto" w:fill="FFFFFF"/>
            <w:vAlign w:val="center"/>
          </w:tcPr>
          <w:p w14:paraId="67DCC26F">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6FBABCF0">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1A643D0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080793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AFDA29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175783</w:t>
            </w:r>
          </w:p>
        </w:tc>
      </w:tr>
      <w:tr w14:paraId="0F57D1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8" w:hRule="atLeast"/>
        </w:trPr>
        <w:tc>
          <w:tcPr>
            <w:tcW w:w="1732" w:type="dxa"/>
            <w:tcBorders>
              <w:top w:val="single" w:color="000000" w:sz="4" w:space="0"/>
              <w:left w:val="single" w:color="000000" w:sz="4" w:space="0"/>
              <w:bottom w:val="nil"/>
              <w:right w:val="nil"/>
            </w:tcBorders>
            <w:shd w:val="clear" w:color="auto" w:fill="FFFFFF"/>
            <w:vAlign w:val="center"/>
          </w:tcPr>
          <w:p w14:paraId="4F47EF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4.2.3.1</w:t>
            </w:r>
          </w:p>
        </w:tc>
        <w:tc>
          <w:tcPr>
            <w:tcW w:w="2028" w:type="dxa"/>
            <w:tcBorders>
              <w:top w:val="single" w:color="000000" w:sz="4" w:space="0"/>
              <w:left w:val="single" w:color="000000" w:sz="4" w:space="0"/>
              <w:bottom w:val="nil"/>
              <w:right w:val="nil"/>
            </w:tcBorders>
            <w:shd w:val="clear" w:color="auto" w:fill="FFFFFF"/>
            <w:vAlign w:val="center"/>
          </w:tcPr>
          <w:p w14:paraId="42412B11">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65F3CB4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放水涵维修（城关北干渠26+500、26+720、26+980）</w:t>
            </w:r>
          </w:p>
        </w:tc>
        <w:tc>
          <w:tcPr>
            <w:tcW w:w="2952" w:type="dxa"/>
            <w:tcBorders>
              <w:top w:val="single" w:color="000000" w:sz="4" w:space="0"/>
              <w:left w:val="single" w:color="000000" w:sz="4" w:space="0"/>
              <w:bottom w:val="nil"/>
              <w:right w:val="nil"/>
            </w:tcBorders>
            <w:shd w:val="clear" w:color="auto" w:fill="FFFFFF"/>
            <w:vAlign w:val="center"/>
          </w:tcPr>
          <w:p w14:paraId="4BFCB052">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6444F08F">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308C2D9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DCB04D1">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8E7D2C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16441</w:t>
            </w:r>
          </w:p>
        </w:tc>
      </w:tr>
      <w:tr w14:paraId="28813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5500FE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4.2.3.1.1</w:t>
            </w:r>
          </w:p>
        </w:tc>
        <w:tc>
          <w:tcPr>
            <w:tcW w:w="2028" w:type="dxa"/>
            <w:tcBorders>
              <w:top w:val="single" w:color="000000" w:sz="4" w:space="0"/>
              <w:left w:val="single" w:color="000000" w:sz="4" w:space="0"/>
              <w:bottom w:val="nil"/>
              <w:right w:val="nil"/>
            </w:tcBorders>
            <w:shd w:val="clear" w:color="auto" w:fill="FFFFFF"/>
            <w:vAlign w:val="center"/>
          </w:tcPr>
          <w:p w14:paraId="1FB1FC6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500115022033</w:t>
            </w:r>
          </w:p>
        </w:tc>
        <w:tc>
          <w:tcPr>
            <w:tcW w:w="3029" w:type="dxa"/>
            <w:tcBorders>
              <w:top w:val="single" w:color="000000" w:sz="4" w:space="0"/>
              <w:left w:val="single" w:color="000000" w:sz="4" w:space="0"/>
              <w:bottom w:val="nil"/>
              <w:right w:val="nil"/>
            </w:tcBorders>
            <w:shd w:val="clear" w:color="auto" w:fill="FFFFFF"/>
            <w:vAlign w:val="center"/>
          </w:tcPr>
          <w:p w14:paraId="51A31F5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割缝</w:t>
            </w:r>
          </w:p>
        </w:tc>
        <w:tc>
          <w:tcPr>
            <w:tcW w:w="2952" w:type="dxa"/>
            <w:tcBorders>
              <w:top w:val="single" w:color="000000" w:sz="4" w:space="0"/>
              <w:left w:val="single" w:color="000000" w:sz="4" w:space="0"/>
              <w:bottom w:val="nil"/>
              <w:right w:val="nil"/>
            </w:tcBorders>
            <w:shd w:val="clear" w:color="auto" w:fill="FFFFFF"/>
            <w:vAlign w:val="center"/>
          </w:tcPr>
          <w:p w14:paraId="7F7F89E9">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7AABD6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234" w:type="dxa"/>
            <w:tcBorders>
              <w:top w:val="single" w:color="000000" w:sz="4" w:space="0"/>
              <w:left w:val="single" w:color="000000" w:sz="4" w:space="0"/>
              <w:bottom w:val="nil"/>
              <w:right w:val="nil"/>
            </w:tcBorders>
            <w:shd w:val="clear" w:color="auto" w:fill="FFFFFF"/>
            <w:vAlign w:val="center"/>
          </w:tcPr>
          <w:p w14:paraId="598A486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26</w:t>
            </w:r>
          </w:p>
        </w:tc>
        <w:tc>
          <w:tcPr>
            <w:tcW w:w="0" w:type="auto"/>
            <w:tcBorders>
              <w:top w:val="single" w:color="000000" w:sz="4" w:space="0"/>
              <w:left w:val="single" w:color="000000" w:sz="4" w:space="0"/>
              <w:bottom w:val="nil"/>
              <w:right w:val="nil"/>
            </w:tcBorders>
            <w:shd w:val="clear" w:color="auto" w:fill="FFFFFF"/>
            <w:noWrap/>
            <w:vAlign w:val="center"/>
          </w:tcPr>
          <w:p w14:paraId="1F542F9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10.00</w:t>
            </w:r>
          </w:p>
        </w:tc>
        <w:tc>
          <w:tcPr>
            <w:tcW w:w="0" w:type="auto"/>
            <w:tcBorders>
              <w:top w:val="single" w:color="000000" w:sz="4" w:space="0"/>
              <w:left w:val="single" w:color="000000" w:sz="4" w:space="0"/>
              <w:bottom w:val="nil"/>
              <w:right w:val="nil"/>
            </w:tcBorders>
            <w:shd w:val="clear" w:color="auto" w:fill="FFFFFF"/>
            <w:noWrap/>
            <w:vAlign w:val="center"/>
          </w:tcPr>
          <w:p w14:paraId="7BF8E71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260</w:t>
            </w:r>
          </w:p>
        </w:tc>
      </w:tr>
      <w:tr w14:paraId="205A5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040" w:hRule="atLeast"/>
        </w:trPr>
        <w:tc>
          <w:tcPr>
            <w:tcW w:w="1732" w:type="dxa"/>
            <w:tcBorders>
              <w:top w:val="single" w:color="000000" w:sz="4" w:space="0"/>
              <w:left w:val="single" w:color="000000" w:sz="4" w:space="0"/>
              <w:bottom w:val="nil"/>
              <w:right w:val="nil"/>
            </w:tcBorders>
            <w:shd w:val="clear" w:color="auto" w:fill="FFFFFF"/>
            <w:vAlign w:val="center"/>
          </w:tcPr>
          <w:p w14:paraId="45203D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4.2.3.1.2</w:t>
            </w:r>
          </w:p>
        </w:tc>
        <w:tc>
          <w:tcPr>
            <w:tcW w:w="2028" w:type="dxa"/>
            <w:tcBorders>
              <w:top w:val="single" w:color="000000" w:sz="4" w:space="0"/>
              <w:left w:val="single" w:color="000000" w:sz="4" w:space="0"/>
              <w:bottom w:val="nil"/>
              <w:right w:val="nil"/>
            </w:tcBorders>
            <w:shd w:val="clear" w:color="auto" w:fill="FFFFFF"/>
            <w:vAlign w:val="center"/>
          </w:tcPr>
          <w:p w14:paraId="207B3DE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500109010001</w:t>
            </w:r>
          </w:p>
        </w:tc>
        <w:tc>
          <w:tcPr>
            <w:tcW w:w="3029" w:type="dxa"/>
            <w:tcBorders>
              <w:top w:val="single" w:color="000000" w:sz="4" w:space="0"/>
              <w:left w:val="single" w:color="000000" w:sz="4" w:space="0"/>
              <w:bottom w:val="nil"/>
              <w:right w:val="nil"/>
            </w:tcBorders>
            <w:shd w:val="clear" w:color="auto" w:fill="FFFFFF"/>
            <w:vAlign w:val="center"/>
          </w:tcPr>
          <w:p w14:paraId="62AE06B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混凝土凿除</w:t>
            </w:r>
          </w:p>
        </w:tc>
        <w:tc>
          <w:tcPr>
            <w:tcW w:w="2952" w:type="dxa"/>
            <w:tcBorders>
              <w:top w:val="single" w:color="000000" w:sz="4" w:space="0"/>
              <w:left w:val="single" w:color="000000" w:sz="4" w:space="0"/>
              <w:bottom w:val="nil"/>
              <w:right w:val="nil"/>
            </w:tcBorders>
            <w:shd w:val="clear" w:color="auto" w:fill="FFFFFF"/>
            <w:vAlign w:val="center"/>
          </w:tcPr>
          <w:p w14:paraId="649B715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 凿除部位及断面尺寸：拆除20cm厚混凝土</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 是否配筋：无</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 运距：自行考虑</w:t>
            </w:r>
          </w:p>
        </w:tc>
        <w:tc>
          <w:tcPr>
            <w:tcW w:w="1031" w:type="dxa"/>
            <w:tcBorders>
              <w:top w:val="single" w:color="000000" w:sz="4" w:space="0"/>
              <w:left w:val="single" w:color="000000" w:sz="4" w:space="0"/>
              <w:bottom w:val="nil"/>
              <w:right w:val="nil"/>
            </w:tcBorders>
            <w:shd w:val="clear" w:color="auto" w:fill="FFFFFF"/>
            <w:vAlign w:val="center"/>
          </w:tcPr>
          <w:p w14:paraId="11C728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26263C1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6.5</w:t>
            </w:r>
          </w:p>
        </w:tc>
        <w:tc>
          <w:tcPr>
            <w:tcW w:w="0" w:type="auto"/>
            <w:tcBorders>
              <w:top w:val="single" w:color="000000" w:sz="4" w:space="0"/>
              <w:left w:val="single" w:color="000000" w:sz="4" w:space="0"/>
              <w:bottom w:val="nil"/>
              <w:right w:val="nil"/>
            </w:tcBorders>
            <w:shd w:val="clear" w:color="auto" w:fill="FFFFFF"/>
            <w:noWrap/>
            <w:vAlign w:val="center"/>
          </w:tcPr>
          <w:p w14:paraId="06FD693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132.36</w:t>
            </w:r>
          </w:p>
        </w:tc>
        <w:tc>
          <w:tcPr>
            <w:tcW w:w="0" w:type="auto"/>
            <w:tcBorders>
              <w:top w:val="single" w:color="000000" w:sz="4" w:space="0"/>
              <w:left w:val="single" w:color="000000" w:sz="4" w:space="0"/>
              <w:bottom w:val="nil"/>
              <w:right w:val="nil"/>
            </w:tcBorders>
            <w:shd w:val="clear" w:color="auto" w:fill="FFFFFF"/>
            <w:noWrap/>
            <w:vAlign w:val="center"/>
          </w:tcPr>
          <w:p w14:paraId="54B49E7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860</w:t>
            </w:r>
          </w:p>
        </w:tc>
      </w:tr>
      <w:tr w14:paraId="42ED1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013E47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4.2.3.1.3</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6743218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500101002001</w:t>
            </w: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1D7B359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一般土方开挖</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48067C0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 土类分级：Ⅲ类</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 运距：自行考虑</w:t>
            </w: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774AD7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0541B89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46.34</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010A13E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8.19</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00255D3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380</w:t>
            </w:r>
          </w:p>
        </w:tc>
      </w:tr>
      <w:tr w14:paraId="06C51C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20FBC51F">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94980DE">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728EB7B">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B8330C2">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7FFF048">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F6ACA14">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586478D">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A294C8B">
            <w:pPr>
              <w:rPr>
                <w:rFonts w:hint="default" w:ascii="Arial" w:hAnsi="Arial" w:cs="Arial"/>
                <w:i w:val="0"/>
                <w:iCs w:val="0"/>
                <w:color w:val="000000"/>
                <w:sz w:val="20"/>
                <w:szCs w:val="20"/>
                <w:u w:val="none"/>
              </w:rPr>
            </w:pPr>
          </w:p>
        </w:tc>
      </w:tr>
      <w:tr w14:paraId="5A7C4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7598DA2D">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0E1E1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15F41E22">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7CBFB494">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0BC55B75">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7D9D5060">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382CED0E">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第49页 共94页</w:t>
            </w:r>
          </w:p>
        </w:tc>
      </w:tr>
      <w:tr w14:paraId="0699A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4977196C">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2A02BAAF">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039E84D5">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20C8475D">
            <w:pPr>
              <w:jc w:val="right"/>
              <w:rPr>
                <w:rFonts w:hint="eastAsia" w:ascii="宋体" w:hAnsi="宋体" w:eastAsia="宋体" w:cs="宋体"/>
                <w:i w:val="0"/>
                <w:iCs w:val="0"/>
                <w:color w:val="000000"/>
                <w:sz w:val="18"/>
                <w:szCs w:val="18"/>
                <w:u w:val="none"/>
              </w:rPr>
            </w:pPr>
          </w:p>
        </w:tc>
      </w:tr>
      <w:tr w14:paraId="10206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0E2131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7B434F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2E56B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7C5925A2">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64A2F4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7A7E44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44B48C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1AEC27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3F5CD0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2B480E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15EF2A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487DA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1732" w:type="dxa"/>
            <w:tcBorders>
              <w:top w:val="single" w:color="000000" w:sz="4" w:space="0"/>
              <w:left w:val="single" w:color="000000" w:sz="4" w:space="0"/>
              <w:bottom w:val="nil"/>
              <w:right w:val="nil"/>
            </w:tcBorders>
            <w:shd w:val="clear" w:color="auto" w:fill="FFFFFF"/>
            <w:vAlign w:val="center"/>
          </w:tcPr>
          <w:p w14:paraId="1FB4BE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4.2.3.1.4</w:t>
            </w:r>
          </w:p>
        </w:tc>
        <w:tc>
          <w:tcPr>
            <w:tcW w:w="2028" w:type="dxa"/>
            <w:tcBorders>
              <w:top w:val="single" w:color="000000" w:sz="4" w:space="0"/>
              <w:left w:val="single" w:color="000000" w:sz="4" w:space="0"/>
              <w:bottom w:val="nil"/>
              <w:right w:val="nil"/>
            </w:tcBorders>
            <w:shd w:val="clear" w:color="auto" w:fill="FFFFFF"/>
            <w:vAlign w:val="center"/>
          </w:tcPr>
          <w:p w14:paraId="6C8475D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500115003001</w:t>
            </w:r>
          </w:p>
        </w:tc>
        <w:tc>
          <w:tcPr>
            <w:tcW w:w="3029" w:type="dxa"/>
            <w:tcBorders>
              <w:top w:val="single" w:color="000000" w:sz="4" w:space="0"/>
              <w:left w:val="single" w:color="000000" w:sz="4" w:space="0"/>
              <w:bottom w:val="nil"/>
              <w:right w:val="nil"/>
            </w:tcBorders>
            <w:shd w:val="clear" w:color="auto" w:fill="FFFFFF"/>
            <w:vAlign w:val="center"/>
          </w:tcPr>
          <w:p w14:paraId="2AC86A6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混凝土管铺设</w:t>
            </w:r>
          </w:p>
        </w:tc>
        <w:tc>
          <w:tcPr>
            <w:tcW w:w="2952" w:type="dxa"/>
            <w:tcBorders>
              <w:top w:val="single" w:color="000000" w:sz="4" w:space="0"/>
              <w:left w:val="single" w:color="000000" w:sz="4" w:space="0"/>
              <w:bottom w:val="nil"/>
              <w:right w:val="nil"/>
            </w:tcBorders>
            <w:shd w:val="clear" w:color="auto" w:fill="FFFFFF"/>
            <w:vAlign w:val="center"/>
          </w:tcPr>
          <w:p w14:paraId="0295806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 管道材料名称：钢筋混凝土管</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 管材规格：DN200</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 埋设深度：＞60cm</w:t>
            </w:r>
          </w:p>
        </w:tc>
        <w:tc>
          <w:tcPr>
            <w:tcW w:w="1031" w:type="dxa"/>
            <w:tcBorders>
              <w:top w:val="single" w:color="000000" w:sz="4" w:space="0"/>
              <w:left w:val="single" w:color="000000" w:sz="4" w:space="0"/>
              <w:bottom w:val="nil"/>
              <w:right w:val="nil"/>
            </w:tcBorders>
            <w:shd w:val="clear" w:color="auto" w:fill="FFFFFF"/>
            <w:vAlign w:val="center"/>
          </w:tcPr>
          <w:p w14:paraId="0D894B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234" w:type="dxa"/>
            <w:tcBorders>
              <w:top w:val="single" w:color="000000" w:sz="4" w:space="0"/>
              <w:left w:val="single" w:color="000000" w:sz="4" w:space="0"/>
              <w:bottom w:val="nil"/>
              <w:right w:val="nil"/>
            </w:tcBorders>
            <w:shd w:val="clear" w:color="auto" w:fill="FFFFFF"/>
            <w:vAlign w:val="center"/>
          </w:tcPr>
          <w:p w14:paraId="45DC3243">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5B15FC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60.00</w:t>
            </w:r>
          </w:p>
        </w:tc>
        <w:tc>
          <w:tcPr>
            <w:tcW w:w="0" w:type="auto"/>
            <w:tcBorders>
              <w:top w:val="single" w:color="000000" w:sz="4" w:space="0"/>
              <w:left w:val="single" w:color="000000" w:sz="4" w:space="0"/>
              <w:bottom w:val="nil"/>
              <w:right w:val="nil"/>
            </w:tcBorders>
            <w:shd w:val="clear" w:color="auto" w:fill="FFFFFF"/>
            <w:noWrap/>
            <w:vAlign w:val="center"/>
          </w:tcPr>
          <w:p w14:paraId="2F22702C">
            <w:pPr>
              <w:jc w:val="right"/>
              <w:rPr>
                <w:rFonts w:hint="eastAsia" w:ascii="宋体" w:hAnsi="宋体" w:eastAsia="宋体" w:cs="宋体"/>
                <w:i w:val="0"/>
                <w:iCs w:val="0"/>
                <w:color w:val="000000"/>
                <w:sz w:val="18"/>
                <w:szCs w:val="18"/>
                <w:u w:val="none"/>
              </w:rPr>
            </w:pPr>
          </w:p>
        </w:tc>
      </w:tr>
      <w:tr w14:paraId="53690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7EB4F283">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7D5EDA1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500115003003</w:t>
            </w: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4FCF1DF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混凝土管铺设</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6DF91CF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 管道材料名称：钢筋混凝土管</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 管材规格：DN200</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 埋设深度：＞60cm</w:t>
            </w: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5BAD50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135CB0D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569A73F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109.03</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4702B96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1963</w:t>
            </w:r>
          </w:p>
        </w:tc>
      </w:tr>
      <w:tr w14:paraId="58A81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5E769BF3">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6FDC837">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3F5D639">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B52F0EB">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EE1587C">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822404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5137E5E">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41D63E6">
            <w:pPr>
              <w:rPr>
                <w:rFonts w:hint="default" w:ascii="Arial" w:hAnsi="Arial" w:cs="Arial"/>
                <w:i w:val="0"/>
                <w:iCs w:val="0"/>
                <w:color w:val="000000"/>
                <w:sz w:val="20"/>
                <w:szCs w:val="20"/>
                <w:u w:val="none"/>
              </w:rPr>
            </w:pPr>
          </w:p>
        </w:tc>
      </w:tr>
      <w:tr w14:paraId="2ADB2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29285AB4">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5B278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1DB67CDC">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496572B2">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3BF95DB3">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43B41554">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02C122DC">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第50页 共94页</w:t>
            </w:r>
          </w:p>
        </w:tc>
      </w:tr>
      <w:tr w14:paraId="02081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2B084615">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6987AEB6">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4C481452">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7566AFAB">
            <w:pPr>
              <w:jc w:val="right"/>
              <w:rPr>
                <w:rFonts w:hint="eastAsia" w:ascii="宋体" w:hAnsi="宋体" w:eastAsia="宋体" w:cs="宋体"/>
                <w:i w:val="0"/>
                <w:iCs w:val="0"/>
                <w:color w:val="000000"/>
                <w:sz w:val="18"/>
                <w:szCs w:val="18"/>
                <w:u w:val="none"/>
              </w:rPr>
            </w:pPr>
          </w:p>
        </w:tc>
      </w:tr>
      <w:tr w14:paraId="6CF85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709F6E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611B47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1087E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6AF2917F">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1CA51B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27AA3F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28FBF9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68A6F3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78FDB4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6555DD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41E25B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3D51A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9" w:hRule="atLeast"/>
        </w:trPr>
        <w:tc>
          <w:tcPr>
            <w:tcW w:w="1732" w:type="dxa"/>
            <w:tcBorders>
              <w:top w:val="single" w:color="000000" w:sz="4" w:space="0"/>
              <w:left w:val="single" w:color="000000" w:sz="4" w:space="0"/>
              <w:bottom w:val="nil"/>
              <w:right w:val="nil"/>
            </w:tcBorders>
            <w:shd w:val="clear" w:color="auto" w:fill="FFFFFF"/>
            <w:vAlign w:val="center"/>
          </w:tcPr>
          <w:p w14:paraId="6DA163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4.2.3.1.5</w:t>
            </w:r>
          </w:p>
        </w:tc>
        <w:tc>
          <w:tcPr>
            <w:tcW w:w="2028" w:type="dxa"/>
            <w:tcBorders>
              <w:top w:val="single" w:color="000000" w:sz="4" w:space="0"/>
              <w:left w:val="single" w:color="000000" w:sz="4" w:space="0"/>
              <w:bottom w:val="nil"/>
              <w:right w:val="nil"/>
            </w:tcBorders>
            <w:shd w:val="clear" w:color="auto" w:fill="FFFFFF"/>
            <w:vAlign w:val="center"/>
          </w:tcPr>
          <w:p w14:paraId="7E9D2EA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500109001004</w:t>
            </w:r>
          </w:p>
        </w:tc>
        <w:tc>
          <w:tcPr>
            <w:tcW w:w="3029" w:type="dxa"/>
            <w:tcBorders>
              <w:top w:val="single" w:color="000000" w:sz="4" w:space="0"/>
              <w:left w:val="single" w:color="000000" w:sz="4" w:space="0"/>
              <w:bottom w:val="nil"/>
              <w:right w:val="nil"/>
            </w:tcBorders>
            <w:shd w:val="clear" w:color="auto" w:fill="FFFFFF"/>
            <w:vAlign w:val="center"/>
          </w:tcPr>
          <w:p w14:paraId="6833DF5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普通混凝土</w:t>
            </w:r>
          </w:p>
        </w:tc>
        <w:tc>
          <w:tcPr>
            <w:tcW w:w="2952" w:type="dxa"/>
            <w:tcBorders>
              <w:top w:val="single" w:color="000000" w:sz="4" w:space="0"/>
              <w:left w:val="single" w:color="000000" w:sz="4" w:space="0"/>
              <w:bottom w:val="nil"/>
              <w:right w:val="nil"/>
            </w:tcBorders>
            <w:shd w:val="clear" w:color="auto" w:fill="FFFFFF"/>
            <w:vAlign w:val="center"/>
          </w:tcPr>
          <w:p w14:paraId="602FEA7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 部位及类型：混凝土管外包</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 设计龄期、强度等级及配合比：C25</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 级配、拌制要求：自拌</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 模板类型：钢模板</w:t>
            </w:r>
          </w:p>
        </w:tc>
        <w:tc>
          <w:tcPr>
            <w:tcW w:w="1031" w:type="dxa"/>
            <w:tcBorders>
              <w:top w:val="single" w:color="000000" w:sz="4" w:space="0"/>
              <w:left w:val="single" w:color="000000" w:sz="4" w:space="0"/>
              <w:bottom w:val="nil"/>
              <w:right w:val="nil"/>
            </w:tcBorders>
            <w:shd w:val="clear" w:color="auto" w:fill="FFFFFF"/>
            <w:vAlign w:val="center"/>
          </w:tcPr>
          <w:p w14:paraId="298ADC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38A5D38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1.68</w:t>
            </w:r>
          </w:p>
        </w:tc>
        <w:tc>
          <w:tcPr>
            <w:tcW w:w="0" w:type="auto"/>
            <w:tcBorders>
              <w:top w:val="single" w:color="000000" w:sz="4" w:space="0"/>
              <w:left w:val="single" w:color="000000" w:sz="4" w:space="0"/>
              <w:bottom w:val="nil"/>
              <w:right w:val="nil"/>
            </w:tcBorders>
            <w:shd w:val="clear" w:color="auto" w:fill="FFFFFF"/>
            <w:noWrap/>
            <w:vAlign w:val="center"/>
          </w:tcPr>
          <w:p w14:paraId="0732825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688.72</w:t>
            </w:r>
          </w:p>
        </w:tc>
        <w:tc>
          <w:tcPr>
            <w:tcW w:w="0" w:type="auto"/>
            <w:tcBorders>
              <w:top w:val="single" w:color="000000" w:sz="4" w:space="0"/>
              <w:left w:val="single" w:color="000000" w:sz="4" w:space="0"/>
              <w:bottom w:val="nil"/>
              <w:right w:val="nil"/>
            </w:tcBorders>
            <w:shd w:val="clear" w:color="auto" w:fill="FFFFFF"/>
            <w:noWrap/>
            <w:vAlign w:val="center"/>
          </w:tcPr>
          <w:p w14:paraId="701CE6E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1157</w:t>
            </w:r>
          </w:p>
        </w:tc>
      </w:tr>
      <w:tr w14:paraId="1C494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2AE7A3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4.2.3.1.6</w:t>
            </w:r>
          </w:p>
        </w:tc>
        <w:tc>
          <w:tcPr>
            <w:tcW w:w="2028" w:type="dxa"/>
            <w:tcBorders>
              <w:top w:val="single" w:color="000000" w:sz="4" w:space="0"/>
              <w:left w:val="single" w:color="000000" w:sz="4" w:space="0"/>
              <w:bottom w:val="nil"/>
              <w:right w:val="nil"/>
            </w:tcBorders>
            <w:shd w:val="clear" w:color="auto" w:fill="FFFFFF"/>
            <w:vAlign w:val="center"/>
          </w:tcPr>
          <w:p w14:paraId="54CDB35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500103023001</w:t>
            </w:r>
          </w:p>
        </w:tc>
        <w:tc>
          <w:tcPr>
            <w:tcW w:w="3029" w:type="dxa"/>
            <w:tcBorders>
              <w:top w:val="single" w:color="000000" w:sz="4" w:space="0"/>
              <w:left w:val="single" w:color="000000" w:sz="4" w:space="0"/>
              <w:bottom w:val="nil"/>
              <w:right w:val="nil"/>
            </w:tcBorders>
            <w:shd w:val="clear" w:color="auto" w:fill="FFFFFF"/>
            <w:vAlign w:val="center"/>
          </w:tcPr>
          <w:p w14:paraId="368976B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土方回填</w:t>
            </w:r>
          </w:p>
        </w:tc>
        <w:tc>
          <w:tcPr>
            <w:tcW w:w="2952" w:type="dxa"/>
            <w:tcBorders>
              <w:top w:val="single" w:color="000000" w:sz="4" w:space="0"/>
              <w:left w:val="single" w:color="000000" w:sz="4" w:space="0"/>
              <w:bottom w:val="nil"/>
              <w:right w:val="nil"/>
            </w:tcBorders>
            <w:shd w:val="clear" w:color="auto" w:fill="FFFFFF"/>
            <w:vAlign w:val="center"/>
          </w:tcPr>
          <w:p w14:paraId="14D6046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 干密度：＞93%</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 土类分级：Ⅲ类</w:t>
            </w:r>
          </w:p>
        </w:tc>
        <w:tc>
          <w:tcPr>
            <w:tcW w:w="1031" w:type="dxa"/>
            <w:tcBorders>
              <w:top w:val="single" w:color="000000" w:sz="4" w:space="0"/>
              <w:left w:val="single" w:color="000000" w:sz="4" w:space="0"/>
              <w:bottom w:val="nil"/>
              <w:right w:val="nil"/>
            </w:tcBorders>
            <w:shd w:val="clear" w:color="auto" w:fill="FFFFFF"/>
            <w:vAlign w:val="center"/>
          </w:tcPr>
          <w:p w14:paraId="0A9FA4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0B915D5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30.88</w:t>
            </w:r>
          </w:p>
        </w:tc>
        <w:tc>
          <w:tcPr>
            <w:tcW w:w="0" w:type="auto"/>
            <w:tcBorders>
              <w:top w:val="single" w:color="000000" w:sz="4" w:space="0"/>
              <w:left w:val="single" w:color="000000" w:sz="4" w:space="0"/>
              <w:bottom w:val="nil"/>
              <w:right w:val="nil"/>
            </w:tcBorders>
            <w:shd w:val="clear" w:color="auto" w:fill="FFFFFF"/>
            <w:noWrap/>
            <w:vAlign w:val="center"/>
          </w:tcPr>
          <w:p w14:paraId="28B6094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7.06</w:t>
            </w:r>
          </w:p>
        </w:tc>
        <w:tc>
          <w:tcPr>
            <w:tcW w:w="0" w:type="auto"/>
            <w:tcBorders>
              <w:top w:val="single" w:color="000000" w:sz="4" w:space="0"/>
              <w:left w:val="single" w:color="000000" w:sz="4" w:space="0"/>
              <w:bottom w:val="nil"/>
              <w:right w:val="nil"/>
            </w:tcBorders>
            <w:shd w:val="clear" w:color="auto" w:fill="FFFFFF"/>
            <w:noWrap/>
            <w:vAlign w:val="center"/>
          </w:tcPr>
          <w:p w14:paraId="656C329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218</w:t>
            </w:r>
          </w:p>
        </w:tc>
      </w:tr>
      <w:tr w14:paraId="77ACF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41CF9D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4.2.3.1.7</w:t>
            </w:r>
          </w:p>
        </w:tc>
        <w:tc>
          <w:tcPr>
            <w:tcW w:w="2028" w:type="dxa"/>
            <w:tcBorders>
              <w:top w:val="single" w:color="000000" w:sz="4" w:space="0"/>
              <w:left w:val="single" w:color="000000" w:sz="4" w:space="0"/>
              <w:bottom w:val="nil"/>
              <w:right w:val="nil"/>
            </w:tcBorders>
            <w:shd w:val="clear" w:color="auto" w:fill="FFFFFF"/>
            <w:vAlign w:val="center"/>
          </w:tcPr>
          <w:p w14:paraId="6516BD6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500103017001</w:t>
            </w:r>
          </w:p>
        </w:tc>
        <w:tc>
          <w:tcPr>
            <w:tcW w:w="3029" w:type="dxa"/>
            <w:tcBorders>
              <w:top w:val="single" w:color="000000" w:sz="4" w:space="0"/>
              <w:left w:val="single" w:color="000000" w:sz="4" w:space="0"/>
              <w:bottom w:val="nil"/>
              <w:right w:val="nil"/>
            </w:tcBorders>
            <w:shd w:val="clear" w:color="auto" w:fill="FFFFFF"/>
            <w:vAlign w:val="center"/>
          </w:tcPr>
          <w:p w14:paraId="07D95EC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砂石垫层</w:t>
            </w:r>
          </w:p>
        </w:tc>
        <w:tc>
          <w:tcPr>
            <w:tcW w:w="2952" w:type="dxa"/>
            <w:tcBorders>
              <w:top w:val="single" w:color="000000" w:sz="4" w:space="0"/>
              <w:left w:val="single" w:color="000000" w:sz="4" w:space="0"/>
              <w:bottom w:val="nil"/>
              <w:right w:val="nil"/>
            </w:tcBorders>
            <w:shd w:val="clear" w:color="auto" w:fill="FFFFFF"/>
            <w:vAlign w:val="center"/>
          </w:tcPr>
          <w:p w14:paraId="1669A6A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 材料：碎石</w:t>
            </w:r>
          </w:p>
        </w:tc>
        <w:tc>
          <w:tcPr>
            <w:tcW w:w="1031" w:type="dxa"/>
            <w:tcBorders>
              <w:top w:val="single" w:color="000000" w:sz="4" w:space="0"/>
              <w:left w:val="single" w:color="000000" w:sz="4" w:space="0"/>
              <w:bottom w:val="nil"/>
              <w:right w:val="nil"/>
            </w:tcBorders>
            <w:shd w:val="clear" w:color="auto" w:fill="FFFFFF"/>
            <w:vAlign w:val="center"/>
          </w:tcPr>
          <w:p w14:paraId="03C722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6CE1E38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14.6</w:t>
            </w:r>
          </w:p>
        </w:tc>
        <w:tc>
          <w:tcPr>
            <w:tcW w:w="0" w:type="auto"/>
            <w:tcBorders>
              <w:top w:val="single" w:color="000000" w:sz="4" w:space="0"/>
              <w:left w:val="single" w:color="000000" w:sz="4" w:space="0"/>
              <w:bottom w:val="nil"/>
              <w:right w:val="nil"/>
            </w:tcBorders>
            <w:shd w:val="clear" w:color="auto" w:fill="FFFFFF"/>
            <w:noWrap/>
            <w:vAlign w:val="center"/>
          </w:tcPr>
          <w:p w14:paraId="2B30DF8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174.00</w:t>
            </w:r>
          </w:p>
        </w:tc>
        <w:tc>
          <w:tcPr>
            <w:tcW w:w="0" w:type="auto"/>
            <w:tcBorders>
              <w:top w:val="single" w:color="000000" w:sz="4" w:space="0"/>
              <w:left w:val="single" w:color="000000" w:sz="4" w:space="0"/>
              <w:bottom w:val="nil"/>
              <w:right w:val="nil"/>
            </w:tcBorders>
            <w:shd w:val="clear" w:color="auto" w:fill="FFFFFF"/>
            <w:noWrap/>
            <w:vAlign w:val="center"/>
          </w:tcPr>
          <w:p w14:paraId="79A1EA1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2540</w:t>
            </w:r>
          </w:p>
        </w:tc>
      </w:tr>
      <w:tr w14:paraId="46070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0C18F5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4.2.3.1.8</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10C3058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500115006001</w:t>
            </w: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07D709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混凝土道路路面</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6A2BB3A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 部位及面层厚度：路面厚20cm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 混凝土设计龄期、强度等级及配合比：C25</w:t>
            </w: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3E5CFB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0EE087C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6.34</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154E57F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656.90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621307A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4165</w:t>
            </w:r>
          </w:p>
        </w:tc>
      </w:tr>
      <w:tr w14:paraId="57CE6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359876D4">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464B4B4">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61AA60C">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2134387">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A5F0CB4">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5F98C22">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490FBCB">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9FA6BCD">
            <w:pPr>
              <w:rPr>
                <w:rFonts w:hint="default" w:ascii="Arial" w:hAnsi="Arial" w:cs="Arial"/>
                <w:i w:val="0"/>
                <w:iCs w:val="0"/>
                <w:color w:val="000000"/>
                <w:sz w:val="20"/>
                <w:szCs w:val="20"/>
                <w:u w:val="none"/>
              </w:rPr>
            </w:pPr>
          </w:p>
        </w:tc>
      </w:tr>
      <w:tr w14:paraId="45CCA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2A81A64F">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3A33C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2F54EE00">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347D61C1">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33F36692">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49AFEFC9">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6A18EC3F">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第51页 共94页</w:t>
            </w:r>
          </w:p>
        </w:tc>
      </w:tr>
      <w:tr w14:paraId="00F02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71E1A66D">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03E5A57F">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3AFE8914">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64A1888D">
            <w:pPr>
              <w:jc w:val="right"/>
              <w:rPr>
                <w:rFonts w:hint="eastAsia" w:ascii="宋体" w:hAnsi="宋体" w:eastAsia="宋体" w:cs="宋体"/>
                <w:i w:val="0"/>
                <w:iCs w:val="0"/>
                <w:color w:val="000000"/>
                <w:sz w:val="18"/>
                <w:szCs w:val="18"/>
                <w:u w:val="none"/>
              </w:rPr>
            </w:pPr>
          </w:p>
        </w:tc>
      </w:tr>
      <w:tr w14:paraId="46C88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4CDA34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4D4E97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54E4D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20555CBA">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30D2EA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11DE99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540656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679143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71B5EF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40CFB6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311F5A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2B075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4" w:hRule="atLeast"/>
        </w:trPr>
        <w:tc>
          <w:tcPr>
            <w:tcW w:w="1732" w:type="dxa"/>
            <w:tcBorders>
              <w:top w:val="single" w:color="000000" w:sz="4" w:space="0"/>
              <w:left w:val="single" w:color="000000" w:sz="4" w:space="0"/>
              <w:bottom w:val="nil"/>
              <w:right w:val="nil"/>
            </w:tcBorders>
            <w:shd w:val="clear" w:color="auto" w:fill="FFFFFF"/>
            <w:vAlign w:val="center"/>
          </w:tcPr>
          <w:p w14:paraId="7FEDC2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4.2.3.1.9</w:t>
            </w:r>
          </w:p>
        </w:tc>
        <w:tc>
          <w:tcPr>
            <w:tcW w:w="2028" w:type="dxa"/>
            <w:tcBorders>
              <w:top w:val="single" w:color="000000" w:sz="4" w:space="0"/>
              <w:left w:val="single" w:color="000000" w:sz="4" w:space="0"/>
              <w:bottom w:val="nil"/>
              <w:right w:val="nil"/>
            </w:tcBorders>
            <w:shd w:val="clear" w:color="auto" w:fill="FFFFFF"/>
            <w:vAlign w:val="center"/>
          </w:tcPr>
          <w:p w14:paraId="5A697A3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500105012001</w:t>
            </w:r>
          </w:p>
        </w:tc>
        <w:tc>
          <w:tcPr>
            <w:tcW w:w="3029" w:type="dxa"/>
            <w:tcBorders>
              <w:top w:val="single" w:color="000000" w:sz="4" w:space="0"/>
              <w:left w:val="single" w:color="000000" w:sz="4" w:space="0"/>
              <w:bottom w:val="nil"/>
              <w:right w:val="nil"/>
            </w:tcBorders>
            <w:shd w:val="clear" w:color="auto" w:fill="FFFFFF"/>
            <w:vAlign w:val="center"/>
          </w:tcPr>
          <w:p w14:paraId="6B912F9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砌体拆除</w:t>
            </w:r>
          </w:p>
        </w:tc>
        <w:tc>
          <w:tcPr>
            <w:tcW w:w="2952" w:type="dxa"/>
            <w:tcBorders>
              <w:top w:val="single" w:color="000000" w:sz="4" w:space="0"/>
              <w:left w:val="single" w:color="000000" w:sz="4" w:space="0"/>
              <w:bottom w:val="nil"/>
              <w:right w:val="nil"/>
            </w:tcBorders>
            <w:shd w:val="clear" w:color="auto" w:fill="FFFFFF"/>
            <w:vAlign w:val="center"/>
          </w:tcPr>
          <w:p w14:paraId="1B8B00A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 拆除要求：拆除浆砌石</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 弃渣运距：自行考虑</w:t>
            </w:r>
          </w:p>
        </w:tc>
        <w:tc>
          <w:tcPr>
            <w:tcW w:w="1031" w:type="dxa"/>
            <w:tcBorders>
              <w:top w:val="single" w:color="000000" w:sz="4" w:space="0"/>
              <w:left w:val="single" w:color="000000" w:sz="4" w:space="0"/>
              <w:bottom w:val="nil"/>
              <w:right w:val="nil"/>
            </w:tcBorders>
            <w:shd w:val="clear" w:color="auto" w:fill="FFFFFF"/>
            <w:vAlign w:val="center"/>
          </w:tcPr>
          <w:p w14:paraId="03513F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4FA7807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5.28</w:t>
            </w:r>
          </w:p>
        </w:tc>
        <w:tc>
          <w:tcPr>
            <w:tcW w:w="0" w:type="auto"/>
            <w:tcBorders>
              <w:top w:val="single" w:color="000000" w:sz="4" w:space="0"/>
              <w:left w:val="single" w:color="000000" w:sz="4" w:space="0"/>
              <w:bottom w:val="nil"/>
              <w:right w:val="nil"/>
            </w:tcBorders>
            <w:shd w:val="clear" w:color="auto" w:fill="FFFFFF"/>
            <w:noWrap/>
            <w:vAlign w:val="center"/>
          </w:tcPr>
          <w:p w14:paraId="4B071C3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29.39</w:t>
            </w:r>
          </w:p>
        </w:tc>
        <w:tc>
          <w:tcPr>
            <w:tcW w:w="0" w:type="auto"/>
            <w:tcBorders>
              <w:top w:val="single" w:color="000000" w:sz="4" w:space="0"/>
              <w:left w:val="single" w:color="000000" w:sz="4" w:space="0"/>
              <w:bottom w:val="nil"/>
              <w:right w:val="nil"/>
            </w:tcBorders>
            <w:shd w:val="clear" w:color="auto" w:fill="FFFFFF"/>
            <w:noWrap/>
            <w:vAlign w:val="center"/>
          </w:tcPr>
          <w:p w14:paraId="528AD0C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155</w:t>
            </w:r>
          </w:p>
        </w:tc>
      </w:tr>
      <w:tr w14:paraId="72095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08040A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4.2.3.1.10</w:t>
            </w:r>
          </w:p>
        </w:tc>
        <w:tc>
          <w:tcPr>
            <w:tcW w:w="2028" w:type="dxa"/>
            <w:tcBorders>
              <w:top w:val="single" w:color="000000" w:sz="4" w:space="0"/>
              <w:left w:val="single" w:color="000000" w:sz="4" w:space="0"/>
              <w:bottom w:val="nil"/>
              <w:right w:val="nil"/>
            </w:tcBorders>
            <w:shd w:val="clear" w:color="auto" w:fill="FFFFFF"/>
            <w:vAlign w:val="center"/>
          </w:tcPr>
          <w:p w14:paraId="74B5A39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500101002002</w:t>
            </w:r>
          </w:p>
        </w:tc>
        <w:tc>
          <w:tcPr>
            <w:tcW w:w="3029" w:type="dxa"/>
            <w:tcBorders>
              <w:top w:val="single" w:color="000000" w:sz="4" w:space="0"/>
              <w:left w:val="single" w:color="000000" w:sz="4" w:space="0"/>
              <w:bottom w:val="nil"/>
              <w:right w:val="nil"/>
            </w:tcBorders>
            <w:shd w:val="clear" w:color="auto" w:fill="FFFFFF"/>
            <w:vAlign w:val="center"/>
          </w:tcPr>
          <w:p w14:paraId="07730DE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一般土方开挖</w:t>
            </w:r>
          </w:p>
        </w:tc>
        <w:tc>
          <w:tcPr>
            <w:tcW w:w="2952" w:type="dxa"/>
            <w:tcBorders>
              <w:top w:val="single" w:color="000000" w:sz="4" w:space="0"/>
              <w:left w:val="single" w:color="000000" w:sz="4" w:space="0"/>
              <w:bottom w:val="nil"/>
              <w:right w:val="nil"/>
            </w:tcBorders>
            <w:shd w:val="clear" w:color="auto" w:fill="FFFFFF"/>
            <w:vAlign w:val="center"/>
          </w:tcPr>
          <w:p w14:paraId="7760AC3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 土类分级：Ⅲ类</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 运距：自行考虑</w:t>
            </w:r>
          </w:p>
        </w:tc>
        <w:tc>
          <w:tcPr>
            <w:tcW w:w="1031" w:type="dxa"/>
            <w:tcBorders>
              <w:top w:val="single" w:color="000000" w:sz="4" w:space="0"/>
              <w:left w:val="single" w:color="000000" w:sz="4" w:space="0"/>
              <w:bottom w:val="nil"/>
              <w:right w:val="nil"/>
            </w:tcBorders>
            <w:shd w:val="clear" w:color="auto" w:fill="FFFFFF"/>
            <w:vAlign w:val="center"/>
          </w:tcPr>
          <w:p w14:paraId="6C0D37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606D241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14.3</w:t>
            </w:r>
          </w:p>
        </w:tc>
        <w:tc>
          <w:tcPr>
            <w:tcW w:w="0" w:type="auto"/>
            <w:tcBorders>
              <w:top w:val="single" w:color="000000" w:sz="4" w:space="0"/>
              <w:left w:val="single" w:color="000000" w:sz="4" w:space="0"/>
              <w:bottom w:val="nil"/>
              <w:right w:val="nil"/>
            </w:tcBorders>
            <w:shd w:val="clear" w:color="auto" w:fill="FFFFFF"/>
            <w:noWrap/>
            <w:vAlign w:val="center"/>
          </w:tcPr>
          <w:p w14:paraId="1E0F3A5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8.19</w:t>
            </w:r>
          </w:p>
        </w:tc>
        <w:tc>
          <w:tcPr>
            <w:tcW w:w="0" w:type="auto"/>
            <w:tcBorders>
              <w:top w:val="single" w:color="000000" w:sz="4" w:space="0"/>
              <w:left w:val="single" w:color="000000" w:sz="4" w:space="0"/>
              <w:bottom w:val="nil"/>
              <w:right w:val="nil"/>
            </w:tcBorders>
            <w:shd w:val="clear" w:color="auto" w:fill="FFFFFF"/>
            <w:noWrap/>
            <w:vAlign w:val="center"/>
          </w:tcPr>
          <w:p w14:paraId="2A0E023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117</w:t>
            </w:r>
          </w:p>
        </w:tc>
      </w:tr>
      <w:tr w14:paraId="02D69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0B5A2C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4.2.3.1.11</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7BF4E36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500115003002</w:t>
            </w: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0435AAF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混凝土管铺设</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616C38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 管道材料名称：钢筋混凝土管</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 管材规格：DN200</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 埋设深度：＞60cm</w:t>
            </w: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7B68FE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057AC26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0DD3AC5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60.00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6BF0E860">
            <w:pPr>
              <w:jc w:val="right"/>
              <w:rPr>
                <w:rFonts w:hint="eastAsia" w:ascii="宋体" w:hAnsi="宋体" w:eastAsia="宋体" w:cs="宋体"/>
                <w:i w:val="0"/>
                <w:iCs w:val="0"/>
                <w:color w:val="000000"/>
                <w:sz w:val="18"/>
                <w:szCs w:val="18"/>
                <w:u w:val="none"/>
              </w:rPr>
            </w:pPr>
          </w:p>
        </w:tc>
      </w:tr>
      <w:tr w14:paraId="5D0FB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03CE317E">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18601E4">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3452128">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CB151CD">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6CFB23E">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2F7480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12A6DA7">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A54CFAA">
            <w:pPr>
              <w:rPr>
                <w:rFonts w:hint="default" w:ascii="Arial" w:hAnsi="Arial" w:cs="Arial"/>
                <w:i w:val="0"/>
                <w:iCs w:val="0"/>
                <w:color w:val="000000"/>
                <w:sz w:val="20"/>
                <w:szCs w:val="20"/>
                <w:u w:val="none"/>
              </w:rPr>
            </w:pPr>
          </w:p>
        </w:tc>
      </w:tr>
      <w:tr w14:paraId="47A94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78294F00">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1136B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2D944655">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46CA7BB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12215B4C">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5A072308">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32015995">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第52页 共94页</w:t>
            </w:r>
          </w:p>
        </w:tc>
      </w:tr>
      <w:tr w14:paraId="70562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5E75FCE4">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28F9D247">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08E86548">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47047209">
            <w:pPr>
              <w:jc w:val="right"/>
              <w:rPr>
                <w:rFonts w:hint="eastAsia" w:ascii="宋体" w:hAnsi="宋体" w:eastAsia="宋体" w:cs="宋体"/>
                <w:i w:val="0"/>
                <w:iCs w:val="0"/>
                <w:color w:val="000000"/>
                <w:sz w:val="18"/>
                <w:szCs w:val="18"/>
                <w:u w:val="none"/>
              </w:rPr>
            </w:pPr>
          </w:p>
        </w:tc>
      </w:tr>
      <w:tr w14:paraId="5535A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312063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07C624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159A5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66FD667A">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07D603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22CD3D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059B3B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00FCD7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632B16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019228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672976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073A3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9" w:hRule="atLeast"/>
        </w:trPr>
        <w:tc>
          <w:tcPr>
            <w:tcW w:w="1732" w:type="dxa"/>
            <w:tcBorders>
              <w:top w:val="single" w:color="000000" w:sz="4" w:space="0"/>
              <w:left w:val="single" w:color="000000" w:sz="4" w:space="0"/>
              <w:bottom w:val="nil"/>
              <w:right w:val="nil"/>
            </w:tcBorders>
            <w:shd w:val="clear" w:color="auto" w:fill="FFFFFF"/>
            <w:vAlign w:val="center"/>
          </w:tcPr>
          <w:p w14:paraId="32F801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4.2.3.1.12</w:t>
            </w:r>
          </w:p>
        </w:tc>
        <w:tc>
          <w:tcPr>
            <w:tcW w:w="2028" w:type="dxa"/>
            <w:tcBorders>
              <w:top w:val="single" w:color="000000" w:sz="4" w:space="0"/>
              <w:left w:val="single" w:color="000000" w:sz="4" w:space="0"/>
              <w:bottom w:val="nil"/>
              <w:right w:val="nil"/>
            </w:tcBorders>
            <w:shd w:val="clear" w:color="auto" w:fill="FFFFFF"/>
            <w:vAlign w:val="center"/>
          </w:tcPr>
          <w:p w14:paraId="2F20F73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500109001005</w:t>
            </w:r>
          </w:p>
        </w:tc>
        <w:tc>
          <w:tcPr>
            <w:tcW w:w="3029" w:type="dxa"/>
            <w:tcBorders>
              <w:top w:val="single" w:color="000000" w:sz="4" w:space="0"/>
              <w:left w:val="single" w:color="000000" w:sz="4" w:space="0"/>
              <w:bottom w:val="nil"/>
              <w:right w:val="nil"/>
            </w:tcBorders>
            <w:shd w:val="clear" w:color="auto" w:fill="FFFFFF"/>
            <w:vAlign w:val="center"/>
          </w:tcPr>
          <w:p w14:paraId="64F3874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普通混凝土</w:t>
            </w:r>
          </w:p>
        </w:tc>
        <w:tc>
          <w:tcPr>
            <w:tcW w:w="2952" w:type="dxa"/>
            <w:tcBorders>
              <w:top w:val="single" w:color="000000" w:sz="4" w:space="0"/>
              <w:left w:val="single" w:color="000000" w:sz="4" w:space="0"/>
              <w:bottom w:val="nil"/>
              <w:right w:val="nil"/>
            </w:tcBorders>
            <w:shd w:val="clear" w:color="auto" w:fill="FFFFFF"/>
            <w:vAlign w:val="center"/>
          </w:tcPr>
          <w:p w14:paraId="5FB4328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 部位及类型：混凝土管外包</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 设计龄期、强度等级及配合比：C25</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 级配、拌制要求：自拌</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 模板类型：钢模板</w:t>
            </w:r>
          </w:p>
        </w:tc>
        <w:tc>
          <w:tcPr>
            <w:tcW w:w="1031" w:type="dxa"/>
            <w:tcBorders>
              <w:top w:val="single" w:color="000000" w:sz="4" w:space="0"/>
              <w:left w:val="single" w:color="000000" w:sz="4" w:space="0"/>
              <w:bottom w:val="nil"/>
              <w:right w:val="nil"/>
            </w:tcBorders>
            <w:shd w:val="clear" w:color="auto" w:fill="FFFFFF"/>
            <w:vAlign w:val="center"/>
          </w:tcPr>
          <w:p w14:paraId="533E48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1C237EB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0.64</w:t>
            </w:r>
          </w:p>
        </w:tc>
        <w:tc>
          <w:tcPr>
            <w:tcW w:w="0" w:type="auto"/>
            <w:tcBorders>
              <w:top w:val="single" w:color="000000" w:sz="4" w:space="0"/>
              <w:left w:val="single" w:color="000000" w:sz="4" w:space="0"/>
              <w:bottom w:val="nil"/>
              <w:right w:val="nil"/>
            </w:tcBorders>
            <w:shd w:val="clear" w:color="auto" w:fill="FFFFFF"/>
            <w:noWrap/>
            <w:vAlign w:val="center"/>
          </w:tcPr>
          <w:p w14:paraId="7DC7812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688.72</w:t>
            </w:r>
          </w:p>
        </w:tc>
        <w:tc>
          <w:tcPr>
            <w:tcW w:w="0" w:type="auto"/>
            <w:tcBorders>
              <w:top w:val="single" w:color="000000" w:sz="4" w:space="0"/>
              <w:left w:val="single" w:color="000000" w:sz="4" w:space="0"/>
              <w:bottom w:val="nil"/>
              <w:right w:val="nil"/>
            </w:tcBorders>
            <w:shd w:val="clear" w:color="auto" w:fill="FFFFFF"/>
            <w:noWrap/>
            <w:vAlign w:val="center"/>
          </w:tcPr>
          <w:p w14:paraId="25650AE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441</w:t>
            </w:r>
          </w:p>
        </w:tc>
      </w:tr>
      <w:tr w14:paraId="45D18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34"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1E1288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4.2.3.1.13</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5A028C6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500105002001</w:t>
            </w: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26D42A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浆砌块石</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2E6F961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 材质及规格：浆砌块石挡墙</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 砂浆强度等级：M10</w:t>
            </w: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345C11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571A6ED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7.81</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51DEAD8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436.59</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1B50F60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3410</w:t>
            </w:r>
          </w:p>
        </w:tc>
      </w:tr>
      <w:tr w14:paraId="6F9B4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475AB630">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B00AE48">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5D157EC">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57440DB">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68D495E">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2AABC3E">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AF5FC80">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70AAE0C">
            <w:pPr>
              <w:rPr>
                <w:rFonts w:hint="default" w:ascii="Arial" w:hAnsi="Arial" w:cs="Arial"/>
                <w:i w:val="0"/>
                <w:iCs w:val="0"/>
                <w:color w:val="000000"/>
                <w:sz w:val="20"/>
                <w:szCs w:val="20"/>
                <w:u w:val="none"/>
              </w:rPr>
            </w:pPr>
          </w:p>
        </w:tc>
      </w:tr>
      <w:tr w14:paraId="3820F9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3B77D4E7">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67BFB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23C5C93B">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783D10B4">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6E403555">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6381041E">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46555707">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第53页 共94页</w:t>
            </w:r>
          </w:p>
        </w:tc>
      </w:tr>
      <w:tr w14:paraId="19BE1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2A99FECE">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685B72BD">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6E5F7E47">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28D711FD">
            <w:pPr>
              <w:jc w:val="right"/>
              <w:rPr>
                <w:rFonts w:hint="eastAsia" w:ascii="宋体" w:hAnsi="宋体" w:eastAsia="宋体" w:cs="宋体"/>
                <w:i w:val="0"/>
                <w:iCs w:val="0"/>
                <w:color w:val="000000"/>
                <w:sz w:val="18"/>
                <w:szCs w:val="18"/>
                <w:u w:val="none"/>
              </w:rPr>
            </w:pPr>
          </w:p>
        </w:tc>
      </w:tr>
      <w:tr w14:paraId="69B9C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055926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075288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251D8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46835F36">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4F8F2F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0984E3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3914D2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1D1291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78885C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6E7BF9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62F242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2D82D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9" w:hRule="atLeast"/>
        </w:trPr>
        <w:tc>
          <w:tcPr>
            <w:tcW w:w="1732" w:type="dxa"/>
            <w:tcBorders>
              <w:top w:val="single" w:color="000000" w:sz="4" w:space="0"/>
              <w:left w:val="single" w:color="000000" w:sz="4" w:space="0"/>
              <w:bottom w:val="nil"/>
              <w:right w:val="nil"/>
            </w:tcBorders>
            <w:shd w:val="clear" w:color="auto" w:fill="FFFFFF"/>
            <w:vAlign w:val="center"/>
          </w:tcPr>
          <w:p w14:paraId="0FCF43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4.2.3.1.14</w:t>
            </w:r>
          </w:p>
        </w:tc>
        <w:tc>
          <w:tcPr>
            <w:tcW w:w="2028" w:type="dxa"/>
            <w:tcBorders>
              <w:top w:val="single" w:color="000000" w:sz="4" w:space="0"/>
              <w:left w:val="single" w:color="000000" w:sz="4" w:space="0"/>
              <w:bottom w:val="nil"/>
              <w:right w:val="nil"/>
            </w:tcBorders>
            <w:shd w:val="clear" w:color="auto" w:fill="FFFFFF"/>
            <w:vAlign w:val="center"/>
          </w:tcPr>
          <w:p w14:paraId="24A5498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500109001006</w:t>
            </w:r>
          </w:p>
        </w:tc>
        <w:tc>
          <w:tcPr>
            <w:tcW w:w="3029" w:type="dxa"/>
            <w:tcBorders>
              <w:top w:val="single" w:color="000000" w:sz="4" w:space="0"/>
              <w:left w:val="single" w:color="000000" w:sz="4" w:space="0"/>
              <w:bottom w:val="nil"/>
              <w:right w:val="nil"/>
            </w:tcBorders>
            <w:shd w:val="clear" w:color="auto" w:fill="FFFFFF"/>
            <w:vAlign w:val="center"/>
          </w:tcPr>
          <w:p w14:paraId="22D9B61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普通混凝土</w:t>
            </w:r>
          </w:p>
        </w:tc>
        <w:tc>
          <w:tcPr>
            <w:tcW w:w="2952" w:type="dxa"/>
            <w:tcBorders>
              <w:top w:val="single" w:color="000000" w:sz="4" w:space="0"/>
              <w:left w:val="single" w:color="000000" w:sz="4" w:space="0"/>
              <w:bottom w:val="nil"/>
              <w:right w:val="nil"/>
            </w:tcBorders>
            <w:shd w:val="clear" w:color="auto" w:fill="FFFFFF"/>
            <w:vAlign w:val="center"/>
          </w:tcPr>
          <w:p w14:paraId="5C11EFC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 部位及类型：压顶</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 设计龄期、强度等级及配合比：C25</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 级配、拌制要求：自拌</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 模板类型：钢模板</w:t>
            </w:r>
          </w:p>
        </w:tc>
        <w:tc>
          <w:tcPr>
            <w:tcW w:w="1031" w:type="dxa"/>
            <w:tcBorders>
              <w:top w:val="single" w:color="000000" w:sz="4" w:space="0"/>
              <w:left w:val="single" w:color="000000" w:sz="4" w:space="0"/>
              <w:bottom w:val="nil"/>
              <w:right w:val="nil"/>
            </w:tcBorders>
            <w:shd w:val="clear" w:color="auto" w:fill="FFFFFF"/>
            <w:vAlign w:val="center"/>
          </w:tcPr>
          <w:p w14:paraId="03A76C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1AE7083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0.18</w:t>
            </w:r>
          </w:p>
        </w:tc>
        <w:tc>
          <w:tcPr>
            <w:tcW w:w="0" w:type="auto"/>
            <w:tcBorders>
              <w:top w:val="single" w:color="000000" w:sz="4" w:space="0"/>
              <w:left w:val="single" w:color="000000" w:sz="4" w:space="0"/>
              <w:bottom w:val="nil"/>
              <w:right w:val="nil"/>
            </w:tcBorders>
            <w:shd w:val="clear" w:color="auto" w:fill="FFFFFF"/>
            <w:noWrap/>
            <w:vAlign w:val="center"/>
          </w:tcPr>
          <w:p w14:paraId="21B538B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666.30</w:t>
            </w:r>
          </w:p>
        </w:tc>
        <w:tc>
          <w:tcPr>
            <w:tcW w:w="0" w:type="auto"/>
            <w:tcBorders>
              <w:top w:val="single" w:color="000000" w:sz="4" w:space="0"/>
              <w:left w:val="single" w:color="000000" w:sz="4" w:space="0"/>
              <w:bottom w:val="nil"/>
              <w:right w:val="nil"/>
            </w:tcBorders>
            <w:shd w:val="clear" w:color="auto" w:fill="FFFFFF"/>
            <w:noWrap/>
            <w:vAlign w:val="center"/>
          </w:tcPr>
          <w:p w14:paraId="36DB3BA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120</w:t>
            </w:r>
          </w:p>
        </w:tc>
      </w:tr>
      <w:tr w14:paraId="0440A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0F0671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4.2.3.1.15</w:t>
            </w:r>
          </w:p>
        </w:tc>
        <w:tc>
          <w:tcPr>
            <w:tcW w:w="2028" w:type="dxa"/>
            <w:tcBorders>
              <w:top w:val="single" w:color="000000" w:sz="4" w:space="0"/>
              <w:left w:val="single" w:color="000000" w:sz="4" w:space="0"/>
              <w:bottom w:val="nil"/>
              <w:right w:val="nil"/>
            </w:tcBorders>
            <w:shd w:val="clear" w:color="auto" w:fill="FFFFFF"/>
            <w:vAlign w:val="center"/>
          </w:tcPr>
          <w:p w14:paraId="5CE3835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500101002003</w:t>
            </w:r>
          </w:p>
        </w:tc>
        <w:tc>
          <w:tcPr>
            <w:tcW w:w="3029" w:type="dxa"/>
            <w:tcBorders>
              <w:top w:val="single" w:color="000000" w:sz="4" w:space="0"/>
              <w:left w:val="single" w:color="000000" w:sz="4" w:space="0"/>
              <w:bottom w:val="nil"/>
              <w:right w:val="nil"/>
            </w:tcBorders>
            <w:shd w:val="clear" w:color="auto" w:fill="FFFFFF"/>
            <w:vAlign w:val="center"/>
          </w:tcPr>
          <w:p w14:paraId="7B655A4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一般土方开挖</w:t>
            </w:r>
          </w:p>
        </w:tc>
        <w:tc>
          <w:tcPr>
            <w:tcW w:w="2952" w:type="dxa"/>
            <w:tcBorders>
              <w:top w:val="single" w:color="000000" w:sz="4" w:space="0"/>
              <w:left w:val="single" w:color="000000" w:sz="4" w:space="0"/>
              <w:bottom w:val="nil"/>
              <w:right w:val="nil"/>
            </w:tcBorders>
            <w:shd w:val="clear" w:color="auto" w:fill="FFFFFF"/>
            <w:vAlign w:val="center"/>
          </w:tcPr>
          <w:p w14:paraId="200320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 运距：土方外运5km</w:t>
            </w:r>
          </w:p>
        </w:tc>
        <w:tc>
          <w:tcPr>
            <w:tcW w:w="1031" w:type="dxa"/>
            <w:tcBorders>
              <w:top w:val="single" w:color="000000" w:sz="4" w:space="0"/>
              <w:left w:val="single" w:color="000000" w:sz="4" w:space="0"/>
              <w:bottom w:val="nil"/>
              <w:right w:val="nil"/>
            </w:tcBorders>
            <w:shd w:val="clear" w:color="auto" w:fill="FFFFFF"/>
            <w:vAlign w:val="center"/>
          </w:tcPr>
          <w:p w14:paraId="26C6AA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2CA32EC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w:t>
            </w:r>
          </w:p>
        </w:tc>
        <w:tc>
          <w:tcPr>
            <w:tcW w:w="0" w:type="auto"/>
            <w:tcBorders>
              <w:top w:val="single" w:color="000000" w:sz="4" w:space="0"/>
              <w:left w:val="single" w:color="000000" w:sz="4" w:space="0"/>
              <w:bottom w:val="nil"/>
              <w:right w:val="nil"/>
            </w:tcBorders>
            <w:shd w:val="clear" w:color="auto" w:fill="FFFFFF"/>
            <w:noWrap/>
            <w:vAlign w:val="center"/>
          </w:tcPr>
          <w:p w14:paraId="0ADFCC9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31.06</w:t>
            </w:r>
          </w:p>
        </w:tc>
        <w:tc>
          <w:tcPr>
            <w:tcW w:w="0" w:type="auto"/>
            <w:tcBorders>
              <w:top w:val="single" w:color="000000" w:sz="4" w:space="0"/>
              <w:left w:val="single" w:color="000000" w:sz="4" w:space="0"/>
              <w:bottom w:val="nil"/>
              <w:right w:val="nil"/>
            </w:tcBorders>
            <w:shd w:val="clear" w:color="auto" w:fill="FFFFFF"/>
            <w:noWrap/>
            <w:vAlign w:val="center"/>
          </w:tcPr>
          <w:p w14:paraId="55135E1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655</w:t>
            </w:r>
          </w:p>
        </w:tc>
      </w:tr>
      <w:tr w14:paraId="2845F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58BF06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4.2.3.2</w:t>
            </w:r>
          </w:p>
        </w:tc>
        <w:tc>
          <w:tcPr>
            <w:tcW w:w="2028" w:type="dxa"/>
            <w:tcBorders>
              <w:top w:val="single" w:color="000000" w:sz="4" w:space="0"/>
              <w:left w:val="single" w:color="000000" w:sz="4" w:space="0"/>
              <w:bottom w:val="nil"/>
              <w:right w:val="nil"/>
            </w:tcBorders>
            <w:shd w:val="clear" w:color="auto" w:fill="FFFFFF"/>
            <w:vAlign w:val="center"/>
          </w:tcPr>
          <w:p w14:paraId="7D0387F7">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38AECBE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城关北干渠高坑渡槽进出口防渗面板维修</w:t>
            </w:r>
          </w:p>
        </w:tc>
        <w:tc>
          <w:tcPr>
            <w:tcW w:w="2952" w:type="dxa"/>
            <w:tcBorders>
              <w:top w:val="single" w:color="000000" w:sz="4" w:space="0"/>
              <w:left w:val="single" w:color="000000" w:sz="4" w:space="0"/>
              <w:bottom w:val="nil"/>
              <w:right w:val="nil"/>
            </w:tcBorders>
            <w:shd w:val="clear" w:color="auto" w:fill="FFFFFF"/>
            <w:vAlign w:val="center"/>
          </w:tcPr>
          <w:p w14:paraId="29E4C5EF">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288F98D9">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08BB9FE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EC46CD0">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EBA53D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76041</w:t>
            </w:r>
          </w:p>
        </w:tc>
      </w:tr>
      <w:tr w14:paraId="16790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778B3C6B">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41F0C0E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500115022034</w:t>
            </w:r>
          </w:p>
        </w:tc>
        <w:tc>
          <w:tcPr>
            <w:tcW w:w="3029" w:type="dxa"/>
            <w:tcBorders>
              <w:top w:val="single" w:color="000000" w:sz="4" w:space="0"/>
              <w:left w:val="single" w:color="000000" w:sz="4" w:space="0"/>
              <w:bottom w:val="nil"/>
              <w:right w:val="nil"/>
            </w:tcBorders>
            <w:shd w:val="clear" w:color="auto" w:fill="FFFFFF"/>
            <w:vAlign w:val="center"/>
          </w:tcPr>
          <w:p w14:paraId="1C09375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道路修复</w:t>
            </w:r>
          </w:p>
        </w:tc>
        <w:tc>
          <w:tcPr>
            <w:tcW w:w="2952" w:type="dxa"/>
            <w:tcBorders>
              <w:top w:val="single" w:color="000000" w:sz="4" w:space="0"/>
              <w:left w:val="single" w:color="000000" w:sz="4" w:space="0"/>
              <w:bottom w:val="nil"/>
              <w:right w:val="nil"/>
            </w:tcBorders>
            <w:shd w:val="clear" w:color="auto" w:fill="FFFFFF"/>
            <w:vAlign w:val="center"/>
          </w:tcPr>
          <w:p w14:paraId="59C8569A">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45965646">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3A2188A1">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41CBEE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2038.08</w:t>
            </w:r>
          </w:p>
        </w:tc>
        <w:tc>
          <w:tcPr>
            <w:tcW w:w="0" w:type="auto"/>
            <w:tcBorders>
              <w:top w:val="single" w:color="000000" w:sz="4" w:space="0"/>
              <w:left w:val="single" w:color="000000" w:sz="4" w:space="0"/>
              <w:bottom w:val="nil"/>
              <w:right w:val="nil"/>
            </w:tcBorders>
            <w:shd w:val="clear" w:color="auto" w:fill="FFFFFF"/>
            <w:noWrap/>
            <w:vAlign w:val="center"/>
          </w:tcPr>
          <w:p w14:paraId="23FAD63E">
            <w:pPr>
              <w:jc w:val="right"/>
              <w:rPr>
                <w:rFonts w:hint="eastAsia" w:ascii="宋体" w:hAnsi="宋体" w:eastAsia="宋体" w:cs="宋体"/>
                <w:i w:val="0"/>
                <w:iCs w:val="0"/>
                <w:color w:val="000000"/>
                <w:sz w:val="18"/>
                <w:szCs w:val="18"/>
                <w:u w:val="none"/>
              </w:rPr>
            </w:pPr>
          </w:p>
        </w:tc>
      </w:tr>
      <w:tr w14:paraId="663F3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2DE2F7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4.2.3.2.1</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5912EE0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500115022034</w:t>
            </w: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550A441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道路修复</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5A1372D4">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7C940D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小时</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78CB0EE6">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7A4F009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140.00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228E1639">
            <w:pPr>
              <w:jc w:val="right"/>
              <w:rPr>
                <w:rFonts w:hint="eastAsia" w:ascii="宋体" w:hAnsi="宋体" w:eastAsia="宋体" w:cs="宋体"/>
                <w:i w:val="0"/>
                <w:iCs w:val="0"/>
                <w:color w:val="000000"/>
                <w:sz w:val="18"/>
                <w:szCs w:val="18"/>
                <w:u w:val="none"/>
              </w:rPr>
            </w:pPr>
          </w:p>
        </w:tc>
      </w:tr>
      <w:tr w14:paraId="4EDE3A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12B9C26C">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A7A5484">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EA5475A">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9FD44A4">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354BA8B">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FD30D23">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5D52C52">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CC96495">
            <w:pPr>
              <w:rPr>
                <w:rFonts w:hint="default" w:ascii="Arial" w:hAnsi="Arial" w:cs="Arial"/>
                <w:i w:val="0"/>
                <w:iCs w:val="0"/>
                <w:color w:val="000000"/>
                <w:sz w:val="20"/>
                <w:szCs w:val="20"/>
                <w:u w:val="none"/>
              </w:rPr>
            </w:pPr>
          </w:p>
        </w:tc>
      </w:tr>
      <w:tr w14:paraId="72258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51D169AD">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6B140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52C0F286">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75BD9A90">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36975CE5">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5B003127">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25054B66">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第54页 共94页</w:t>
            </w:r>
          </w:p>
        </w:tc>
      </w:tr>
      <w:tr w14:paraId="40AF5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31D6D0CF">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5EA7D2D0">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560D5551">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431B3F0A">
            <w:pPr>
              <w:jc w:val="right"/>
              <w:rPr>
                <w:rFonts w:hint="eastAsia" w:ascii="宋体" w:hAnsi="宋体" w:eastAsia="宋体" w:cs="宋体"/>
                <w:i w:val="0"/>
                <w:iCs w:val="0"/>
                <w:color w:val="000000"/>
                <w:sz w:val="18"/>
                <w:szCs w:val="18"/>
                <w:u w:val="none"/>
              </w:rPr>
            </w:pPr>
          </w:p>
        </w:tc>
      </w:tr>
      <w:tr w14:paraId="58883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4924AD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303F04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57EC1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29B3ACBF">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6EEE16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3CE030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7A94DD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1518FA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646AAF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10C9BE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608839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0C6F5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760C1F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4.2.3.2.2</w:t>
            </w:r>
          </w:p>
        </w:tc>
        <w:tc>
          <w:tcPr>
            <w:tcW w:w="2028" w:type="dxa"/>
            <w:tcBorders>
              <w:top w:val="single" w:color="000000" w:sz="4" w:space="0"/>
              <w:left w:val="single" w:color="000000" w:sz="4" w:space="0"/>
              <w:bottom w:val="nil"/>
              <w:right w:val="nil"/>
            </w:tcBorders>
            <w:shd w:val="clear" w:color="auto" w:fill="FFFFFF"/>
            <w:vAlign w:val="center"/>
          </w:tcPr>
          <w:p w14:paraId="3A75597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500109010002</w:t>
            </w:r>
          </w:p>
        </w:tc>
        <w:tc>
          <w:tcPr>
            <w:tcW w:w="3029" w:type="dxa"/>
            <w:tcBorders>
              <w:top w:val="single" w:color="000000" w:sz="4" w:space="0"/>
              <w:left w:val="single" w:color="000000" w:sz="4" w:space="0"/>
              <w:bottom w:val="nil"/>
              <w:right w:val="nil"/>
            </w:tcBorders>
            <w:shd w:val="clear" w:color="auto" w:fill="FFFFFF"/>
            <w:vAlign w:val="center"/>
          </w:tcPr>
          <w:p w14:paraId="4B91224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混凝土凿除</w:t>
            </w:r>
          </w:p>
        </w:tc>
        <w:tc>
          <w:tcPr>
            <w:tcW w:w="2952" w:type="dxa"/>
            <w:tcBorders>
              <w:top w:val="single" w:color="000000" w:sz="4" w:space="0"/>
              <w:left w:val="single" w:color="000000" w:sz="4" w:space="0"/>
              <w:bottom w:val="nil"/>
              <w:right w:val="nil"/>
            </w:tcBorders>
            <w:shd w:val="clear" w:color="auto" w:fill="FFFFFF"/>
            <w:vAlign w:val="center"/>
          </w:tcPr>
          <w:p w14:paraId="16A2A22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 凿除部位及断面尺寸：防渗面板12cm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 是否配筋：无</w:t>
            </w:r>
          </w:p>
        </w:tc>
        <w:tc>
          <w:tcPr>
            <w:tcW w:w="1031" w:type="dxa"/>
            <w:tcBorders>
              <w:top w:val="single" w:color="000000" w:sz="4" w:space="0"/>
              <w:left w:val="single" w:color="000000" w:sz="4" w:space="0"/>
              <w:bottom w:val="nil"/>
              <w:right w:val="nil"/>
            </w:tcBorders>
            <w:shd w:val="clear" w:color="auto" w:fill="FFFFFF"/>
            <w:vAlign w:val="center"/>
          </w:tcPr>
          <w:p w14:paraId="2DBB13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4928D90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64.8</w:t>
            </w:r>
          </w:p>
        </w:tc>
        <w:tc>
          <w:tcPr>
            <w:tcW w:w="0" w:type="auto"/>
            <w:tcBorders>
              <w:top w:val="single" w:color="000000" w:sz="4" w:space="0"/>
              <w:left w:val="single" w:color="000000" w:sz="4" w:space="0"/>
              <w:bottom w:val="nil"/>
              <w:right w:val="nil"/>
            </w:tcBorders>
            <w:shd w:val="clear" w:color="auto" w:fill="FFFFFF"/>
            <w:noWrap/>
            <w:vAlign w:val="center"/>
          </w:tcPr>
          <w:p w14:paraId="2B3CFD0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132.36</w:t>
            </w:r>
          </w:p>
        </w:tc>
        <w:tc>
          <w:tcPr>
            <w:tcW w:w="0" w:type="auto"/>
            <w:tcBorders>
              <w:top w:val="single" w:color="000000" w:sz="4" w:space="0"/>
              <w:left w:val="single" w:color="000000" w:sz="4" w:space="0"/>
              <w:bottom w:val="nil"/>
              <w:right w:val="nil"/>
            </w:tcBorders>
            <w:shd w:val="clear" w:color="auto" w:fill="FFFFFF"/>
            <w:noWrap/>
            <w:vAlign w:val="center"/>
          </w:tcPr>
          <w:p w14:paraId="780E622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8577</w:t>
            </w:r>
          </w:p>
        </w:tc>
      </w:tr>
      <w:tr w14:paraId="32F5A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453"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45B1B2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4.2.3.2.3</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5895D25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500109011001</w:t>
            </w: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7442C8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衬砌混凝土</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14EA4BE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 部位及类型：底板</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 设计龄期、强度等级及配合比：C25</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 级配、拌制要求：自拌</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 衬砌厚度：15cm</w:t>
            </w: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265467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799E47A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22.68</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4633338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621.66</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393004A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14099</w:t>
            </w:r>
          </w:p>
        </w:tc>
      </w:tr>
      <w:tr w14:paraId="53E62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5110372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3CDDB31">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8C77FED">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2A67773">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32377AE">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2F11A50">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B80B27C">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0C08EC9">
            <w:pPr>
              <w:rPr>
                <w:rFonts w:hint="default" w:ascii="Arial" w:hAnsi="Arial" w:cs="Arial"/>
                <w:i w:val="0"/>
                <w:iCs w:val="0"/>
                <w:color w:val="000000"/>
                <w:sz w:val="20"/>
                <w:szCs w:val="20"/>
                <w:u w:val="none"/>
              </w:rPr>
            </w:pPr>
          </w:p>
        </w:tc>
      </w:tr>
      <w:tr w14:paraId="71C86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4D208664">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1913E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6DF83B00">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5FA9FD2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3356AB34">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28CCE29C">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3572A485">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第55页 共94页</w:t>
            </w:r>
          </w:p>
        </w:tc>
      </w:tr>
      <w:tr w14:paraId="678A0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6602EA5B">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3492D5B2">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5E5D2ADE">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051AF6BF">
            <w:pPr>
              <w:jc w:val="right"/>
              <w:rPr>
                <w:rFonts w:hint="eastAsia" w:ascii="宋体" w:hAnsi="宋体" w:eastAsia="宋体" w:cs="宋体"/>
                <w:i w:val="0"/>
                <w:iCs w:val="0"/>
                <w:color w:val="000000"/>
                <w:sz w:val="18"/>
                <w:szCs w:val="18"/>
                <w:u w:val="none"/>
              </w:rPr>
            </w:pPr>
          </w:p>
        </w:tc>
      </w:tr>
      <w:tr w14:paraId="2107D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0A68CA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045935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0F160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5A11DCD9">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0CCA00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67F818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413780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1D7B57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6B5FCD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7A9BA3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08D4FA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5DEB4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7" w:hRule="atLeast"/>
        </w:trPr>
        <w:tc>
          <w:tcPr>
            <w:tcW w:w="1732" w:type="dxa"/>
            <w:tcBorders>
              <w:top w:val="single" w:color="000000" w:sz="4" w:space="0"/>
              <w:left w:val="single" w:color="000000" w:sz="4" w:space="0"/>
              <w:bottom w:val="nil"/>
              <w:right w:val="nil"/>
            </w:tcBorders>
            <w:shd w:val="clear" w:color="auto" w:fill="FFFFFF"/>
            <w:vAlign w:val="center"/>
          </w:tcPr>
          <w:p w14:paraId="721A43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4.2.3.2.4</w:t>
            </w:r>
          </w:p>
        </w:tc>
        <w:tc>
          <w:tcPr>
            <w:tcW w:w="2028" w:type="dxa"/>
            <w:tcBorders>
              <w:top w:val="single" w:color="000000" w:sz="4" w:space="0"/>
              <w:left w:val="single" w:color="000000" w:sz="4" w:space="0"/>
              <w:bottom w:val="nil"/>
              <w:right w:val="nil"/>
            </w:tcBorders>
            <w:shd w:val="clear" w:color="auto" w:fill="FFFFFF"/>
            <w:vAlign w:val="center"/>
          </w:tcPr>
          <w:p w14:paraId="5ED0505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500109011002</w:t>
            </w:r>
          </w:p>
        </w:tc>
        <w:tc>
          <w:tcPr>
            <w:tcW w:w="3029" w:type="dxa"/>
            <w:tcBorders>
              <w:top w:val="single" w:color="000000" w:sz="4" w:space="0"/>
              <w:left w:val="single" w:color="000000" w:sz="4" w:space="0"/>
              <w:bottom w:val="nil"/>
              <w:right w:val="nil"/>
            </w:tcBorders>
            <w:shd w:val="clear" w:color="auto" w:fill="FFFFFF"/>
            <w:vAlign w:val="center"/>
          </w:tcPr>
          <w:p w14:paraId="547C6CA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衬砌混凝土</w:t>
            </w:r>
          </w:p>
        </w:tc>
        <w:tc>
          <w:tcPr>
            <w:tcW w:w="2952" w:type="dxa"/>
            <w:tcBorders>
              <w:top w:val="single" w:color="000000" w:sz="4" w:space="0"/>
              <w:left w:val="single" w:color="000000" w:sz="4" w:space="0"/>
              <w:bottom w:val="nil"/>
              <w:right w:val="nil"/>
            </w:tcBorders>
            <w:shd w:val="clear" w:color="auto" w:fill="FFFFFF"/>
            <w:vAlign w:val="center"/>
          </w:tcPr>
          <w:p w14:paraId="31F7D58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 部位及类型：防渗面板</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 设计龄期、强度等级及配合比：C25</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 级配、拌制要求：自拌</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 衬砌厚度：15cm</w:t>
            </w:r>
          </w:p>
        </w:tc>
        <w:tc>
          <w:tcPr>
            <w:tcW w:w="1031" w:type="dxa"/>
            <w:tcBorders>
              <w:top w:val="single" w:color="000000" w:sz="4" w:space="0"/>
              <w:left w:val="single" w:color="000000" w:sz="4" w:space="0"/>
              <w:bottom w:val="nil"/>
              <w:right w:val="nil"/>
            </w:tcBorders>
            <w:shd w:val="clear" w:color="auto" w:fill="FFFFFF"/>
            <w:vAlign w:val="center"/>
          </w:tcPr>
          <w:p w14:paraId="5FE39D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00DE614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40.5</w:t>
            </w:r>
          </w:p>
        </w:tc>
        <w:tc>
          <w:tcPr>
            <w:tcW w:w="0" w:type="auto"/>
            <w:tcBorders>
              <w:top w:val="single" w:color="000000" w:sz="4" w:space="0"/>
              <w:left w:val="single" w:color="000000" w:sz="4" w:space="0"/>
              <w:bottom w:val="nil"/>
              <w:right w:val="nil"/>
            </w:tcBorders>
            <w:shd w:val="clear" w:color="auto" w:fill="FFFFFF"/>
            <w:noWrap/>
            <w:vAlign w:val="center"/>
          </w:tcPr>
          <w:p w14:paraId="7AB1E40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788.67</w:t>
            </w:r>
          </w:p>
        </w:tc>
        <w:tc>
          <w:tcPr>
            <w:tcW w:w="0" w:type="auto"/>
            <w:tcBorders>
              <w:top w:val="single" w:color="000000" w:sz="4" w:space="0"/>
              <w:left w:val="single" w:color="000000" w:sz="4" w:space="0"/>
              <w:bottom w:val="nil"/>
              <w:right w:val="nil"/>
            </w:tcBorders>
            <w:shd w:val="clear" w:color="auto" w:fill="FFFFFF"/>
            <w:noWrap/>
            <w:vAlign w:val="center"/>
          </w:tcPr>
          <w:p w14:paraId="36D9F45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31941</w:t>
            </w:r>
          </w:p>
        </w:tc>
      </w:tr>
      <w:tr w14:paraId="2C6C2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3"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7883CC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4.2.3.2.5</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4349ADA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500109011003</w:t>
            </w: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320D51C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衬砌混凝土</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5CB7AF2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 部位及类型：直立墙</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 设计龄期、强度等级及配合比：C25</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 级配、拌制要求：自拌</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 衬砌厚度：15cm</w:t>
            </w: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119941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45B3D66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9.72</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4BC220D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788.67</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4B886B6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7666</w:t>
            </w:r>
          </w:p>
        </w:tc>
      </w:tr>
      <w:tr w14:paraId="55A92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7347D6F1">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0CED139">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79D9CA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5B0246B">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BEFFD5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D031B9B">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E66A0E8">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967416F">
            <w:pPr>
              <w:rPr>
                <w:rFonts w:hint="default" w:ascii="Arial" w:hAnsi="Arial" w:cs="Arial"/>
                <w:i w:val="0"/>
                <w:iCs w:val="0"/>
                <w:color w:val="000000"/>
                <w:sz w:val="20"/>
                <w:szCs w:val="20"/>
                <w:u w:val="none"/>
              </w:rPr>
            </w:pPr>
          </w:p>
        </w:tc>
      </w:tr>
      <w:tr w14:paraId="04EB3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3DAE41F5">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21DDD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2FF0B804">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0AD3085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09DC8E7F">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2090B7C9">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4AD165E4">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第56页 共94页</w:t>
            </w:r>
          </w:p>
        </w:tc>
      </w:tr>
      <w:tr w14:paraId="2A34E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0A446AA4">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5CAD2B35">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647AF9B5">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4651127A">
            <w:pPr>
              <w:jc w:val="right"/>
              <w:rPr>
                <w:rFonts w:hint="eastAsia" w:ascii="宋体" w:hAnsi="宋体" w:eastAsia="宋体" w:cs="宋体"/>
                <w:i w:val="0"/>
                <w:iCs w:val="0"/>
                <w:color w:val="000000"/>
                <w:sz w:val="18"/>
                <w:szCs w:val="18"/>
                <w:u w:val="none"/>
              </w:rPr>
            </w:pPr>
          </w:p>
        </w:tc>
      </w:tr>
      <w:tr w14:paraId="24C16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05ED83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39E394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73BD5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4A0F1767">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720FA1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4CC063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617AC6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702CAF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12B309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0B31AF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1A4D51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2B7D3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9" w:hRule="atLeast"/>
        </w:trPr>
        <w:tc>
          <w:tcPr>
            <w:tcW w:w="1732" w:type="dxa"/>
            <w:tcBorders>
              <w:top w:val="single" w:color="000000" w:sz="4" w:space="0"/>
              <w:left w:val="single" w:color="000000" w:sz="4" w:space="0"/>
              <w:bottom w:val="nil"/>
              <w:right w:val="nil"/>
            </w:tcBorders>
            <w:shd w:val="clear" w:color="auto" w:fill="FFFFFF"/>
            <w:vAlign w:val="center"/>
          </w:tcPr>
          <w:p w14:paraId="5F3B03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4.2.3.2.6</w:t>
            </w:r>
          </w:p>
        </w:tc>
        <w:tc>
          <w:tcPr>
            <w:tcW w:w="2028" w:type="dxa"/>
            <w:tcBorders>
              <w:top w:val="single" w:color="000000" w:sz="4" w:space="0"/>
              <w:left w:val="single" w:color="000000" w:sz="4" w:space="0"/>
              <w:bottom w:val="nil"/>
              <w:right w:val="nil"/>
            </w:tcBorders>
            <w:shd w:val="clear" w:color="auto" w:fill="FFFFFF"/>
            <w:vAlign w:val="center"/>
          </w:tcPr>
          <w:p w14:paraId="3DC0543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500109001007</w:t>
            </w:r>
          </w:p>
        </w:tc>
        <w:tc>
          <w:tcPr>
            <w:tcW w:w="3029" w:type="dxa"/>
            <w:tcBorders>
              <w:top w:val="single" w:color="000000" w:sz="4" w:space="0"/>
              <w:left w:val="single" w:color="000000" w:sz="4" w:space="0"/>
              <w:bottom w:val="nil"/>
              <w:right w:val="nil"/>
            </w:tcBorders>
            <w:shd w:val="clear" w:color="auto" w:fill="FFFFFF"/>
            <w:vAlign w:val="center"/>
          </w:tcPr>
          <w:p w14:paraId="695D4FD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普通混凝土</w:t>
            </w:r>
          </w:p>
        </w:tc>
        <w:tc>
          <w:tcPr>
            <w:tcW w:w="2952" w:type="dxa"/>
            <w:tcBorders>
              <w:top w:val="single" w:color="000000" w:sz="4" w:space="0"/>
              <w:left w:val="single" w:color="000000" w:sz="4" w:space="0"/>
              <w:bottom w:val="nil"/>
              <w:right w:val="nil"/>
            </w:tcBorders>
            <w:shd w:val="clear" w:color="auto" w:fill="FFFFFF"/>
            <w:vAlign w:val="center"/>
          </w:tcPr>
          <w:p w14:paraId="30502A7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 部位及类型：压顶</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 设计龄期、强度等级及配合比：C25</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 级配、拌制要求：自拌</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 模板类型：钢模板</w:t>
            </w:r>
          </w:p>
        </w:tc>
        <w:tc>
          <w:tcPr>
            <w:tcW w:w="1031" w:type="dxa"/>
            <w:tcBorders>
              <w:top w:val="single" w:color="000000" w:sz="4" w:space="0"/>
              <w:left w:val="single" w:color="000000" w:sz="4" w:space="0"/>
              <w:bottom w:val="nil"/>
              <w:right w:val="nil"/>
            </w:tcBorders>
            <w:shd w:val="clear" w:color="auto" w:fill="FFFFFF"/>
            <w:vAlign w:val="center"/>
          </w:tcPr>
          <w:p w14:paraId="556E42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0D44538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16.2</w:t>
            </w:r>
          </w:p>
        </w:tc>
        <w:tc>
          <w:tcPr>
            <w:tcW w:w="0" w:type="auto"/>
            <w:tcBorders>
              <w:top w:val="single" w:color="000000" w:sz="4" w:space="0"/>
              <w:left w:val="single" w:color="000000" w:sz="4" w:space="0"/>
              <w:bottom w:val="nil"/>
              <w:right w:val="nil"/>
            </w:tcBorders>
            <w:shd w:val="clear" w:color="auto" w:fill="FFFFFF"/>
            <w:noWrap/>
            <w:vAlign w:val="center"/>
          </w:tcPr>
          <w:p w14:paraId="6723551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666.30</w:t>
            </w:r>
          </w:p>
        </w:tc>
        <w:tc>
          <w:tcPr>
            <w:tcW w:w="0" w:type="auto"/>
            <w:tcBorders>
              <w:top w:val="single" w:color="000000" w:sz="4" w:space="0"/>
              <w:left w:val="single" w:color="000000" w:sz="4" w:space="0"/>
              <w:bottom w:val="nil"/>
              <w:right w:val="nil"/>
            </w:tcBorders>
            <w:shd w:val="clear" w:color="auto" w:fill="FFFFFF"/>
            <w:noWrap/>
            <w:vAlign w:val="center"/>
          </w:tcPr>
          <w:p w14:paraId="77BDBAF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10794</w:t>
            </w:r>
          </w:p>
        </w:tc>
      </w:tr>
      <w:tr w14:paraId="4DDB5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1732" w:type="dxa"/>
            <w:tcBorders>
              <w:top w:val="single" w:color="000000" w:sz="4" w:space="0"/>
              <w:left w:val="single" w:color="000000" w:sz="4" w:space="0"/>
              <w:bottom w:val="nil"/>
              <w:right w:val="nil"/>
            </w:tcBorders>
            <w:shd w:val="clear" w:color="auto" w:fill="FFFFFF"/>
            <w:vAlign w:val="center"/>
          </w:tcPr>
          <w:p w14:paraId="7C1CA9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4.2.3.2.7</w:t>
            </w:r>
          </w:p>
        </w:tc>
        <w:tc>
          <w:tcPr>
            <w:tcW w:w="2028" w:type="dxa"/>
            <w:tcBorders>
              <w:top w:val="single" w:color="000000" w:sz="4" w:space="0"/>
              <w:left w:val="single" w:color="000000" w:sz="4" w:space="0"/>
              <w:bottom w:val="nil"/>
              <w:right w:val="nil"/>
            </w:tcBorders>
            <w:shd w:val="clear" w:color="auto" w:fill="FFFFFF"/>
            <w:vAlign w:val="center"/>
          </w:tcPr>
          <w:p w14:paraId="7A7CFC8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500109009001</w:t>
            </w:r>
          </w:p>
        </w:tc>
        <w:tc>
          <w:tcPr>
            <w:tcW w:w="3029" w:type="dxa"/>
            <w:tcBorders>
              <w:top w:val="single" w:color="000000" w:sz="4" w:space="0"/>
              <w:left w:val="single" w:color="000000" w:sz="4" w:space="0"/>
              <w:bottom w:val="nil"/>
              <w:right w:val="nil"/>
            </w:tcBorders>
            <w:shd w:val="clear" w:color="auto" w:fill="FFFFFF"/>
            <w:vAlign w:val="center"/>
          </w:tcPr>
          <w:p w14:paraId="0BD3C8D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伸缩缝</w:t>
            </w:r>
          </w:p>
        </w:tc>
        <w:tc>
          <w:tcPr>
            <w:tcW w:w="2952" w:type="dxa"/>
            <w:tcBorders>
              <w:top w:val="single" w:color="000000" w:sz="4" w:space="0"/>
              <w:left w:val="single" w:color="000000" w:sz="4" w:space="0"/>
              <w:bottom w:val="nil"/>
              <w:right w:val="nil"/>
            </w:tcBorders>
            <w:shd w:val="clear" w:color="auto" w:fill="FFFFFF"/>
            <w:vAlign w:val="center"/>
          </w:tcPr>
          <w:p w14:paraId="148F5C8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 伸缩缝部位：底板及面板</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 填料的种类、规格：沥青松木板</w:t>
            </w:r>
          </w:p>
        </w:tc>
        <w:tc>
          <w:tcPr>
            <w:tcW w:w="1031" w:type="dxa"/>
            <w:tcBorders>
              <w:top w:val="single" w:color="000000" w:sz="4" w:space="0"/>
              <w:left w:val="single" w:color="000000" w:sz="4" w:space="0"/>
              <w:bottom w:val="nil"/>
              <w:right w:val="nil"/>
            </w:tcBorders>
            <w:shd w:val="clear" w:color="auto" w:fill="FFFFFF"/>
            <w:vAlign w:val="center"/>
          </w:tcPr>
          <w:p w14:paraId="5BF165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234" w:type="dxa"/>
            <w:tcBorders>
              <w:top w:val="single" w:color="000000" w:sz="4" w:space="0"/>
              <w:left w:val="single" w:color="000000" w:sz="4" w:space="0"/>
              <w:bottom w:val="nil"/>
              <w:right w:val="nil"/>
            </w:tcBorders>
            <w:shd w:val="clear" w:color="auto" w:fill="FFFFFF"/>
            <w:vAlign w:val="center"/>
          </w:tcPr>
          <w:p w14:paraId="0C95495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19.8</w:t>
            </w:r>
          </w:p>
        </w:tc>
        <w:tc>
          <w:tcPr>
            <w:tcW w:w="0" w:type="auto"/>
            <w:tcBorders>
              <w:top w:val="single" w:color="000000" w:sz="4" w:space="0"/>
              <w:left w:val="single" w:color="000000" w:sz="4" w:space="0"/>
              <w:bottom w:val="nil"/>
              <w:right w:val="nil"/>
            </w:tcBorders>
            <w:shd w:val="clear" w:color="auto" w:fill="FFFFFF"/>
            <w:noWrap/>
            <w:vAlign w:val="center"/>
          </w:tcPr>
          <w:p w14:paraId="1E3E416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149.66</w:t>
            </w:r>
          </w:p>
        </w:tc>
        <w:tc>
          <w:tcPr>
            <w:tcW w:w="0" w:type="auto"/>
            <w:tcBorders>
              <w:top w:val="single" w:color="000000" w:sz="4" w:space="0"/>
              <w:left w:val="single" w:color="000000" w:sz="4" w:space="0"/>
              <w:bottom w:val="nil"/>
              <w:right w:val="nil"/>
            </w:tcBorders>
            <w:shd w:val="clear" w:color="auto" w:fill="FFFFFF"/>
            <w:noWrap/>
            <w:vAlign w:val="center"/>
          </w:tcPr>
          <w:p w14:paraId="2B926D9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2963</w:t>
            </w:r>
          </w:p>
        </w:tc>
      </w:tr>
      <w:tr w14:paraId="008B6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181D26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4.2.3.2.8</w:t>
            </w:r>
          </w:p>
        </w:tc>
        <w:tc>
          <w:tcPr>
            <w:tcW w:w="2028" w:type="dxa"/>
            <w:tcBorders>
              <w:top w:val="single" w:color="000000" w:sz="4" w:space="0"/>
              <w:left w:val="single" w:color="000000" w:sz="4" w:space="0"/>
              <w:bottom w:val="nil"/>
              <w:right w:val="nil"/>
            </w:tcBorders>
            <w:shd w:val="clear" w:color="auto" w:fill="FFFFFF"/>
            <w:vAlign w:val="center"/>
          </w:tcPr>
          <w:p w14:paraId="033FA936">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5167A5B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模版二次搬运</w:t>
            </w:r>
          </w:p>
        </w:tc>
        <w:tc>
          <w:tcPr>
            <w:tcW w:w="2952" w:type="dxa"/>
            <w:tcBorders>
              <w:top w:val="single" w:color="000000" w:sz="4" w:space="0"/>
              <w:left w:val="single" w:color="000000" w:sz="4" w:space="0"/>
              <w:bottom w:val="nil"/>
              <w:right w:val="nil"/>
            </w:tcBorders>
            <w:shd w:val="clear" w:color="auto" w:fill="FFFFFF"/>
            <w:vAlign w:val="center"/>
          </w:tcPr>
          <w:p w14:paraId="51F63CF7">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7B3490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113ABB6A">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D7663D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600.00</w:t>
            </w:r>
          </w:p>
        </w:tc>
        <w:tc>
          <w:tcPr>
            <w:tcW w:w="0" w:type="auto"/>
            <w:tcBorders>
              <w:top w:val="single" w:color="000000" w:sz="4" w:space="0"/>
              <w:left w:val="single" w:color="000000" w:sz="4" w:space="0"/>
              <w:bottom w:val="nil"/>
              <w:right w:val="nil"/>
            </w:tcBorders>
            <w:shd w:val="clear" w:color="auto" w:fill="FFFFFF"/>
            <w:noWrap/>
            <w:vAlign w:val="center"/>
          </w:tcPr>
          <w:p w14:paraId="03D219A6">
            <w:pPr>
              <w:jc w:val="right"/>
              <w:rPr>
                <w:rFonts w:hint="eastAsia" w:ascii="宋体" w:hAnsi="宋体" w:eastAsia="宋体" w:cs="宋体"/>
                <w:i w:val="0"/>
                <w:iCs w:val="0"/>
                <w:color w:val="000000"/>
                <w:sz w:val="18"/>
                <w:szCs w:val="18"/>
                <w:u w:val="none"/>
              </w:rPr>
            </w:pPr>
          </w:p>
        </w:tc>
      </w:tr>
      <w:tr w14:paraId="001F4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2BEFE5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4.2.3.3</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20D5B8C1">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624E91F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中干渠前宅倒虹吸进出口</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292FE97C">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5F9DD696">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69C77A7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5FE5B42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5EA1F05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70038</w:t>
            </w:r>
          </w:p>
        </w:tc>
      </w:tr>
      <w:tr w14:paraId="72E67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6750637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BD7E20D">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20837A9">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B600C89">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1E02F87">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69523DD">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2594CD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A48846D">
            <w:pPr>
              <w:rPr>
                <w:rFonts w:hint="default" w:ascii="Arial" w:hAnsi="Arial" w:cs="Arial"/>
                <w:i w:val="0"/>
                <w:iCs w:val="0"/>
                <w:color w:val="000000"/>
                <w:sz w:val="20"/>
                <w:szCs w:val="20"/>
                <w:u w:val="none"/>
              </w:rPr>
            </w:pPr>
          </w:p>
        </w:tc>
      </w:tr>
      <w:tr w14:paraId="0634F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21098CE6">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6107E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0E15C905">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7A4C6066">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51DA66AD">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3C3600A2">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1EA1BDF2">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第57页 共94页</w:t>
            </w:r>
          </w:p>
        </w:tc>
      </w:tr>
      <w:tr w14:paraId="016C9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043DE9A3">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2FF04DBF">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6140CD2E">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7E4DDE96">
            <w:pPr>
              <w:jc w:val="right"/>
              <w:rPr>
                <w:rFonts w:hint="eastAsia" w:ascii="宋体" w:hAnsi="宋体" w:eastAsia="宋体" w:cs="宋体"/>
                <w:i w:val="0"/>
                <w:iCs w:val="0"/>
                <w:color w:val="000000"/>
                <w:sz w:val="18"/>
                <w:szCs w:val="18"/>
                <w:u w:val="none"/>
              </w:rPr>
            </w:pPr>
          </w:p>
        </w:tc>
      </w:tr>
      <w:tr w14:paraId="0763C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59C130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5713FA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4FCC6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5715C7DB">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4DC474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3F1A67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74CCC6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36B790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5314F2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5C5B04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47EDB5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70200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1732" w:type="dxa"/>
            <w:tcBorders>
              <w:top w:val="single" w:color="000000" w:sz="4" w:space="0"/>
              <w:left w:val="single" w:color="000000" w:sz="4" w:space="0"/>
              <w:bottom w:val="nil"/>
              <w:right w:val="nil"/>
            </w:tcBorders>
            <w:shd w:val="clear" w:color="auto" w:fill="FFFFFF"/>
            <w:vAlign w:val="center"/>
          </w:tcPr>
          <w:p w14:paraId="01DA86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4.2.3.3.1</w:t>
            </w:r>
          </w:p>
        </w:tc>
        <w:tc>
          <w:tcPr>
            <w:tcW w:w="2028" w:type="dxa"/>
            <w:tcBorders>
              <w:top w:val="single" w:color="000000" w:sz="4" w:space="0"/>
              <w:left w:val="single" w:color="000000" w:sz="4" w:space="0"/>
              <w:bottom w:val="nil"/>
              <w:right w:val="nil"/>
            </w:tcBorders>
            <w:shd w:val="clear" w:color="auto" w:fill="FFFFFF"/>
            <w:vAlign w:val="center"/>
          </w:tcPr>
          <w:p w14:paraId="2210330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500109010003</w:t>
            </w:r>
          </w:p>
        </w:tc>
        <w:tc>
          <w:tcPr>
            <w:tcW w:w="3029" w:type="dxa"/>
            <w:tcBorders>
              <w:top w:val="single" w:color="000000" w:sz="4" w:space="0"/>
              <w:left w:val="single" w:color="000000" w:sz="4" w:space="0"/>
              <w:bottom w:val="nil"/>
              <w:right w:val="nil"/>
            </w:tcBorders>
            <w:shd w:val="clear" w:color="auto" w:fill="FFFFFF"/>
            <w:vAlign w:val="center"/>
          </w:tcPr>
          <w:p w14:paraId="02A0C73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混凝土凿除</w:t>
            </w:r>
          </w:p>
        </w:tc>
        <w:tc>
          <w:tcPr>
            <w:tcW w:w="2952" w:type="dxa"/>
            <w:tcBorders>
              <w:top w:val="single" w:color="000000" w:sz="4" w:space="0"/>
              <w:left w:val="single" w:color="000000" w:sz="4" w:space="0"/>
              <w:bottom w:val="nil"/>
              <w:right w:val="nil"/>
            </w:tcBorders>
            <w:shd w:val="clear" w:color="auto" w:fill="FFFFFF"/>
            <w:vAlign w:val="center"/>
          </w:tcPr>
          <w:p w14:paraId="7BB8D41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 凿除部位及断面尺寸：拆除混凝土挡墙</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 是否配筋：无</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 运距：自行考虑</w:t>
            </w:r>
          </w:p>
        </w:tc>
        <w:tc>
          <w:tcPr>
            <w:tcW w:w="1031" w:type="dxa"/>
            <w:tcBorders>
              <w:top w:val="single" w:color="000000" w:sz="4" w:space="0"/>
              <w:left w:val="single" w:color="000000" w:sz="4" w:space="0"/>
              <w:bottom w:val="nil"/>
              <w:right w:val="nil"/>
            </w:tcBorders>
            <w:shd w:val="clear" w:color="auto" w:fill="FFFFFF"/>
            <w:vAlign w:val="center"/>
          </w:tcPr>
          <w:p w14:paraId="7B8371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602739B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12.6</w:t>
            </w:r>
          </w:p>
        </w:tc>
        <w:tc>
          <w:tcPr>
            <w:tcW w:w="0" w:type="auto"/>
            <w:tcBorders>
              <w:top w:val="single" w:color="000000" w:sz="4" w:space="0"/>
              <w:left w:val="single" w:color="000000" w:sz="4" w:space="0"/>
              <w:bottom w:val="nil"/>
              <w:right w:val="nil"/>
            </w:tcBorders>
            <w:shd w:val="clear" w:color="auto" w:fill="FFFFFF"/>
            <w:noWrap/>
            <w:vAlign w:val="center"/>
          </w:tcPr>
          <w:p w14:paraId="12794BE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132.36</w:t>
            </w:r>
          </w:p>
        </w:tc>
        <w:tc>
          <w:tcPr>
            <w:tcW w:w="0" w:type="auto"/>
            <w:tcBorders>
              <w:top w:val="single" w:color="000000" w:sz="4" w:space="0"/>
              <w:left w:val="single" w:color="000000" w:sz="4" w:space="0"/>
              <w:bottom w:val="nil"/>
              <w:right w:val="nil"/>
            </w:tcBorders>
            <w:shd w:val="clear" w:color="auto" w:fill="FFFFFF"/>
            <w:noWrap/>
            <w:vAlign w:val="center"/>
          </w:tcPr>
          <w:p w14:paraId="03856A0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1668</w:t>
            </w:r>
          </w:p>
        </w:tc>
      </w:tr>
      <w:tr w14:paraId="16CCD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26908B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4.2.3.3.2</w:t>
            </w:r>
          </w:p>
        </w:tc>
        <w:tc>
          <w:tcPr>
            <w:tcW w:w="2028" w:type="dxa"/>
            <w:tcBorders>
              <w:top w:val="single" w:color="000000" w:sz="4" w:space="0"/>
              <w:left w:val="single" w:color="000000" w:sz="4" w:space="0"/>
              <w:bottom w:val="nil"/>
              <w:right w:val="nil"/>
            </w:tcBorders>
            <w:shd w:val="clear" w:color="auto" w:fill="FFFFFF"/>
            <w:vAlign w:val="center"/>
          </w:tcPr>
          <w:p w14:paraId="4062A5A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500102012001</w:t>
            </w:r>
          </w:p>
        </w:tc>
        <w:tc>
          <w:tcPr>
            <w:tcW w:w="3029" w:type="dxa"/>
            <w:tcBorders>
              <w:top w:val="single" w:color="000000" w:sz="4" w:space="0"/>
              <w:left w:val="single" w:color="000000" w:sz="4" w:space="0"/>
              <w:bottom w:val="nil"/>
              <w:right w:val="nil"/>
            </w:tcBorders>
            <w:shd w:val="clear" w:color="auto" w:fill="FFFFFF"/>
            <w:vAlign w:val="center"/>
          </w:tcPr>
          <w:p w14:paraId="51EA2EF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机械石方开挖</w:t>
            </w:r>
          </w:p>
        </w:tc>
        <w:tc>
          <w:tcPr>
            <w:tcW w:w="2952" w:type="dxa"/>
            <w:tcBorders>
              <w:top w:val="single" w:color="000000" w:sz="4" w:space="0"/>
              <w:left w:val="single" w:color="000000" w:sz="4" w:space="0"/>
              <w:bottom w:val="nil"/>
              <w:right w:val="nil"/>
            </w:tcBorders>
            <w:shd w:val="clear" w:color="auto" w:fill="FFFFFF"/>
            <w:vAlign w:val="center"/>
          </w:tcPr>
          <w:p w14:paraId="4CA7D3B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 岩石级别：Ⅴ~Ⅵ</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 运距：自行考虑</w:t>
            </w:r>
          </w:p>
        </w:tc>
        <w:tc>
          <w:tcPr>
            <w:tcW w:w="1031" w:type="dxa"/>
            <w:tcBorders>
              <w:top w:val="single" w:color="000000" w:sz="4" w:space="0"/>
              <w:left w:val="single" w:color="000000" w:sz="4" w:space="0"/>
              <w:bottom w:val="nil"/>
              <w:right w:val="nil"/>
            </w:tcBorders>
            <w:shd w:val="clear" w:color="auto" w:fill="FFFFFF"/>
            <w:vAlign w:val="center"/>
          </w:tcPr>
          <w:p w14:paraId="664C49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2CE1BE5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w:t>
            </w:r>
          </w:p>
        </w:tc>
        <w:tc>
          <w:tcPr>
            <w:tcW w:w="0" w:type="auto"/>
            <w:tcBorders>
              <w:top w:val="single" w:color="000000" w:sz="4" w:space="0"/>
              <w:left w:val="single" w:color="000000" w:sz="4" w:space="0"/>
              <w:bottom w:val="nil"/>
              <w:right w:val="nil"/>
            </w:tcBorders>
            <w:shd w:val="clear" w:color="auto" w:fill="FFFFFF"/>
            <w:noWrap/>
            <w:vAlign w:val="center"/>
          </w:tcPr>
          <w:p w14:paraId="1370B95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40.28</w:t>
            </w:r>
          </w:p>
        </w:tc>
        <w:tc>
          <w:tcPr>
            <w:tcW w:w="0" w:type="auto"/>
            <w:tcBorders>
              <w:top w:val="single" w:color="000000" w:sz="4" w:space="0"/>
              <w:left w:val="single" w:color="000000" w:sz="4" w:space="0"/>
              <w:bottom w:val="nil"/>
              <w:right w:val="nil"/>
            </w:tcBorders>
            <w:shd w:val="clear" w:color="auto" w:fill="FFFFFF"/>
            <w:noWrap/>
            <w:vAlign w:val="center"/>
          </w:tcPr>
          <w:p w14:paraId="3561161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363</w:t>
            </w:r>
          </w:p>
        </w:tc>
      </w:tr>
      <w:tr w14:paraId="74238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099CFA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4.2.3.3.3</w:t>
            </w:r>
          </w:p>
        </w:tc>
        <w:tc>
          <w:tcPr>
            <w:tcW w:w="2028" w:type="dxa"/>
            <w:tcBorders>
              <w:top w:val="single" w:color="000000" w:sz="4" w:space="0"/>
              <w:left w:val="single" w:color="000000" w:sz="4" w:space="0"/>
              <w:bottom w:val="nil"/>
              <w:right w:val="nil"/>
            </w:tcBorders>
            <w:shd w:val="clear" w:color="auto" w:fill="FFFFFF"/>
            <w:vAlign w:val="center"/>
          </w:tcPr>
          <w:p w14:paraId="182EFAD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500101002004</w:t>
            </w:r>
          </w:p>
        </w:tc>
        <w:tc>
          <w:tcPr>
            <w:tcW w:w="3029" w:type="dxa"/>
            <w:tcBorders>
              <w:top w:val="single" w:color="000000" w:sz="4" w:space="0"/>
              <w:left w:val="single" w:color="000000" w:sz="4" w:space="0"/>
              <w:bottom w:val="nil"/>
              <w:right w:val="nil"/>
            </w:tcBorders>
            <w:shd w:val="clear" w:color="auto" w:fill="FFFFFF"/>
            <w:vAlign w:val="center"/>
          </w:tcPr>
          <w:p w14:paraId="5FB29A1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一般土方开挖</w:t>
            </w:r>
          </w:p>
        </w:tc>
        <w:tc>
          <w:tcPr>
            <w:tcW w:w="2952" w:type="dxa"/>
            <w:tcBorders>
              <w:top w:val="single" w:color="000000" w:sz="4" w:space="0"/>
              <w:left w:val="single" w:color="000000" w:sz="4" w:space="0"/>
              <w:bottom w:val="nil"/>
              <w:right w:val="nil"/>
            </w:tcBorders>
            <w:shd w:val="clear" w:color="auto" w:fill="FFFFFF"/>
            <w:vAlign w:val="center"/>
          </w:tcPr>
          <w:p w14:paraId="11181E3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 土类分级：Ⅲ类</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 运距：自行考虑</w:t>
            </w:r>
          </w:p>
        </w:tc>
        <w:tc>
          <w:tcPr>
            <w:tcW w:w="1031" w:type="dxa"/>
            <w:tcBorders>
              <w:top w:val="single" w:color="000000" w:sz="4" w:space="0"/>
              <w:left w:val="single" w:color="000000" w:sz="4" w:space="0"/>
              <w:bottom w:val="nil"/>
              <w:right w:val="nil"/>
            </w:tcBorders>
            <w:shd w:val="clear" w:color="auto" w:fill="FFFFFF"/>
            <w:vAlign w:val="center"/>
          </w:tcPr>
          <w:p w14:paraId="0AF979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5C940D5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261.25</w:t>
            </w:r>
          </w:p>
        </w:tc>
        <w:tc>
          <w:tcPr>
            <w:tcW w:w="0" w:type="auto"/>
            <w:tcBorders>
              <w:top w:val="single" w:color="000000" w:sz="4" w:space="0"/>
              <w:left w:val="single" w:color="000000" w:sz="4" w:space="0"/>
              <w:bottom w:val="nil"/>
              <w:right w:val="nil"/>
            </w:tcBorders>
            <w:shd w:val="clear" w:color="auto" w:fill="FFFFFF"/>
            <w:noWrap/>
            <w:vAlign w:val="center"/>
          </w:tcPr>
          <w:p w14:paraId="2F9619F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8.19</w:t>
            </w:r>
          </w:p>
        </w:tc>
        <w:tc>
          <w:tcPr>
            <w:tcW w:w="0" w:type="auto"/>
            <w:tcBorders>
              <w:top w:val="single" w:color="000000" w:sz="4" w:space="0"/>
              <w:left w:val="single" w:color="000000" w:sz="4" w:space="0"/>
              <w:bottom w:val="nil"/>
              <w:right w:val="nil"/>
            </w:tcBorders>
            <w:shd w:val="clear" w:color="auto" w:fill="FFFFFF"/>
            <w:noWrap/>
            <w:vAlign w:val="center"/>
          </w:tcPr>
          <w:p w14:paraId="31DC4B3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2140</w:t>
            </w:r>
          </w:p>
        </w:tc>
      </w:tr>
      <w:tr w14:paraId="52EC3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4"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261A31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4.2.3.3.4</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71CD6DD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500105002002</w:t>
            </w: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54BA81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浆砌块石</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0B5023F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 材质及规格：浆砌块石挡墙</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 砂浆强度等级：M10</w:t>
            </w: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1FFCF5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6D2F797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13.5</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2E9BC10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436.59</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5F50DCE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5894</w:t>
            </w:r>
          </w:p>
        </w:tc>
      </w:tr>
      <w:tr w14:paraId="0B03D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400A8FD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D8FB4CD">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1E3AD3F">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A7CB987">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28A09C9">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AF5EAEB">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4D1E39E">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3B1011B">
            <w:pPr>
              <w:rPr>
                <w:rFonts w:hint="default" w:ascii="Arial" w:hAnsi="Arial" w:cs="Arial"/>
                <w:i w:val="0"/>
                <w:iCs w:val="0"/>
                <w:color w:val="000000"/>
                <w:sz w:val="20"/>
                <w:szCs w:val="20"/>
                <w:u w:val="none"/>
              </w:rPr>
            </w:pPr>
          </w:p>
        </w:tc>
      </w:tr>
      <w:tr w14:paraId="013D19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4B75D105">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44D83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182FAD3A">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26F8C55F">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0C33F003">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45B8FF39">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255FAB66">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第58页 共94页</w:t>
            </w:r>
          </w:p>
        </w:tc>
      </w:tr>
      <w:tr w14:paraId="53584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5F08A2DE">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362B4B5E">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5E08C755">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0A7964AF">
            <w:pPr>
              <w:jc w:val="right"/>
              <w:rPr>
                <w:rFonts w:hint="eastAsia" w:ascii="宋体" w:hAnsi="宋体" w:eastAsia="宋体" w:cs="宋体"/>
                <w:i w:val="0"/>
                <w:iCs w:val="0"/>
                <w:color w:val="000000"/>
                <w:sz w:val="18"/>
                <w:szCs w:val="18"/>
                <w:u w:val="none"/>
              </w:rPr>
            </w:pPr>
          </w:p>
        </w:tc>
      </w:tr>
      <w:tr w14:paraId="20D93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59C8FD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0F210F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748D6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5FCE8505">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058AAA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150520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10CBF0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687D1F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75C0DB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602D90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6C1E17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72C25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9" w:hRule="atLeast"/>
        </w:trPr>
        <w:tc>
          <w:tcPr>
            <w:tcW w:w="1732" w:type="dxa"/>
            <w:tcBorders>
              <w:top w:val="single" w:color="000000" w:sz="4" w:space="0"/>
              <w:left w:val="single" w:color="000000" w:sz="4" w:space="0"/>
              <w:bottom w:val="nil"/>
              <w:right w:val="nil"/>
            </w:tcBorders>
            <w:shd w:val="clear" w:color="auto" w:fill="FFFFFF"/>
            <w:vAlign w:val="center"/>
          </w:tcPr>
          <w:p w14:paraId="1A394A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4.2.3.3.5</w:t>
            </w:r>
          </w:p>
        </w:tc>
        <w:tc>
          <w:tcPr>
            <w:tcW w:w="2028" w:type="dxa"/>
            <w:tcBorders>
              <w:top w:val="single" w:color="000000" w:sz="4" w:space="0"/>
              <w:left w:val="single" w:color="000000" w:sz="4" w:space="0"/>
              <w:bottom w:val="nil"/>
              <w:right w:val="nil"/>
            </w:tcBorders>
            <w:shd w:val="clear" w:color="auto" w:fill="FFFFFF"/>
            <w:vAlign w:val="center"/>
          </w:tcPr>
          <w:p w14:paraId="3219C96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500109001008</w:t>
            </w:r>
          </w:p>
        </w:tc>
        <w:tc>
          <w:tcPr>
            <w:tcW w:w="3029" w:type="dxa"/>
            <w:tcBorders>
              <w:top w:val="single" w:color="000000" w:sz="4" w:space="0"/>
              <w:left w:val="single" w:color="000000" w:sz="4" w:space="0"/>
              <w:bottom w:val="nil"/>
              <w:right w:val="nil"/>
            </w:tcBorders>
            <w:shd w:val="clear" w:color="auto" w:fill="FFFFFF"/>
            <w:vAlign w:val="center"/>
          </w:tcPr>
          <w:p w14:paraId="1BE9A18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普通混凝土</w:t>
            </w:r>
          </w:p>
        </w:tc>
        <w:tc>
          <w:tcPr>
            <w:tcW w:w="2952" w:type="dxa"/>
            <w:tcBorders>
              <w:top w:val="single" w:color="000000" w:sz="4" w:space="0"/>
              <w:left w:val="single" w:color="000000" w:sz="4" w:space="0"/>
              <w:bottom w:val="nil"/>
              <w:right w:val="nil"/>
            </w:tcBorders>
            <w:shd w:val="clear" w:color="auto" w:fill="FFFFFF"/>
            <w:vAlign w:val="center"/>
          </w:tcPr>
          <w:p w14:paraId="14A0576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 部位及类型：压顶</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 设计龄期、强度等级及配合比：C25</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 级配、拌制要求：自拌</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 模板类型：钢模板</w:t>
            </w:r>
          </w:p>
        </w:tc>
        <w:tc>
          <w:tcPr>
            <w:tcW w:w="1031" w:type="dxa"/>
            <w:tcBorders>
              <w:top w:val="single" w:color="000000" w:sz="4" w:space="0"/>
              <w:left w:val="single" w:color="000000" w:sz="4" w:space="0"/>
              <w:bottom w:val="nil"/>
              <w:right w:val="nil"/>
            </w:tcBorders>
            <w:shd w:val="clear" w:color="auto" w:fill="FFFFFF"/>
            <w:vAlign w:val="center"/>
          </w:tcPr>
          <w:p w14:paraId="2B3647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5C01BD2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w:t>
            </w:r>
          </w:p>
        </w:tc>
        <w:tc>
          <w:tcPr>
            <w:tcW w:w="0" w:type="auto"/>
            <w:tcBorders>
              <w:top w:val="single" w:color="000000" w:sz="4" w:space="0"/>
              <w:left w:val="single" w:color="000000" w:sz="4" w:space="0"/>
              <w:bottom w:val="nil"/>
              <w:right w:val="nil"/>
            </w:tcBorders>
            <w:shd w:val="clear" w:color="auto" w:fill="FFFFFF"/>
            <w:noWrap/>
            <w:vAlign w:val="center"/>
          </w:tcPr>
          <w:p w14:paraId="79B00F7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666.30</w:t>
            </w:r>
          </w:p>
        </w:tc>
        <w:tc>
          <w:tcPr>
            <w:tcW w:w="0" w:type="auto"/>
            <w:tcBorders>
              <w:top w:val="single" w:color="000000" w:sz="4" w:space="0"/>
              <w:left w:val="single" w:color="000000" w:sz="4" w:space="0"/>
              <w:bottom w:val="nil"/>
              <w:right w:val="nil"/>
            </w:tcBorders>
            <w:shd w:val="clear" w:color="auto" w:fill="FFFFFF"/>
            <w:noWrap/>
            <w:vAlign w:val="center"/>
          </w:tcPr>
          <w:p w14:paraId="413C6D8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2798</w:t>
            </w:r>
          </w:p>
        </w:tc>
      </w:tr>
      <w:tr w14:paraId="67F73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9"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7C323C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4.2.3.3.6</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45EF62F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500109001009</w:t>
            </w: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041864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普通混凝土</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5F50FB1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 部位及类型：混凝土找平层</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 设计龄期、强度等级及配合比：C25</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 级配、拌制要求：自拌</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 模板类型：钢模板</w:t>
            </w: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599054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5E4840C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52.25</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32482EA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594.44</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3B0D2DC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31059</w:t>
            </w:r>
          </w:p>
        </w:tc>
      </w:tr>
      <w:tr w14:paraId="4FE9D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041C6A52">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7E6C08E">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364758C">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89123E2">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1607F3D">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1A27AFE">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E9943EB">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F72E763">
            <w:pPr>
              <w:rPr>
                <w:rFonts w:hint="default" w:ascii="Arial" w:hAnsi="Arial" w:cs="Arial"/>
                <w:i w:val="0"/>
                <w:iCs w:val="0"/>
                <w:color w:val="000000"/>
                <w:sz w:val="20"/>
                <w:szCs w:val="20"/>
                <w:u w:val="none"/>
              </w:rPr>
            </w:pPr>
          </w:p>
        </w:tc>
      </w:tr>
      <w:tr w14:paraId="72716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755DA142">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700189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7D858594">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590AF73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5FE78536">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222C66C2">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104A8B27">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第59页 共94页</w:t>
            </w:r>
          </w:p>
        </w:tc>
      </w:tr>
      <w:tr w14:paraId="3A54A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3D75CCE2">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6CA02E41">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784E5975">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5C41A81B">
            <w:pPr>
              <w:jc w:val="right"/>
              <w:rPr>
                <w:rFonts w:hint="eastAsia" w:ascii="宋体" w:hAnsi="宋体" w:eastAsia="宋体" w:cs="宋体"/>
                <w:i w:val="0"/>
                <w:iCs w:val="0"/>
                <w:color w:val="000000"/>
                <w:sz w:val="18"/>
                <w:szCs w:val="18"/>
                <w:u w:val="none"/>
              </w:rPr>
            </w:pPr>
          </w:p>
        </w:tc>
      </w:tr>
      <w:tr w14:paraId="4AB8E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692A45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7724F7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761C5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107E705C">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617EBF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4A77E0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08F724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2E657B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7B5929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7E0F89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2933EE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0618E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34" w:hRule="atLeast"/>
        </w:trPr>
        <w:tc>
          <w:tcPr>
            <w:tcW w:w="1732" w:type="dxa"/>
            <w:tcBorders>
              <w:top w:val="single" w:color="000000" w:sz="4" w:space="0"/>
              <w:left w:val="single" w:color="000000" w:sz="4" w:space="0"/>
              <w:bottom w:val="nil"/>
              <w:right w:val="nil"/>
            </w:tcBorders>
            <w:shd w:val="clear" w:color="auto" w:fill="FFFFFF"/>
            <w:vAlign w:val="center"/>
          </w:tcPr>
          <w:p w14:paraId="4C2A3A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4.2.3.3.7</w:t>
            </w:r>
          </w:p>
        </w:tc>
        <w:tc>
          <w:tcPr>
            <w:tcW w:w="2028" w:type="dxa"/>
            <w:tcBorders>
              <w:top w:val="single" w:color="000000" w:sz="4" w:space="0"/>
              <w:left w:val="single" w:color="000000" w:sz="4" w:space="0"/>
              <w:bottom w:val="nil"/>
              <w:right w:val="nil"/>
            </w:tcBorders>
            <w:shd w:val="clear" w:color="auto" w:fill="FFFFFF"/>
            <w:vAlign w:val="center"/>
          </w:tcPr>
          <w:p w14:paraId="4715CB0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500105009001</w:t>
            </w:r>
          </w:p>
        </w:tc>
        <w:tc>
          <w:tcPr>
            <w:tcW w:w="3029" w:type="dxa"/>
            <w:tcBorders>
              <w:top w:val="single" w:color="000000" w:sz="4" w:space="0"/>
              <w:left w:val="single" w:color="000000" w:sz="4" w:space="0"/>
              <w:bottom w:val="nil"/>
              <w:right w:val="nil"/>
            </w:tcBorders>
            <w:shd w:val="clear" w:color="auto" w:fill="FFFFFF"/>
            <w:vAlign w:val="center"/>
          </w:tcPr>
          <w:p w14:paraId="745F1CC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干砌混凝土预制块护坡（底）</w:t>
            </w:r>
          </w:p>
        </w:tc>
        <w:tc>
          <w:tcPr>
            <w:tcW w:w="2952" w:type="dxa"/>
            <w:tcBorders>
              <w:top w:val="single" w:color="000000" w:sz="4" w:space="0"/>
              <w:left w:val="single" w:color="000000" w:sz="4" w:space="0"/>
              <w:bottom w:val="nil"/>
              <w:right w:val="nil"/>
            </w:tcBorders>
            <w:shd w:val="clear" w:color="auto" w:fill="FFFFFF"/>
            <w:vAlign w:val="center"/>
          </w:tcPr>
          <w:p w14:paraId="217D9C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 混凝土强度等级及配合比：C25</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 预制块规格：10cm</w:t>
            </w:r>
          </w:p>
        </w:tc>
        <w:tc>
          <w:tcPr>
            <w:tcW w:w="1031" w:type="dxa"/>
            <w:tcBorders>
              <w:top w:val="single" w:color="000000" w:sz="4" w:space="0"/>
              <w:left w:val="single" w:color="000000" w:sz="4" w:space="0"/>
              <w:bottom w:val="nil"/>
              <w:right w:val="nil"/>
            </w:tcBorders>
            <w:shd w:val="clear" w:color="auto" w:fill="FFFFFF"/>
            <w:vAlign w:val="center"/>
          </w:tcPr>
          <w:p w14:paraId="60B47C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234" w:type="dxa"/>
            <w:tcBorders>
              <w:top w:val="single" w:color="000000" w:sz="4" w:space="0"/>
              <w:left w:val="single" w:color="000000" w:sz="4" w:space="0"/>
              <w:bottom w:val="nil"/>
              <w:right w:val="nil"/>
            </w:tcBorders>
            <w:shd w:val="clear" w:color="auto" w:fill="FFFFFF"/>
            <w:vAlign w:val="center"/>
          </w:tcPr>
          <w:p w14:paraId="70FFF83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261.25</w:t>
            </w:r>
          </w:p>
        </w:tc>
        <w:tc>
          <w:tcPr>
            <w:tcW w:w="0" w:type="auto"/>
            <w:tcBorders>
              <w:top w:val="single" w:color="000000" w:sz="4" w:space="0"/>
              <w:left w:val="single" w:color="000000" w:sz="4" w:space="0"/>
              <w:bottom w:val="nil"/>
              <w:right w:val="nil"/>
            </w:tcBorders>
            <w:shd w:val="clear" w:color="auto" w:fill="FFFFFF"/>
            <w:noWrap/>
            <w:vAlign w:val="center"/>
          </w:tcPr>
          <w:p w14:paraId="6441B32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90.86</w:t>
            </w:r>
          </w:p>
        </w:tc>
        <w:tc>
          <w:tcPr>
            <w:tcW w:w="0" w:type="auto"/>
            <w:tcBorders>
              <w:top w:val="single" w:color="000000" w:sz="4" w:space="0"/>
              <w:left w:val="single" w:color="000000" w:sz="4" w:space="0"/>
              <w:bottom w:val="nil"/>
              <w:right w:val="nil"/>
            </w:tcBorders>
            <w:shd w:val="clear" w:color="auto" w:fill="FFFFFF"/>
            <w:noWrap/>
            <w:vAlign w:val="center"/>
          </w:tcPr>
          <w:p w14:paraId="3B35412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23737</w:t>
            </w:r>
          </w:p>
        </w:tc>
      </w:tr>
      <w:tr w14:paraId="2C1EE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6" w:hRule="atLeast"/>
        </w:trPr>
        <w:tc>
          <w:tcPr>
            <w:tcW w:w="1732" w:type="dxa"/>
            <w:tcBorders>
              <w:top w:val="single" w:color="000000" w:sz="4" w:space="0"/>
              <w:left w:val="single" w:color="000000" w:sz="4" w:space="0"/>
              <w:bottom w:val="nil"/>
              <w:right w:val="nil"/>
            </w:tcBorders>
            <w:shd w:val="clear" w:color="auto" w:fill="FFFFFF"/>
            <w:vAlign w:val="center"/>
          </w:tcPr>
          <w:p w14:paraId="62DAC6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4.2.3.3.8</w:t>
            </w:r>
          </w:p>
        </w:tc>
        <w:tc>
          <w:tcPr>
            <w:tcW w:w="2028" w:type="dxa"/>
            <w:tcBorders>
              <w:top w:val="single" w:color="000000" w:sz="4" w:space="0"/>
              <w:left w:val="single" w:color="000000" w:sz="4" w:space="0"/>
              <w:bottom w:val="nil"/>
              <w:right w:val="nil"/>
            </w:tcBorders>
            <w:shd w:val="clear" w:color="auto" w:fill="FFFFFF"/>
            <w:vAlign w:val="center"/>
          </w:tcPr>
          <w:p w14:paraId="6BDB453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500109001010</w:t>
            </w:r>
          </w:p>
        </w:tc>
        <w:tc>
          <w:tcPr>
            <w:tcW w:w="3029" w:type="dxa"/>
            <w:tcBorders>
              <w:top w:val="single" w:color="000000" w:sz="4" w:space="0"/>
              <w:left w:val="single" w:color="000000" w:sz="4" w:space="0"/>
              <w:bottom w:val="nil"/>
              <w:right w:val="nil"/>
            </w:tcBorders>
            <w:shd w:val="clear" w:color="auto" w:fill="FFFFFF"/>
            <w:vAlign w:val="center"/>
          </w:tcPr>
          <w:p w14:paraId="694EBB2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普通混凝土</w:t>
            </w:r>
          </w:p>
        </w:tc>
        <w:tc>
          <w:tcPr>
            <w:tcW w:w="2952" w:type="dxa"/>
            <w:tcBorders>
              <w:top w:val="single" w:color="000000" w:sz="4" w:space="0"/>
              <w:left w:val="single" w:color="000000" w:sz="4" w:space="0"/>
              <w:bottom w:val="nil"/>
              <w:right w:val="nil"/>
            </w:tcBorders>
            <w:shd w:val="clear" w:color="auto" w:fill="FFFFFF"/>
            <w:vAlign w:val="center"/>
          </w:tcPr>
          <w:p w14:paraId="70CAA98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 部位及类型：台帽</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 设计龄期、强度等级及配合比：C25</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 级配、拌制要求：</w:t>
            </w:r>
          </w:p>
        </w:tc>
        <w:tc>
          <w:tcPr>
            <w:tcW w:w="1031" w:type="dxa"/>
            <w:tcBorders>
              <w:top w:val="single" w:color="000000" w:sz="4" w:space="0"/>
              <w:left w:val="single" w:color="000000" w:sz="4" w:space="0"/>
              <w:bottom w:val="nil"/>
              <w:right w:val="nil"/>
            </w:tcBorders>
            <w:shd w:val="clear" w:color="auto" w:fill="FFFFFF"/>
            <w:vAlign w:val="center"/>
          </w:tcPr>
          <w:p w14:paraId="3CED65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1675662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3.57</w:t>
            </w:r>
          </w:p>
        </w:tc>
        <w:tc>
          <w:tcPr>
            <w:tcW w:w="0" w:type="auto"/>
            <w:tcBorders>
              <w:top w:val="single" w:color="000000" w:sz="4" w:space="0"/>
              <w:left w:val="single" w:color="000000" w:sz="4" w:space="0"/>
              <w:bottom w:val="nil"/>
              <w:right w:val="nil"/>
            </w:tcBorders>
            <w:shd w:val="clear" w:color="auto" w:fill="FFFFFF"/>
            <w:noWrap/>
            <w:vAlign w:val="center"/>
          </w:tcPr>
          <w:p w14:paraId="176691A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666.30</w:t>
            </w:r>
          </w:p>
        </w:tc>
        <w:tc>
          <w:tcPr>
            <w:tcW w:w="0" w:type="auto"/>
            <w:tcBorders>
              <w:top w:val="single" w:color="000000" w:sz="4" w:space="0"/>
              <w:left w:val="single" w:color="000000" w:sz="4" w:space="0"/>
              <w:bottom w:val="nil"/>
              <w:right w:val="nil"/>
            </w:tcBorders>
            <w:shd w:val="clear" w:color="auto" w:fill="FFFFFF"/>
            <w:noWrap/>
            <w:vAlign w:val="center"/>
          </w:tcPr>
          <w:p w14:paraId="5F68B29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2379</w:t>
            </w:r>
          </w:p>
        </w:tc>
      </w:tr>
      <w:tr w14:paraId="00517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5F6A12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4.2.3.4</w:t>
            </w:r>
          </w:p>
        </w:tc>
        <w:tc>
          <w:tcPr>
            <w:tcW w:w="2028" w:type="dxa"/>
            <w:tcBorders>
              <w:top w:val="single" w:color="000000" w:sz="4" w:space="0"/>
              <w:left w:val="single" w:color="000000" w:sz="4" w:space="0"/>
              <w:bottom w:val="nil"/>
              <w:right w:val="nil"/>
            </w:tcBorders>
            <w:shd w:val="clear" w:color="auto" w:fill="FFFFFF"/>
            <w:vAlign w:val="center"/>
          </w:tcPr>
          <w:p w14:paraId="51ECD0C5">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56B2B73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钢丝薄壳渡槽进出口止水橡皮更换</w:t>
            </w:r>
          </w:p>
        </w:tc>
        <w:tc>
          <w:tcPr>
            <w:tcW w:w="2952" w:type="dxa"/>
            <w:tcBorders>
              <w:top w:val="single" w:color="000000" w:sz="4" w:space="0"/>
              <w:left w:val="single" w:color="000000" w:sz="4" w:space="0"/>
              <w:bottom w:val="nil"/>
              <w:right w:val="nil"/>
            </w:tcBorders>
            <w:shd w:val="clear" w:color="auto" w:fill="FFFFFF"/>
            <w:vAlign w:val="center"/>
          </w:tcPr>
          <w:p w14:paraId="4FC1CD77">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3E908F95">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7921DC9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8C5648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AA8218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13264</w:t>
            </w:r>
          </w:p>
        </w:tc>
      </w:tr>
      <w:tr w14:paraId="104EA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505256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4.2.3.4.1</w:t>
            </w:r>
          </w:p>
        </w:tc>
        <w:tc>
          <w:tcPr>
            <w:tcW w:w="2028" w:type="dxa"/>
            <w:tcBorders>
              <w:top w:val="single" w:color="000000" w:sz="4" w:space="0"/>
              <w:left w:val="single" w:color="000000" w:sz="4" w:space="0"/>
              <w:bottom w:val="nil"/>
              <w:right w:val="nil"/>
            </w:tcBorders>
            <w:shd w:val="clear" w:color="auto" w:fill="FFFFFF"/>
            <w:vAlign w:val="center"/>
          </w:tcPr>
          <w:p w14:paraId="1B4DCE8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500109008001</w:t>
            </w:r>
          </w:p>
        </w:tc>
        <w:tc>
          <w:tcPr>
            <w:tcW w:w="3029" w:type="dxa"/>
            <w:tcBorders>
              <w:top w:val="single" w:color="000000" w:sz="4" w:space="0"/>
              <w:left w:val="single" w:color="000000" w:sz="4" w:space="0"/>
              <w:bottom w:val="nil"/>
              <w:right w:val="nil"/>
            </w:tcBorders>
            <w:shd w:val="clear" w:color="auto" w:fill="FFFFFF"/>
            <w:vAlign w:val="center"/>
          </w:tcPr>
          <w:p w14:paraId="564E1CB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止水工程</w:t>
            </w:r>
          </w:p>
        </w:tc>
        <w:tc>
          <w:tcPr>
            <w:tcW w:w="2952" w:type="dxa"/>
            <w:tcBorders>
              <w:top w:val="single" w:color="000000" w:sz="4" w:space="0"/>
              <w:left w:val="single" w:color="000000" w:sz="4" w:space="0"/>
              <w:bottom w:val="nil"/>
              <w:right w:val="nil"/>
            </w:tcBorders>
            <w:shd w:val="clear" w:color="auto" w:fill="FFFFFF"/>
            <w:vAlign w:val="center"/>
          </w:tcPr>
          <w:p w14:paraId="0D81291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钢丝薄壳渡槽进出口止水橡皮更换</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（按实际情况更换）</w:t>
            </w:r>
          </w:p>
        </w:tc>
        <w:tc>
          <w:tcPr>
            <w:tcW w:w="1031" w:type="dxa"/>
            <w:tcBorders>
              <w:top w:val="single" w:color="000000" w:sz="4" w:space="0"/>
              <w:left w:val="single" w:color="000000" w:sz="4" w:space="0"/>
              <w:bottom w:val="nil"/>
              <w:right w:val="nil"/>
            </w:tcBorders>
            <w:shd w:val="clear" w:color="auto" w:fill="FFFFFF"/>
            <w:vAlign w:val="center"/>
          </w:tcPr>
          <w:p w14:paraId="4FBDB1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234" w:type="dxa"/>
            <w:tcBorders>
              <w:top w:val="single" w:color="000000" w:sz="4" w:space="0"/>
              <w:left w:val="single" w:color="000000" w:sz="4" w:space="0"/>
              <w:bottom w:val="nil"/>
              <w:right w:val="nil"/>
            </w:tcBorders>
            <w:shd w:val="clear" w:color="auto" w:fill="FFFFFF"/>
            <w:vAlign w:val="center"/>
          </w:tcPr>
          <w:p w14:paraId="56336ED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0" w:type="auto"/>
            <w:tcBorders>
              <w:top w:val="single" w:color="000000" w:sz="4" w:space="0"/>
              <w:left w:val="single" w:color="000000" w:sz="4" w:space="0"/>
              <w:bottom w:val="nil"/>
              <w:right w:val="nil"/>
            </w:tcBorders>
            <w:shd w:val="clear" w:color="auto" w:fill="FFFFFF"/>
            <w:noWrap/>
            <w:vAlign w:val="center"/>
          </w:tcPr>
          <w:p w14:paraId="3FFF81C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132.64</w:t>
            </w:r>
          </w:p>
        </w:tc>
        <w:tc>
          <w:tcPr>
            <w:tcW w:w="0" w:type="auto"/>
            <w:tcBorders>
              <w:top w:val="single" w:color="000000" w:sz="4" w:space="0"/>
              <w:left w:val="single" w:color="000000" w:sz="4" w:space="0"/>
              <w:bottom w:val="nil"/>
              <w:right w:val="nil"/>
            </w:tcBorders>
            <w:shd w:val="clear" w:color="auto" w:fill="FFFFFF"/>
            <w:noWrap/>
            <w:vAlign w:val="center"/>
          </w:tcPr>
          <w:p w14:paraId="48B0E1A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13264</w:t>
            </w:r>
          </w:p>
        </w:tc>
      </w:tr>
      <w:tr w14:paraId="14CC0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10B79E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4D51A620">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239BE2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东溪水库</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478768F7">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18898AD7">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6ED783A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7E8DFBB1">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1B750E8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42020</w:t>
            </w:r>
          </w:p>
        </w:tc>
      </w:tr>
      <w:tr w14:paraId="51DD3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6FF6FAF9">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53A4B70">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CCDFEBA">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1A6D3B0">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E52C333">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659FD13">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396CDD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4C984D5">
            <w:pPr>
              <w:rPr>
                <w:rFonts w:hint="default" w:ascii="Arial" w:hAnsi="Arial" w:cs="Arial"/>
                <w:i w:val="0"/>
                <w:iCs w:val="0"/>
                <w:color w:val="000000"/>
                <w:sz w:val="20"/>
                <w:szCs w:val="20"/>
                <w:u w:val="none"/>
              </w:rPr>
            </w:pPr>
          </w:p>
        </w:tc>
      </w:tr>
      <w:tr w14:paraId="52764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17B62E2D">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77380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096AEF82">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78331E3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06A130D1">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01693AF1">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753267AC">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第60页 共94页</w:t>
            </w:r>
          </w:p>
        </w:tc>
      </w:tr>
      <w:tr w14:paraId="65FE23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18905D0B">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45364C17">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4C97DA18">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688C7B1A">
            <w:pPr>
              <w:jc w:val="right"/>
              <w:rPr>
                <w:rFonts w:hint="eastAsia" w:ascii="宋体" w:hAnsi="宋体" w:eastAsia="宋体" w:cs="宋体"/>
                <w:i w:val="0"/>
                <w:iCs w:val="0"/>
                <w:color w:val="000000"/>
                <w:sz w:val="18"/>
                <w:szCs w:val="18"/>
                <w:u w:val="none"/>
              </w:rPr>
            </w:pPr>
          </w:p>
        </w:tc>
      </w:tr>
      <w:tr w14:paraId="366C9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4FEA80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7A2DDA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176EF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2C63FBD5">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7ABB4A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771842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457CF9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1303F9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0ABBFB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440C27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15F371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0B63D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510C56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5.1</w:t>
            </w:r>
          </w:p>
        </w:tc>
        <w:tc>
          <w:tcPr>
            <w:tcW w:w="2028" w:type="dxa"/>
            <w:tcBorders>
              <w:top w:val="single" w:color="000000" w:sz="4" w:space="0"/>
              <w:left w:val="single" w:color="000000" w:sz="4" w:space="0"/>
              <w:bottom w:val="nil"/>
              <w:right w:val="nil"/>
            </w:tcBorders>
            <w:shd w:val="clear" w:color="auto" w:fill="FFFFFF"/>
            <w:vAlign w:val="center"/>
          </w:tcPr>
          <w:p w14:paraId="5204EDE8">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62A9C69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东溪水库经常性维修养护</w:t>
            </w:r>
          </w:p>
        </w:tc>
        <w:tc>
          <w:tcPr>
            <w:tcW w:w="2952" w:type="dxa"/>
            <w:tcBorders>
              <w:top w:val="single" w:color="000000" w:sz="4" w:space="0"/>
              <w:left w:val="single" w:color="000000" w:sz="4" w:space="0"/>
              <w:bottom w:val="nil"/>
              <w:right w:val="nil"/>
            </w:tcBorders>
            <w:shd w:val="clear" w:color="auto" w:fill="FFFFFF"/>
            <w:vAlign w:val="center"/>
          </w:tcPr>
          <w:p w14:paraId="069F3161">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772670D1">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42A30EC2">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FE37A51">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F0042C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10080</w:t>
            </w:r>
          </w:p>
        </w:tc>
      </w:tr>
      <w:tr w14:paraId="7ECE5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5960E5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5.1.1</w:t>
            </w:r>
          </w:p>
        </w:tc>
        <w:tc>
          <w:tcPr>
            <w:tcW w:w="2028" w:type="dxa"/>
            <w:tcBorders>
              <w:top w:val="single" w:color="000000" w:sz="4" w:space="0"/>
              <w:left w:val="single" w:color="000000" w:sz="4" w:space="0"/>
              <w:bottom w:val="nil"/>
              <w:right w:val="nil"/>
            </w:tcBorders>
            <w:shd w:val="clear" w:color="auto" w:fill="FFFFFF"/>
            <w:vAlign w:val="center"/>
          </w:tcPr>
          <w:p w14:paraId="0D4333C2">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29E2187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主体工程维修养护</w:t>
            </w:r>
          </w:p>
        </w:tc>
        <w:tc>
          <w:tcPr>
            <w:tcW w:w="2952" w:type="dxa"/>
            <w:tcBorders>
              <w:top w:val="single" w:color="000000" w:sz="4" w:space="0"/>
              <w:left w:val="single" w:color="000000" w:sz="4" w:space="0"/>
              <w:bottom w:val="nil"/>
              <w:right w:val="nil"/>
            </w:tcBorders>
            <w:shd w:val="clear" w:color="auto" w:fill="FFFFFF"/>
            <w:vAlign w:val="center"/>
          </w:tcPr>
          <w:p w14:paraId="2DE728C8">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5823DB5A">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126C2680">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320839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76A458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5920</w:t>
            </w:r>
          </w:p>
        </w:tc>
      </w:tr>
      <w:tr w14:paraId="58370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079" w:hRule="atLeast"/>
        </w:trPr>
        <w:tc>
          <w:tcPr>
            <w:tcW w:w="1732" w:type="dxa"/>
            <w:tcBorders>
              <w:top w:val="single" w:color="000000" w:sz="4" w:space="0"/>
              <w:left w:val="single" w:color="000000" w:sz="4" w:space="0"/>
              <w:bottom w:val="nil"/>
              <w:right w:val="nil"/>
            </w:tcBorders>
            <w:shd w:val="clear" w:color="auto" w:fill="FFFFFF"/>
            <w:vAlign w:val="center"/>
          </w:tcPr>
          <w:p w14:paraId="518673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5.1.1.1</w:t>
            </w:r>
          </w:p>
        </w:tc>
        <w:tc>
          <w:tcPr>
            <w:tcW w:w="2028" w:type="dxa"/>
            <w:tcBorders>
              <w:top w:val="single" w:color="000000" w:sz="4" w:space="0"/>
              <w:left w:val="single" w:color="000000" w:sz="4" w:space="0"/>
              <w:bottom w:val="nil"/>
              <w:right w:val="nil"/>
            </w:tcBorders>
            <w:shd w:val="clear" w:color="auto" w:fill="FFFFFF"/>
            <w:vAlign w:val="center"/>
          </w:tcPr>
          <w:p w14:paraId="05271399">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10C81E4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坝面清理、维修及保洁（包括坝面、溢洪道等）</w:t>
            </w:r>
          </w:p>
        </w:tc>
        <w:tc>
          <w:tcPr>
            <w:tcW w:w="2952" w:type="dxa"/>
            <w:tcBorders>
              <w:top w:val="single" w:color="000000" w:sz="4" w:space="0"/>
              <w:left w:val="single" w:color="000000" w:sz="4" w:space="0"/>
              <w:bottom w:val="nil"/>
              <w:right w:val="nil"/>
            </w:tcBorders>
            <w:shd w:val="clear" w:color="auto" w:fill="FFFFFF"/>
            <w:vAlign w:val="center"/>
          </w:tcPr>
          <w:p w14:paraId="4930ED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清理位置：坝面、溢洪道、尾水池、观测道路等</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具体工作：垃圾清理、除草清理等</w:t>
            </w:r>
          </w:p>
        </w:tc>
        <w:tc>
          <w:tcPr>
            <w:tcW w:w="1031" w:type="dxa"/>
            <w:tcBorders>
              <w:top w:val="single" w:color="000000" w:sz="4" w:space="0"/>
              <w:left w:val="single" w:color="000000" w:sz="4" w:space="0"/>
              <w:bottom w:val="nil"/>
              <w:right w:val="nil"/>
            </w:tcBorders>
            <w:shd w:val="clear" w:color="auto" w:fill="FFFFFF"/>
            <w:vAlign w:val="center"/>
          </w:tcPr>
          <w:p w14:paraId="247077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工日</w:t>
            </w:r>
          </w:p>
        </w:tc>
        <w:tc>
          <w:tcPr>
            <w:tcW w:w="1234" w:type="dxa"/>
            <w:tcBorders>
              <w:top w:val="single" w:color="000000" w:sz="4" w:space="0"/>
              <w:left w:val="single" w:color="000000" w:sz="4" w:space="0"/>
              <w:bottom w:val="nil"/>
              <w:right w:val="nil"/>
            </w:tcBorders>
            <w:shd w:val="clear" w:color="auto" w:fill="FFFFFF"/>
            <w:vAlign w:val="center"/>
          </w:tcPr>
          <w:p w14:paraId="5107B96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37</w:t>
            </w:r>
          </w:p>
        </w:tc>
        <w:tc>
          <w:tcPr>
            <w:tcW w:w="0" w:type="auto"/>
            <w:tcBorders>
              <w:top w:val="single" w:color="000000" w:sz="4" w:space="0"/>
              <w:left w:val="single" w:color="000000" w:sz="4" w:space="0"/>
              <w:bottom w:val="nil"/>
              <w:right w:val="nil"/>
            </w:tcBorders>
            <w:shd w:val="clear" w:color="auto" w:fill="FFFFFF"/>
            <w:noWrap/>
            <w:vAlign w:val="center"/>
          </w:tcPr>
          <w:p w14:paraId="7C8D5E1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160.00</w:t>
            </w:r>
          </w:p>
        </w:tc>
        <w:tc>
          <w:tcPr>
            <w:tcW w:w="0" w:type="auto"/>
            <w:tcBorders>
              <w:top w:val="single" w:color="000000" w:sz="4" w:space="0"/>
              <w:left w:val="single" w:color="000000" w:sz="4" w:space="0"/>
              <w:bottom w:val="nil"/>
              <w:right w:val="nil"/>
            </w:tcBorders>
            <w:shd w:val="clear" w:color="auto" w:fill="FFFFFF"/>
            <w:noWrap/>
            <w:vAlign w:val="center"/>
          </w:tcPr>
          <w:p w14:paraId="061D57B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5920</w:t>
            </w:r>
          </w:p>
        </w:tc>
      </w:tr>
      <w:tr w14:paraId="376DC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54CE7A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5.1.2</w:t>
            </w:r>
          </w:p>
        </w:tc>
        <w:tc>
          <w:tcPr>
            <w:tcW w:w="2028" w:type="dxa"/>
            <w:tcBorders>
              <w:top w:val="single" w:color="000000" w:sz="4" w:space="0"/>
              <w:left w:val="single" w:color="000000" w:sz="4" w:space="0"/>
              <w:bottom w:val="nil"/>
              <w:right w:val="nil"/>
            </w:tcBorders>
            <w:shd w:val="clear" w:color="auto" w:fill="FFFFFF"/>
            <w:vAlign w:val="center"/>
          </w:tcPr>
          <w:p w14:paraId="4A3AEDCF">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7766FDF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库区保洁</w:t>
            </w:r>
          </w:p>
        </w:tc>
        <w:tc>
          <w:tcPr>
            <w:tcW w:w="2952" w:type="dxa"/>
            <w:tcBorders>
              <w:top w:val="single" w:color="000000" w:sz="4" w:space="0"/>
              <w:left w:val="single" w:color="000000" w:sz="4" w:space="0"/>
              <w:bottom w:val="nil"/>
              <w:right w:val="nil"/>
            </w:tcBorders>
            <w:shd w:val="clear" w:color="auto" w:fill="FFFFFF"/>
            <w:vAlign w:val="center"/>
          </w:tcPr>
          <w:p w14:paraId="71B15B03">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1F601805">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22EA4B3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2932ABA">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21EE0F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4000</w:t>
            </w:r>
          </w:p>
        </w:tc>
      </w:tr>
      <w:tr w14:paraId="12D58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30CD63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5.1.2.1</w:t>
            </w:r>
          </w:p>
        </w:tc>
        <w:tc>
          <w:tcPr>
            <w:tcW w:w="2028" w:type="dxa"/>
            <w:tcBorders>
              <w:top w:val="single" w:color="000000" w:sz="4" w:space="0"/>
              <w:left w:val="single" w:color="000000" w:sz="4" w:space="0"/>
              <w:bottom w:val="nil"/>
              <w:right w:val="nil"/>
            </w:tcBorders>
            <w:shd w:val="clear" w:color="auto" w:fill="FFFFFF"/>
            <w:vAlign w:val="center"/>
          </w:tcPr>
          <w:p w14:paraId="3A54EFFE">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756B576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库区保洁</w:t>
            </w:r>
          </w:p>
        </w:tc>
        <w:tc>
          <w:tcPr>
            <w:tcW w:w="2952" w:type="dxa"/>
            <w:tcBorders>
              <w:top w:val="single" w:color="000000" w:sz="4" w:space="0"/>
              <w:left w:val="single" w:color="000000" w:sz="4" w:space="0"/>
              <w:bottom w:val="nil"/>
              <w:right w:val="nil"/>
            </w:tcBorders>
            <w:shd w:val="clear" w:color="auto" w:fill="FFFFFF"/>
            <w:vAlign w:val="center"/>
          </w:tcPr>
          <w:p w14:paraId="23206A2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采用人工或机械进行垃圾打捞、运</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输、处置等</w:t>
            </w:r>
          </w:p>
        </w:tc>
        <w:tc>
          <w:tcPr>
            <w:tcW w:w="1031" w:type="dxa"/>
            <w:tcBorders>
              <w:top w:val="single" w:color="000000" w:sz="4" w:space="0"/>
              <w:left w:val="single" w:color="000000" w:sz="4" w:space="0"/>
              <w:bottom w:val="nil"/>
              <w:right w:val="nil"/>
            </w:tcBorders>
            <w:shd w:val="clear" w:color="auto" w:fill="FFFFFF"/>
            <w:vAlign w:val="center"/>
          </w:tcPr>
          <w:p w14:paraId="49DAFE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5BA5B4F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233188C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4000.00</w:t>
            </w:r>
          </w:p>
        </w:tc>
        <w:tc>
          <w:tcPr>
            <w:tcW w:w="0" w:type="auto"/>
            <w:tcBorders>
              <w:top w:val="single" w:color="000000" w:sz="4" w:space="0"/>
              <w:left w:val="single" w:color="000000" w:sz="4" w:space="0"/>
              <w:bottom w:val="nil"/>
              <w:right w:val="nil"/>
            </w:tcBorders>
            <w:shd w:val="clear" w:color="auto" w:fill="FFFFFF"/>
            <w:noWrap/>
            <w:vAlign w:val="center"/>
          </w:tcPr>
          <w:p w14:paraId="63B213C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4000</w:t>
            </w:r>
          </w:p>
        </w:tc>
      </w:tr>
      <w:tr w14:paraId="46628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6869D3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5.1.3</w:t>
            </w:r>
          </w:p>
        </w:tc>
        <w:tc>
          <w:tcPr>
            <w:tcW w:w="2028" w:type="dxa"/>
            <w:tcBorders>
              <w:top w:val="single" w:color="000000" w:sz="4" w:space="0"/>
              <w:left w:val="single" w:color="000000" w:sz="4" w:space="0"/>
              <w:bottom w:val="nil"/>
              <w:right w:val="nil"/>
            </w:tcBorders>
            <w:shd w:val="clear" w:color="auto" w:fill="FFFFFF"/>
            <w:vAlign w:val="center"/>
          </w:tcPr>
          <w:p w14:paraId="4BCFE4F0">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F22F79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标识牌维修养护</w:t>
            </w:r>
          </w:p>
        </w:tc>
        <w:tc>
          <w:tcPr>
            <w:tcW w:w="2952" w:type="dxa"/>
            <w:tcBorders>
              <w:top w:val="single" w:color="000000" w:sz="4" w:space="0"/>
              <w:left w:val="single" w:color="000000" w:sz="4" w:space="0"/>
              <w:bottom w:val="nil"/>
              <w:right w:val="nil"/>
            </w:tcBorders>
            <w:shd w:val="clear" w:color="auto" w:fill="FFFFFF"/>
            <w:vAlign w:val="center"/>
          </w:tcPr>
          <w:p w14:paraId="6EB80BE5">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2BE8FA2B">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1D4147F6">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57A802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140EEB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w:t>
            </w:r>
          </w:p>
        </w:tc>
      </w:tr>
      <w:tr w14:paraId="0AAE4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551E3B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5.1.3.1</w:t>
            </w:r>
          </w:p>
        </w:tc>
        <w:tc>
          <w:tcPr>
            <w:tcW w:w="2028" w:type="dxa"/>
            <w:tcBorders>
              <w:top w:val="single" w:color="000000" w:sz="4" w:space="0"/>
              <w:left w:val="single" w:color="000000" w:sz="4" w:space="0"/>
              <w:bottom w:val="nil"/>
              <w:right w:val="nil"/>
            </w:tcBorders>
            <w:shd w:val="clear" w:color="auto" w:fill="FFFFFF"/>
            <w:vAlign w:val="center"/>
          </w:tcPr>
          <w:p w14:paraId="11C2C2B3">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2146C29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标识牌维修养护</w:t>
            </w:r>
          </w:p>
        </w:tc>
        <w:tc>
          <w:tcPr>
            <w:tcW w:w="2952" w:type="dxa"/>
            <w:tcBorders>
              <w:top w:val="single" w:color="000000" w:sz="4" w:space="0"/>
              <w:left w:val="single" w:color="000000" w:sz="4" w:space="0"/>
              <w:bottom w:val="nil"/>
              <w:right w:val="nil"/>
            </w:tcBorders>
            <w:shd w:val="clear" w:color="auto" w:fill="FFFFFF"/>
            <w:vAlign w:val="center"/>
          </w:tcPr>
          <w:p w14:paraId="13D92169">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228247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只</w:t>
            </w:r>
          </w:p>
        </w:tc>
        <w:tc>
          <w:tcPr>
            <w:tcW w:w="1234" w:type="dxa"/>
            <w:tcBorders>
              <w:top w:val="single" w:color="000000" w:sz="4" w:space="0"/>
              <w:left w:val="single" w:color="000000" w:sz="4" w:space="0"/>
              <w:bottom w:val="nil"/>
              <w:right w:val="nil"/>
            </w:tcBorders>
            <w:shd w:val="clear" w:color="auto" w:fill="FFFFFF"/>
            <w:vAlign w:val="center"/>
          </w:tcPr>
          <w:p w14:paraId="43C684D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35B6B43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160.00</w:t>
            </w:r>
          </w:p>
        </w:tc>
        <w:tc>
          <w:tcPr>
            <w:tcW w:w="0" w:type="auto"/>
            <w:tcBorders>
              <w:top w:val="single" w:color="000000" w:sz="4" w:space="0"/>
              <w:left w:val="single" w:color="000000" w:sz="4" w:space="0"/>
              <w:bottom w:val="nil"/>
              <w:right w:val="nil"/>
            </w:tcBorders>
            <w:shd w:val="clear" w:color="auto" w:fill="FFFFFF"/>
            <w:noWrap/>
            <w:vAlign w:val="center"/>
          </w:tcPr>
          <w:p w14:paraId="0D93F59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w:t>
            </w:r>
          </w:p>
        </w:tc>
      </w:tr>
      <w:tr w14:paraId="11128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3F5886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5.2</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7F1BD71C">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65E1D8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东溪水库年度性维修养护</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42D4CBAB">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1811EFAC">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5D4AA8E1">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1E6D2EC2">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6F8252A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31940</w:t>
            </w:r>
          </w:p>
        </w:tc>
      </w:tr>
      <w:tr w14:paraId="39567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0383FD0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9925382">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396EE40">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A1A8551">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0E0D047">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68CE62C">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2973C89">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AC423C8">
            <w:pPr>
              <w:rPr>
                <w:rFonts w:hint="default" w:ascii="Arial" w:hAnsi="Arial" w:cs="Arial"/>
                <w:i w:val="0"/>
                <w:iCs w:val="0"/>
                <w:color w:val="000000"/>
                <w:sz w:val="20"/>
                <w:szCs w:val="20"/>
                <w:u w:val="none"/>
              </w:rPr>
            </w:pPr>
          </w:p>
        </w:tc>
      </w:tr>
      <w:tr w14:paraId="3754C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268DF99D">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0FE2E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72BA1EC8">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49A5626A">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13BE52E5">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5AB0D3E7">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28C5BB37">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第61页 共94页</w:t>
            </w:r>
          </w:p>
        </w:tc>
      </w:tr>
      <w:tr w14:paraId="0C0FD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28E23CAF">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33FED115">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2E8FCF47">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362757DF">
            <w:pPr>
              <w:jc w:val="right"/>
              <w:rPr>
                <w:rFonts w:hint="eastAsia" w:ascii="宋体" w:hAnsi="宋体" w:eastAsia="宋体" w:cs="宋体"/>
                <w:i w:val="0"/>
                <w:iCs w:val="0"/>
                <w:color w:val="000000"/>
                <w:sz w:val="18"/>
                <w:szCs w:val="18"/>
                <w:u w:val="none"/>
              </w:rPr>
            </w:pPr>
          </w:p>
        </w:tc>
      </w:tr>
      <w:tr w14:paraId="017CF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2F70C9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1F212D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49582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19961156">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0752CA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3D91A2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1DD239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7EEBE1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029D33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67A415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612AAF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4E2F61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7D838F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5.2.1</w:t>
            </w:r>
          </w:p>
        </w:tc>
        <w:tc>
          <w:tcPr>
            <w:tcW w:w="2028" w:type="dxa"/>
            <w:tcBorders>
              <w:top w:val="single" w:color="000000" w:sz="4" w:space="0"/>
              <w:left w:val="single" w:color="000000" w:sz="4" w:space="0"/>
              <w:bottom w:val="nil"/>
              <w:right w:val="nil"/>
            </w:tcBorders>
            <w:shd w:val="clear" w:color="auto" w:fill="FFFFFF"/>
            <w:vAlign w:val="center"/>
          </w:tcPr>
          <w:p w14:paraId="58FA2299">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AE3E7B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围墙护栏维修养护</w:t>
            </w:r>
          </w:p>
        </w:tc>
        <w:tc>
          <w:tcPr>
            <w:tcW w:w="2952" w:type="dxa"/>
            <w:tcBorders>
              <w:top w:val="single" w:color="000000" w:sz="4" w:space="0"/>
              <w:left w:val="single" w:color="000000" w:sz="4" w:space="0"/>
              <w:bottom w:val="nil"/>
              <w:right w:val="nil"/>
            </w:tcBorders>
            <w:shd w:val="clear" w:color="auto" w:fill="FFFFFF"/>
            <w:vAlign w:val="center"/>
          </w:tcPr>
          <w:p w14:paraId="687C3D64">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5C047560">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21AEC62F">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BC235BF">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32B90E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29740</w:t>
            </w:r>
          </w:p>
        </w:tc>
      </w:tr>
      <w:tr w14:paraId="014B4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19C544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5.2.1.1</w:t>
            </w:r>
          </w:p>
        </w:tc>
        <w:tc>
          <w:tcPr>
            <w:tcW w:w="2028" w:type="dxa"/>
            <w:tcBorders>
              <w:top w:val="single" w:color="000000" w:sz="4" w:space="0"/>
              <w:left w:val="single" w:color="000000" w:sz="4" w:space="0"/>
              <w:bottom w:val="nil"/>
              <w:right w:val="nil"/>
            </w:tcBorders>
            <w:shd w:val="clear" w:color="auto" w:fill="FFFFFF"/>
            <w:vAlign w:val="center"/>
          </w:tcPr>
          <w:p w14:paraId="566958A1">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6096B32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安全围栏增设维修</w:t>
            </w:r>
          </w:p>
        </w:tc>
        <w:tc>
          <w:tcPr>
            <w:tcW w:w="2952" w:type="dxa"/>
            <w:tcBorders>
              <w:top w:val="single" w:color="000000" w:sz="4" w:space="0"/>
              <w:left w:val="single" w:color="000000" w:sz="4" w:space="0"/>
              <w:bottom w:val="nil"/>
              <w:right w:val="nil"/>
            </w:tcBorders>
            <w:shd w:val="clear" w:color="auto" w:fill="FFFFFF"/>
            <w:vAlign w:val="center"/>
          </w:tcPr>
          <w:p w14:paraId="116E9D2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规格：长3m，高1.6m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包含安装</w:t>
            </w:r>
          </w:p>
        </w:tc>
        <w:tc>
          <w:tcPr>
            <w:tcW w:w="1031" w:type="dxa"/>
            <w:tcBorders>
              <w:top w:val="single" w:color="000000" w:sz="4" w:space="0"/>
              <w:left w:val="single" w:color="000000" w:sz="4" w:space="0"/>
              <w:bottom w:val="nil"/>
              <w:right w:val="nil"/>
            </w:tcBorders>
            <w:shd w:val="clear" w:color="auto" w:fill="FFFFFF"/>
            <w:vAlign w:val="center"/>
          </w:tcPr>
          <w:p w14:paraId="600127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234" w:type="dxa"/>
            <w:tcBorders>
              <w:top w:val="single" w:color="000000" w:sz="4" w:space="0"/>
              <w:left w:val="single" w:color="000000" w:sz="4" w:space="0"/>
              <w:bottom w:val="nil"/>
              <w:right w:val="nil"/>
            </w:tcBorders>
            <w:shd w:val="clear" w:color="auto" w:fill="FFFFFF"/>
            <w:vAlign w:val="center"/>
          </w:tcPr>
          <w:p w14:paraId="0C624B4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w:t>
            </w:r>
          </w:p>
        </w:tc>
        <w:tc>
          <w:tcPr>
            <w:tcW w:w="0" w:type="auto"/>
            <w:tcBorders>
              <w:top w:val="single" w:color="000000" w:sz="4" w:space="0"/>
              <w:left w:val="single" w:color="000000" w:sz="4" w:space="0"/>
              <w:bottom w:val="nil"/>
              <w:right w:val="nil"/>
            </w:tcBorders>
            <w:shd w:val="clear" w:color="auto" w:fill="FFFFFF"/>
            <w:noWrap/>
            <w:vAlign w:val="center"/>
          </w:tcPr>
          <w:p w14:paraId="3DA0892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130.00</w:t>
            </w:r>
          </w:p>
        </w:tc>
        <w:tc>
          <w:tcPr>
            <w:tcW w:w="0" w:type="auto"/>
            <w:tcBorders>
              <w:top w:val="single" w:color="000000" w:sz="4" w:space="0"/>
              <w:left w:val="single" w:color="000000" w:sz="4" w:space="0"/>
              <w:bottom w:val="nil"/>
              <w:right w:val="nil"/>
            </w:tcBorders>
            <w:shd w:val="clear" w:color="auto" w:fill="FFFFFF"/>
            <w:noWrap/>
            <w:vAlign w:val="center"/>
          </w:tcPr>
          <w:p w14:paraId="385A359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6500</w:t>
            </w:r>
          </w:p>
        </w:tc>
      </w:tr>
      <w:tr w14:paraId="558A3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30C3BE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5.2.1.2</w:t>
            </w:r>
          </w:p>
        </w:tc>
        <w:tc>
          <w:tcPr>
            <w:tcW w:w="2028" w:type="dxa"/>
            <w:tcBorders>
              <w:top w:val="single" w:color="000000" w:sz="4" w:space="0"/>
              <w:left w:val="single" w:color="000000" w:sz="4" w:space="0"/>
              <w:bottom w:val="nil"/>
              <w:right w:val="nil"/>
            </w:tcBorders>
            <w:shd w:val="clear" w:color="auto" w:fill="FFFFFF"/>
            <w:vAlign w:val="center"/>
          </w:tcPr>
          <w:p w14:paraId="5859210B">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340F249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台阶维修</w:t>
            </w:r>
          </w:p>
        </w:tc>
        <w:tc>
          <w:tcPr>
            <w:tcW w:w="2952" w:type="dxa"/>
            <w:tcBorders>
              <w:top w:val="single" w:color="000000" w:sz="4" w:space="0"/>
              <w:left w:val="single" w:color="000000" w:sz="4" w:space="0"/>
              <w:bottom w:val="nil"/>
              <w:right w:val="nil"/>
            </w:tcBorders>
            <w:shd w:val="clear" w:color="auto" w:fill="FFFFFF"/>
            <w:vAlign w:val="center"/>
          </w:tcPr>
          <w:p w14:paraId="3CC42BE1">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705EDD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6F64BD7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6EB564D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5000.00</w:t>
            </w:r>
          </w:p>
        </w:tc>
        <w:tc>
          <w:tcPr>
            <w:tcW w:w="0" w:type="auto"/>
            <w:tcBorders>
              <w:top w:val="single" w:color="000000" w:sz="4" w:space="0"/>
              <w:left w:val="single" w:color="000000" w:sz="4" w:space="0"/>
              <w:bottom w:val="nil"/>
              <w:right w:val="nil"/>
            </w:tcBorders>
            <w:shd w:val="clear" w:color="auto" w:fill="FFFFFF"/>
            <w:noWrap/>
            <w:vAlign w:val="center"/>
          </w:tcPr>
          <w:p w14:paraId="37D2866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5000</w:t>
            </w:r>
          </w:p>
        </w:tc>
      </w:tr>
      <w:tr w14:paraId="0FFA1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1E74D9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5.2.1.3</w:t>
            </w:r>
          </w:p>
        </w:tc>
        <w:tc>
          <w:tcPr>
            <w:tcW w:w="2028" w:type="dxa"/>
            <w:tcBorders>
              <w:top w:val="single" w:color="000000" w:sz="4" w:space="0"/>
              <w:left w:val="single" w:color="000000" w:sz="4" w:space="0"/>
              <w:bottom w:val="nil"/>
              <w:right w:val="nil"/>
            </w:tcBorders>
            <w:shd w:val="clear" w:color="auto" w:fill="FFFFFF"/>
            <w:vAlign w:val="center"/>
          </w:tcPr>
          <w:p w14:paraId="706CB882">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38C3F65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铁艺围栏制作安装</w:t>
            </w:r>
          </w:p>
        </w:tc>
        <w:tc>
          <w:tcPr>
            <w:tcW w:w="2952" w:type="dxa"/>
            <w:tcBorders>
              <w:top w:val="single" w:color="000000" w:sz="4" w:space="0"/>
              <w:left w:val="single" w:color="000000" w:sz="4" w:space="0"/>
              <w:bottom w:val="nil"/>
              <w:right w:val="nil"/>
            </w:tcBorders>
            <w:shd w:val="clear" w:color="auto" w:fill="FFFFFF"/>
            <w:vAlign w:val="center"/>
          </w:tcPr>
          <w:p w14:paraId="397C148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栏杆φ16热镀锌，高1.6m，40m长</w:t>
            </w:r>
          </w:p>
        </w:tc>
        <w:tc>
          <w:tcPr>
            <w:tcW w:w="1031" w:type="dxa"/>
            <w:tcBorders>
              <w:top w:val="single" w:color="000000" w:sz="4" w:space="0"/>
              <w:left w:val="single" w:color="000000" w:sz="4" w:space="0"/>
              <w:bottom w:val="nil"/>
              <w:right w:val="nil"/>
            </w:tcBorders>
            <w:shd w:val="clear" w:color="auto" w:fill="FFFFFF"/>
            <w:vAlign w:val="center"/>
          </w:tcPr>
          <w:p w14:paraId="4B010F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234" w:type="dxa"/>
            <w:tcBorders>
              <w:top w:val="single" w:color="000000" w:sz="4" w:space="0"/>
              <w:left w:val="single" w:color="000000" w:sz="4" w:space="0"/>
              <w:bottom w:val="nil"/>
              <w:right w:val="nil"/>
            </w:tcBorders>
            <w:shd w:val="clear" w:color="auto" w:fill="FFFFFF"/>
            <w:vAlign w:val="center"/>
          </w:tcPr>
          <w:p w14:paraId="5613844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64</w:t>
            </w:r>
          </w:p>
        </w:tc>
        <w:tc>
          <w:tcPr>
            <w:tcW w:w="0" w:type="auto"/>
            <w:tcBorders>
              <w:top w:val="single" w:color="000000" w:sz="4" w:space="0"/>
              <w:left w:val="single" w:color="000000" w:sz="4" w:space="0"/>
              <w:bottom w:val="nil"/>
              <w:right w:val="nil"/>
            </w:tcBorders>
            <w:shd w:val="clear" w:color="auto" w:fill="FFFFFF"/>
            <w:noWrap/>
            <w:vAlign w:val="center"/>
          </w:tcPr>
          <w:p w14:paraId="2FD2B5F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260.00</w:t>
            </w:r>
          </w:p>
        </w:tc>
        <w:tc>
          <w:tcPr>
            <w:tcW w:w="0" w:type="auto"/>
            <w:tcBorders>
              <w:top w:val="single" w:color="000000" w:sz="4" w:space="0"/>
              <w:left w:val="single" w:color="000000" w:sz="4" w:space="0"/>
              <w:bottom w:val="nil"/>
              <w:right w:val="nil"/>
            </w:tcBorders>
            <w:shd w:val="clear" w:color="auto" w:fill="FFFFFF"/>
            <w:noWrap/>
            <w:vAlign w:val="center"/>
          </w:tcPr>
          <w:p w14:paraId="31D903A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16640</w:t>
            </w:r>
          </w:p>
        </w:tc>
      </w:tr>
      <w:tr w14:paraId="412DF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79A918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5.2.1.4</w:t>
            </w:r>
          </w:p>
        </w:tc>
        <w:tc>
          <w:tcPr>
            <w:tcW w:w="2028" w:type="dxa"/>
            <w:tcBorders>
              <w:top w:val="single" w:color="000000" w:sz="4" w:space="0"/>
              <w:left w:val="single" w:color="000000" w:sz="4" w:space="0"/>
              <w:bottom w:val="nil"/>
              <w:right w:val="nil"/>
            </w:tcBorders>
            <w:shd w:val="clear" w:color="auto" w:fill="FFFFFF"/>
            <w:vAlign w:val="center"/>
          </w:tcPr>
          <w:p w14:paraId="63395956">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558ECEE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铁艺围栏制作安装</w:t>
            </w:r>
          </w:p>
        </w:tc>
        <w:tc>
          <w:tcPr>
            <w:tcW w:w="2952" w:type="dxa"/>
            <w:tcBorders>
              <w:top w:val="single" w:color="000000" w:sz="4" w:space="0"/>
              <w:left w:val="single" w:color="000000" w:sz="4" w:space="0"/>
              <w:bottom w:val="nil"/>
              <w:right w:val="nil"/>
            </w:tcBorders>
            <w:shd w:val="clear" w:color="auto" w:fill="FFFFFF"/>
            <w:vAlign w:val="center"/>
          </w:tcPr>
          <w:p w14:paraId="6B83899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8cm×8㎝立柱</w:t>
            </w:r>
          </w:p>
        </w:tc>
        <w:tc>
          <w:tcPr>
            <w:tcW w:w="1031" w:type="dxa"/>
            <w:tcBorders>
              <w:top w:val="single" w:color="000000" w:sz="4" w:space="0"/>
              <w:left w:val="single" w:color="000000" w:sz="4" w:space="0"/>
              <w:bottom w:val="nil"/>
              <w:right w:val="nil"/>
            </w:tcBorders>
            <w:shd w:val="clear" w:color="auto" w:fill="FFFFFF"/>
            <w:vAlign w:val="center"/>
          </w:tcPr>
          <w:p w14:paraId="7A99BE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根</w:t>
            </w:r>
          </w:p>
        </w:tc>
        <w:tc>
          <w:tcPr>
            <w:tcW w:w="1234" w:type="dxa"/>
            <w:tcBorders>
              <w:top w:val="single" w:color="000000" w:sz="4" w:space="0"/>
              <w:left w:val="single" w:color="000000" w:sz="4" w:space="0"/>
              <w:bottom w:val="nil"/>
              <w:right w:val="nil"/>
            </w:tcBorders>
            <w:shd w:val="clear" w:color="auto" w:fill="FFFFFF"/>
            <w:vAlign w:val="center"/>
          </w:tcPr>
          <w:p w14:paraId="68ACEFD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c>
          <w:tcPr>
            <w:tcW w:w="0" w:type="auto"/>
            <w:tcBorders>
              <w:top w:val="single" w:color="000000" w:sz="4" w:space="0"/>
              <w:left w:val="single" w:color="000000" w:sz="4" w:space="0"/>
              <w:bottom w:val="nil"/>
              <w:right w:val="nil"/>
            </w:tcBorders>
            <w:shd w:val="clear" w:color="auto" w:fill="FFFFFF"/>
            <w:noWrap/>
            <w:vAlign w:val="center"/>
          </w:tcPr>
          <w:p w14:paraId="1FA1A3F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160.00</w:t>
            </w:r>
          </w:p>
        </w:tc>
        <w:tc>
          <w:tcPr>
            <w:tcW w:w="0" w:type="auto"/>
            <w:tcBorders>
              <w:top w:val="single" w:color="000000" w:sz="4" w:space="0"/>
              <w:left w:val="single" w:color="000000" w:sz="4" w:space="0"/>
              <w:bottom w:val="nil"/>
              <w:right w:val="nil"/>
            </w:tcBorders>
            <w:shd w:val="clear" w:color="auto" w:fill="FFFFFF"/>
            <w:noWrap/>
            <w:vAlign w:val="center"/>
          </w:tcPr>
          <w:p w14:paraId="362222F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1600</w:t>
            </w:r>
          </w:p>
        </w:tc>
      </w:tr>
      <w:tr w14:paraId="2F2CC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31C305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5.2.2</w:t>
            </w:r>
          </w:p>
        </w:tc>
        <w:tc>
          <w:tcPr>
            <w:tcW w:w="2028" w:type="dxa"/>
            <w:tcBorders>
              <w:top w:val="single" w:color="000000" w:sz="4" w:space="0"/>
              <w:left w:val="single" w:color="000000" w:sz="4" w:space="0"/>
              <w:bottom w:val="nil"/>
              <w:right w:val="nil"/>
            </w:tcBorders>
            <w:shd w:val="clear" w:color="auto" w:fill="FFFFFF"/>
            <w:vAlign w:val="center"/>
          </w:tcPr>
          <w:p w14:paraId="28A63B36">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299E6BF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防汛物资维修养护</w:t>
            </w:r>
          </w:p>
        </w:tc>
        <w:tc>
          <w:tcPr>
            <w:tcW w:w="2952" w:type="dxa"/>
            <w:tcBorders>
              <w:top w:val="single" w:color="000000" w:sz="4" w:space="0"/>
              <w:left w:val="single" w:color="000000" w:sz="4" w:space="0"/>
              <w:bottom w:val="nil"/>
              <w:right w:val="nil"/>
            </w:tcBorders>
            <w:shd w:val="clear" w:color="auto" w:fill="FFFFFF"/>
            <w:vAlign w:val="center"/>
          </w:tcPr>
          <w:p w14:paraId="605F09DE">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639AE413">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6C0CDD8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4258201">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0B9E82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1200</w:t>
            </w:r>
          </w:p>
        </w:tc>
      </w:tr>
      <w:tr w14:paraId="7842D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4EC16A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5.2.2.1</w:t>
            </w:r>
          </w:p>
        </w:tc>
        <w:tc>
          <w:tcPr>
            <w:tcW w:w="2028" w:type="dxa"/>
            <w:tcBorders>
              <w:top w:val="single" w:color="000000" w:sz="4" w:space="0"/>
              <w:left w:val="single" w:color="000000" w:sz="4" w:space="0"/>
              <w:bottom w:val="nil"/>
              <w:right w:val="nil"/>
            </w:tcBorders>
            <w:shd w:val="clear" w:color="auto" w:fill="FFFFFF"/>
            <w:vAlign w:val="center"/>
          </w:tcPr>
          <w:p w14:paraId="69CC7392">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7D11E73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救生绳、救生杆等</w:t>
            </w:r>
          </w:p>
        </w:tc>
        <w:tc>
          <w:tcPr>
            <w:tcW w:w="2952" w:type="dxa"/>
            <w:tcBorders>
              <w:top w:val="single" w:color="000000" w:sz="4" w:space="0"/>
              <w:left w:val="single" w:color="000000" w:sz="4" w:space="0"/>
              <w:bottom w:val="nil"/>
              <w:right w:val="nil"/>
            </w:tcBorders>
            <w:shd w:val="clear" w:color="auto" w:fill="FFFFFF"/>
            <w:vAlign w:val="center"/>
          </w:tcPr>
          <w:p w14:paraId="4738E1F9">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794A9D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43F6EE2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24CF74D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800.00</w:t>
            </w:r>
          </w:p>
        </w:tc>
        <w:tc>
          <w:tcPr>
            <w:tcW w:w="0" w:type="auto"/>
            <w:tcBorders>
              <w:top w:val="single" w:color="000000" w:sz="4" w:space="0"/>
              <w:left w:val="single" w:color="000000" w:sz="4" w:space="0"/>
              <w:bottom w:val="nil"/>
              <w:right w:val="nil"/>
            </w:tcBorders>
            <w:shd w:val="clear" w:color="auto" w:fill="FFFFFF"/>
            <w:noWrap/>
            <w:vAlign w:val="center"/>
          </w:tcPr>
          <w:p w14:paraId="40EFA02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800</w:t>
            </w:r>
          </w:p>
        </w:tc>
      </w:tr>
      <w:tr w14:paraId="5D1CB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2997AC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5.2.2.2</w:t>
            </w:r>
          </w:p>
        </w:tc>
        <w:tc>
          <w:tcPr>
            <w:tcW w:w="2028" w:type="dxa"/>
            <w:tcBorders>
              <w:top w:val="single" w:color="000000" w:sz="4" w:space="0"/>
              <w:left w:val="single" w:color="000000" w:sz="4" w:space="0"/>
              <w:bottom w:val="nil"/>
              <w:right w:val="nil"/>
            </w:tcBorders>
            <w:shd w:val="clear" w:color="auto" w:fill="FFFFFF"/>
            <w:vAlign w:val="center"/>
          </w:tcPr>
          <w:p w14:paraId="304458FE">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26308F9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救生圈</w:t>
            </w:r>
          </w:p>
        </w:tc>
        <w:tc>
          <w:tcPr>
            <w:tcW w:w="2952" w:type="dxa"/>
            <w:tcBorders>
              <w:top w:val="single" w:color="000000" w:sz="4" w:space="0"/>
              <w:left w:val="single" w:color="000000" w:sz="4" w:space="0"/>
              <w:bottom w:val="nil"/>
              <w:right w:val="nil"/>
            </w:tcBorders>
            <w:shd w:val="clear" w:color="auto" w:fill="FFFFFF"/>
            <w:vAlign w:val="center"/>
          </w:tcPr>
          <w:p w14:paraId="5B653273">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1273A0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只</w:t>
            </w:r>
          </w:p>
        </w:tc>
        <w:tc>
          <w:tcPr>
            <w:tcW w:w="1234" w:type="dxa"/>
            <w:tcBorders>
              <w:top w:val="single" w:color="000000" w:sz="4" w:space="0"/>
              <w:left w:val="single" w:color="000000" w:sz="4" w:space="0"/>
              <w:bottom w:val="nil"/>
              <w:right w:val="nil"/>
            </w:tcBorders>
            <w:shd w:val="clear" w:color="auto" w:fill="FFFFFF"/>
            <w:vAlign w:val="center"/>
          </w:tcPr>
          <w:p w14:paraId="100CBF5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c>
          <w:tcPr>
            <w:tcW w:w="0" w:type="auto"/>
            <w:tcBorders>
              <w:top w:val="single" w:color="000000" w:sz="4" w:space="0"/>
              <w:left w:val="single" w:color="000000" w:sz="4" w:space="0"/>
              <w:bottom w:val="nil"/>
              <w:right w:val="nil"/>
            </w:tcBorders>
            <w:shd w:val="clear" w:color="auto" w:fill="FFFFFF"/>
            <w:noWrap/>
            <w:vAlign w:val="center"/>
          </w:tcPr>
          <w:p w14:paraId="31B2B95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50.00</w:t>
            </w:r>
          </w:p>
        </w:tc>
        <w:tc>
          <w:tcPr>
            <w:tcW w:w="0" w:type="auto"/>
            <w:tcBorders>
              <w:top w:val="single" w:color="000000" w:sz="4" w:space="0"/>
              <w:left w:val="single" w:color="000000" w:sz="4" w:space="0"/>
              <w:bottom w:val="nil"/>
              <w:right w:val="nil"/>
            </w:tcBorders>
            <w:shd w:val="clear" w:color="auto" w:fill="FFFFFF"/>
            <w:noWrap/>
            <w:vAlign w:val="center"/>
          </w:tcPr>
          <w:p w14:paraId="5DC88F9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400</w:t>
            </w:r>
          </w:p>
        </w:tc>
      </w:tr>
      <w:tr w14:paraId="6F982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56AB61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5.2.3</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5AB8182A">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62153C5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监测点塌方清理及不锈钢栏杆维修</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1C9BCB11">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43F4A501">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7E97A59C">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77EBEA02">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73CE6EA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1000</w:t>
            </w:r>
          </w:p>
        </w:tc>
      </w:tr>
      <w:tr w14:paraId="595A0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76AAF523">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7C7546E">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427D4F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3580EAB">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AD68738">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4DE585F">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38A955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89F9175">
            <w:pPr>
              <w:rPr>
                <w:rFonts w:hint="default" w:ascii="Arial" w:hAnsi="Arial" w:cs="Arial"/>
                <w:i w:val="0"/>
                <w:iCs w:val="0"/>
                <w:color w:val="000000"/>
                <w:sz w:val="20"/>
                <w:szCs w:val="20"/>
                <w:u w:val="none"/>
              </w:rPr>
            </w:pPr>
          </w:p>
        </w:tc>
      </w:tr>
      <w:tr w14:paraId="1AC4D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0FAA1D7E">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64708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469770C6">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3A50CE0C">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1C7F4DF3">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3BBDCA57">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3E5051D9">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第62页 共94页</w:t>
            </w:r>
          </w:p>
        </w:tc>
      </w:tr>
      <w:tr w14:paraId="15D43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11690674">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74BDA72A">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73EA9553">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173C52AB">
            <w:pPr>
              <w:jc w:val="right"/>
              <w:rPr>
                <w:rFonts w:hint="eastAsia" w:ascii="宋体" w:hAnsi="宋体" w:eastAsia="宋体" w:cs="宋体"/>
                <w:i w:val="0"/>
                <w:iCs w:val="0"/>
                <w:color w:val="000000"/>
                <w:sz w:val="18"/>
                <w:szCs w:val="18"/>
                <w:u w:val="none"/>
              </w:rPr>
            </w:pPr>
          </w:p>
        </w:tc>
      </w:tr>
      <w:tr w14:paraId="3C8D1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066E38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30C198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69A2F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44162ACA">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2AF89C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61604A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130B59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652144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037ECB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44421E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37FC56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56B75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4812BE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5.2.3.1</w:t>
            </w:r>
          </w:p>
        </w:tc>
        <w:tc>
          <w:tcPr>
            <w:tcW w:w="2028" w:type="dxa"/>
            <w:tcBorders>
              <w:top w:val="single" w:color="000000" w:sz="4" w:space="0"/>
              <w:left w:val="single" w:color="000000" w:sz="4" w:space="0"/>
              <w:bottom w:val="nil"/>
              <w:right w:val="nil"/>
            </w:tcBorders>
            <w:shd w:val="clear" w:color="auto" w:fill="FFFFFF"/>
            <w:vAlign w:val="center"/>
          </w:tcPr>
          <w:p w14:paraId="0715D7CB">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7FD3424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监测点塌方清理及不锈钢栏杆维修</w:t>
            </w:r>
          </w:p>
        </w:tc>
        <w:tc>
          <w:tcPr>
            <w:tcW w:w="2952" w:type="dxa"/>
            <w:tcBorders>
              <w:top w:val="single" w:color="000000" w:sz="4" w:space="0"/>
              <w:left w:val="single" w:color="000000" w:sz="4" w:space="0"/>
              <w:bottom w:val="nil"/>
              <w:right w:val="nil"/>
            </w:tcBorders>
            <w:shd w:val="clear" w:color="auto" w:fill="FFFFFF"/>
            <w:vAlign w:val="center"/>
          </w:tcPr>
          <w:p w14:paraId="3B18FCB4">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365984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2979CCF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54347C6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1000.00</w:t>
            </w:r>
          </w:p>
        </w:tc>
        <w:tc>
          <w:tcPr>
            <w:tcW w:w="0" w:type="auto"/>
            <w:tcBorders>
              <w:top w:val="single" w:color="000000" w:sz="4" w:space="0"/>
              <w:left w:val="single" w:color="000000" w:sz="4" w:space="0"/>
              <w:bottom w:val="nil"/>
              <w:right w:val="nil"/>
            </w:tcBorders>
            <w:shd w:val="clear" w:color="auto" w:fill="FFFFFF"/>
            <w:noWrap/>
            <w:vAlign w:val="center"/>
          </w:tcPr>
          <w:p w14:paraId="2A508C8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1000</w:t>
            </w:r>
          </w:p>
        </w:tc>
      </w:tr>
      <w:tr w14:paraId="59B1F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4C83AD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2028" w:type="dxa"/>
            <w:tcBorders>
              <w:top w:val="single" w:color="000000" w:sz="4" w:space="0"/>
              <w:left w:val="single" w:color="000000" w:sz="4" w:space="0"/>
              <w:bottom w:val="nil"/>
              <w:right w:val="nil"/>
            </w:tcBorders>
            <w:shd w:val="clear" w:color="auto" w:fill="FFFFFF"/>
            <w:vAlign w:val="center"/>
          </w:tcPr>
          <w:p w14:paraId="7CAEC0B3">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16F1E84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东方红水库</w:t>
            </w:r>
          </w:p>
        </w:tc>
        <w:tc>
          <w:tcPr>
            <w:tcW w:w="2952" w:type="dxa"/>
            <w:tcBorders>
              <w:top w:val="single" w:color="000000" w:sz="4" w:space="0"/>
              <w:left w:val="single" w:color="000000" w:sz="4" w:space="0"/>
              <w:bottom w:val="nil"/>
              <w:right w:val="nil"/>
            </w:tcBorders>
            <w:shd w:val="clear" w:color="auto" w:fill="FFFFFF"/>
            <w:vAlign w:val="center"/>
          </w:tcPr>
          <w:p w14:paraId="2EC52F02">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681B02EB">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62753A0F">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F655C09">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5BAFCB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213730</w:t>
            </w:r>
          </w:p>
        </w:tc>
      </w:tr>
      <w:tr w14:paraId="5E1C2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24B455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6.1</w:t>
            </w:r>
          </w:p>
        </w:tc>
        <w:tc>
          <w:tcPr>
            <w:tcW w:w="2028" w:type="dxa"/>
            <w:tcBorders>
              <w:top w:val="single" w:color="000000" w:sz="4" w:space="0"/>
              <w:left w:val="single" w:color="000000" w:sz="4" w:space="0"/>
              <w:bottom w:val="nil"/>
              <w:right w:val="nil"/>
            </w:tcBorders>
            <w:shd w:val="clear" w:color="auto" w:fill="FFFFFF"/>
            <w:vAlign w:val="center"/>
          </w:tcPr>
          <w:p w14:paraId="5BAB26C0">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3EE831F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东方红水库经常性维修养护</w:t>
            </w:r>
          </w:p>
        </w:tc>
        <w:tc>
          <w:tcPr>
            <w:tcW w:w="2952" w:type="dxa"/>
            <w:tcBorders>
              <w:top w:val="single" w:color="000000" w:sz="4" w:space="0"/>
              <w:left w:val="single" w:color="000000" w:sz="4" w:space="0"/>
              <w:bottom w:val="nil"/>
              <w:right w:val="nil"/>
            </w:tcBorders>
            <w:shd w:val="clear" w:color="auto" w:fill="FFFFFF"/>
            <w:vAlign w:val="center"/>
          </w:tcPr>
          <w:p w14:paraId="5323AF46">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18A28573">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7F8FCEEF">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C1D78E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34BFB3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111444</w:t>
            </w:r>
          </w:p>
        </w:tc>
      </w:tr>
      <w:tr w14:paraId="34C31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4E2D91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6.1.1</w:t>
            </w:r>
          </w:p>
        </w:tc>
        <w:tc>
          <w:tcPr>
            <w:tcW w:w="2028" w:type="dxa"/>
            <w:tcBorders>
              <w:top w:val="single" w:color="000000" w:sz="4" w:space="0"/>
              <w:left w:val="single" w:color="000000" w:sz="4" w:space="0"/>
              <w:bottom w:val="nil"/>
              <w:right w:val="nil"/>
            </w:tcBorders>
            <w:shd w:val="clear" w:color="auto" w:fill="FFFFFF"/>
            <w:vAlign w:val="center"/>
          </w:tcPr>
          <w:p w14:paraId="359EAC51">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27487F3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主体工程维修养护</w:t>
            </w:r>
          </w:p>
        </w:tc>
        <w:tc>
          <w:tcPr>
            <w:tcW w:w="2952" w:type="dxa"/>
            <w:tcBorders>
              <w:top w:val="single" w:color="000000" w:sz="4" w:space="0"/>
              <w:left w:val="single" w:color="000000" w:sz="4" w:space="0"/>
              <w:bottom w:val="nil"/>
              <w:right w:val="nil"/>
            </w:tcBorders>
            <w:shd w:val="clear" w:color="auto" w:fill="FFFFFF"/>
            <w:vAlign w:val="center"/>
          </w:tcPr>
          <w:p w14:paraId="054E2CE9">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274A2919">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7632C41A">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D82658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58AD2F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23120</w:t>
            </w:r>
          </w:p>
        </w:tc>
      </w:tr>
      <w:tr w14:paraId="41F71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1732" w:type="dxa"/>
            <w:tcBorders>
              <w:top w:val="single" w:color="000000" w:sz="4" w:space="0"/>
              <w:left w:val="single" w:color="000000" w:sz="4" w:space="0"/>
              <w:bottom w:val="nil"/>
              <w:right w:val="nil"/>
            </w:tcBorders>
            <w:shd w:val="clear" w:color="auto" w:fill="FFFFFF"/>
            <w:vAlign w:val="center"/>
          </w:tcPr>
          <w:p w14:paraId="157EE8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6.1.1.1</w:t>
            </w:r>
          </w:p>
        </w:tc>
        <w:tc>
          <w:tcPr>
            <w:tcW w:w="2028" w:type="dxa"/>
            <w:tcBorders>
              <w:top w:val="single" w:color="000000" w:sz="4" w:space="0"/>
              <w:left w:val="single" w:color="000000" w:sz="4" w:space="0"/>
              <w:bottom w:val="nil"/>
              <w:right w:val="nil"/>
            </w:tcBorders>
            <w:shd w:val="clear" w:color="auto" w:fill="FFFFFF"/>
            <w:vAlign w:val="center"/>
          </w:tcPr>
          <w:p w14:paraId="695A74CC">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62AD53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坝面背水坡、迎水坡除草清理（每年开展6次）</w:t>
            </w:r>
          </w:p>
        </w:tc>
        <w:tc>
          <w:tcPr>
            <w:tcW w:w="2952" w:type="dxa"/>
            <w:tcBorders>
              <w:top w:val="single" w:color="000000" w:sz="4" w:space="0"/>
              <w:left w:val="single" w:color="000000" w:sz="4" w:space="0"/>
              <w:bottom w:val="nil"/>
              <w:right w:val="nil"/>
            </w:tcBorders>
            <w:shd w:val="clear" w:color="auto" w:fill="FFFFFF"/>
            <w:vAlign w:val="center"/>
          </w:tcPr>
          <w:p w14:paraId="4A735A8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清理位置：坝面、迎水坡等</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具体工作：垃圾清理、除草清理等</w:t>
            </w:r>
          </w:p>
        </w:tc>
        <w:tc>
          <w:tcPr>
            <w:tcW w:w="1031" w:type="dxa"/>
            <w:tcBorders>
              <w:top w:val="single" w:color="000000" w:sz="4" w:space="0"/>
              <w:left w:val="single" w:color="000000" w:sz="4" w:space="0"/>
              <w:bottom w:val="nil"/>
              <w:right w:val="nil"/>
            </w:tcBorders>
            <w:shd w:val="clear" w:color="auto" w:fill="FFFFFF"/>
            <w:vAlign w:val="center"/>
          </w:tcPr>
          <w:p w14:paraId="0CADC4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工日</w:t>
            </w:r>
          </w:p>
        </w:tc>
        <w:tc>
          <w:tcPr>
            <w:tcW w:w="1234" w:type="dxa"/>
            <w:tcBorders>
              <w:top w:val="single" w:color="000000" w:sz="4" w:space="0"/>
              <w:left w:val="single" w:color="000000" w:sz="4" w:space="0"/>
              <w:bottom w:val="nil"/>
              <w:right w:val="nil"/>
            </w:tcBorders>
            <w:shd w:val="clear" w:color="auto" w:fill="FFFFFF"/>
            <w:vAlign w:val="center"/>
          </w:tcPr>
          <w:p w14:paraId="0CC0B21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48</w:t>
            </w:r>
          </w:p>
        </w:tc>
        <w:tc>
          <w:tcPr>
            <w:tcW w:w="0" w:type="auto"/>
            <w:tcBorders>
              <w:top w:val="single" w:color="000000" w:sz="4" w:space="0"/>
              <w:left w:val="single" w:color="000000" w:sz="4" w:space="0"/>
              <w:bottom w:val="nil"/>
              <w:right w:val="nil"/>
            </w:tcBorders>
            <w:shd w:val="clear" w:color="auto" w:fill="FFFFFF"/>
            <w:noWrap/>
            <w:vAlign w:val="center"/>
          </w:tcPr>
          <w:p w14:paraId="14725B9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160.00</w:t>
            </w:r>
          </w:p>
        </w:tc>
        <w:tc>
          <w:tcPr>
            <w:tcW w:w="0" w:type="auto"/>
            <w:tcBorders>
              <w:top w:val="single" w:color="000000" w:sz="4" w:space="0"/>
              <w:left w:val="single" w:color="000000" w:sz="4" w:space="0"/>
              <w:bottom w:val="nil"/>
              <w:right w:val="nil"/>
            </w:tcBorders>
            <w:shd w:val="clear" w:color="auto" w:fill="FFFFFF"/>
            <w:noWrap/>
            <w:vAlign w:val="center"/>
          </w:tcPr>
          <w:p w14:paraId="0CCEBD5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7680</w:t>
            </w:r>
          </w:p>
        </w:tc>
      </w:tr>
      <w:tr w14:paraId="07709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1732" w:type="dxa"/>
            <w:tcBorders>
              <w:top w:val="single" w:color="000000" w:sz="4" w:space="0"/>
              <w:left w:val="single" w:color="000000" w:sz="4" w:space="0"/>
              <w:bottom w:val="nil"/>
              <w:right w:val="nil"/>
            </w:tcBorders>
            <w:shd w:val="clear" w:color="auto" w:fill="FFFFFF"/>
            <w:vAlign w:val="center"/>
          </w:tcPr>
          <w:p w14:paraId="37D9C6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6.1.1.2</w:t>
            </w:r>
          </w:p>
        </w:tc>
        <w:tc>
          <w:tcPr>
            <w:tcW w:w="2028" w:type="dxa"/>
            <w:tcBorders>
              <w:top w:val="single" w:color="000000" w:sz="4" w:space="0"/>
              <w:left w:val="single" w:color="000000" w:sz="4" w:space="0"/>
              <w:bottom w:val="nil"/>
              <w:right w:val="nil"/>
            </w:tcBorders>
            <w:shd w:val="clear" w:color="auto" w:fill="FFFFFF"/>
            <w:vAlign w:val="center"/>
          </w:tcPr>
          <w:p w14:paraId="42CDCBC7">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55D98FE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溢洪道、尾水池等除草处理</w:t>
            </w:r>
          </w:p>
        </w:tc>
        <w:tc>
          <w:tcPr>
            <w:tcW w:w="2952" w:type="dxa"/>
            <w:tcBorders>
              <w:top w:val="single" w:color="000000" w:sz="4" w:space="0"/>
              <w:left w:val="single" w:color="000000" w:sz="4" w:space="0"/>
              <w:bottom w:val="nil"/>
              <w:right w:val="nil"/>
            </w:tcBorders>
            <w:shd w:val="clear" w:color="auto" w:fill="FFFFFF"/>
            <w:vAlign w:val="center"/>
          </w:tcPr>
          <w:p w14:paraId="757D0BC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清理位置：尾水池、观测道路等</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具体工作：垃圾清理、除草清理等</w:t>
            </w:r>
          </w:p>
        </w:tc>
        <w:tc>
          <w:tcPr>
            <w:tcW w:w="1031" w:type="dxa"/>
            <w:tcBorders>
              <w:top w:val="single" w:color="000000" w:sz="4" w:space="0"/>
              <w:left w:val="single" w:color="000000" w:sz="4" w:space="0"/>
              <w:bottom w:val="nil"/>
              <w:right w:val="nil"/>
            </w:tcBorders>
            <w:shd w:val="clear" w:color="auto" w:fill="FFFFFF"/>
            <w:vAlign w:val="center"/>
          </w:tcPr>
          <w:p w14:paraId="1E0B18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工日</w:t>
            </w:r>
          </w:p>
        </w:tc>
        <w:tc>
          <w:tcPr>
            <w:tcW w:w="1234" w:type="dxa"/>
            <w:tcBorders>
              <w:top w:val="single" w:color="000000" w:sz="4" w:space="0"/>
              <w:left w:val="single" w:color="000000" w:sz="4" w:space="0"/>
              <w:bottom w:val="nil"/>
              <w:right w:val="nil"/>
            </w:tcBorders>
            <w:shd w:val="clear" w:color="auto" w:fill="FFFFFF"/>
            <w:vAlign w:val="center"/>
          </w:tcPr>
          <w:p w14:paraId="45B6D72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48</w:t>
            </w:r>
          </w:p>
        </w:tc>
        <w:tc>
          <w:tcPr>
            <w:tcW w:w="0" w:type="auto"/>
            <w:tcBorders>
              <w:top w:val="single" w:color="000000" w:sz="4" w:space="0"/>
              <w:left w:val="single" w:color="000000" w:sz="4" w:space="0"/>
              <w:bottom w:val="nil"/>
              <w:right w:val="nil"/>
            </w:tcBorders>
            <w:shd w:val="clear" w:color="auto" w:fill="FFFFFF"/>
            <w:noWrap/>
            <w:vAlign w:val="center"/>
          </w:tcPr>
          <w:p w14:paraId="66F4457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160.00</w:t>
            </w:r>
          </w:p>
        </w:tc>
        <w:tc>
          <w:tcPr>
            <w:tcW w:w="0" w:type="auto"/>
            <w:tcBorders>
              <w:top w:val="single" w:color="000000" w:sz="4" w:space="0"/>
              <w:left w:val="single" w:color="000000" w:sz="4" w:space="0"/>
              <w:bottom w:val="nil"/>
              <w:right w:val="nil"/>
            </w:tcBorders>
            <w:shd w:val="clear" w:color="auto" w:fill="FFFFFF"/>
            <w:noWrap/>
            <w:vAlign w:val="center"/>
          </w:tcPr>
          <w:p w14:paraId="445960C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7680</w:t>
            </w:r>
          </w:p>
        </w:tc>
      </w:tr>
      <w:tr w14:paraId="0ACD8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325C23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6.1.1.3</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5EAF6022">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3A5817D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坝面机房卫生清理</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0ED243E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清理位置：坝面机房</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具体工作：定期卫生清理</w:t>
            </w: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3A4FCD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工日</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0537F10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36</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230C9BF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160.00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483E244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5760</w:t>
            </w:r>
          </w:p>
        </w:tc>
      </w:tr>
      <w:tr w14:paraId="10134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51543397">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617E513">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CB024B9">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17BA208">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618DAC3">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450694B">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16E0A64">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80F1EB0">
            <w:pPr>
              <w:rPr>
                <w:rFonts w:hint="default" w:ascii="Arial" w:hAnsi="Arial" w:cs="Arial"/>
                <w:i w:val="0"/>
                <w:iCs w:val="0"/>
                <w:color w:val="000000"/>
                <w:sz w:val="20"/>
                <w:szCs w:val="20"/>
                <w:u w:val="none"/>
              </w:rPr>
            </w:pPr>
          </w:p>
        </w:tc>
      </w:tr>
      <w:tr w14:paraId="04068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1DA624CA">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46686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737355CF">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73371B1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7AA14200">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175EC7F0">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70997501">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第63页 共94页</w:t>
            </w:r>
          </w:p>
        </w:tc>
      </w:tr>
      <w:tr w14:paraId="2D6B1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6C81CC04">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2359F751">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77F5429F">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4BBBDBCF">
            <w:pPr>
              <w:jc w:val="right"/>
              <w:rPr>
                <w:rFonts w:hint="eastAsia" w:ascii="宋体" w:hAnsi="宋体" w:eastAsia="宋体" w:cs="宋体"/>
                <w:i w:val="0"/>
                <w:iCs w:val="0"/>
                <w:color w:val="000000"/>
                <w:sz w:val="18"/>
                <w:szCs w:val="18"/>
                <w:u w:val="none"/>
              </w:rPr>
            </w:pPr>
          </w:p>
        </w:tc>
      </w:tr>
      <w:tr w14:paraId="754FF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0188BF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1422FD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25731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12804ABD">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726939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41F541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0B17D3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484042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695951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1DCF15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26125B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0D6CF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4C320F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6.1.1.4</w:t>
            </w:r>
          </w:p>
        </w:tc>
        <w:tc>
          <w:tcPr>
            <w:tcW w:w="2028" w:type="dxa"/>
            <w:tcBorders>
              <w:top w:val="single" w:color="000000" w:sz="4" w:space="0"/>
              <w:left w:val="single" w:color="000000" w:sz="4" w:space="0"/>
              <w:bottom w:val="nil"/>
              <w:right w:val="nil"/>
            </w:tcBorders>
            <w:shd w:val="clear" w:color="auto" w:fill="FFFFFF"/>
            <w:vAlign w:val="center"/>
          </w:tcPr>
          <w:p w14:paraId="11627329">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13B907F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大坝观测设施维修养护</w:t>
            </w:r>
          </w:p>
        </w:tc>
        <w:tc>
          <w:tcPr>
            <w:tcW w:w="2952" w:type="dxa"/>
            <w:tcBorders>
              <w:top w:val="single" w:color="000000" w:sz="4" w:space="0"/>
              <w:left w:val="single" w:color="000000" w:sz="4" w:space="0"/>
              <w:bottom w:val="nil"/>
              <w:right w:val="nil"/>
            </w:tcBorders>
            <w:shd w:val="clear" w:color="auto" w:fill="FFFFFF"/>
            <w:vAlign w:val="center"/>
          </w:tcPr>
          <w:p w14:paraId="7D4019BD">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3B285F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5DA52EE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26C12C4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2000.00</w:t>
            </w:r>
          </w:p>
        </w:tc>
        <w:tc>
          <w:tcPr>
            <w:tcW w:w="0" w:type="auto"/>
            <w:tcBorders>
              <w:top w:val="single" w:color="000000" w:sz="4" w:space="0"/>
              <w:left w:val="single" w:color="000000" w:sz="4" w:space="0"/>
              <w:bottom w:val="nil"/>
              <w:right w:val="nil"/>
            </w:tcBorders>
            <w:shd w:val="clear" w:color="auto" w:fill="FFFFFF"/>
            <w:noWrap/>
            <w:vAlign w:val="center"/>
          </w:tcPr>
          <w:p w14:paraId="0684F33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2000</w:t>
            </w:r>
          </w:p>
        </w:tc>
      </w:tr>
      <w:tr w14:paraId="18842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693E32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6.1.2</w:t>
            </w:r>
          </w:p>
        </w:tc>
        <w:tc>
          <w:tcPr>
            <w:tcW w:w="2028" w:type="dxa"/>
            <w:tcBorders>
              <w:top w:val="single" w:color="000000" w:sz="4" w:space="0"/>
              <w:left w:val="single" w:color="000000" w:sz="4" w:space="0"/>
              <w:bottom w:val="nil"/>
              <w:right w:val="nil"/>
            </w:tcBorders>
            <w:shd w:val="clear" w:color="auto" w:fill="FFFFFF"/>
            <w:vAlign w:val="center"/>
          </w:tcPr>
          <w:p w14:paraId="23B02419">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6FCC9BD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启闭机维修养护（输水洞1扇）</w:t>
            </w:r>
          </w:p>
        </w:tc>
        <w:tc>
          <w:tcPr>
            <w:tcW w:w="2952" w:type="dxa"/>
            <w:tcBorders>
              <w:top w:val="single" w:color="000000" w:sz="4" w:space="0"/>
              <w:left w:val="single" w:color="000000" w:sz="4" w:space="0"/>
              <w:bottom w:val="nil"/>
              <w:right w:val="nil"/>
            </w:tcBorders>
            <w:shd w:val="clear" w:color="auto" w:fill="FFFFFF"/>
            <w:vAlign w:val="center"/>
          </w:tcPr>
          <w:p w14:paraId="0A324646">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7B8043E2">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64C2446F">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0FDF8B3">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127B45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2119</w:t>
            </w:r>
          </w:p>
        </w:tc>
      </w:tr>
      <w:tr w14:paraId="2912D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9" w:hRule="atLeast"/>
        </w:trPr>
        <w:tc>
          <w:tcPr>
            <w:tcW w:w="1732" w:type="dxa"/>
            <w:tcBorders>
              <w:top w:val="single" w:color="000000" w:sz="4" w:space="0"/>
              <w:left w:val="single" w:color="000000" w:sz="4" w:space="0"/>
              <w:bottom w:val="nil"/>
              <w:right w:val="nil"/>
            </w:tcBorders>
            <w:shd w:val="clear" w:color="auto" w:fill="FFFFFF"/>
            <w:vAlign w:val="center"/>
          </w:tcPr>
          <w:p w14:paraId="2CA780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6.1.2.1</w:t>
            </w:r>
          </w:p>
        </w:tc>
        <w:tc>
          <w:tcPr>
            <w:tcW w:w="2028" w:type="dxa"/>
            <w:tcBorders>
              <w:top w:val="single" w:color="000000" w:sz="4" w:space="0"/>
              <w:left w:val="single" w:color="000000" w:sz="4" w:space="0"/>
              <w:bottom w:val="nil"/>
              <w:right w:val="nil"/>
            </w:tcBorders>
            <w:shd w:val="clear" w:color="auto" w:fill="FFFFFF"/>
            <w:vAlign w:val="center"/>
          </w:tcPr>
          <w:p w14:paraId="46FF9D9D">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2EA4B43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钢丝绳维修养护</w:t>
            </w:r>
          </w:p>
        </w:tc>
        <w:tc>
          <w:tcPr>
            <w:tcW w:w="2952" w:type="dxa"/>
            <w:tcBorders>
              <w:top w:val="single" w:color="000000" w:sz="4" w:space="0"/>
              <w:left w:val="single" w:color="000000" w:sz="4" w:space="0"/>
              <w:bottom w:val="nil"/>
              <w:right w:val="nil"/>
            </w:tcBorders>
            <w:shd w:val="clear" w:color="auto" w:fill="FFFFFF"/>
            <w:vAlign w:val="center"/>
          </w:tcPr>
          <w:p w14:paraId="5F96D9E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按相关规程标准定期保养，每年上1 次润滑油脂，每5~6年更换1 次，发现断丝按规定及时更换</w:t>
            </w:r>
          </w:p>
        </w:tc>
        <w:tc>
          <w:tcPr>
            <w:tcW w:w="1031" w:type="dxa"/>
            <w:tcBorders>
              <w:top w:val="single" w:color="000000" w:sz="4" w:space="0"/>
              <w:left w:val="single" w:color="000000" w:sz="4" w:space="0"/>
              <w:bottom w:val="nil"/>
              <w:right w:val="nil"/>
            </w:tcBorders>
            <w:shd w:val="clear" w:color="auto" w:fill="FFFFFF"/>
            <w:vAlign w:val="center"/>
          </w:tcPr>
          <w:p w14:paraId="31E2E7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扇</w:t>
            </w:r>
          </w:p>
        </w:tc>
        <w:tc>
          <w:tcPr>
            <w:tcW w:w="1234" w:type="dxa"/>
            <w:tcBorders>
              <w:top w:val="single" w:color="000000" w:sz="4" w:space="0"/>
              <w:left w:val="single" w:color="000000" w:sz="4" w:space="0"/>
              <w:bottom w:val="nil"/>
              <w:right w:val="nil"/>
            </w:tcBorders>
            <w:shd w:val="clear" w:color="auto" w:fill="FFFFFF"/>
            <w:vAlign w:val="center"/>
          </w:tcPr>
          <w:p w14:paraId="431851A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04F9BDC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1425.17</w:t>
            </w:r>
          </w:p>
        </w:tc>
        <w:tc>
          <w:tcPr>
            <w:tcW w:w="0" w:type="auto"/>
            <w:tcBorders>
              <w:top w:val="single" w:color="000000" w:sz="4" w:space="0"/>
              <w:left w:val="single" w:color="000000" w:sz="4" w:space="0"/>
              <w:bottom w:val="nil"/>
              <w:right w:val="nil"/>
            </w:tcBorders>
            <w:shd w:val="clear" w:color="auto" w:fill="FFFFFF"/>
            <w:noWrap/>
            <w:vAlign w:val="center"/>
          </w:tcPr>
          <w:p w14:paraId="493021F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1425</w:t>
            </w:r>
          </w:p>
        </w:tc>
      </w:tr>
      <w:tr w14:paraId="33B74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73E9DD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6.1.2.2</w:t>
            </w:r>
          </w:p>
        </w:tc>
        <w:tc>
          <w:tcPr>
            <w:tcW w:w="2028" w:type="dxa"/>
            <w:tcBorders>
              <w:top w:val="single" w:color="000000" w:sz="4" w:space="0"/>
              <w:left w:val="single" w:color="000000" w:sz="4" w:space="0"/>
              <w:bottom w:val="nil"/>
              <w:right w:val="nil"/>
            </w:tcBorders>
            <w:shd w:val="clear" w:color="auto" w:fill="FFFFFF"/>
            <w:vAlign w:val="center"/>
          </w:tcPr>
          <w:p w14:paraId="5C47758E">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25ECAF4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传（制）动系统维修养护</w:t>
            </w:r>
          </w:p>
        </w:tc>
        <w:tc>
          <w:tcPr>
            <w:tcW w:w="2952" w:type="dxa"/>
            <w:tcBorders>
              <w:top w:val="single" w:color="000000" w:sz="4" w:space="0"/>
              <w:left w:val="single" w:color="000000" w:sz="4" w:space="0"/>
              <w:bottom w:val="nil"/>
              <w:right w:val="nil"/>
            </w:tcBorders>
            <w:shd w:val="clear" w:color="auto" w:fill="FFFFFF"/>
            <w:vAlign w:val="center"/>
          </w:tcPr>
          <w:p w14:paraId="6C76C91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按相关规程标准定期保养，发现损坏及时修复或更换</w:t>
            </w:r>
          </w:p>
        </w:tc>
        <w:tc>
          <w:tcPr>
            <w:tcW w:w="1031" w:type="dxa"/>
            <w:tcBorders>
              <w:top w:val="single" w:color="000000" w:sz="4" w:space="0"/>
              <w:left w:val="single" w:color="000000" w:sz="4" w:space="0"/>
              <w:bottom w:val="nil"/>
              <w:right w:val="nil"/>
            </w:tcBorders>
            <w:shd w:val="clear" w:color="auto" w:fill="FFFFFF"/>
            <w:vAlign w:val="center"/>
          </w:tcPr>
          <w:p w14:paraId="3AD39E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扇</w:t>
            </w:r>
          </w:p>
        </w:tc>
        <w:tc>
          <w:tcPr>
            <w:tcW w:w="1234" w:type="dxa"/>
            <w:tcBorders>
              <w:top w:val="single" w:color="000000" w:sz="4" w:space="0"/>
              <w:left w:val="single" w:color="000000" w:sz="4" w:space="0"/>
              <w:bottom w:val="nil"/>
              <w:right w:val="nil"/>
            </w:tcBorders>
            <w:shd w:val="clear" w:color="auto" w:fill="FFFFFF"/>
            <w:vAlign w:val="center"/>
          </w:tcPr>
          <w:p w14:paraId="64471B8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2E27EB4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693.33</w:t>
            </w:r>
          </w:p>
        </w:tc>
        <w:tc>
          <w:tcPr>
            <w:tcW w:w="0" w:type="auto"/>
            <w:tcBorders>
              <w:top w:val="single" w:color="000000" w:sz="4" w:space="0"/>
              <w:left w:val="single" w:color="000000" w:sz="4" w:space="0"/>
              <w:bottom w:val="nil"/>
              <w:right w:val="nil"/>
            </w:tcBorders>
            <w:shd w:val="clear" w:color="auto" w:fill="FFFFFF"/>
            <w:noWrap/>
            <w:vAlign w:val="center"/>
          </w:tcPr>
          <w:p w14:paraId="6F3F57C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693</w:t>
            </w:r>
          </w:p>
        </w:tc>
      </w:tr>
      <w:tr w14:paraId="06D37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5E4D6A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6.1.3</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2018626B">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00E969F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机电设施维修养护（输水洞1台）</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4EEF2A1A">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3FC3BB01">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2509A9D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41AEEEA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6E42C44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5045</w:t>
            </w:r>
          </w:p>
        </w:tc>
      </w:tr>
      <w:tr w14:paraId="4B7AB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2D746D89">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BB703D1">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6D5D14D">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348F9A1">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49EE5BC">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0B152CF">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1D8D2C3">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77AE028">
            <w:pPr>
              <w:rPr>
                <w:rFonts w:hint="default" w:ascii="Arial" w:hAnsi="Arial" w:cs="Arial"/>
                <w:i w:val="0"/>
                <w:iCs w:val="0"/>
                <w:color w:val="000000"/>
                <w:sz w:val="20"/>
                <w:szCs w:val="20"/>
                <w:u w:val="none"/>
              </w:rPr>
            </w:pPr>
          </w:p>
        </w:tc>
      </w:tr>
      <w:tr w14:paraId="6C4CA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2432618D">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4C0C6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0B32E711">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4C2B429A">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18003AC9">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322523E7">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065E50B6">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第64页 共94页</w:t>
            </w:r>
          </w:p>
        </w:tc>
      </w:tr>
      <w:tr w14:paraId="12F0C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3D786ED6">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0A4E4AF5">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0024C03A">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0A1A3153">
            <w:pPr>
              <w:jc w:val="right"/>
              <w:rPr>
                <w:rFonts w:hint="eastAsia" w:ascii="宋体" w:hAnsi="宋体" w:eastAsia="宋体" w:cs="宋体"/>
                <w:i w:val="0"/>
                <w:iCs w:val="0"/>
                <w:color w:val="000000"/>
                <w:sz w:val="18"/>
                <w:szCs w:val="18"/>
                <w:u w:val="none"/>
              </w:rPr>
            </w:pPr>
          </w:p>
        </w:tc>
      </w:tr>
      <w:tr w14:paraId="6D7C3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7A8149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10944B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5313F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116EBAB2">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668047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668ACD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710F7A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7F6615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1D345A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20409A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39EDC7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1ED6E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3D74EC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6.1.3.1</w:t>
            </w:r>
          </w:p>
        </w:tc>
        <w:tc>
          <w:tcPr>
            <w:tcW w:w="2028" w:type="dxa"/>
            <w:tcBorders>
              <w:top w:val="single" w:color="000000" w:sz="4" w:space="0"/>
              <w:left w:val="single" w:color="000000" w:sz="4" w:space="0"/>
              <w:bottom w:val="nil"/>
              <w:right w:val="nil"/>
            </w:tcBorders>
            <w:shd w:val="clear" w:color="auto" w:fill="FFFFFF"/>
            <w:vAlign w:val="center"/>
          </w:tcPr>
          <w:p w14:paraId="4C8A3A10">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97CF2A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电动机维修养护</w:t>
            </w:r>
          </w:p>
        </w:tc>
        <w:tc>
          <w:tcPr>
            <w:tcW w:w="2952" w:type="dxa"/>
            <w:tcBorders>
              <w:top w:val="single" w:color="000000" w:sz="4" w:space="0"/>
              <w:left w:val="single" w:color="000000" w:sz="4" w:space="0"/>
              <w:bottom w:val="nil"/>
              <w:right w:val="nil"/>
            </w:tcBorders>
            <w:shd w:val="clear" w:color="auto" w:fill="FFFFFF"/>
            <w:vAlign w:val="center"/>
          </w:tcPr>
          <w:p w14:paraId="0B94B73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按相关规程标准定期保养，发现损坏及时修复或更换</w:t>
            </w:r>
          </w:p>
        </w:tc>
        <w:tc>
          <w:tcPr>
            <w:tcW w:w="1031" w:type="dxa"/>
            <w:tcBorders>
              <w:top w:val="single" w:color="000000" w:sz="4" w:space="0"/>
              <w:left w:val="single" w:color="000000" w:sz="4" w:space="0"/>
              <w:bottom w:val="nil"/>
              <w:right w:val="nil"/>
            </w:tcBorders>
            <w:shd w:val="clear" w:color="auto" w:fill="FFFFFF"/>
            <w:vAlign w:val="center"/>
          </w:tcPr>
          <w:p w14:paraId="7EDC38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扇</w:t>
            </w:r>
          </w:p>
        </w:tc>
        <w:tc>
          <w:tcPr>
            <w:tcW w:w="1234" w:type="dxa"/>
            <w:tcBorders>
              <w:top w:val="single" w:color="000000" w:sz="4" w:space="0"/>
              <w:left w:val="single" w:color="000000" w:sz="4" w:space="0"/>
              <w:bottom w:val="nil"/>
              <w:right w:val="nil"/>
            </w:tcBorders>
            <w:shd w:val="clear" w:color="auto" w:fill="FFFFFF"/>
            <w:vAlign w:val="center"/>
          </w:tcPr>
          <w:p w14:paraId="303E24C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38C0AD9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2503.00</w:t>
            </w:r>
          </w:p>
        </w:tc>
        <w:tc>
          <w:tcPr>
            <w:tcW w:w="0" w:type="auto"/>
            <w:tcBorders>
              <w:top w:val="single" w:color="000000" w:sz="4" w:space="0"/>
              <w:left w:val="single" w:color="000000" w:sz="4" w:space="0"/>
              <w:bottom w:val="nil"/>
              <w:right w:val="nil"/>
            </w:tcBorders>
            <w:shd w:val="clear" w:color="auto" w:fill="FFFFFF"/>
            <w:noWrap/>
            <w:vAlign w:val="center"/>
          </w:tcPr>
          <w:p w14:paraId="0087085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2503</w:t>
            </w:r>
          </w:p>
        </w:tc>
      </w:tr>
      <w:tr w14:paraId="61672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77D434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6.1.3.2</w:t>
            </w:r>
          </w:p>
        </w:tc>
        <w:tc>
          <w:tcPr>
            <w:tcW w:w="2028" w:type="dxa"/>
            <w:tcBorders>
              <w:top w:val="single" w:color="000000" w:sz="4" w:space="0"/>
              <w:left w:val="single" w:color="000000" w:sz="4" w:space="0"/>
              <w:bottom w:val="nil"/>
              <w:right w:val="nil"/>
            </w:tcBorders>
            <w:shd w:val="clear" w:color="auto" w:fill="FFFFFF"/>
            <w:vAlign w:val="center"/>
          </w:tcPr>
          <w:p w14:paraId="4102F837">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22BB7F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操作系统维修养护</w:t>
            </w:r>
          </w:p>
        </w:tc>
        <w:tc>
          <w:tcPr>
            <w:tcW w:w="2952" w:type="dxa"/>
            <w:tcBorders>
              <w:top w:val="single" w:color="000000" w:sz="4" w:space="0"/>
              <w:left w:val="single" w:color="000000" w:sz="4" w:space="0"/>
              <w:bottom w:val="nil"/>
              <w:right w:val="nil"/>
            </w:tcBorders>
            <w:shd w:val="clear" w:color="auto" w:fill="FFFFFF"/>
            <w:vAlign w:val="center"/>
          </w:tcPr>
          <w:p w14:paraId="42A32ED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按相关规程标准定期保养，发现损坏及时修复或更换</w:t>
            </w:r>
          </w:p>
        </w:tc>
        <w:tc>
          <w:tcPr>
            <w:tcW w:w="1031" w:type="dxa"/>
            <w:tcBorders>
              <w:top w:val="single" w:color="000000" w:sz="4" w:space="0"/>
              <w:left w:val="single" w:color="000000" w:sz="4" w:space="0"/>
              <w:bottom w:val="nil"/>
              <w:right w:val="nil"/>
            </w:tcBorders>
            <w:shd w:val="clear" w:color="auto" w:fill="FFFFFF"/>
            <w:vAlign w:val="center"/>
          </w:tcPr>
          <w:p w14:paraId="71F193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扇</w:t>
            </w:r>
          </w:p>
        </w:tc>
        <w:tc>
          <w:tcPr>
            <w:tcW w:w="1234" w:type="dxa"/>
            <w:tcBorders>
              <w:top w:val="single" w:color="000000" w:sz="4" w:space="0"/>
              <w:left w:val="single" w:color="000000" w:sz="4" w:space="0"/>
              <w:bottom w:val="nil"/>
              <w:right w:val="nil"/>
            </w:tcBorders>
            <w:shd w:val="clear" w:color="auto" w:fill="FFFFFF"/>
            <w:vAlign w:val="center"/>
          </w:tcPr>
          <w:p w14:paraId="3A22753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46F40CD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924.00</w:t>
            </w:r>
          </w:p>
        </w:tc>
        <w:tc>
          <w:tcPr>
            <w:tcW w:w="0" w:type="auto"/>
            <w:tcBorders>
              <w:top w:val="single" w:color="000000" w:sz="4" w:space="0"/>
              <w:left w:val="single" w:color="000000" w:sz="4" w:space="0"/>
              <w:bottom w:val="nil"/>
              <w:right w:val="nil"/>
            </w:tcBorders>
            <w:shd w:val="clear" w:color="auto" w:fill="FFFFFF"/>
            <w:noWrap/>
            <w:vAlign w:val="center"/>
          </w:tcPr>
          <w:p w14:paraId="708259B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924</w:t>
            </w:r>
          </w:p>
        </w:tc>
      </w:tr>
      <w:tr w14:paraId="65885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2656BA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6.1.3.3</w:t>
            </w:r>
          </w:p>
        </w:tc>
        <w:tc>
          <w:tcPr>
            <w:tcW w:w="2028" w:type="dxa"/>
            <w:tcBorders>
              <w:top w:val="single" w:color="000000" w:sz="4" w:space="0"/>
              <w:left w:val="single" w:color="000000" w:sz="4" w:space="0"/>
              <w:bottom w:val="nil"/>
              <w:right w:val="nil"/>
            </w:tcBorders>
            <w:shd w:val="clear" w:color="auto" w:fill="FFFFFF"/>
            <w:vAlign w:val="center"/>
          </w:tcPr>
          <w:p w14:paraId="3B3E06B7">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7565202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配电设备维修养护</w:t>
            </w:r>
          </w:p>
        </w:tc>
        <w:tc>
          <w:tcPr>
            <w:tcW w:w="2952" w:type="dxa"/>
            <w:tcBorders>
              <w:top w:val="single" w:color="000000" w:sz="4" w:space="0"/>
              <w:left w:val="single" w:color="000000" w:sz="4" w:space="0"/>
              <w:bottom w:val="nil"/>
              <w:right w:val="nil"/>
            </w:tcBorders>
            <w:shd w:val="clear" w:color="auto" w:fill="FFFFFF"/>
            <w:vAlign w:val="center"/>
          </w:tcPr>
          <w:p w14:paraId="03F0A4E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按相关规程标准定期保养，发现损坏及时修复或更换</w:t>
            </w:r>
          </w:p>
        </w:tc>
        <w:tc>
          <w:tcPr>
            <w:tcW w:w="1031" w:type="dxa"/>
            <w:tcBorders>
              <w:top w:val="single" w:color="000000" w:sz="4" w:space="0"/>
              <w:left w:val="single" w:color="000000" w:sz="4" w:space="0"/>
              <w:bottom w:val="nil"/>
              <w:right w:val="nil"/>
            </w:tcBorders>
            <w:shd w:val="clear" w:color="auto" w:fill="FFFFFF"/>
            <w:vAlign w:val="center"/>
          </w:tcPr>
          <w:p w14:paraId="7C280B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扇</w:t>
            </w:r>
          </w:p>
        </w:tc>
        <w:tc>
          <w:tcPr>
            <w:tcW w:w="1234" w:type="dxa"/>
            <w:tcBorders>
              <w:top w:val="single" w:color="000000" w:sz="4" w:space="0"/>
              <w:left w:val="single" w:color="000000" w:sz="4" w:space="0"/>
              <w:bottom w:val="nil"/>
              <w:right w:val="nil"/>
            </w:tcBorders>
            <w:shd w:val="clear" w:color="auto" w:fill="FFFFFF"/>
            <w:vAlign w:val="center"/>
          </w:tcPr>
          <w:p w14:paraId="6212189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492D8D8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1618.00</w:t>
            </w:r>
          </w:p>
        </w:tc>
        <w:tc>
          <w:tcPr>
            <w:tcW w:w="0" w:type="auto"/>
            <w:tcBorders>
              <w:top w:val="single" w:color="000000" w:sz="4" w:space="0"/>
              <w:left w:val="single" w:color="000000" w:sz="4" w:space="0"/>
              <w:bottom w:val="nil"/>
              <w:right w:val="nil"/>
            </w:tcBorders>
            <w:shd w:val="clear" w:color="auto" w:fill="FFFFFF"/>
            <w:noWrap/>
            <w:vAlign w:val="center"/>
          </w:tcPr>
          <w:p w14:paraId="7780EC3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1618</w:t>
            </w:r>
          </w:p>
        </w:tc>
      </w:tr>
      <w:tr w14:paraId="41499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319B0A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6.1.4</w:t>
            </w:r>
          </w:p>
        </w:tc>
        <w:tc>
          <w:tcPr>
            <w:tcW w:w="2028" w:type="dxa"/>
            <w:tcBorders>
              <w:top w:val="single" w:color="000000" w:sz="4" w:space="0"/>
              <w:left w:val="single" w:color="000000" w:sz="4" w:space="0"/>
              <w:bottom w:val="nil"/>
              <w:right w:val="nil"/>
            </w:tcBorders>
            <w:shd w:val="clear" w:color="auto" w:fill="FFFFFF"/>
            <w:vAlign w:val="center"/>
          </w:tcPr>
          <w:p w14:paraId="6D97CE19">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A3A216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闸门维修养护</w:t>
            </w:r>
          </w:p>
        </w:tc>
        <w:tc>
          <w:tcPr>
            <w:tcW w:w="2952" w:type="dxa"/>
            <w:tcBorders>
              <w:top w:val="single" w:color="000000" w:sz="4" w:space="0"/>
              <w:left w:val="single" w:color="000000" w:sz="4" w:space="0"/>
              <w:bottom w:val="nil"/>
              <w:right w:val="nil"/>
            </w:tcBorders>
            <w:shd w:val="clear" w:color="auto" w:fill="FFFFFF"/>
            <w:vAlign w:val="center"/>
          </w:tcPr>
          <w:p w14:paraId="5F6F4AEC">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61934FCC">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66A26B10">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BB2D396">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5464DA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3000</w:t>
            </w:r>
          </w:p>
        </w:tc>
      </w:tr>
      <w:tr w14:paraId="6F17C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4" w:hRule="atLeast"/>
        </w:trPr>
        <w:tc>
          <w:tcPr>
            <w:tcW w:w="1732" w:type="dxa"/>
            <w:tcBorders>
              <w:top w:val="single" w:color="000000" w:sz="4" w:space="0"/>
              <w:left w:val="single" w:color="000000" w:sz="4" w:space="0"/>
              <w:bottom w:val="nil"/>
              <w:right w:val="nil"/>
            </w:tcBorders>
            <w:shd w:val="clear" w:color="auto" w:fill="FFFFFF"/>
            <w:vAlign w:val="center"/>
          </w:tcPr>
          <w:p w14:paraId="49E80C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6.1.4.1</w:t>
            </w:r>
          </w:p>
        </w:tc>
        <w:tc>
          <w:tcPr>
            <w:tcW w:w="2028" w:type="dxa"/>
            <w:tcBorders>
              <w:top w:val="single" w:color="000000" w:sz="4" w:space="0"/>
              <w:left w:val="single" w:color="000000" w:sz="4" w:space="0"/>
              <w:bottom w:val="nil"/>
              <w:right w:val="nil"/>
            </w:tcBorders>
            <w:shd w:val="clear" w:color="auto" w:fill="FFFFFF"/>
            <w:vAlign w:val="center"/>
          </w:tcPr>
          <w:p w14:paraId="153EF198">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581630A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溢洪道闸门维修养护（溢洪道3扇）</w:t>
            </w:r>
          </w:p>
        </w:tc>
        <w:tc>
          <w:tcPr>
            <w:tcW w:w="2952" w:type="dxa"/>
            <w:tcBorders>
              <w:top w:val="single" w:color="000000" w:sz="4" w:space="0"/>
              <w:left w:val="single" w:color="000000" w:sz="4" w:space="0"/>
              <w:bottom w:val="nil"/>
              <w:right w:val="nil"/>
            </w:tcBorders>
            <w:shd w:val="clear" w:color="auto" w:fill="FFFFFF"/>
            <w:vAlign w:val="center"/>
          </w:tcPr>
          <w:p w14:paraId="60EE560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闸门类型：弧形闸门</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闸门尺寸：闸门尺寸8.0m×5.5m（宽×高）</w:t>
            </w:r>
          </w:p>
        </w:tc>
        <w:tc>
          <w:tcPr>
            <w:tcW w:w="1031" w:type="dxa"/>
            <w:tcBorders>
              <w:top w:val="single" w:color="000000" w:sz="4" w:space="0"/>
              <w:left w:val="single" w:color="000000" w:sz="4" w:space="0"/>
              <w:bottom w:val="nil"/>
              <w:right w:val="nil"/>
            </w:tcBorders>
            <w:shd w:val="clear" w:color="auto" w:fill="FFFFFF"/>
            <w:vAlign w:val="center"/>
          </w:tcPr>
          <w:p w14:paraId="0009B5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扇</w:t>
            </w:r>
          </w:p>
        </w:tc>
        <w:tc>
          <w:tcPr>
            <w:tcW w:w="1234" w:type="dxa"/>
            <w:tcBorders>
              <w:top w:val="single" w:color="000000" w:sz="4" w:space="0"/>
              <w:left w:val="single" w:color="000000" w:sz="4" w:space="0"/>
              <w:bottom w:val="nil"/>
              <w:right w:val="nil"/>
            </w:tcBorders>
            <w:shd w:val="clear" w:color="auto" w:fill="FFFFFF"/>
            <w:vAlign w:val="center"/>
          </w:tcPr>
          <w:p w14:paraId="3C3CCB5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c>
          <w:tcPr>
            <w:tcW w:w="0" w:type="auto"/>
            <w:tcBorders>
              <w:top w:val="single" w:color="000000" w:sz="4" w:space="0"/>
              <w:left w:val="single" w:color="000000" w:sz="4" w:space="0"/>
              <w:bottom w:val="nil"/>
              <w:right w:val="nil"/>
            </w:tcBorders>
            <w:shd w:val="clear" w:color="auto" w:fill="FFFFFF"/>
            <w:noWrap/>
            <w:vAlign w:val="center"/>
          </w:tcPr>
          <w:p w14:paraId="559DB71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1000.00</w:t>
            </w:r>
          </w:p>
        </w:tc>
        <w:tc>
          <w:tcPr>
            <w:tcW w:w="0" w:type="auto"/>
            <w:tcBorders>
              <w:top w:val="single" w:color="000000" w:sz="4" w:space="0"/>
              <w:left w:val="single" w:color="000000" w:sz="4" w:space="0"/>
              <w:bottom w:val="nil"/>
              <w:right w:val="nil"/>
            </w:tcBorders>
            <w:shd w:val="clear" w:color="auto" w:fill="FFFFFF"/>
            <w:noWrap/>
            <w:vAlign w:val="center"/>
          </w:tcPr>
          <w:p w14:paraId="290D3A2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3000</w:t>
            </w:r>
          </w:p>
        </w:tc>
      </w:tr>
      <w:tr w14:paraId="31EBE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53C851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6.1.5</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674CB009">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04AC3EC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自备发电机组维修养护</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7AD1BD43">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2067EF5C">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3A0BFBD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6E0C8DAC">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1298D22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5500</w:t>
            </w:r>
          </w:p>
        </w:tc>
      </w:tr>
      <w:tr w14:paraId="250EF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7C4570E1">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989C68E">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8D349E3">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8BA42E8">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2B9E4E7">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C1A5299">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74F0070">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0638B6B">
            <w:pPr>
              <w:rPr>
                <w:rFonts w:hint="default" w:ascii="Arial" w:hAnsi="Arial" w:cs="Arial"/>
                <w:i w:val="0"/>
                <w:iCs w:val="0"/>
                <w:color w:val="000000"/>
                <w:sz w:val="20"/>
                <w:szCs w:val="20"/>
                <w:u w:val="none"/>
              </w:rPr>
            </w:pPr>
          </w:p>
        </w:tc>
      </w:tr>
      <w:tr w14:paraId="40DEA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507408B9">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4750A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203C03ED">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1648B2A2">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417CEC74">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0B2C8E78">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200D620A">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第65页 共94页</w:t>
            </w:r>
          </w:p>
        </w:tc>
      </w:tr>
      <w:tr w14:paraId="7EAF8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175466EB">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06251E42">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4F5828A0">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1EE791D8">
            <w:pPr>
              <w:jc w:val="right"/>
              <w:rPr>
                <w:rFonts w:hint="eastAsia" w:ascii="宋体" w:hAnsi="宋体" w:eastAsia="宋体" w:cs="宋体"/>
                <w:i w:val="0"/>
                <w:iCs w:val="0"/>
                <w:color w:val="000000"/>
                <w:sz w:val="18"/>
                <w:szCs w:val="18"/>
                <w:u w:val="none"/>
              </w:rPr>
            </w:pPr>
          </w:p>
        </w:tc>
      </w:tr>
      <w:tr w14:paraId="244EC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3718EE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68B2B9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5D2B4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153F2D30">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2B19DB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3848EA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7AB578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21C9D3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5DF380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27CB0C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40D5F8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5B8D6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3" w:hRule="atLeast"/>
        </w:trPr>
        <w:tc>
          <w:tcPr>
            <w:tcW w:w="1732" w:type="dxa"/>
            <w:tcBorders>
              <w:top w:val="single" w:color="000000" w:sz="4" w:space="0"/>
              <w:left w:val="single" w:color="000000" w:sz="4" w:space="0"/>
              <w:bottom w:val="nil"/>
              <w:right w:val="nil"/>
            </w:tcBorders>
            <w:shd w:val="clear" w:color="auto" w:fill="FFFFFF"/>
            <w:vAlign w:val="center"/>
          </w:tcPr>
          <w:p w14:paraId="14A51C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6.1.5.1</w:t>
            </w:r>
          </w:p>
        </w:tc>
        <w:tc>
          <w:tcPr>
            <w:tcW w:w="2028" w:type="dxa"/>
            <w:tcBorders>
              <w:top w:val="single" w:color="000000" w:sz="4" w:space="0"/>
              <w:left w:val="single" w:color="000000" w:sz="4" w:space="0"/>
              <w:bottom w:val="nil"/>
              <w:right w:val="nil"/>
            </w:tcBorders>
            <w:shd w:val="clear" w:color="auto" w:fill="FFFFFF"/>
            <w:vAlign w:val="center"/>
          </w:tcPr>
          <w:p w14:paraId="40471372">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740C161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大坝自备发电机组维修养护</w:t>
            </w:r>
          </w:p>
        </w:tc>
        <w:tc>
          <w:tcPr>
            <w:tcW w:w="2952" w:type="dxa"/>
            <w:tcBorders>
              <w:top w:val="single" w:color="000000" w:sz="4" w:space="0"/>
              <w:left w:val="single" w:color="000000" w:sz="4" w:space="0"/>
              <w:bottom w:val="nil"/>
              <w:right w:val="nil"/>
            </w:tcBorders>
            <w:shd w:val="clear" w:color="auto" w:fill="FFFFFF"/>
            <w:vAlign w:val="center"/>
          </w:tcPr>
          <w:p w14:paraId="6B6FC8F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定期对柴油发电机组、空气滤清器、蓄电池、散热器、润滑机油系统、发电机控制屏等进行维修保养，对损坏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零部件及时进行更换</w:t>
            </w:r>
          </w:p>
        </w:tc>
        <w:tc>
          <w:tcPr>
            <w:tcW w:w="1031" w:type="dxa"/>
            <w:tcBorders>
              <w:top w:val="single" w:color="000000" w:sz="4" w:space="0"/>
              <w:left w:val="single" w:color="000000" w:sz="4" w:space="0"/>
              <w:bottom w:val="nil"/>
              <w:right w:val="nil"/>
            </w:tcBorders>
            <w:shd w:val="clear" w:color="auto" w:fill="FFFFFF"/>
            <w:vAlign w:val="center"/>
          </w:tcPr>
          <w:p w14:paraId="5ECA80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kw</w:t>
            </w:r>
          </w:p>
        </w:tc>
        <w:tc>
          <w:tcPr>
            <w:tcW w:w="1234" w:type="dxa"/>
            <w:tcBorders>
              <w:top w:val="single" w:color="000000" w:sz="4" w:space="0"/>
              <w:left w:val="single" w:color="000000" w:sz="4" w:space="0"/>
              <w:bottom w:val="nil"/>
              <w:right w:val="nil"/>
            </w:tcBorders>
            <w:shd w:val="clear" w:color="auto" w:fill="FFFFFF"/>
            <w:vAlign w:val="center"/>
          </w:tcPr>
          <w:p w14:paraId="6DC8033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110</w:t>
            </w:r>
          </w:p>
        </w:tc>
        <w:tc>
          <w:tcPr>
            <w:tcW w:w="0" w:type="auto"/>
            <w:tcBorders>
              <w:top w:val="single" w:color="000000" w:sz="4" w:space="0"/>
              <w:left w:val="single" w:color="000000" w:sz="4" w:space="0"/>
              <w:bottom w:val="nil"/>
              <w:right w:val="nil"/>
            </w:tcBorders>
            <w:shd w:val="clear" w:color="auto" w:fill="FFFFFF"/>
            <w:noWrap/>
            <w:vAlign w:val="center"/>
          </w:tcPr>
          <w:p w14:paraId="5936E91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50.00</w:t>
            </w:r>
          </w:p>
        </w:tc>
        <w:tc>
          <w:tcPr>
            <w:tcW w:w="0" w:type="auto"/>
            <w:tcBorders>
              <w:top w:val="single" w:color="000000" w:sz="4" w:space="0"/>
              <w:left w:val="single" w:color="000000" w:sz="4" w:space="0"/>
              <w:bottom w:val="nil"/>
              <w:right w:val="nil"/>
            </w:tcBorders>
            <w:shd w:val="clear" w:color="auto" w:fill="FFFFFF"/>
            <w:noWrap/>
            <w:vAlign w:val="center"/>
          </w:tcPr>
          <w:p w14:paraId="19EA473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5500</w:t>
            </w:r>
          </w:p>
        </w:tc>
      </w:tr>
      <w:tr w14:paraId="42538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282902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6.1.6</w:t>
            </w:r>
          </w:p>
        </w:tc>
        <w:tc>
          <w:tcPr>
            <w:tcW w:w="2028" w:type="dxa"/>
            <w:tcBorders>
              <w:top w:val="single" w:color="000000" w:sz="4" w:space="0"/>
              <w:left w:val="single" w:color="000000" w:sz="4" w:space="0"/>
              <w:bottom w:val="nil"/>
              <w:right w:val="nil"/>
            </w:tcBorders>
            <w:shd w:val="clear" w:color="auto" w:fill="FFFFFF"/>
            <w:vAlign w:val="center"/>
          </w:tcPr>
          <w:p w14:paraId="4B527138">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4D8E9A6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物料动力消耗</w:t>
            </w:r>
          </w:p>
        </w:tc>
        <w:tc>
          <w:tcPr>
            <w:tcW w:w="2952" w:type="dxa"/>
            <w:tcBorders>
              <w:top w:val="single" w:color="000000" w:sz="4" w:space="0"/>
              <w:left w:val="single" w:color="000000" w:sz="4" w:space="0"/>
              <w:bottom w:val="nil"/>
              <w:right w:val="nil"/>
            </w:tcBorders>
            <w:shd w:val="clear" w:color="auto" w:fill="FFFFFF"/>
            <w:vAlign w:val="center"/>
          </w:tcPr>
          <w:p w14:paraId="766EF76E">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52BED6B7">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11B5754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A9B818A">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86574C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1520</w:t>
            </w:r>
          </w:p>
        </w:tc>
      </w:tr>
      <w:tr w14:paraId="408AE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0F372C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6.1.6.1</w:t>
            </w:r>
          </w:p>
        </w:tc>
        <w:tc>
          <w:tcPr>
            <w:tcW w:w="2028" w:type="dxa"/>
            <w:tcBorders>
              <w:top w:val="single" w:color="000000" w:sz="4" w:space="0"/>
              <w:left w:val="single" w:color="000000" w:sz="4" w:space="0"/>
              <w:bottom w:val="nil"/>
              <w:right w:val="nil"/>
            </w:tcBorders>
            <w:shd w:val="clear" w:color="auto" w:fill="FFFFFF"/>
            <w:vAlign w:val="center"/>
          </w:tcPr>
          <w:p w14:paraId="7DE09EBF">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5620051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油料（柴油）</w:t>
            </w:r>
          </w:p>
        </w:tc>
        <w:tc>
          <w:tcPr>
            <w:tcW w:w="2952" w:type="dxa"/>
            <w:tcBorders>
              <w:top w:val="single" w:color="000000" w:sz="4" w:space="0"/>
              <w:left w:val="single" w:color="000000" w:sz="4" w:space="0"/>
              <w:bottom w:val="nil"/>
              <w:right w:val="nil"/>
            </w:tcBorders>
            <w:shd w:val="clear" w:color="auto" w:fill="FFFFFF"/>
            <w:vAlign w:val="center"/>
          </w:tcPr>
          <w:p w14:paraId="566A6AB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柴油发电机油料损耗</w:t>
            </w:r>
          </w:p>
        </w:tc>
        <w:tc>
          <w:tcPr>
            <w:tcW w:w="1031" w:type="dxa"/>
            <w:tcBorders>
              <w:top w:val="single" w:color="000000" w:sz="4" w:space="0"/>
              <w:left w:val="single" w:color="000000" w:sz="4" w:space="0"/>
              <w:bottom w:val="nil"/>
              <w:right w:val="nil"/>
            </w:tcBorders>
            <w:shd w:val="clear" w:color="auto" w:fill="FFFFFF"/>
            <w:vAlign w:val="center"/>
          </w:tcPr>
          <w:p w14:paraId="7BE7AA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kg</w:t>
            </w:r>
          </w:p>
        </w:tc>
        <w:tc>
          <w:tcPr>
            <w:tcW w:w="1234" w:type="dxa"/>
            <w:tcBorders>
              <w:top w:val="single" w:color="000000" w:sz="4" w:space="0"/>
              <w:left w:val="single" w:color="000000" w:sz="4" w:space="0"/>
              <w:bottom w:val="nil"/>
              <w:right w:val="nil"/>
            </w:tcBorders>
            <w:shd w:val="clear" w:color="auto" w:fill="FFFFFF"/>
            <w:vAlign w:val="center"/>
          </w:tcPr>
          <w:p w14:paraId="2255CF4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w:t>
            </w:r>
          </w:p>
        </w:tc>
        <w:tc>
          <w:tcPr>
            <w:tcW w:w="0" w:type="auto"/>
            <w:tcBorders>
              <w:top w:val="single" w:color="000000" w:sz="4" w:space="0"/>
              <w:left w:val="single" w:color="000000" w:sz="4" w:space="0"/>
              <w:bottom w:val="nil"/>
              <w:right w:val="nil"/>
            </w:tcBorders>
            <w:shd w:val="clear" w:color="auto" w:fill="FFFFFF"/>
            <w:noWrap/>
            <w:vAlign w:val="center"/>
          </w:tcPr>
          <w:p w14:paraId="5005FA2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7.60</w:t>
            </w:r>
          </w:p>
        </w:tc>
        <w:tc>
          <w:tcPr>
            <w:tcW w:w="0" w:type="auto"/>
            <w:tcBorders>
              <w:top w:val="single" w:color="000000" w:sz="4" w:space="0"/>
              <w:left w:val="single" w:color="000000" w:sz="4" w:space="0"/>
              <w:bottom w:val="nil"/>
              <w:right w:val="nil"/>
            </w:tcBorders>
            <w:shd w:val="clear" w:color="auto" w:fill="FFFFFF"/>
            <w:noWrap/>
            <w:vAlign w:val="center"/>
          </w:tcPr>
          <w:p w14:paraId="087EDBB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1520</w:t>
            </w:r>
          </w:p>
        </w:tc>
      </w:tr>
      <w:tr w14:paraId="2E522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6EDA57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6.1.7</w:t>
            </w:r>
          </w:p>
        </w:tc>
        <w:tc>
          <w:tcPr>
            <w:tcW w:w="2028" w:type="dxa"/>
            <w:tcBorders>
              <w:top w:val="single" w:color="000000" w:sz="4" w:space="0"/>
              <w:left w:val="single" w:color="000000" w:sz="4" w:space="0"/>
              <w:bottom w:val="nil"/>
              <w:right w:val="nil"/>
            </w:tcBorders>
            <w:shd w:val="clear" w:color="auto" w:fill="FFFFFF"/>
            <w:vAlign w:val="center"/>
          </w:tcPr>
          <w:p w14:paraId="71ED04E6">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148BDDB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坝区绿化养护</w:t>
            </w:r>
          </w:p>
        </w:tc>
        <w:tc>
          <w:tcPr>
            <w:tcW w:w="2952" w:type="dxa"/>
            <w:tcBorders>
              <w:top w:val="single" w:color="000000" w:sz="4" w:space="0"/>
              <w:left w:val="single" w:color="000000" w:sz="4" w:space="0"/>
              <w:bottom w:val="nil"/>
              <w:right w:val="nil"/>
            </w:tcBorders>
            <w:shd w:val="clear" w:color="auto" w:fill="FFFFFF"/>
            <w:vAlign w:val="center"/>
          </w:tcPr>
          <w:p w14:paraId="2C6347E3">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3A5D82E6">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52DDB56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2FAFAC1">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959C71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41140</w:t>
            </w:r>
          </w:p>
        </w:tc>
      </w:tr>
      <w:tr w14:paraId="720EAB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1265CF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6.1.7.1</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4BCE971C">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55964CE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坝区重点区域绿化养护</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5132723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绿化日常浇水、杀虫、施肥、修剪等，含草皮、乔灌木及花卉缺损时的补植</w:t>
            </w: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1B8E46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6A879EC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5500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07F0C28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4.98</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6016BE8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27390</w:t>
            </w:r>
          </w:p>
        </w:tc>
      </w:tr>
      <w:tr w14:paraId="22DDF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210C65D8">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F0DB93A">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18A6AAB">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881EC5C">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D5369E8">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C936B83">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B8D8C54">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21C07CF">
            <w:pPr>
              <w:rPr>
                <w:rFonts w:hint="default" w:ascii="Arial" w:hAnsi="Arial" w:cs="Arial"/>
                <w:i w:val="0"/>
                <w:iCs w:val="0"/>
                <w:color w:val="000000"/>
                <w:sz w:val="20"/>
                <w:szCs w:val="20"/>
                <w:u w:val="none"/>
              </w:rPr>
            </w:pPr>
          </w:p>
        </w:tc>
      </w:tr>
      <w:tr w14:paraId="2F3304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5948C781">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26AC5D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1AE1B24C">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0F33A6F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048B8C38">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6956D324">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52E0760C">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第66页 共94页</w:t>
            </w:r>
          </w:p>
        </w:tc>
      </w:tr>
      <w:tr w14:paraId="08036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0B7AAB91">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076A7C16">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6A0040A7">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3C4FC6E1">
            <w:pPr>
              <w:jc w:val="right"/>
              <w:rPr>
                <w:rFonts w:hint="eastAsia" w:ascii="宋体" w:hAnsi="宋体" w:eastAsia="宋体" w:cs="宋体"/>
                <w:i w:val="0"/>
                <w:iCs w:val="0"/>
                <w:color w:val="000000"/>
                <w:sz w:val="18"/>
                <w:szCs w:val="18"/>
                <w:u w:val="none"/>
              </w:rPr>
            </w:pPr>
          </w:p>
        </w:tc>
      </w:tr>
      <w:tr w14:paraId="4413A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557683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078F7E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2CEA4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0DF79E75">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7218B4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0ACB8E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4B57E7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7789C3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73C5C8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1468A7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7D02E7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4CA1C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1732" w:type="dxa"/>
            <w:tcBorders>
              <w:top w:val="single" w:color="000000" w:sz="4" w:space="0"/>
              <w:left w:val="single" w:color="000000" w:sz="4" w:space="0"/>
              <w:bottom w:val="nil"/>
              <w:right w:val="nil"/>
            </w:tcBorders>
            <w:shd w:val="clear" w:color="auto" w:fill="FFFFFF"/>
            <w:vAlign w:val="center"/>
          </w:tcPr>
          <w:p w14:paraId="2B7DD4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6.1.7.2</w:t>
            </w:r>
          </w:p>
        </w:tc>
        <w:tc>
          <w:tcPr>
            <w:tcW w:w="2028" w:type="dxa"/>
            <w:tcBorders>
              <w:top w:val="single" w:color="000000" w:sz="4" w:space="0"/>
              <w:left w:val="single" w:color="000000" w:sz="4" w:space="0"/>
              <w:bottom w:val="nil"/>
              <w:right w:val="nil"/>
            </w:tcBorders>
            <w:shd w:val="clear" w:color="auto" w:fill="FFFFFF"/>
            <w:vAlign w:val="center"/>
          </w:tcPr>
          <w:p w14:paraId="1F926E48">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1F7EFE3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管理区及坝区一般区域绿化养护</w:t>
            </w:r>
          </w:p>
        </w:tc>
        <w:tc>
          <w:tcPr>
            <w:tcW w:w="2952" w:type="dxa"/>
            <w:tcBorders>
              <w:top w:val="single" w:color="000000" w:sz="4" w:space="0"/>
              <w:left w:val="single" w:color="000000" w:sz="4" w:space="0"/>
              <w:bottom w:val="nil"/>
              <w:right w:val="nil"/>
            </w:tcBorders>
            <w:shd w:val="clear" w:color="auto" w:fill="FFFFFF"/>
            <w:vAlign w:val="center"/>
          </w:tcPr>
          <w:p w14:paraId="239C3F9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绿化日常浇水、杀虫、施肥、修剪等，含草皮、乔灌木及花卉缺损时的补植</w:t>
            </w:r>
          </w:p>
        </w:tc>
        <w:tc>
          <w:tcPr>
            <w:tcW w:w="1031" w:type="dxa"/>
            <w:tcBorders>
              <w:top w:val="single" w:color="000000" w:sz="4" w:space="0"/>
              <w:left w:val="single" w:color="000000" w:sz="4" w:space="0"/>
              <w:bottom w:val="nil"/>
              <w:right w:val="nil"/>
            </w:tcBorders>
            <w:shd w:val="clear" w:color="auto" w:fill="FFFFFF"/>
            <w:vAlign w:val="center"/>
          </w:tcPr>
          <w:p w14:paraId="09BF68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234" w:type="dxa"/>
            <w:tcBorders>
              <w:top w:val="single" w:color="000000" w:sz="4" w:space="0"/>
              <w:left w:val="single" w:color="000000" w:sz="4" w:space="0"/>
              <w:bottom w:val="nil"/>
              <w:right w:val="nil"/>
            </w:tcBorders>
            <w:shd w:val="clear" w:color="auto" w:fill="FFFFFF"/>
            <w:vAlign w:val="center"/>
          </w:tcPr>
          <w:p w14:paraId="4A6AD6F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5500</w:t>
            </w:r>
          </w:p>
        </w:tc>
        <w:tc>
          <w:tcPr>
            <w:tcW w:w="0" w:type="auto"/>
            <w:tcBorders>
              <w:top w:val="single" w:color="000000" w:sz="4" w:space="0"/>
              <w:left w:val="single" w:color="000000" w:sz="4" w:space="0"/>
              <w:bottom w:val="nil"/>
              <w:right w:val="nil"/>
            </w:tcBorders>
            <w:shd w:val="clear" w:color="auto" w:fill="FFFFFF"/>
            <w:noWrap/>
            <w:vAlign w:val="center"/>
          </w:tcPr>
          <w:p w14:paraId="16BC7F2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2.50</w:t>
            </w:r>
          </w:p>
        </w:tc>
        <w:tc>
          <w:tcPr>
            <w:tcW w:w="0" w:type="auto"/>
            <w:tcBorders>
              <w:top w:val="single" w:color="000000" w:sz="4" w:space="0"/>
              <w:left w:val="single" w:color="000000" w:sz="4" w:space="0"/>
              <w:bottom w:val="nil"/>
              <w:right w:val="nil"/>
            </w:tcBorders>
            <w:shd w:val="clear" w:color="auto" w:fill="FFFFFF"/>
            <w:noWrap/>
            <w:vAlign w:val="center"/>
          </w:tcPr>
          <w:p w14:paraId="7F0A176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13750</w:t>
            </w:r>
          </w:p>
        </w:tc>
      </w:tr>
      <w:tr w14:paraId="139B5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4564AC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6.1.8</w:t>
            </w:r>
          </w:p>
        </w:tc>
        <w:tc>
          <w:tcPr>
            <w:tcW w:w="2028" w:type="dxa"/>
            <w:tcBorders>
              <w:top w:val="single" w:color="000000" w:sz="4" w:space="0"/>
              <w:left w:val="single" w:color="000000" w:sz="4" w:space="0"/>
              <w:bottom w:val="nil"/>
              <w:right w:val="nil"/>
            </w:tcBorders>
            <w:shd w:val="clear" w:color="auto" w:fill="FFFFFF"/>
            <w:vAlign w:val="center"/>
          </w:tcPr>
          <w:p w14:paraId="7C04993F">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93C8C8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水库森林防火及消防设施维修养护</w:t>
            </w:r>
          </w:p>
        </w:tc>
        <w:tc>
          <w:tcPr>
            <w:tcW w:w="2952" w:type="dxa"/>
            <w:tcBorders>
              <w:top w:val="single" w:color="000000" w:sz="4" w:space="0"/>
              <w:left w:val="single" w:color="000000" w:sz="4" w:space="0"/>
              <w:bottom w:val="nil"/>
              <w:right w:val="nil"/>
            </w:tcBorders>
            <w:shd w:val="clear" w:color="auto" w:fill="FFFFFF"/>
            <w:vAlign w:val="center"/>
          </w:tcPr>
          <w:p w14:paraId="064AA886">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422341C9">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776C4CDA">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4DCF340">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926CB8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3000</w:t>
            </w:r>
          </w:p>
        </w:tc>
      </w:tr>
      <w:tr w14:paraId="2BD40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1732" w:type="dxa"/>
            <w:tcBorders>
              <w:top w:val="single" w:color="000000" w:sz="4" w:space="0"/>
              <w:left w:val="single" w:color="000000" w:sz="4" w:space="0"/>
              <w:bottom w:val="nil"/>
              <w:right w:val="nil"/>
            </w:tcBorders>
            <w:shd w:val="clear" w:color="auto" w:fill="FFFFFF"/>
            <w:vAlign w:val="center"/>
          </w:tcPr>
          <w:p w14:paraId="3B7DC4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6.1.8.1</w:t>
            </w:r>
          </w:p>
        </w:tc>
        <w:tc>
          <w:tcPr>
            <w:tcW w:w="2028" w:type="dxa"/>
            <w:tcBorders>
              <w:top w:val="single" w:color="000000" w:sz="4" w:space="0"/>
              <w:left w:val="single" w:color="000000" w:sz="4" w:space="0"/>
              <w:bottom w:val="nil"/>
              <w:right w:val="nil"/>
            </w:tcBorders>
            <w:shd w:val="clear" w:color="auto" w:fill="FFFFFF"/>
            <w:vAlign w:val="center"/>
          </w:tcPr>
          <w:p w14:paraId="783AD4C2">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4367707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消防设施维护及防火带清理</w:t>
            </w:r>
          </w:p>
        </w:tc>
        <w:tc>
          <w:tcPr>
            <w:tcW w:w="2952" w:type="dxa"/>
            <w:tcBorders>
              <w:top w:val="single" w:color="000000" w:sz="4" w:space="0"/>
              <w:left w:val="single" w:color="000000" w:sz="4" w:space="0"/>
              <w:bottom w:val="nil"/>
              <w:right w:val="nil"/>
            </w:tcBorders>
            <w:shd w:val="clear" w:color="auto" w:fill="FFFFFF"/>
            <w:vAlign w:val="center"/>
          </w:tcPr>
          <w:p w14:paraId="2EA224C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定期对管理区内消防设施进行检查，更换过期消防设施；定期对灌区内防火带进行清理</w:t>
            </w:r>
          </w:p>
        </w:tc>
        <w:tc>
          <w:tcPr>
            <w:tcW w:w="1031" w:type="dxa"/>
            <w:tcBorders>
              <w:top w:val="single" w:color="000000" w:sz="4" w:space="0"/>
              <w:left w:val="single" w:color="000000" w:sz="4" w:space="0"/>
              <w:bottom w:val="nil"/>
              <w:right w:val="nil"/>
            </w:tcBorders>
            <w:shd w:val="clear" w:color="auto" w:fill="FFFFFF"/>
            <w:vAlign w:val="center"/>
          </w:tcPr>
          <w:p w14:paraId="0A8D74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7939839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29B2682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3000.00</w:t>
            </w:r>
          </w:p>
        </w:tc>
        <w:tc>
          <w:tcPr>
            <w:tcW w:w="0" w:type="auto"/>
            <w:tcBorders>
              <w:top w:val="single" w:color="000000" w:sz="4" w:space="0"/>
              <w:left w:val="single" w:color="000000" w:sz="4" w:space="0"/>
              <w:bottom w:val="nil"/>
              <w:right w:val="nil"/>
            </w:tcBorders>
            <w:shd w:val="clear" w:color="auto" w:fill="FFFFFF"/>
            <w:noWrap/>
            <w:vAlign w:val="center"/>
          </w:tcPr>
          <w:p w14:paraId="149E4E8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3000</w:t>
            </w:r>
          </w:p>
        </w:tc>
      </w:tr>
      <w:tr w14:paraId="67C9B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4A517E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6.1.9</w:t>
            </w:r>
          </w:p>
        </w:tc>
        <w:tc>
          <w:tcPr>
            <w:tcW w:w="2028" w:type="dxa"/>
            <w:tcBorders>
              <w:top w:val="single" w:color="000000" w:sz="4" w:space="0"/>
              <w:left w:val="single" w:color="000000" w:sz="4" w:space="0"/>
              <w:bottom w:val="nil"/>
              <w:right w:val="nil"/>
            </w:tcBorders>
            <w:shd w:val="clear" w:color="auto" w:fill="FFFFFF"/>
            <w:vAlign w:val="center"/>
          </w:tcPr>
          <w:p w14:paraId="5E2F351E">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1CABEEF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库区保洁</w:t>
            </w:r>
          </w:p>
        </w:tc>
        <w:tc>
          <w:tcPr>
            <w:tcW w:w="2952" w:type="dxa"/>
            <w:tcBorders>
              <w:top w:val="single" w:color="000000" w:sz="4" w:space="0"/>
              <w:left w:val="single" w:color="000000" w:sz="4" w:space="0"/>
              <w:bottom w:val="nil"/>
              <w:right w:val="nil"/>
            </w:tcBorders>
            <w:shd w:val="clear" w:color="auto" w:fill="FFFFFF"/>
            <w:vAlign w:val="center"/>
          </w:tcPr>
          <w:p w14:paraId="547EEDB4">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1D7C2DA8">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1BF63D61">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595B5E6">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1DD9C6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27000</w:t>
            </w:r>
          </w:p>
        </w:tc>
      </w:tr>
      <w:tr w14:paraId="06D0D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7CB2BC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6.1.9.1</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3720DD1A">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683A4A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管理用房一年两次檐沟清理</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4492244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采用人工对管理区内檐沟进行清理。</w:t>
            </w: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080A20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455DC74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7AA2075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1500.00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4DCA033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3000</w:t>
            </w:r>
          </w:p>
        </w:tc>
      </w:tr>
      <w:tr w14:paraId="05DC7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024B06DD">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0AEA604">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C30C55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0EA0BE9">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A64FA5B">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EAC80BA">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3C98704">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3C3A69E">
            <w:pPr>
              <w:rPr>
                <w:rFonts w:hint="default" w:ascii="Arial" w:hAnsi="Arial" w:cs="Arial"/>
                <w:i w:val="0"/>
                <w:iCs w:val="0"/>
                <w:color w:val="000000"/>
                <w:sz w:val="20"/>
                <w:szCs w:val="20"/>
                <w:u w:val="none"/>
              </w:rPr>
            </w:pPr>
          </w:p>
        </w:tc>
      </w:tr>
      <w:tr w14:paraId="04FF2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2033138B">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543C3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54B81469">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7DF05DA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619B148D">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483999F9">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024B6E24">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第67页 共94页</w:t>
            </w:r>
          </w:p>
        </w:tc>
      </w:tr>
      <w:tr w14:paraId="46CA2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180FCA3D">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09910D0D">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0217251F">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66B577AF">
            <w:pPr>
              <w:jc w:val="right"/>
              <w:rPr>
                <w:rFonts w:hint="eastAsia" w:ascii="宋体" w:hAnsi="宋体" w:eastAsia="宋体" w:cs="宋体"/>
                <w:i w:val="0"/>
                <w:iCs w:val="0"/>
                <w:color w:val="000000"/>
                <w:sz w:val="18"/>
                <w:szCs w:val="18"/>
                <w:u w:val="none"/>
              </w:rPr>
            </w:pPr>
          </w:p>
        </w:tc>
      </w:tr>
      <w:tr w14:paraId="40CD2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414527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12F05E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08910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2E7CD43B">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197B06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36CCE4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36A5ED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0E1BB6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5F2482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433DB4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569A52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050D2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3D046D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6.1.9.2</w:t>
            </w:r>
          </w:p>
        </w:tc>
        <w:tc>
          <w:tcPr>
            <w:tcW w:w="2028" w:type="dxa"/>
            <w:tcBorders>
              <w:top w:val="single" w:color="000000" w:sz="4" w:space="0"/>
              <w:left w:val="single" w:color="000000" w:sz="4" w:space="0"/>
              <w:bottom w:val="nil"/>
              <w:right w:val="nil"/>
            </w:tcBorders>
            <w:shd w:val="clear" w:color="auto" w:fill="FFFFFF"/>
            <w:vAlign w:val="center"/>
          </w:tcPr>
          <w:p w14:paraId="109C5D53">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60CD9E1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管理区范围保洁（包括外运）</w:t>
            </w:r>
          </w:p>
        </w:tc>
        <w:tc>
          <w:tcPr>
            <w:tcW w:w="2952" w:type="dxa"/>
            <w:tcBorders>
              <w:top w:val="single" w:color="000000" w:sz="4" w:space="0"/>
              <w:left w:val="single" w:color="000000" w:sz="4" w:space="0"/>
              <w:bottom w:val="nil"/>
              <w:right w:val="nil"/>
            </w:tcBorders>
            <w:shd w:val="clear" w:color="auto" w:fill="FFFFFF"/>
            <w:vAlign w:val="center"/>
          </w:tcPr>
          <w:p w14:paraId="7CA0358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定期对管理用房进行清理，并将垃圾外运</w:t>
            </w:r>
          </w:p>
        </w:tc>
        <w:tc>
          <w:tcPr>
            <w:tcW w:w="1031" w:type="dxa"/>
            <w:tcBorders>
              <w:top w:val="single" w:color="000000" w:sz="4" w:space="0"/>
              <w:left w:val="single" w:color="000000" w:sz="4" w:space="0"/>
              <w:bottom w:val="nil"/>
              <w:right w:val="nil"/>
            </w:tcBorders>
            <w:shd w:val="clear" w:color="auto" w:fill="FFFFFF"/>
            <w:vAlign w:val="center"/>
          </w:tcPr>
          <w:p w14:paraId="6355EF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月</w:t>
            </w:r>
          </w:p>
        </w:tc>
        <w:tc>
          <w:tcPr>
            <w:tcW w:w="1234" w:type="dxa"/>
            <w:tcBorders>
              <w:top w:val="single" w:color="000000" w:sz="4" w:space="0"/>
              <w:left w:val="single" w:color="000000" w:sz="4" w:space="0"/>
              <w:bottom w:val="nil"/>
              <w:right w:val="nil"/>
            </w:tcBorders>
            <w:shd w:val="clear" w:color="auto" w:fill="FFFFFF"/>
            <w:vAlign w:val="center"/>
          </w:tcPr>
          <w:p w14:paraId="33E2EA7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w:t>
            </w:r>
          </w:p>
        </w:tc>
        <w:tc>
          <w:tcPr>
            <w:tcW w:w="0" w:type="auto"/>
            <w:tcBorders>
              <w:top w:val="single" w:color="000000" w:sz="4" w:space="0"/>
              <w:left w:val="single" w:color="000000" w:sz="4" w:space="0"/>
              <w:bottom w:val="nil"/>
              <w:right w:val="nil"/>
            </w:tcBorders>
            <w:shd w:val="clear" w:color="auto" w:fill="FFFFFF"/>
            <w:noWrap/>
            <w:vAlign w:val="center"/>
          </w:tcPr>
          <w:p w14:paraId="089690C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2000.00</w:t>
            </w:r>
          </w:p>
        </w:tc>
        <w:tc>
          <w:tcPr>
            <w:tcW w:w="0" w:type="auto"/>
            <w:tcBorders>
              <w:top w:val="single" w:color="000000" w:sz="4" w:space="0"/>
              <w:left w:val="single" w:color="000000" w:sz="4" w:space="0"/>
              <w:bottom w:val="nil"/>
              <w:right w:val="nil"/>
            </w:tcBorders>
            <w:shd w:val="clear" w:color="auto" w:fill="FFFFFF"/>
            <w:noWrap/>
            <w:vAlign w:val="center"/>
          </w:tcPr>
          <w:p w14:paraId="69BA4CC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24000</w:t>
            </w:r>
          </w:p>
        </w:tc>
      </w:tr>
      <w:tr w14:paraId="27F33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11C752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6.2</w:t>
            </w:r>
          </w:p>
        </w:tc>
        <w:tc>
          <w:tcPr>
            <w:tcW w:w="2028" w:type="dxa"/>
            <w:tcBorders>
              <w:top w:val="single" w:color="000000" w:sz="4" w:space="0"/>
              <w:left w:val="single" w:color="000000" w:sz="4" w:space="0"/>
              <w:bottom w:val="nil"/>
              <w:right w:val="nil"/>
            </w:tcBorders>
            <w:shd w:val="clear" w:color="auto" w:fill="FFFFFF"/>
            <w:vAlign w:val="center"/>
          </w:tcPr>
          <w:p w14:paraId="15235246">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5C71F69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东方红水库年度性维修养护</w:t>
            </w:r>
          </w:p>
        </w:tc>
        <w:tc>
          <w:tcPr>
            <w:tcW w:w="2952" w:type="dxa"/>
            <w:tcBorders>
              <w:top w:val="single" w:color="000000" w:sz="4" w:space="0"/>
              <w:left w:val="single" w:color="000000" w:sz="4" w:space="0"/>
              <w:bottom w:val="nil"/>
              <w:right w:val="nil"/>
            </w:tcBorders>
            <w:shd w:val="clear" w:color="auto" w:fill="FFFFFF"/>
            <w:vAlign w:val="center"/>
          </w:tcPr>
          <w:p w14:paraId="5CE7DCF4">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77D21E7A">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1242B6C9">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FDA842C">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E199ED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102287</w:t>
            </w:r>
          </w:p>
        </w:tc>
      </w:tr>
      <w:tr w14:paraId="5BEE5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6DB740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6.2.1</w:t>
            </w:r>
          </w:p>
        </w:tc>
        <w:tc>
          <w:tcPr>
            <w:tcW w:w="2028" w:type="dxa"/>
            <w:tcBorders>
              <w:top w:val="single" w:color="000000" w:sz="4" w:space="0"/>
              <w:left w:val="single" w:color="000000" w:sz="4" w:space="0"/>
              <w:bottom w:val="nil"/>
              <w:right w:val="nil"/>
            </w:tcBorders>
            <w:shd w:val="clear" w:color="auto" w:fill="FFFFFF"/>
            <w:vAlign w:val="center"/>
          </w:tcPr>
          <w:p w14:paraId="6DB4B86E">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3B40E30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溢洪道维修养护</w:t>
            </w:r>
          </w:p>
        </w:tc>
        <w:tc>
          <w:tcPr>
            <w:tcW w:w="2952" w:type="dxa"/>
            <w:tcBorders>
              <w:top w:val="single" w:color="000000" w:sz="4" w:space="0"/>
              <w:left w:val="single" w:color="000000" w:sz="4" w:space="0"/>
              <w:bottom w:val="nil"/>
              <w:right w:val="nil"/>
            </w:tcBorders>
            <w:shd w:val="clear" w:color="auto" w:fill="FFFFFF"/>
            <w:vAlign w:val="center"/>
          </w:tcPr>
          <w:p w14:paraId="1E89FE0C">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104F41B1">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49983291">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05EC64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C603BC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20831</w:t>
            </w:r>
          </w:p>
        </w:tc>
      </w:tr>
      <w:tr w14:paraId="7A3F6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1732" w:type="dxa"/>
            <w:tcBorders>
              <w:top w:val="single" w:color="000000" w:sz="4" w:space="0"/>
              <w:left w:val="single" w:color="000000" w:sz="4" w:space="0"/>
              <w:bottom w:val="nil"/>
              <w:right w:val="nil"/>
            </w:tcBorders>
            <w:shd w:val="clear" w:color="auto" w:fill="FFFFFF"/>
            <w:vAlign w:val="center"/>
          </w:tcPr>
          <w:p w14:paraId="451072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6.2.1.1</w:t>
            </w:r>
          </w:p>
        </w:tc>
        <w:tc>
          <w:tcPr>
            <w:tcW w:w="2028" w:type="dxa"/>
            <w:tcBorders>
              <w:top w:val="single" w:color="000000" w:sz="4" w:space="0"/>
              <w:left w:val="single" w:color="000000" w:sz="4" w:space="0"/>
              <w:bottom w:val="nil"/>
              <w:right w:val="nil"/>
            </w:tcBorders>
            <w:shd w:val="clear" w:color="auto" w:fill="FFFFFF"/>
            <w:vAlign w:val="center"/>
          </w:tcPr>
          <w:p w14:paraId="7CE25917">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72B277D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溢洪道闸门防腐处理（3扇，总面积843.72m2）</w:t>
            </w:r>
          </w:p>
        </w:tc>
        <w:tc>
          <w:tcPr>
            <w:tcW w:w="2952" w:type="dxa"/>
            <w:tcBorders>
              <w:top w:val="single" w:color="000000" w:sz="4" w:space="0"/>
              <w:left w:val="single" w:color="000000" w:sz="4" w:space="0"/>
              <w:bottom w:val="nil"/>
              <w:right w:val="nil"/>
            </w:tcBorders>
            <w:shd w:val="clear" w:color="auto" w:fill="FFFFFF"/>
            <w:vAlign w:val="center"/>
          </w:tcPr>
          <w:p w14:paraId="602717F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1.局部人工机械打磨除锈； 2.补底漆二道；3. 整体表面打磨清理；4.环氧树脂面漆二道。</w:t>
            </w:r>
          </w:p>
        </w:tc>
        <w:tc>
          <w:tcPr>
            <w:tcW w:w="1031" w:type="dxa"/>
            <w:tcBorders>
              <w:top w:val="single" w:color="000000" w:sz="4" w:space="0"/>
              <w:left w:val="single" w:color="000000" w:sz="4" w:space="0"/>
              <w:bottom w:val="nil"/>
              <w:right w:val="nil"/>
            </w:tcBorders>
            <w:shd w:val="clear" w:color="auto" w:fill="FFFFFF"/>
            <w:vAlign w:val="center"/>
          </w:tcPr>
          <w:p w14:paraId="7B23F2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234" w:type="dxa"/>
            <w:tcBorders>
              <w:top w:val="single" w:color="000000" w:sz="4" w:space="0"/>
              <w:left w:val="single" w:color="000000" w:sz="4" w:space="0"/>
              <w:bottom w:val="nil"/>
              <w:right w:val="nil"/>
            </w:tcBorders>
            <w:shd w:val="clear" w:color="auto" w:fill="FFFFFF"/>
            <w:vAlign w:val="center"/>
          </w:tcPr>
          <w:p w14:paraId="379C7DA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843.72</w:t>
            </w:r>
          </w:p>
        </w:tc>
        <w:tc>
          <w:tcPr>
            <w:tcW w:w="0" w:type="auto"/>
            <w:tcBorders>
              <w:top w:val="single" w:color="000000" w:sz="4" w:space="0"/>
              <w:left w:val="single" w:color="000000" w:sz="4" w:space="0"/>
              <w:bottom w:val="nil"/>
              <w:right w:val="nil"/>
            </w:tcBorders>
            <w:shd w:val="clear" w:color="auto" w:fill="FFFFFF"/>
            <w:noWrap/>
            <w:vAlign w:val="center"/>
          </w:tcPr>
          <w:p w14:paraId="6FB1963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23.90</w:t>
            </w:r>
          </w:p>
        </w:tc>
        <w:tc>
          <w:tcPr>
            <w:tcW w:w="0" w:type="auto"/>
            <w:tcBorders>
              <w:top w:val="single" w:color="000000" w:sz="4" w:space="0"/>
              <w:left w:val="single" w:color="000000" w:sz="4" w:space="0"/>
              <w:bottom w:val="nil"/>
              <w:right w:val="nil"/>
            </w:tcBorders>
            <w:shd w:val="clear" w:color="auto" w:fill="FFFFFF"/>
            <w:noWrap/>
            <w:vAlign w:val="center"/>
          </w:tcPr>
          <w:p w14:paraId="708D2BB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20165</w:t>
            </w:r>
          </w:p>
        </w:tc>
      </w:tr>
      <w:tr w14:paraId="38788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6DF454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6.2.1.2</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029F1EB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500109001011</w:t>
            </w: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08A2D31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普通混凝土</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3CB3533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 部位及类型：溢洪道消力池侧墙压顶</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 设计龄期、强度等级及配合比：C25</w:t>
            </w: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5389D0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57A26F7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61E6363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666.30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6F72E7C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666</w:t>
            </w:r>
          </w:p>
        </w:tc>
      </w:tr>
      <w:tr w14:paraId="2DBE7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0B3D88B4">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73E778F">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13F7A32">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DC7DDD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8B13251">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F74EDE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6D5966A">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E31E01F">
            <w:pPr>
              <w:rPr>
                <w:rFonts w:hint="default" w:ascii="Arial" w:hAnsi="Arial" w:cs="Arial"/>
                <w:i w:val="0"/>
                <w:iCs w:val="0"/>
                <w:color w:val="000000"/>
                <w:sz w:val="20"/>
                <w:szCs w:val="20"/>
                <w:u w:val="none"/>
              </w:rPr>
            </w:pPr>
          </w:p>
        </w:tc>
      </w:tr>
      <w:tr w14:paraId="7E745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2C7F94ED">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63372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22CBE857">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53A57EB4">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52C9DB20">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3FA5A435">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093C76C7">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第68页 共94页</w:t>
            </w:r>
          </w:p>
        </w:tc>
      </w:tr>
      <w:tr w14:paraId="0FA98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1863EEC4">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7D96C2DD">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1A9AFE0F">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4AAC8A04">
            <w:pPr>
              <w:jc w:val="right"/>
              <w:rPr>
                <w:rFonts w:hint="eastAsia" w:ascii="宋体" w:hAnsi="宋体" w:eastAsia="宋体" w:cs="宋体"/>
                <w:i w:val="0"/>
                <w:iCs w:val="0"/>
                <w:color w:val="000000"/>
                <w:sz w:val="18"/>
                <w:szCs w:val="18"/>
                <w:u w:val="none"/>
              </w:rPr>
            </w:pPr>
          </w:p>
        </w:tc>
      </w:tr>
      <w:tr w14:paraId="63C48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32C638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43E727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1F0FE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5034859A">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5437B2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776A92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0CFE07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2C56C6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734556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43C477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5D3E67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3FF87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1ADE65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6.2.2</w:t>
            </w:r>
          </w:p>
        </w:tc>
        <w:tc>
          <w:tcPr>
            <w:tcW w:w="2028" w:type="dxa"/>
            <w:tcBorders>
              <w:top w:val="single" w:color="000000" w:sz="4" w:space="0"/>
              <w:left w:val="single" w:color="000000" w:sz="4" w:space="0"/>
              <w:bottom w:val="nil"/>
              <w:right w:val="nil"/>
            </w:tcBorders>
            <w:shd w:val="clear" w:color="auto" w:fill="FFFFFF"/>
            <w:vAlign w:val="center"/>
          </w:tcPr>
          <w:p w14:paraId="0027395A">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343E2C5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围墙护栏维修养护</w:t>
            </w:r>
          </w:p>
        </w:tc>
        <w:tc>
          <w:tcPr>
            <w:tcW w:w="2952" w:type="dxa"/>
            <w:tcBorders>
              <w:top w:val="single" w:color="000000" w:sz="4" w:space="0"/>
              <w:left w:val="single" w:color="000000" w:sz="4" w:space="0"/>
              <w:bottom w:val="nil"/>
              <w:right w:val="nil"/>
            </w:tcBorders>
            <w:shd w:val="clear" w:color="auto" w:fill="FFFFFF"/>
            <w:vAlign w:val="center"/>
          </w:tcPr>
          <w:p w14:paraId="723EFC7B">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34CEF95F">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312792A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AB04ACF">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FAE043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12637</w:t>
            </w:r>
          </w:p>
        </w:tc>
      </w:tr>
      <w:tr w14:paraId="30B07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43F201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6.2.2.1</w:t>
            </w:r>
          </w:p>
        </w:tc>
        <w:tc>
          <w:tcPr>
            <w:tcW w:w="2028" w:type="dxa"/>
            <w:tcBorders>
              <w:top w:val="single" w:color="000000" w:sz="4" w:space="0"/>
              <w:left w:val="single" w:color="000000" w:sz="4" w:space="0"/>
              <w:bottom w:val="nil"/>
              <w:right w:val="nil"/>
            </w:tcBorders>
            <w:shd w:val="clear" w:color="auto" w:fill="FFFFFF"/>
            <w:vAlign w:val="center"/>
          </w:tcPr>
          <w:p w14:paraId="029A7241">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4BE1C26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管理区大门围墙外墙油漆及护栏加固</w:t>
            </w:r>
          </w:p>
        </w:tc>
        <w:tc>
          <w:tcPr>
            <w:tcW w:w="2952" w:type="dxa"/>
            <w:tcBorders>
              <w:top w:val="single" w:color="000000" w:sz="4" w:space="0"/>
              <w:left w:val="single" w:color="000000" w:sz="4" w:space="0"/>
              <w:bottom w:val="nil"/>
              <w:right w:val="nil"/>
            </w:tcBorders>
            <w:shd w:val="clear" w:color="auto" w:fill="FFFFFF"/>
            <w:vAlign w:val="center"/>
          </w:tcPr>
          <w:p w14:paraId="79B7DA67">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79368C85">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7EBA259F">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9EF5E2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487538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8462</w:t>
            </w:r>
          </w:p>
        </w:tc>
      </w:tr>
      <w:tr w14:paraId="1E13D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3AD74C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6.2.2.1.1</w:t>
            </w:r>
          </w:p>
        </w:tc>
        <w:tc>
          <w:tcPr>
            <w:tcW w:w="2028" w:type="dxa"/>
            <w:tcBorders>
              <w:top w:val="single" w:color="000000" w:sz="4" w:space="0"/>
              <w:left w:val="single" w:color="000000" w:sz="4" w:space="0"/>
              <w:bottom w:val="nil"/>
              <w:right w:val="nil"/>
            </w:tcBorders>
            <w:shd w:val="clear" w:color="auto" w:fill="FFFFFF"/>
            <w:vAlign w:val="center"/>
          </w:tcPr>
          <w:p w14:paraId="30B0B7B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500115022035</w:t>
            </w:r>
          </w:p>
        </w:tc>
        <w:tc>
          <w:tcPr>
            <w:tcW w:w="3029" w:type="dxa"/>
            <w:tcBorders>
              <w:top w:val="single" w:color="000000" w:sz="4" w:space="0"/>
              <w:left w:val="single" w:color="000000" w:sz="4" w:space="0"/>
              <w:bottom w:val="nil"/>
              <w:right w:val="nil"/>
            </w:tcBorders>
            <w:shd w:val="clear" w:color="auto" w:fill="FFFFFF"/>
            <w:vAlign w:val="center"/>
          </w:tcPr>
          <w:p w14:paraId="3FC3739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围墙油漆修复</w:t>
            </w:r>
          </w:p>
        </w:tc>
        <w:tc>
          <w:tcPr>
            <w:tcW w:w="2952" w:type="dxa"/>
            <w:tcBorders>
              <w:top w:val="single" w:color="000000" w:sz="4" w:space="0"/>
              <w:left w:val="single" w:color="000000" w:sz="4" w:space="0"/>
              <w:bottom w:val="nil"/>
              <w:right w:val="nil"/>
            </w:tcBorders>
            <w:shd w:val="clear" w:color="auto" w:fill="FFFFFF"/>
            <w:vAlign w:val="center"/>
          </w:tcPr>
          <w:p w14:paraId="107E4D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1、原墙皮铲除</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2、乳胶漆两道</w:t>
            </w:r>
          </w:p>
        </w:tc>
        <w:tc>
          <w:tcPr>
            <w:tcW w:w="1031" w:type="dxa"/>
            <w:tcBorders>
              <w:top w:val="single" w:color="000000" w:sz="4" w:space="0"/>
              <w:left w:val="single" w:color="000000" w:sz="4" w:space="0"/>
              <w:bottom w:val="nil"/>
              <w:right w:val="nil"/>
            </w:tcBorders>
            <w:shd w:val="clear" w:color="auto" w:fill="FFFFFF"/>
            <w:vAlign w:val="center"/>
          </w:tcPr>
          <w:p w14:paraId="1092C2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234" w:type="dxa"/>
            <w:tcBorders>
              <w:top w:val="single" w:color="000000" w:sz="4" w:space="0"/>
              <w:left w:val="single" w:color="000000" w:sz="4" w:space="0"/>
              <w:bottom w:val="nil"/>
              <w:right w:val="nil"/>
            </w:tcBorders>
            <w:shd w:val="clear" w:color="auto" w:fill="FFFFFF"/>
            <w:vAlign w:val="center"/>
          </w:tcPr>
          <w:p w14:paraId="6388AF4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300</w:t>
            </w:r>
          </w:p>
        </w:tc>
        <w:tc>
          <w:tcPr>
            <w:tcW w:w="0" w:type="auto"/>
            <w:tcBorders>
              <w:top w:val="single" w:color="000000" w:sz="4" w:space="0"/>
              <w:left w:val="single" w:color="000000" w:sz="4" w:space="0"/>
              <w:bottom w:val="nil"/>
              <w:right w:val="nil"/>
            </w:tcBorders>
            <w:shd w:val="clear" w:color="auto" w:fill="FFFFFF"/>
            <w:noWrap/>
            <w:vAlign w:val="center"/>
          </w:tcPr>
          <w:p w14:paraId="3FC1C19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21.54</w:t>
            </w:r>
          </w:p>
        </w:tc>
        <w:tc>
          <w:tcPr>
            <w:tcW w:w="0" w:type="auto"/>
            <w:tcBorders>
              <w:top w:val="single" w:color="000000" w:sz="4" w:space="0"/>
              <w:left w:val="single" w:color="000000" w:sz="4" w:space="0"/>
              <w:bottom w:val="nil"/>
              <w:right w:val="nil"/>
            </w:tcBorders>
            <w:shd w:val="clear" w:color="auto" w:fill="FFFFFF"/>
            <w:noWrap/>
            <w:vAlign w:val="center"/>
          </w:tcPr>
          <w:p w14:paraId="1DBAD9C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6462</w:t>
            </w:r>
          </w:p>
        </w:tc>
      </w:tr>
      <w:tr w14:paraId="66C8B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34C56A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6.2.2.1.2</w:t>
            </w:r>
          </w:p>
        </w:tc>
        <w:tc>
          <w:tcPr>
            <w:tcW w:w="2028" w:type="dxa"/>
            <w:tcBorders>
              <w:top w:val="single" w:color="000000" w:sz="4" w:space="0"/>
              <w:left w:val="single" w:color="000000" w:sz="4" w:space="0"/>
              <w:bottom w:val="nil"/>
              <w:right w:val="nil"/>
            </w:tcBorders>
            <w:shd w:val="clear" w:color="auto" w:fill="FFFFFF"/>
            <w:vAlign w:val="center"/>
          </w:tcPr>
          <w:p w14:paraId="45DCC815">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328CC07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护栏加固</w:t>
            </w:r>
          </w:p>
        </w:tc>
        <w:tc>
          <w:tcPr>
            <w:tcW w:w="2952" w:type="dxa"/>
            <w:tcBorders>
              <w:top w:val="single" w:color="000000" w:sz="4" w:space="0"/>
              <w:left w:val="single" w:color="000000" w:sz="4" w:space="0"/>
              <w:bottom w:val="nil"/>
              <w:right w:val="nil"/>
            </w:tcBorders>
            <w:shd w:val="clear" w:color="auto" w:fill="FFFFFF"/>
            <w:vAlign w:val="center"/>
          </w:tcPr>
          <w:p w14:paraId="36F6DEB2">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3E42CD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5EEBF2B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5B720C4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2000.00</w:t>
            </w:r>
          </w:p>
        </w:tc>
        <w:tc>
          <w:tcPr>
            <w:tcW w:w="0" w:type="auto"/>
            <w:tcBorders>
              <w:top w:val="single" w:color="000000" w:sz="4" w:space="0"/>
              <w:left w:val="single" w:color="000000" w:sz="4" w:space="0"/>
              <w:bottom w:val="nil"/>
              <w:right w:val="nil"/>
            </w:tcBorders>
            <w:shd w:val="clear" w:color="auto" w:fill="FFFFFF"/>
            <w:noWrap/>
            <w:vAlign w:val="center"/>
          </w:tcPr>
          <w:p w14:paraId="5D08BC2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2000</w:t>
            </w:r>
          </w:p>
        </w:tc>
      </w:tr>
      <w:tr w14:paraId="350F8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494EAF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6.2.2.2</w:t>
            </w:r>
          </w:p>
        </w:tc>
        <w:tc>
          <w:tcPr>
            <w:tcW w:w="2028" w:type="dxa"/>
            <w:tcBorders>
              <w:top w:val="single" w:color="000000" w:sz="4" w:space="0"/>
              <w:left w:val="single" w:color="000000" w:sz="4" w:space="0"/>
              <w:bottom w:val="nil"/>
              <w:right w:val="nil"/>
            </w:tcBorders>
            <w:shd w:val="clear" w:color="auto" w:fill="FFFFFF"/>
            <w:vAlign w:val="center"/>
          </w:tcPr>
          <w:p w14:paraId="2CCF6352">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12DBBD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坝顶大门及外墙、柱等油漆修复</w:t>
            </w:r>
          </w:p>
        </w:tc>
        <w:tc>
          <w:tcPr>
            <w:tcW w:w="2952" w:type="dxa"/>
            <w:tcBorders>
              <w:top w:val="single" w:color="000000" w:sz="4" w:space="0"/>
              <w:left w:val="single" w:color="000000" w:sz="4" w:space="0"/>
              <w:bottom w:val="nil"/>
              <w:right w:val="nil"/>
            </w:tcBorders>
            <w:shd w:val="clear" w:color="auto" w:fill="FFFFFF"/>
            <w:vAlign w:val="center"/>
          </w:tcPr>
          <w:p w14:paraId="0DCF7DBE">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18EEDD83">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21700E6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37D261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59061B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935</w:t>
            </w:r>
          </w:p>
        </w:tc>
      </w:tr>
      <w:tr w14:paraId="2667D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5C6490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6.2.2.2.1</w:t>
            </w:r>
          </w:p>
        </w:tc>
        <w:tc>
          <w:tcPr>
            <w:tcW w:w="2028" w:type="dxa"/>
            <w:tcBorders>
              <w:top w:val="single" w:color="000000" w:sz="4" w:space="0"/>
              <w:left w:val="single" w:color="000000" w:sz="4" w:space="0"/>
              <w:bottom w:val="nil"/>
              <w:right w:val="nil"/>
            </w:tcBorders>
            <w:shd w:val="clear" w:color="auto" w:fill="FFFFFF"/>
            <w:vAlign w:val="center"/>
          </w:tcPr>
          <w:p w14:paraId="251C269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500115022036</w:t>
            </w:r>
          </w:p>
        </w:tc>
        <w:tc>
          <w:tcPr>
            <w:tcW w:w="3029" w:type="dxa"/>
            <w:tcBorders>
              <w:top w:val="single" w:color="000000" w:sz="4" w:space="0"/>
              <w:left w:val="single" w:color="000000" w:sz="4" w:space="0"/>
              <w:bottom w:val="nil"/>
              <w:right w:val="nil"/>
            </w:tcBorders>
            <w:shd w:val="clear" w:color="auto" w:fill="FFFFFF"/>
            <w:vAlign w:val="center"/>
          </w:tcPr>
          <w:p w14:paraId="026C636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铁门防腐处理</w:t>
            </w:r>
          </w:p>
        </w:tc>
        <w:tc>
          <w:tcPr>
            <w:tcW w:w="2952" w:type="dxa"/>
            <w:tcBorders>
              <w:top w:val="single" w:color="000000" w:sz="4" w:space="0"/>
              <w:left w:val="single" w:color="000000" w:sz="4" w:space="0"/>
              <w:bottom w:val="nil"/>
              <w:right w:val="nil"/>
            </w:tcBorders>
            <w:shd w:val="clear" w:color="auto" w:fill="FFFFFF"/>
            <w:vAlign w:val="center"/>
          </w:tcPr>
          <w:p w14:paraId="2BA9E8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"1、基面清理</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2、防锈漆两道"</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3、面漆一道</w:t>
            </w:r>
          </w:p>
        </w:tc>
        <w:tc>
          <w:tcPr>
            <w:tcW w:w="1031" w:type="dxa"/>
            <w:tcBorders>
              <w:top w:val="single" w:color="000000" w:sz="4" w:space="0"/>
              <w:left w:val="single" w:color="000000" w:sz="4" w:space="0"/>
              <w:bottom w:val="nil"/>
              <w:right w:val="nil"/>
            </w:tcBorders>
            <w:shd w:val="clear" w:color="auto" w:fill="FFFFFF"/>
            <w:vAlign w:val="center"/>
          </w:tcPr>
          <w:p w14:paraId="4CBF3A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234" w:type="dxa"/>
            <w:tcBorders>
              <w:top w:val="single" w:color="000000" w:sz="4" w:space="0"/>
              <w:left w:val="single" w:color="000000" w:sz="4" w:space="0"/>
              <w:bottom w:val="nil"/>
              <w:right w:val="nil"/>
            </w:tcBorders>
            <w:shd w:val="clear" w:color="auto" w:fill="FFFFFF"/>
            <w:vAlign w:val="center"/>
          </w:tcPr>
          <w:p w14:paraId="525FFB9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w:t>
            </w:r>
          </w:p>
        </w:tc>
        <w:tc>
          <w:tcPr>
            <w:tcW w:w="0" w:type="auto"/>
            <w:tcBorders>
              <w:top w:val="single" w:color="000000" w:sz="4" w:space="0"/>
              <w:left w:val="single" w:color="000000" w:sz="4" w:space="0"/>
              <w:bottom w:val="nil"/>
              <w:right w:val="nil"/>
            </w:tcBorders>
            <w:shd w:val="clear" w:color="auto" w:fill="FFFFFF"/>
            <w:noWrap/>
            <w:vAlign w:val="center"/>
          </w:tcPr>
          <w:p w14:paraId="347A1C8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20.58</w:t>
            </w:r>
          </w:p>
        </w:tc>
        <w:tc>
          <w:tcPr>
            <w:tcW w:w="0" w:type="auto"/>
            <w:tcBorders>
              <w:top w:val="single" w:color="000000" w:sz="4" w:space="0"/>
              <w:left w:val="single" w:color="000000" w:sz="4" w:space="0"/>
              <w:bottom w:val="nil"/>
              <w:right w:val="nil"/>
            </w:tcBorders>
            <w:shd w:val="clear" w:color="auto" w:fill="FFFFFF"/>
            <w:noWrap/>
            <w:vAlign w:val="center"/>
          </w:tcPr>
          <w:p w14:paraId="7B649D2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268</w:t>
            </w:r>
          </w:p>
        </w:tc>
      </w:tr>
      <w:tr w14:paraId="2F388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44F248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6.2.2.2.2</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44BFB39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500115022037</w:t>
            </w: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7F8BF28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围墙修复</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6AF72B4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"1、基面清理</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2、乳胶漆两道"</w:t>
            </w: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008AA0E5">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48634EF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55962F0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21.54</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7A7CFD2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668</w:t>
            </w:r>
          </w:p>
        </w:tc>
      </w:tr>
      <w:tr w14:paraId="0B8C6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43136453">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6544BAF">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C51A5D4">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05C30B3">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362A73D">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79847B7">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C398A81">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649876E">
            <w:pPr>
              <w:rPr>
                <w:rFonts w:hint="default" w:ascii="Arial" w:hAnsi="Arial" w:cs="Arial"/>
                <w:i w:val="0"/>
                <w:iCs w:val="0"/>
                <w:color w:val="000000"/>
                <w:sz w:val="20"/>
                <w:szCs w:val="20"/>
                <w:u w:val="none"/>
              </w:rPr>
            </w:pPr>
          </w:p>
        </w:tc>
      </w:tr>
      <w:tr w14:paraId="347BD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5402986A">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3D78B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7662A4DE">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1FE8CCBA">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5CCFC118">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0ADC2266">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36CDDE63">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第69页 共94页</w:t>
            </w:r>
          </w:p>
        </w:tc>
      </w:tr>
      <w:tr w14:paraId="2BFB1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72A85D1F">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71938676">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306FA74F">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54D86129">
            <w:pPr>
              <w:jc w:val="right"/>
              <w:rPr>
                <w:rFonts w:hint="eastAsia" w:ascii="宋体" w:hAnsi="宋体" w:eastAsia="宋体" w:cs="宋体"/>
                <w:i w:val="0"/>
                <w:iCs w:val="0"/>
                <w:color w:val="000000"/>
                <w:sz w:val="18"/>
                <w:szCs w:val="18"/>
                <w:u w:val="none"/>
              </w:rPr>
            </w:pPr>
          </w:p>
        </w:tc>
      </w:tr>
      <w:tr w14:paraId="5177B4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264939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542FE5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6A3CE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3716C4C0">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04F4A9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1B197B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548A6F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50E9BE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7843F6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3F0B2F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66BF00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05B94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438AF0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6.2.2.3</w:t>
            </w:r>
          </w:p>
        </w:tc>
        <w:tc>
          <w:tcPr>
            <w:tcW w:w="2028" w:type="dxa"/>
            <w:tcBorders>
              <w:top w:val="single" w:color="000000" w:sz="4" w:space="0"/>
              <w:left w:val="single" w:color="000000" w:sz="4" w:space="0"/>
              <w:bottom w:val="nil"/>
              <w:right w:val="nil"/>
            </w:tcBorders>
            <w:shd w:val="clear" w:color="auto" w:fill="FFFFFF"/>
            <w:vAlign w:val="center"/>
          </w:tcPr>
          <w:p w14:paraId="5A0837F4">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6B01A64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溢洪道左侧顶安全护栏制作</w:t>
            </w:r>
          </w:p>
        </w:tc>
        <w:tc>
          <w:tcPr>
            <w:tcW w:w="2952" w:type="dxa"/>
            <w:tcBorders>
              <w:top w:val="single" w:color="000000" w:sz="4" w:space="0"/>
              <w:left w:val="single" w:color="000000" w:sz="4" w:space="0"/>
              <w:bottom w:val="nil"/>
              <w:right w:val="nil"/>
            </w:tcBorders>
            <w:shd w:val="clear" w:color="auto" w:fill="FFFFFF"/>
            <w:vAlign w:val="center"/>
          </w:tcPr>
          <w:p w14:paraId="1B4D191D">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19C62B37">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27A5882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59B0861">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C3BB34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3240</w:t>
            </w:r>
          </w:p>
        </w:tc>
      </w:tr>
      <w:tr w14:paraId="7BBC9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53E64F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6.2.2.3.1</w:t>
            </w:r>
          </w:p>
        </w:tc>
        <w:tc>
          <w:tcPr>
            <w:tcW w:w="2028" w:type="dxa"/>
            <w:tcBorders>
              <w:top w:val="single" w:color="000000" w:sz="4" w:space="0"/>
              <w:left w:val="single" w:color="000000" w:sz="4" w:space="0"/>
              <w:bottom w:val="nil"/>
              <w:right w:val="nil"/>
            </w:tcBorders>
            <w:shd w:val="clear" w:color="auto" w:fill="FFFFFF"/>
            <w:vAlign w:val="center"/>
          </w:tcPr>
          <w:p w14:paraId="671BA23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500115022038</w:t>
            </w:r>
          </w:p>
        </w:tc>
        <w:tc>
          <w:tcPr>
            <w:tcW w:w="3029" w:type="dxa"/>
            <w:tcBorders>
              <w:top w:val="single" w:color="000000" w:sz="4" w:space="0"/>
              <w:left w:val="single" w:color="000000" w:sz="4" w:space="0"/>
              <w:bottom w:val="nil"/>
              <w:right w:val="nil"/>
            </w:tcBorders>
            <w:shd w:val="clear" w:color="auto" w:fill="FFFFFF"/>
            <w:vAlign w:val="center"/>
          </w:tcPr>
          <w:p w14:paraId="22D0BB1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不锈钢护栏</w:t>
            </w:r>
          </w:p>
        </w:tc>
        <w:tc>
          <w:tcPr>
            <w:tcW w:w="2952" w:type="dxa"/>
            <w:tcBorders>
              <w:top w:val="single" w:color="000000" w:sz="4" w:space="0"/>
              <w:left w:val="single" w:color="000000" w:sz="4" w:space="0"/>
              <w:bottom w:val="nil"/>
              <w:right w:val="nil"/>
            </w:tcBorders>
            <w:shd w:val="clear" w:color="auto" w:fill="FFFFFF"/>
            <w:vAlign w:val="center"/>
          </w:tcPr>
          <w:p w14:paraId="0B4E418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高1.2m</w:t>
            </w:r>
          </w:p>
        </w:tc>
        <w:tc>
          <w:tcPr>
            <w:tcW w:w="1031" w:type="dxa"/>
            <w:tcBorders>
              <w:top w:val="single" w:color="000000" w:sz="4" w:space="0"/>
              <w:left w:val="single" w:color="000000" w:sz="4" w:space="0"/>
              <w:bottom w:val="nil"/>
              <w:right w:val="nil"/>
            </w:tcBorders>
            <w:shd w:val="clear" w:color="auto" w:fill="FFFFFF"/>
            <w:vAlign w:val="center"/>
          </w:tcPr>
          <w:p w14:paraId="41E266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234" w:type="dxa"/>
            <w:tcBorders>
              <w:top w:val="single" w:color="000000" w:sz="4" w:space="0"/>
              <w:left w:val="single" w:color="000000" w:sz="4" w:space="0"/>
              <w:bottom w:val="nil"/>
              <w:right w:val="nil"/>
            </w:tcBorders>
            <w:shd w:val="clear" w:color="auto" w:fill="FFFFFF"/>
            <w:vAlign w:val="center"/>
          </w:tcPr>
          <w:p w14:paraId="54635B9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w:t>
            </w:r>
          </w:p>
        </w:tc>
        <w:tc>
          <w:tcPr>
            <w:tcW w:w="0" w:type="auto"/>
            <w:tcBorders>
              <w:top w:val="single" w:color="000000" w:sz="4" w:space="0"/>
              <w:left w:val="single" w:color="000000" w:sz="4" w:space="0"/>
              <w:bottom w:val="nil"/>
              <w:right w:val="nil"/>
            </w:tcBorders>
            <w:shd w:val="clear" w:color="auto" w:fill="FFFFFF"/>
            <w:noWrap/>
            <w:vAlign w:val="center"/>
          </w:tcPr>
          <w:p w14:paraId="116400F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360.00</w:t>
            </w:r>
          </w:p>
        </w:tc>
        <w:tc>
          <w:tcPr>
            <w:tcW w:w="0" w:type="auto"/>
            <w:tcBorders>
              <w:top w:val="single" w:color="000000" w:sz="4" w:space="0"/>
              <w:left w:val="single" w:color="000000" w:sz="4" w:space="0"/>
              <w:bottom w:val="nil"/>
              <w:right w:val="nil"/>
            </w:tcBorders>
            <w:shd w:val="clear" w:color="auto" w:fill="FFFFFF"/>
            <w:noWrap/>
            <w:vAlign w:val="center"/>
          </w:tcPr>
          <w:p w14:paraId="01129C9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3240</w:t>
            </w:r>
          </w:p>
        </w:tc>
      </w:tr>
      <w:tr w14:paraId="14661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178DB8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6.2.3</w:t>
            </w:r>
          </w:p>
        </w:tc>
        <w:tc>
          <w:tcPr>
            <w:tcW w:w="2028" w:type="dxa"/>
            <w:tcBorders>
              <w:top w:val="single" w:color="000000" w:sz="4" w:space="0"/>
              <w:left w:val="single" w:color="000000" w:sz="4" w:space="0"/>
              <w:bottom w:val="nil"/>
              <w:right w:val="nil"/>
            </w:tcBorders>
            <w:shd w:val="clear" w:color="auto" w:fill="FFFFFF"/>
            <w:vAlign w:val="center"/>
          </w:tcPr>
          <w:p w14:paraId="13619C38">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4B2EF63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管理用房维修养护</w:t>
            </w:r>
          </w:p>
        </w:tc>
        <w:tc>
          <w:tcPr>
            <w:tcW w:w="2952" w:type="dxa"/>
            <w:tcBorders>
              <w:top w:val="single" w:color="000000" w:sz="4" w:space="0"/>
              <w:left w:val="single" w:color="000000" w:sz="4" w:space="0"/>
              <w:bottom w:val="nil"/>
              <w:right w:val="nil"/>
            </w:tcBorders>
            <w:shd w:val="clear" w:color="auto" w:fill="FFFFFF"/>
            <w:vAlign w:val="center"/>
          </w:tcPr>
          <w:p w14:paraId="54E0A251">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7CC14A25">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42D493B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9BD27B0">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FC2BA1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45074</w:t>
            </w:r>
          </w:p>
        </w:tc>
      </w:tr>
      <w:tr w14:paraId="217EF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6" w:hRule="atLeast"/>
        </w:trPr>
        <w:tc>
          <w:tcPr>
            <w:tcW w:w="1732" w:type="dxa"/>
            <w:tcBorders>
              <w:top w:val="single" w:color="000000" w:sz="4" w:space="0"/>
              <w:left w:val="single" w:color="000000" w:sz="4" w:space="0"/>
              <w:bottom w:val="nil"/>
              <w:right w:val="nil"/>
            </w:tcBorders>
            <w:shd w:val="clear" w:color="auto" w:fill="FFFFFF"/>
            <w:vAlign w:val="center"/>
          </w:tcPr>
          <w:p w14:paraId="7BA2D2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6.2.3.1</w:t>
            </w:r>
          </w:p>
        </w:tc>
        <w:tc>
          <w:tcPr>
            <w:tcW w:w="2028" w:type="dxa"/>
            <w:tcBorders>
              <w:top w:val="single" w:color="000000" w:sz="4" w:space="0"/>
              <w:left w:val="single" w:color="000000" w:sz="4" w:space="0"/>
              <w:bottom w:val="nil"/>
              <w:right w:val="nil"/>
            </w:tcBorders>
            <w:shd w:val="clear" w:color="auto" w:fill="FFFFFF"/>
            <w:vAlign w:val="center"/>
          </w:tcPr>
          <w:p w14:paraId="6A17FBA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500115022039</w:t>
            </w:r>
          </w:p>
        </w:tc>
        <w:tc>
          <w:tcPr>
            <w:tcW w:w="3029" w:type="dxa"/>
            <w:tcBorders>
              <w:top w:val="single" w:color="000000" w:sz="4" w:space="0"/>
              <w:left w:val="single" w:color="000000" w:sz="4" w:space="0"/>
              <w:bottom w:val="nil"/>
              <w:right w:val="nil"/>
            </w:tcBorders>
            <w:shd w:val="clear" w:color="auto" w:fill="FFFFFF"/>
            <w:vAlign w:val="center"/>
          </w:tcPr>
          <w:p w14:paraId="387D117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管理房墙面恢复</w:t>
            </w:r>
          </w:p>
        </w:tc>
        <w:tc>
          <w:tcPr>
            <w:tcW w:w="2952" w:type="dxa"/>
            <w:tcBorders>
              <w:top w:val="single" w:color="000000" w:sz="4" w:space="0"/>
              <w:left w:val="single" w:color="000000" w:sz="4" w:space="0"/>
              <w:bottom w:val="nil"/>
              <w:right w:val="nil"/>
            </w:tcBorders>
            <w:shd w:val="clear" w:color="auto" w:fill="FFFFFF"/>
            <w:vAlign w:val="center"/>
          </w:tcPr>
          <w:p w14:paraId="3DEBE01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1.原墙皮铲除</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2.室内表面刮腻子一道</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3.乳胶漆一道</w:t>
            </w:r>
          </w:p>
        </w:tc>
        <w:tc>
          <w:tcPr>
            <w:tcW w:w="1031" w:type="dxa"/>
            <w:tcBorders>
              <w:top w:val="single" w:color="000000" w:sz="4" w:space="0"/>
              <w:left w:val="single" w:color="000000" w:sz="4" w:space="0"/>
              <w:bottom w:val="nil"/>
              <w:right w:val="nil"/>
            </w:tcBorders>
            <w:shd w:val="clear" w:color="auto" w:fill="FFFFFF"/>
            <w:vAlign w:val="center"/>
          </w:tcPr>
          <w:p w14:paraId="1EB7B0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234" w:type="dxa"/>
            <w:tcBorders>
              <w:top w:val="single" w:color="000000" w:sz="4" w:space="0"/>
              <w:left w:val="single" w:color="000000" w:sz="4" w:space="0"/>
              <w:bottom w:val="nil"/>
              <w:right w:val="nil"/>
            </w:tcBorders>
            <w:shd w:val="clear" w:color="auto" w:fill="FFFFFF"/>
            <w:vAlign w:val="center"/>
          </w:tcPr>
          <w:p w14:paraId="741C57A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300</w:t>
            </w:r>
          </w:p>
        </w:tc>
        <w:tc>
          <w:tcPr>
            <w:tcW w:w="0" w:type="auto"/>
            <w:tcBorders>
              <w:top w:val="single" w:color="000000" w:sz="4" w:space="0"/>
              <w:left w:val="single" w:color="000000" w:sz="4" w:space="0"/>
              <w:bottom w:val="nil"/>
              <w:right w:val="nil"/>
            </w:tcBorders>
            <w:shd w:val="clear" w:color="auto" w:fill="FFFFFF"/>
            <w:noWrap/>
            <w:vAlign w:val="center"/>
          </w:tcPr>
          <w:p w14:paraId="17702AC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31.82</w:t>
            </w:r>
          </w:p>
        </w:tc>
        <w:tc>
          <w:tcPr>
            <w:tcW w:w="0" w:type="auto"/>
            <w:tcBorders>
              <w:top w:val="single" w:color="000000" w:sz="4" w:space="0"/>
              <w:left w:val="single" w:color="000000" w:sz="4" w:space="0"/>
              <w:bottom w:val="nil"/>
              <w:right w:val="nil"/>
            </w:tcBorders>
            <w:shd w:val="clear" w:color="auto" w:fill="FFFFFF"/>
            <w:noWrap/>
            <w:vAlign w:val="center"/>
          </w:tcPr>
          <w:p w14:paraId="7C8A84F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9546</w:t>
            </w:r>
          </w:p>
        </w:tc>
      </w:tr>
      <w:tr w14:paraId="6364B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621291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6.2.3.2</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2B97286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500115022040</w:t>
            </w: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1A8A79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安全门防腐处理</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37774DD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1、基面清理</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2、防锈漆两道</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3、面漆一道</w:t>
            </w: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4F877F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1AF5A87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68</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118EAEC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20.58</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316E2AA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1399</w:t>
            </w:r>
          </w:p>
        </w:tc>
      </w:tr>
      <w:tr w14:paraId="37B48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6FC8E07D">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974ABA4">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F0B14BE">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DF6015E">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43528EB">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33789E8">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C7590F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0C2BDBC">
            <w:pPr>
              <w:rPr>
                <w:rFonts w:hint="default" w:ascii="Arial" w:hAnsi="Arial" w:cs="Arial"/>
                <w:i w:val="0"/>
                <w:iCs w:val="0"/>
                <w:color w:val="000000"/>
                <w:sz w:val="20"/>
                <w:szCs w:val="20"/>
                <w:u w:val="none"/>
              </w:rPr>
            </w:pPr>
          </w:p>
        </w:tc>
      </w:tr>
      <w:tr w14:paraId="7EF03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25A8444E">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771BC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55F91579">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71FF0C7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3D01D6F9">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5069C337">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49DE3490">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第70页 共94页</w:t>
            </w:r>
          </w:p>
        </w:tc>
      </w:tr>
      <w:tr w14:paraId="391FB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6C12C925">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7CBCC7F8">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567A4290">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79192FE7">
            <w:pPr>
              <w:jc w:val="right"/>
              <w:rPr>
                <w:rFonts w:hint="eastAsia" w:ascii="宋体" w:hAnsi="宋体" w:eastAsia="宋体" w:cs="宋体"/>
                <w:i w:val="0"/>
                <w:iCs w:val="0"/>
                <w:color w:val="000000"/>
                <w:sz w:val="18"/>
                <w:szCs w:val="18"/>
                <w:u w:val="none"/>
              </w:rPr>
            </w:pPr>
          </w:p>
        </w:tc>
      </w:tr>
      <w:tr w14:paraId="6F250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2968C3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15BEDF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58DC1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4EE3D3B7">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1603E1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1BCA4C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23F25D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2F7999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2C7AD0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1681AE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19F368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1E3B3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89" w:hRule="atLeast"/>
        </w:trPr>
        <w:tc>
          <w:tcPr>
            <w:tcW w:w="1732" w:type="dxa"/>
            <w:tcBorders>
              <w:top w:val="single" w:color="000000" w:sz="4" w:space="0"/>
              <w:left w:val="single" w:color="000000" w:sz="4" w:space="0"/>
              <w:bottom w:val="nil"/>
              <w:right w:val="nil"/>
            </w:tcBorders>
            <w:shd w:val="clear" w:color="auto" w:fill="FFFFFF"/>
            <w:vAlign w:val="center"/>
          </w:tcPr>
          <w:p w14:paraId="6C7D63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6.2.3.3</w:t>
            </w:r>
          </w:p>
        </w:tc>
        <w:tc>
          <w:tcPr>
            <w:tcW w:w="2028" w:type="dxa"/>
            <w:tcBorders>
              <w:top w:val="single" w:color="000000" w:sz="4" w:space="0"/>
              <w:left w:val="single" w:color="000000" w:sz="4" w:space="0"/>
              <w:bottom w:val="nil"/>
              <w:right w:val="nil"/>
            </w:tcBorders>
            <w:shd w:val="clear" w:color="auto" w:fill="FFFFFF"/>
            <w:vAlign w:val="center"/>
          </w:tcPr>
          <w:p w14:paraId="4BBA181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500115022041</w:t>
            </w:r>
          </w:p>
        </w:tc>
        <w:tc>
          <w:tcPr>
            <w:tcW w:w="3029" w:type="dxa"/>
            <w:tcBorders>
              <w:top w:val="single" w:color="000000" w:sz="4" w:space="0"/>
              <w:left w:val="single" w:color="000000" w:sz="4" w:space="0"/>
              <w:bottom w:val="nil"/>
              <w:right w:val="nil"/>
            </w:tcBorders>
            <w:shd w:val="clear" w:color="auto" w:fill="FFFFFF"/>
            <w:vAlign w:val="center"/>
          </w:tcPr>
          <w:p w14:paraId="05146B1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屋顶防水处理</w:t>
            </w:r>
          </w:p>
        </w:tc>
        <w:tc>
          <w:tcPr>
            <w:tcW w:w="2952" w:type="dxa"/>
            <w:tcBorders>
              <w:top w:val="single" w:color="000000" w:sz="4" w:space="0"/>
              <w:left w:val="single" w:color="000000" w:sz="4" w:space="0"/>
              <w:bottom w:val="nil"/>
              <w:right w:val="nil"/>
            </w:tcBorders>
            <w:shd w:val="clear" w:color="auto" w:fill="FFFFFF"/>
            <w:vAlign w:val="center"/>
          </w:tcPr>
          <w:p w14:paraId="77E5108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1、油毡隔离层</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2、基面20厚1:3水泥砂浆找平</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3、40厚挤塑聚苯板隔热层</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4、SBS改性沥青防水卷材防水层</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5、20厚1:3水泥砂浆找平</w:t>
            </w:r>
          </w:p>
        </w:tc>
        <w:tc>
          <w:tcPr>
            <w:tcW w:w="1031" w:type="dxa"/>
            <w:tcBorders>
              <w:top w:val="single" w:color="000000" w:sz="4" w:space="0"/>
              <w:left w:val="single" w:color="000000" w:sz="4" w:space="0"/>
              <w:bottom w:val="nil"/>
              <w:right w:val="nil"/>
            </w:tcBorders>
            <w:shd w:val="clear" w:color="auto" w:fill="FFFFFF"/>
            <w:vAlign w:val="center"/>
          </w:tcPr>
          <w:p w14:paraId="36E6FA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234" w:type="dxa"/>
            <w:tcBorders>
              <w:top w:val="single" w:color="000000" w:sz="4" w:space="0"/>
              <w:left w:val="single" w:color="000000" w:sz="4" w:space="0"/>
              <w:bottom w:val="nil"/>
              <w:right w:val="nil"/>
            </w:tcBorders>
            <w:shd w:val="clear" w:color="auto" w:fill="FFFFFF"/>
            <w:vAlign w:val="center"/>
          </w:tcPr>
          <w:p w14:paraId="3528386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252</w:t>
            </w:r>
          </w:p>
        </w:tc>
        <w:tc>
          <w:tcPr>
            <w:tcW w:w="0" w:type="auto"/>
            <w:tcBorders>
              <w:top w:val="single" w:color="000000" w:sz="4" w:space="0"/>
              <w:left w:val="single" w:color="000000" w:sz="4" w:space="0"/>
              <w:bottom w:val="nil"/>
              <w:right w:val="nil"/>
            </w:tcBorders>
            <w:shd w:val="clear" w:color="auto" w:fill="FFFFFF"/>
            <w:noWrap/>
            <w:vAlign w:val="center"/>
          </w:tcPr>
          <w:p w14:paraId="03E49F9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135.43</w:t>
            </w:r>
          </w:p>
        </w:tc>
        <w:tc>
          <w:tcPr>
            <w:tcW w:w="0" w:type="auto"/>
            <w:tcBorders>
              <w:top w:val="single" w:color="000000" w:sz="4" w:space="0"/>
              <w:left w:val="single" w:color="000000" w:sz="4" w:space="0"/>
              <w:bottom w:val="nil"/>
              <w:right w:val="nil"/>
            </w:tcBorders>
            <w:shd w:val="clear" w:color="auto" w:fill="FFFFFF"/>
            <w:noWrap/>
            <w:vAlign w:val="center"/>
          </w:tcPr>
          <w:p w14:paraId="2D02026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34128</w:t>
            </w:r>
          </w:p>
        </w:tc>
      </w:tr>
      <w:tr w14:paraId="1AAB8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1E7857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6.2.4</w:t>
            </w:r>
          </w:p>
        </w:tc>
        <w:tc>
          <w:tcPr>
            <w:tcW w:w="2028" w:type="dxa"/>
            <w:tcBorders>
              <w:top w:val="single" w:color="000000" w:sz="4" w:space="0"/>
              <w:left w:val="single" w:color="000000" w:sz="4" w:space="0"/>
              <w:bottom w:val="nil"/>
              <w:right w:val="nil"/>
            </w:tcBorders>
            <w:shd w:val="clear" w:color="auto" w:fill="FFFFFF"/>
            <w:vAlign w:val="center"/>
          </w:tcPr>
          <w:p w14:paraId="5DFB4A4B">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5D7EB83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观测设施维修养护</w:t>
            </w:r>
          </w:p>
        </w:tc>
        <w:tc>
          <w:tcPr>
            <w:tcW w:w="2952" w:type="dxa"/>
            <w:tcBorders>
              <w:top w:val="single" w:color="000000" w:sz="4" w:space="0"/>
              <w:left w:val="single" w:color="000000" w:sz="4" w:space="0"/>
              <w:bottom w:val="nil"/>
              <w:right w:val="nil"/>
            </w:tcBorders>
            <w:shd w:val="clear" w:color="auto" w:fill="FFFFFF"/>
            <w:vAlign w:val="center"/>
          </w:tcPr>
          <w:p w14:paraId="04306796">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5526DE80">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111CC85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8EF330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1282CF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4010</w:t>
            </w:r>
          </w:p>
        </w:tc>
      </w:tr>
      <w:tr w14:paraId="25280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0D1FC7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6.2.4.1</w:t>
            </w:r>
          </w:p>
        </w:tc>
        <w:tc>
          <w:tcPr>
            <w:tcW w:w="2028" w:type="dxa"/>
            <w:tcBorders>
              <w:top w:val="single" w:color="000000" w:sz="4" w:space="0"/>
              <w:left w:val="single" w:color="000000" w:sz="4" w:space="0"/>
              <w:bottom w:val="nil"/>
              <w:right w:val="nil"/>
            </w:tcBorders>
            <w:shd w:val="clear" w:color="auto" w:fill="FFFFFF"/>
            <w:vAlign w:val="center"/>
          </w:tcPr>
          <w:p w14:paraId="2BE590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500115022042</w:t>
            </w:r>
          </w:p>
        </w:tc>
        <w:tc>
          <w:tcPr>
            <w:tcW w:w="3029" w:type="dxa"/>
            <w:tcBorders>
              <w:top w:val="single" w:color="000000" w:sz="4" w:space="0"/>
              <w:left w:val="single" w:color="000000" w:sz="4" w:space="0"/>
              <w:bottom w:val="nil"/>
              <w:right w:val="nil"/>
            </w:tcBorders>
            <w:shd w:val="clear" w:color="auto" w:fill="FFFFFF"/>
            <w:vAlign w:val="center"/>
          </w:tcPr>
          <w:p w14:paraId="506D817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迎水面坝坡水位尺修复更换</w:t>
            </w:r>
          </w:p>
        </w:tc>
        <w:tc>
          <w:tcPr>
            <w:tcW w:w="2952" w:type="dxa"/>
            <w:tcBorders>
              <w:top w:val="single" w:color="000000" w:sz="4" w:space="0"/>
              <w:left w:val="single" w:color="000000" w:sz="4" w:space="0"/>
              <w:bottom w:val="nil"/>
              <w:right w:val="nil"/>
            </w:tcBorders>
            <w:shd w:val="clear" w:color="auto" w:fill="FFFFFF"/>
            <w:vAlign w:val="center"/>
          </w:tcPr>
          <w:p w14:paraId="1F3CFEE9">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1CF5EE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根</w:t>
            </w:r>
          </w:p>
        </w:tc>
        <w:tc>
          <w:tcPr>
            <w:tcW w:w="1234" w:type="dxa"/>
            <w:tcBorders>
              <w:top w:val="single" w:color="000000" w:sz="4" w:space="0"/>
              <w:left w:val="single" w:color="000000" w:sz="4" w:space="0"/>
              <w:bottom w:val="nil"/>
              <w:right w:val="nil"/>
            </w:tcBorders>
            <w:shd w:val="clear" w:color="auto" w:fill="FFFFFF"/>
            <w:vAlign w:val="center"/>
          </w:tcPr>
          <w:p w14:paraId="52F6EE1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0" w:type="auto"/>
            <w:tcBorders>
              <w:top w:val="single" w:color="000000" w:sz="4" w:space="0"/>
              <w:left w:val="single" w:color="000000" w:sz="4" w:space="0"/>
              <w:bottom w:val="nil"/>
              <w:right w:val="nil"/>
            </w:tcBorders>
            <w:shd w:val="clear" w:color="auto" w:fill="FFFFFF"/>
            <w:noWrap/>
            <w:vAlign w:val="center"/>
          </w:tcPr>
          <w:p w14:paraId="23350BD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750.00</w:t>
            </w:r>
          </w:p>
        </w:tc>
        <w:tc>
          <w:tcPr>
            <w:tcW w:w="0" w:type="auto"/>
            <w:tcBorders>
              <w:top w:val="single" w:color="000000" w:sz="4" w:space="0"/>
              <w:left w:val="single" w:color="000000" w:sz="4" w:space="0"/>
              <w:bottom w:val="nil"/>
              <w:right w:val="nil"/>
            </w:tcBorders>
            <w:shd w:val="clear" w:color="auto" w:fill="FFFFFF"/>
            <w:noWrap/>
            <w:vAlign w:val="center"/>
          </w:tcPr>
          <w:p w14:paraId="7758DC4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3750</w:t>
            </w:r>
          </w:p>
        </w:tc>
      </w:tr>
      <w:tr w14:paraId="15A38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73CDDD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6.2.4.2</w:t>
            </w:r>
          </w:p>
        </w:tc>
        <w:tc>
          <w:tcPr>
            <w:tcW w:w="2028" w:type="dxa"/>
            <w:tcBorders>
              <w:top w:val="single" w:color="000000" w:sz="4" w:space="0"/>
              <w:left w:val="single" w:color="000000" w:sz="4" w:space="0"/>
              <w:bottom w:val="nil"/>
              <w:right w:val="nil"/>
            </w:tcBorders>
            <w:shd w:val="clear" w:color="auto" w:fill="FFFFFF"/>
            <w:vAlign w:val="center"/>
          </w:tcPr>
          <w:p w14:paraId="47E4FE1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500115022043</w:t>
            </w:r>
          </w:p>
        </w:tc>
        <w:tc>
          <w:tcPr>
            <w:tcW w:w="3029" w:type="dxa"/>
            <w:tcBorders>
              <w:top w:val="single" w:color="000000" w:sz="4" w:space="0"/>
              <w:left w:val="single" w:color="000000" w:sz="4" w:space="0"/>
              <w:bottom w:val="nil"/>
              <w:right w:val="nil"/>
            </w:tcBorders>
            <w:shd w:val="clear" w:color="auto" w:fill="FFFFFF"/>
            <w:vAlign w:val="center"/>
          </w:tcPr>
          <w:p w14:paraId="354B93B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溢洪道特征水位尺</w:t>
            </w:r>
          </w:p>
        </w:tc>
        <w:tc>
          <w:tcPr>
            <w:tcW w:w="2952" w:type="dxa"/>
            <w:tcBorders>
              <w:top w:val="single" w:color="000000" w:sz="4" w:space="0"/>
              <w:left w:val="single" w:color="000000" w:sz="4" w:space="0"/>
              <w:bottom w:val="nil"/>
              <w:right w:val="nil"/>
            </w:tcBorders>
            <w:shd w:val="clear" w:color="auto" w:fill="FFFFFF"/>
            <w:vAlign w:val="center"/>
          </w:tcPr>
          <w:p w14:paraId="6FC828C2">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7CFFB2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根</w:t>
            </w:r>
          </w:p>
        </w:tc>
        <w:tc>
          <w:tcPr>
            <w:tcW w:w="1234" w:type="dxa"/>
            <w:tcBorders>
              <w:top w:val="single" w:color="000000" w:sz="4" w:space="0"/>
              <w:left w:val="single" w:color="000000" w:sz="4" w:space="0"/>
              <w:bottom w:val="nil"/>
              <w:right w:val="nil"/>
            </w:tcBorders>
            <w:shd w:val="clear" w:color="auto" w:fill="FFFFFF"/>
            <w:vAlign w:val="center"/>
          </w:tcPr>
          <w:p w14:paraId="301DE4F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39EBA60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260.00</w:t>
            </w:r>
          </w:p>
        </w:tc>
        <w:tc>
          <w:tcPr>
            <w:tcW w:w="0" w:type="auto"/>
            <w:tcBorders>
              <w:top w:val="single" w:color="000000" w:sz="4" w:space="0"/>
              <w:left w:val="single" w:color="000000" w:sz="4" w:space="0"/>
              <w:bottom w:val="nil"/>
              <w:right w:val="nil"/>
            </w:tcBorders>
            <w:shd w:val="clear" w:color="auto" w:fill="FFFFFF"/>
            <w:noWrap/>
            <w:vAlign w:val="center"/>
          </w:tcPr>
          <w:p w14:paraId="7CEADD8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260</w:t>
            </w:r>
          </w:p>
        </w:tc>
      </w:tr>
      <w:tr w14:paraId="35E89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152162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6.2.5</w:t>
            </w:r>
          </w:p>
        </w:tc>
        <w:tc>
          <w:tcPr>
            <w:tcW w:w="2028" w:type="dxa"/>
            <w:tcBorders>
              <w:top w:val="single" w:color="000000" w:sz="4" w:space="0"/>
              <w:left w:val="single" w:color="000000" w:sz="4" w:space="0"/>
              <w:bottom w:val="nil"/>
              <w:right w:val="nil"/>
            </w:tcBorders>
            <w:shd w:val="clear" w:color="auto" w:fill="FFFFFF"/>
            <w:vAlign w:val="center"/>
          </w:tcPr>
          <w:p w14:paraId="11B80579">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73C2517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防汛物资维修养护</w:t>
            </w:r>
          </w:p>
        </w:tc>
        <w:tc>
          <w:tcPr>
            <w:tcW w:w="2952" w:type="dxa"/>
            <w:tcBorders>
              <w:top w:val="single" w:color="000000" w:sz="4" w:space="0"/>
              <w:left w:val="single" w:color="000000" w:sz="4" w:space="0"/>
              <w:bottom w:val="nil"/>
              <w:right w:val="nil"/>
            </w:tcBorders>
            <w:shd w:val="clear" w:color="auto" w:fill="FFFFFF"/>
            <w:vAlign w:val="center"/>
          </w:tcPr>
          <w:p w14:paraId="4F6201C0">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24CDA105">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7ACBFE53">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3CAA2B0">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2937DD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4735</w:t>
            </w:r>
          </w:p>
        </w:tc>
      </w:tr>
      <w:tr w14:paraId="6F58E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440909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6.2.5.1</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4C7E8FC3">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313943A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无纺布</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390B5681">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58419E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705AACF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2E0946B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3AC0B99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440</w:t>
            </w:r>
          </w:p>
        </w:tc>
      </w:tr>
      <w:tr w14:paraId="11B06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5A795B87">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97EF4CF">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AEE389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EB80428">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DB56D91">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62280D7">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B4AEFF9">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5883E1B">
            <w:pPr>
              <w:rPr>
                <w:rFonts w:hint="default" w:ascii="Arial" w:hAnsi="Arial" w:cs="Arial"/>
                <w:i w:val="0"/>
                <w:iCs w:val="0"/>
                <w:color w:val="000000"/>
                <w:sz w:val="20"/>
                <w:szCs w:val="20"/>
                <w:u w:val="none"/>
              </w:rPr>
            </w:pPr>
          </w:p>
        </w:tc>
      </w:tr>
      <w:tr w14:paraId="1FF3F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7DEE7B9B">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4017F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52EBAC9E">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0F6716C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2826CA08">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18415B28">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2B0D107C">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第71页 共94页</w:t>
            </w:r>
          </w:p>
        </w:tc>
      </w:tr>
      <w:tr w14:paraId="3191E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2FF692BB">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364B2939">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116A4CA5">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2A19D008">
            <w:pPr>
              <w:jc w:val="right"/>
              <w:rPr>
                <w:rFonts w:hint="eastAsia" w:ascii="宋体" w:hAnsi="宋体" w:eastAsia="宋体" w:cs="宋体"/>
                <w:i w:val="0"/>
                <w:iCs w:val="0"/>
                <w:color w:val="000000"/>
                <w:sz w:val="18"/>
                <w:szCs w:val="18"/>
                <w:u w:val="none"/>
              </w:rPr>
            </w:pPr>
          </w:p>
        </w:tc>
      </w:tr>
      <w:tr w14:paraId="50CF9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3D46E7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740E60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16B09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45CA5C9F">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65B97B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63DEED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7616CB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1B241D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0D7332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5B1D22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5E3876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71D9F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635125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6.2.5.2</w:t>
            </w:r>
          </w:p>
        </w:tc>
        <w:tc>
          <w:tcPr>
            <w:tcW w:w="2028" w:type="dxa"/>
            <w:tcBorders>
              <w:top w:val="single" w:color="000000" w:sz="4" w:space="0"/>
              <w:left w:val="single" w:color="000000" w:sz="4" w:space="0"/>
              <w:bottom w:val="nil"/>
              <w:right w:val="nil"/>
            </w:tcBorders>
            <w:shd w:val="clear" w:color="auto" w:fill="FFFFFF"/>
            <w:vAlign w:val="center"/>
          </w:tcPr>
          <w:p w14:paraId="0300D9D3">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6724F18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雨衣</w:t>
            </w:r>
          </w:p>
        </w:tc>
        <w:tc>
          <w:tcPr>
            <w:tcW w:w="2952" w:type="dxa"/>
            <w:tcBorders>
              <w:top w:val="single" w:color="000000" w:sz="4" w:space="0"/>
              <w:left w:val="single" w:color="000000" w:sz="4" w:space="0"/>
              <w:bottom w:val="nil"/>
              <w:right w:val="nil"/>
            </w:tcBorders>
            <w:shd w:val="clear" w:color="auto" w:fill="FFFFFF"/>
            <w:vAlign w:val="center"/>
          </w:tcPr>
          <w:p w14:paraId="49F7F343">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594D53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234" w:type="dxa"/>
            <w:tcBorders>
              <w:top w:val="single" w:color="000000" w:sz="4" w:space="0"/>
              <w:left w:val="single" w:color="000000" w:sz="4" w:space="0"/>
              <w:bottom w:val="nil"/>
              <w:right w:val="nil"/>
            </w:tcBorders>
            <w:shd w:val="clear" w:color="auto" w:fill="FFFFFF"/>
            <w:vAlign w:val="center"/>
          </w:tcPr>
          <w:p w14:paraId="3192D78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c>
          <w:tcPr>
            <w:tcW w:w="0" w:type="auto"/>
            <w:tcBorders>
              <w:top w:val="single" w:color="000000" w:sz="4" w:space="0"/>
              <w:left w:val="single" w:color="000000" w:sz="4" w:space="0"/>
              <w:bottom w:val="nil"/>
              <w:right w:val="nil"/>
            </w:tcBorders>
            <w:shd w:val="clear" w:color="auto" w:fill="FFFFFF"/>
            <w:noWrap/>
            <w:vAlign w:val="center"/>
          </w:tcPr>
          <w:p w14:paraId="2F63F07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50.00</w:t>
            </w:r>
          </w:p>
        </w:tc>
        <w:tc>
          <w:tcPr>
            <w:tcW w:w="0" w:type="auto"/>
            <w:tcBorders>
              <w:top w:val="single" w:color="000000" w:sz="4" w:space="0"/>
              <w:left w:val="single" w:color="000000" w:sz="4" w:space="0"/>
              <w:bottom w:val="nil"/>
              <w:right w:val="nil"/>
            </w:tcBorders>
            <w:shd w:val="clear" w:color="auto" w:fill="FFFFFF"/>
            <w:noWrap/>
            <w:vAlign w:val="center"/>
          </w:tcPr>
          <w:p w14:paraId="0AFB9D5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w:t>
            </w:r>
          </w:p>
        </w:tc>
      </w:tr>
      <w:tr w14:paraId="4636A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02E5F9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6.2.5.3</w:t>
            </w:r>
          </w:p>
        </w:tc>
        <w:tc>
          <w:tcPr>
            <w:tcW w:w="2028" w:type="dxa"/>
            <w:tcBorders>
              <w:top w:val="single" w:color="000000" w:sz="4" w:space="0"/>
              <w:left w:val="single" w:color="000000" w:sz="4" w:space="0"/>
              <w:bottom w:val="nil"/>
              <w:right w:val="nil"/>
            </w:tcBorders>
            <w:shd w:val="clear" w:color="auto" w:fill="FFFFFF"/>
            <w:vAlign w:val="center"/>
          </w:tcPr>
          <w:p w14:paraId="73556404">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218B507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雨靴</w:t>
            </w:r>
          </w:p>
        </w:tc>
        <w:tc>
          <w:tcPr>
            <w:tcW w:w="2952" w:type="dxa"/>
            <w:tcBorders>
              <w:top w:val="single" w:color="000000" w:sz="4" w:space="0"/>
              <w:left w:val="single" w:color="000000" w:sz="4" w:space="0"/>
              <w:bottom w:val="nil"/>
              <w:right w:val="nil"/>
            </w:tcBorders>
            <w:shd w:val="clear" w:color="auto" w:fill="FFFFFF"/>
            <w:vAlign w:val="center"/>
          </w:tcPr>
          <w:p w14:paraId="3242174D">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1609A1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234" w:type="dxa"/>
            <w:tcBorders>
              <w:top w:val="single" w:color="000000" w:sz="4" w:space="0"/>
              <w:left w:val="single" w:color="000000" w:sz="4" w:space="0"/>
              <w:bottom w:val="nil"/>
              <w:right w:val="nil"/>
            </w:tcBorders>
            <w:shd w:val="clear" w:color="auto" w:fill="FFFFFF"/>
            <w:vAlign w:val="center"/>
          </w:tcPr>
          <w:p w14:paraId="21F3320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0" w:type="auto"/>
            <w:tcBorders>
              <w:top w:val="single" w:color="000000" w:sz="4" w:space="0"/>
              <w:left w:val="single" w:color="000000" w:sz="4" w:space="0"/>
              <w:bottom w:val="nil"/>
              <w:right w:val="nil"/>
            </w:tcBorders>
            <w:shd w:val="clear" w:color="auto" w:fill="FFFFFF"/>
            <w:noWrap/>
            <w:vAlign w:val="center"/>
          </w:tcPr>
          <w:p w14:paraId="35C2936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38.93</w:t>
            </w:r>
          </w:p>
        </w:tc>
        <w:tc>
          <w:tcPr>
            <w:tcW w:w="0" w:type="auto"/>
            <w:tcBorders>
              <w:top w:val="single" w:color="000000" w:sz="4" w:space="0"/>
              <w:left w:val="single" w:color="000000" w:sz="4" w:space="0"/>
              <w:bottom w:val="nil"/>
              <w:right w:val="nil"/>
            </w:tcBorders>
            <w:shd w:val="clear" w:color="auto" w:fill="FFFFFF"/>
            <w:noWrap/>
            <w:vAlign w:val="center"/>
          </w:tcPr>
          <w:p w14:paraId="0997D10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195</w:t>
            </w:r>
          </w:p>
        </w:tc>
      </w:tr>
      <w:tr w14:paraId="4F6C8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5110FA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6.2.5.4</w:t>
            </w:r>
          </w:p>
        </w:tc>
        <w:tc>
          <w:tcPr>
            <w:tcW w:w="2028" w:type="dxa"/>
            <w:tcBorders>
              <w:top w:val="single" w:color="000000" w:sz="4" w:space="0"/>
              <w:left w:val="single" w:color="000000" w:sz="4" w:space="0"/>
              <w:bottom w:val="nil"/>
              <w:right w:val="nil"/>
            </w:tcBorders>
            <w:shd w:val="clear" w:color="auto" w:fill="FFFFFF"/>
            <w:vAlign w:val="center"/>
          </w:tcPr>
          <w:p w14:paraId="77C43D63">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5E1C21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救生衣</w:t>
            </w:r>
          </w:p>
        </w:tc>
        <w:tc>
          <w:tcPr>
            <w:tcW w:w="2952" w:type="dxa"/>
            <w:tcBorders>
              <w:top w:val="single" w:color="000000" w:sz="4" w:space="0"/>
              <w:left w:val="single" w:color="000000" w:sz="4" w:space="0"/>
              <w:bottom w:val="nil"/>
              <w:right w:val="nil"/>
            </w:tcBorders>
            <w:shd w:val="clear" w:color="auto" w:fill="FFFFFF"/>
            <w:vAlign w:val="center"/>
          </w:tcPr>
          <w:p w14:paraId="01AE7261">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51DE03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234" w:type="dxa"/>
            <w:tcBorders>
              <w:top w:val="single" w:color="000000" w:sz="4" w:space="0"/>
              <w:left w:val="single" w:color="000000" w:sz="4" w:space="0"/>
              <w:bottom w:val="nil"/>
              <w:right w:val="nil"/>
            </w:tcBorders>
            <w:shd w:val="clear" w:color="auto" w:fill="FFFFFF"/>
            <w:vAlign w:val="center"/>
          </w:tcPr>
          <w:p w14:paraId="73E99BD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w:t>
            </w:r>
          </w:p>
        </w:tc>
        <w:tc>
          <w:tcPr>
            <w:tcW w:w="0" w:type="auto"/>
            <w:tcBorders>
              <w:top w:val="single" w:color="000000" w:sz="4" w:space="0"/>
              <w:left w:val="single" w:color="000000" w:sz="4" w:space="0"/>
              <w:bottom w:val="nil"/>
              <w:right w:val="nil"/>
            </w:tcBorders>
            <w:shd w:val="clear" w:color="auto" w:fill="FFFFFF"/>
            <w:noWrap/>
            <w:vAlign w:val="center"/>
          </w:tcPr>
          <w:p w14:paraId="0BA70EC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80.00</w:t>
            </w:r>
          </w:p>
        </w:tc>
        <w:tc>
          <w:tcPr>
            <w:tcW w:w="0" w:type="auto"/>
            <w:tcBorders>
              <w:top w:val="single" w:color="000000" w:sz="4" w:space="0"/>
              <w:left w:val="single" w:color="000000" w:sz="4" w:space="0"/>
              <w:bottom w:val="nil"/>
              <w:right w:val="nil"/>
            </w:tcBorders>
            <w:shd w:val="clear" w:color="auto" w:fill="FFFFFF"/>
            <w:noWrap/>
            <w:vAlign w:val="center"/>
          </w:tcPr>
          <w:p w14:paraId="26AC1AF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1200</w:t>
            </w:r>
          </w:p>
        </w:tc>
      </w:tr>
      <w:tr w14:paraId="15444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1EF4EB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6.2.5.5</w:t>
            </w:r>
          </w:p>
        </w:tc>
        <w:tc>
          <w:tcPr>
            <w:tcW w:w="2028" w:type="dxa"/>
            <w:tcBorders>
              <w:top w:val="single" w:color="000000" w:sz="4" w:space="0"/>
              <w:left w:val="single" w:color="000000" w:sz="4" w:space="0"/>
              <w:bottom w:val="nil"/>
              <w:right w:val="nil"/>
            </w:tcBorders>
            <w:shd w:val="clear" w:color="auto" w:fill="FFFFFF"/>
            <w:vAlign w:val="center"/>
          </w:tcPr>
          <w:p w14:paraId="4CCEE028">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653F3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救生圈</w:t>
            </w:r>
          </w:p>
        </w:tc>
        <w:tc>
          <w:tcPr>
            <w:tcW w:w="2952" w:type="dxa"/>
            <w:tcBorders>
              <w:top w:val="single" w:color="000000" w:sz="4" w:space="0"/>
              <w:left w:val="single" w:color="000000" w:sz="4" w:space="0"/>
              <w:bottom w:val="nil"/>
              <w:right w:val="nil"/>
            </w:tcBorders>
            <w:shd w:val="clear" w:color="auto" w:fill="FFFFFF"/>
            <w:vAlign w:val="center"/>
          </w:tcPr>
          <w:p w14:paraId="643B458D">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6D8FCD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234" w:type="dxa"/>
            <w:tcBorders>
              <w:top w:val="single" w:color="000000" w:sz="4" w:space="0"/>
              <w:left w:val="single" w:color="000000" w:sz="4" w:space="0"/>
              <w:bottom w:val="nil"/>
              <w:right w:val="nil"/>
            </w:tcBorders>
            <w:shd w:val="clear" w:color="auto" w:fill="FFFFFF"/>
            <w:vAlign w:val="center"/>
          </w:tcPr>
          <w:p w14:paraId="20601F1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0" w:type="auto"/>
            <w:tcBorders>
              <w:top w:val="single" w:color="000000" w:sz="4" w:space="0"/>
              <w:left w:val="single" w:color="000000" w:sz="4" w:space="0"/>
              <w:bottom w:val="nil"/>
              <w:right w:val="nil"/>
            </w:tcBorders>
            <w:shd w:val="clear" w:color="auto" w:fill="FFFFFF"/>
            <w:noWrap/>
            <w:vAlign w:val="center"/>
          </w:tcPr>
          <w:p w14:paraId="3BF800D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50.00</w:t>
            </w:r>
          </w:p>
        </w:tc>
        <w:tc>
          <w:tcPr>
            <w:tcW w:w="0" w:type="auto"/>
            <w:tcBorders>
              <w:top w:val="single" w:color="000000" w:sz="4" w:space="0"/>
              <w:left w:val="single" w:color="000000" w:sz="4" w:space="0"/>
              <w:bottom w:val="nil"/>
              <w:right w:val="nil"/>
            </w:tcBorders>
            <w:shd w:val="clear" w:color="auto" w:fill="FFFFFF"/>
            <w:noWrap/>
            <w:vAlign w:val="center"/>
          </w:tcPr>
          <w:p w14:paraId="60D32AA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300</w:t>
            </w:r>
          </w:p>
        </w:tc>
      </w:tr>
      <w:tr w14:paraId="79834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18FC05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6.2.5.6</w:t>
            </w:r>
          </w:p>
        </w:tc>
        <w:tc>
          <w:tcPr>
            <w:tcW w:w="2028" w:type="dxa"/>
            <w:tcBorders>
              <w:top w:val="single" w:color="000000" w:sz="4" w:space="0"/>
              <w:left w:val="single" w:color="000000" w:sz="4" w:space="0"/>
              <w:bottom w:val="nil"/>
              <w:right w:val="nil"/>
            </w:tcBorders>
            <w:shd w:val="clear" w:color="auto" w:fill="FFFFFF"/>
            <w:vAlign w:val="center"/>
          </w:tcPr>
          <w:p w14:paraId="2BDBB66A">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253A0B9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麻绳</w:t>
            </w:r>
          </w:p>
        </w:tc>
        <w:tc>
          <w:tcPr>
            <w:tcW w:w="2952" w:type="dxa"/>
            <w:tcBorders>
              <w:top w:val="single" w:color="000000" w:sz="4" w:space="0"/>
              <w:left w:val="single" w:color="000000" w:sz="4" w:space="0"/>
              <w:bottom w:val="nil"/>
              <w:right w:val="nil"/>
            </w:tcBorders>
            <w:shd w:val="clear" w:color="auto" w:fill="FFFFFF"/>
            <w:vAlign w:val="center"/>
          </w:tcPr>
          <w:p w14:paraId="06B293CB">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792DD0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234" w:type="dxa"/>
            <w:tcBorders>
              <w:top w:val="single" w:color="000000" w:sz="4" w:space="0"/>
              <w:left w:val="single" w:color="000000" w:sz="4" w:space="0"/>
              <w:bottom w:val="nil"/>
              <w:right w:val="nil"/>
            </w:tcBorders>
            <w:shd w:val="clear" w:color="auto" w:fill="FFFFFF"/>
            <w:vAlign w:val="center"/>
          </w:tcPr>
          <w:p w14:paraId="11B1C47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w:t>
            </w:r>
          </w:p>
        </w:tc>
        <w:tc>
          <w:tcPr>
            <w:tcW w:w="0" w:type="auto"/>
            <w:tcBorders>
              <w:top w:val="single" w:color="000000" w:sz="4" w:space="0"/>
              <w:left w:val="single" w:color="000000" w:sz="4" w:space="0"/>
              <w:bottom w:val="nil"/>
              <w:right w:val="nil"/>
            </w:tcBorders>
            <w:shd w:val="clear" w:color="auto" w:fill="FFFFFF"/>
            <w:noWrap/>
            <w:vAlign w:val="center"/>
          </w:tcPr>
          <w:p w14:paraId="46CFFF0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0.50</w:t>
            </w:r>
          </w:p>
        </w:tc>
        <w:tc>
          <w:tcPr>
            <w:tcW w:w="0" w:type="auto"/>
            <w:tcBorders>
              <w:top w:val="single" w:color="000000" w:sz="4" w:space="0"/>
              <w:left w:val="single" w:color="000000" w:sz="4" w:space="0"/>
              <w:bottom w:val="nil"/>
              <w:right w:val="nil"/>
            </w:tcBorders>
            <w:shd w:val="clear" w:color="auto" w:fill="FFFFFF"/>
            <w:noWrap/>
            <w:vAlign w:val="center"/>
          </w:tcPr>
          <w:p w14:paraId="4080124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r>
      <w:tr w14:paraId="3A3C6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300A98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6.2.5.7</w:t>
            </w:r>
          </w:p>
        </w:tc>
        <w:tc>
          <w:tcPr>
            <w:tcW w:w="2028" w:type="dxa"/>
            <w:tcBorders>
              <w:top w:val="single" w:color="000000" w:sz="4" w:space="0"/>
              <w:left w:val="single" w:color="000000" w:sz="4" w:space="0"/>
              <w:bottom w:val="nil"/>
              <w:right w:val="nil"/>
            </w:tcBorders>
            <w:shd w:val="clear" w:color="auto" w:fill="FFFFFF"/>
            <w:vAlign w:val="center"/>
          </w:tcPr>
          <w:p w14:paraId="45510583">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7A76B3B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半身下水裤</w:t>
            </w:r>
          </w:p>
        </w:tc>
        <w:tc>
          <w:tcPr>
            <w:tcW w:w="2952" w:type="dxa"/>
            <w:tcBorders>
              <w:top w:val="single" w:color="000000" w:sz="4" w:space="0"/>
              <w:left w:val="single" w:color="000000" w:sz="4" w:space="0"/>
              <w:bottom w:val="nil"/>
              <w:right w:val="nil"/>
            </w:tcBorders>
            <w:shd w:val="clear" w:color="auto" w:fill="FFFFFF"/>
            <w:vAlign w:val="center"/>
          </w:tcPr>
          <w:p w14:paraId="1A3416C9">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6F464D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234" w:type="dxa"/>
            <w:tcBorders>
              <w:top w:val="single" w:color="000000" w:sz="4" w:space="0"/>
              <w:left w:val="single" w:color="000000" w:sz="4" w:space="0"/>
              <w:bottom w:val="nil"/>
              <w:right w:val="nil"/>
            </w:tcBorders>
            <w:shd w:val="clear" w:color="auto" w:fill="FFFFFF"/>
            <w:vAlign w:val="center"/>
          </w:tcPr>
          <w:p w14:paraId="0D41C08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0" w:type="auto"/>
            <w:tcBorders>
              <w:top w:val="single" w:color="000000" w:sz="4" w:space="0"/>
              <w:left w:val="single" w:color="000000" w:sz="4" w:space="0"/>
              <w:bottom w:val="nil"/>
              <w:right w:val="nil"/>
            </w:tcBorders>
            <w:shd w:val="clear" w:color="auto" w:fill="FFFFFF"/>
            <w:noWrap/>
            <w:vAlign w:val="center"/>
          </w:tcPr>
          <w:p w14:paraId="4F8513E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100.00</w:t>
            </w:r>
          </w:p>
        </w:tc>
        <w:tc>
          <w:tcPr>
            <w:tcW w:w="0" w:type="auto"/>
            <w:tcBorders>
              <w:top w:val="single" w:color="000000" w:sz="4" w:space="0"/>
              <w:left w:val="single" w:color="000000" w:sz="4" w:space="0"/>
              <w:bottom w:val="nil"/>
              <w:right w:val="nil"/>
            </w:tcBorders>
            <w:shd w:val="clear" w:color="auto" w:fill="FFFFFF"/>
            <w:noWrap/>
            <w:vAlign w:val="center"/>
          </w:tcPr>
          <w:p w14:paraId="74E40D5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400</w:t>
            </w:r>
          </w:p>
        </w:tc>
      </w:tr>
      <w:tr w14:paraId="3CDFA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05D1CA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6.2.5.8</w:t>
            </w:r>
          </w:p>
        </w:tc>
        <w:tc>
          <w:tcPr>
            <w:tcW w:w="2028" w:type="dxa"/>
            <w:tcBorders>
              <w:top w:val="single" w:color="000000" w:sz="4" w:space="0"/>
              <w:left w:val="single" w:color="000000" w:sz="4" w:space="0"/>
              <w:bottom w:val="nil"/>
              <w:right w:val="nil"/>
            </w:tcBorders>
            <w:shd w:val="clear" w:color="auto" w:fill="FFFFFF"/>
            <w:vAlign w:val="center"/>
          </w:tcPr>
          <w:p w14:paraId="33FBC6AC">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3585797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14号铁丝</w:t>
            </w:r>
          </w:p>
        </w:tc>
        <w:tc>
          <w:tcPr>
            <w:tcW w:w="2952" w:type="dxa"/>
            <w:tcBorders>
              <w:top w:val="single" w:color="000000" w:sz="4" w:space="0"/>
              <w:left w:val="single" w:color="000000" w:sz="4" w:space="0"/>
              <w:bottom w:val="nil"/>
              <w:right w:val="nil"/>
            </w:tcBorders>
            <w:shd w:val="clear" w:color="auto" w:fill="FFFFFF"/>
            <w:vAlign w:val="center"/>
          </w:tcPr>
          <w:p w14:paraId="1E73FCB6">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4489DC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kg</w:t>
            </w:r>
          </w:p>
        </w:tc>
        <w:tc>
          <w:tcPr>
            <w:tcW w:w="1234" w:type="dxa"/>
            <w:tcBorders>
              <w:top w:val="single" w:color="000000" w:sz="4" w:space="0"/>
              <w:left w:val="single" w:color="000000" w:sz="4" w:space="0"/>
              <w:bottom w:val="nil"/>
              <w:right w:val="nil"/>
            </w:tcBorders>
            <w:shd w:val="clear" w:color="auto" w:fill="FFFFFF"/>
            <w:vAlign w:val="center"/>
          </w:tcPr>
          <w:p w14:paraId="2C59F04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0" w:type="auto"/>
            <w:tcBorders>
              <w:top w:val="single" w:color="000000" w:sz="4" w:space="0"/>
              <w:left w:val="single" w:color="000000" w:sz="4" w:space="0"/>
              <w:bottom w:val="nil"/>
              <w:right w:val="nil"/>
            </w:tcBorders>
            <w:shd w:val="clear" w:color="auto" w:fill="FFFFFF"/>
            <w:noWrap/>
            <w:vAlign w:val="center"/>
          </w:tcPr>
          <w:p w14:paraId="3564242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w:t>
            </w:r>
          </w:p>
        </w:tc>
        <w:tc>
          <w:tcPr>
            <w:tcW w:w="0" w:type="auto"/>
            <w:tcBorders>
              <w:top w:val="single" w:color="000000" w:sz="4" w:space="0"/>
              <w:left w:val="single" w:color="000000" w:sz="4" w:space="0"/>
              <w:bottom w:val="nil"/>
              <w:right w:val="nil"/>
            </w:tcBorders>
            <w:shd w:val="clear" w:color="auto" w:fill="FFFFFF"/>
            <w:noWrap/>
            <w:vAlign w:val="center"/>
          </w:tcPr>
          <w:p w14:paraId="11F6FF8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25</w:t>
            </w:r>
          </w:p>
        </w:tc>
      </w:tr>
      <w:tr w14:paraId="2DF79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4C254E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6.2.5.9</w:t>
            </w:r>
          </w:p>
        </w:tc>
        <w:tc>
          <w:tcPr>
            <w:tcW w:w="2028" w:type="dxa"/>
            <w:tcBorders>
              <w:top w:val="single" w:color="000000" w:sz="4" w:space="0"/>
              <w:left w:val="single" w:color="000000" w:sz="4" w:space="0"/>
              <w:bottom w:val="nil"/>
              <w:right w:val="nil"/>
            </w:tcBorders>
            <w:shd w:val="clear" w:color="auto" w:fill="FFFFFF"/>
            <w:vAlign w:val="center"/>
          </w:tcPr>
          <w:p w14:paraId="056527BA">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36B82C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平口洋撬</w:t>
            </w:r>
          </w:p>
        </w:tc>
        <w:tc>
          <w:tcPr>
            <w:tcW w:w="2952" w:type="dxa"/>
            <w:tcBorders>
              <w:top w:val="single" w:color="000000" w:sz="4" w:space="0"/>
              <w:left w:val="single" w:color="000000" w:sz="4" w:space="0"/>
              <w:bottom w:val="nil"/>
              <w:right w:val="nil"/>
            </w:tcBorders>
            <w:shd w:val="clear" w:color="auto" w:fill="FFFFFF"/>
            <w:vAlign w:val="center"/>
          </w:tcPr>
          <w:p w14:paraId="0E47787E">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52A4DB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根</w:t>
            </w:r>
          </w:p>
        </w:tc>
        <w:tc>
          <w:tcPr>
            <w:tcW w:w="1234" w:type="dxa"/>
            <w:tcBorders>
              <w:top w:val="single" w:color="000000" w:sz="4" w:space="0"/>
              <w:left w:val="single" w:color="000000" w:sz="4" w:space="0"/>
              <w:bottom w:val="nil"/>
              <w:right w:val="nil"/>
            </w:tcBorders>
            <w:shd w:val="clear" w:color="auto" w:fill="FFFFFF"/>
            <w:vAlign w:val="center"/>
          </w:tcPr>
          <w:p w14:paraId="41BA4E5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0" w:type="auto"/>
            <w:tcBorders>
              <w:top w:val="single" w:color="000000" w:sz="4" w:space="0"/>
              <w:left w:val="single" w:color="000000" w:sz="4" w:space="0"/>
              <w:bottom w:val="nil"/>
              <w:right w:val="nil"/>
            </w:tcBorders>
            <w:shd w:val="clear" w:color="auto" w:fill="FFFFFF"/>
            <w:noWrap/>
            <w:vAlign w:val="center"/>
          </w:tcPr>
          <w:p w14:paraId="4B153F0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10.00</w:t>
            </w:r>
          </w:p>
        </w:tc>
        <w:tc>
          <w:tcPr>
            <w:tcW w:w="0" w:type="auto"/>
            <w:tcBorders>
              <w:top w:val="single" w:color="000000" w:sz="4" w:space="0"/>
              <w:left w:val="single" w:color="000000" w:sz="4" w:space="0"/>
              <w:bottom w:val="nil"/>
              <w:right w:val="nil"/>
            </w:tcBorders>
            <w:shd w:val="clear" w:color="auto" w:fill="FFFFFF"/>
            <w:noWrap/>
            <w:vAlign w:val="center"/>
          </w:tcPr>
          <w:p w14:paraId="377376C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40</w:t>
            </w:r>
          </w:p>
        </w:tc>
      </w:tr>
      <w:tr w14:paraId="1A325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1D9E93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6.2.5.10</w:t>
            </w:r>
          </w:p>
        </w:tc>
        <w:tc>
          <w:tcPr>
            <w:tcW w:w="2028" w:type="dxa"/>
            <w:tcBorders>
              <w:top w:val="single" w:color="000000" w:sz="4" w:space="0"/>
              <w:left w:val="single" w:color="000000" w:sz="4" w:space="0"/>
              <w:bottom w:val="nil"/>
              <w:right w:val="nil"/>
            </w:tcBorders>
            <w:shd w:val="clear" w:color="auto" w:fill="FFFFFF"/>
            <w:vAlign w:val="center"/>
          </w:tcPr>
          <w:p w14:paraId="549A41BC">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731AC7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撬棍</w:t>
            </w:r>
          </w:p>
        </w:tc>
        <w:tc>
          <w:tcPr>
            <w:tcW w:w="2952" w:type="dxa"/>
            <w:tcBorders>
              <w:top w:val="single" w:color="000000" w:sz="4" w:space="0"/>
              <w:left w:val="single" w:color="000000" w:sz="4" w:space="0"/>
              <w:bottom w:val="nil"/>
              <w:right w:val="nil"/>
            </w:tcBorders>
            <w:shd w:val="clear" w:color="auto" w:fill="FFFFFF"/>
            <w:vAlign w:val="center"/>
          </w:tcPr>
          <w:p w14:paraId="3CBE2BE8">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4DE687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根</w:t>
            </w:r>
          </w:p>
        </w:tc>
        <w:tc>
          <w:tcPr>
            <w:tcW w:w="1234" w:type="dxa"/>
            <w:tcBorders>
              <w:top w:val="single" w:color="000000" w:sz="4" w:space="0"/>
              <w:left w:val="single" w:color="000000" w:sz="4" w:space="0"/>
              <w:bottom w:val="nil"/>
              <w:right w:val="nil"/>
            </w:tcBorders>
            <w:shd w:val="clear" w:color="auto" w:fill="FFFFFF"/>
            <w:vAlign w:val="center"/>
          </w:tcPr>
          <w:p w14:paraId="4DAFDCF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0" w:type="auto"/>
            <w:tcBorders>
              <w:top w:val="single" w:color="000000" w:sz="4" w:space="0"/>
              <w:left w:val="single" w:color="000000" w:sz="4" w:space="0"/>
              <w:bottom w:val="nil"/>
              <w:right w:val="nil"/>
            </w:tcBorders>
            <w:shd w:val="clear" w:color="auto" w:fill="FFFFFF"/>
            <w:noWrap/>
            <w:vAlign w:val="center"/>
          </w:tcPr>
          <w:p w14:paraId="301EF74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25.00</w:t>
            </w:r>
          </w:p>
        </w:tc>
        <w:tc>
          <w:tcPr>
            <w:tcW w:w="0" w:type="auto"/>
            <w:tcBorders>
              <w:top w:val="single" w:color="000000" w:sz="4" w:space="0"/>
              <w:left w:val="single" w:color="000000" w:sz="4" w:space="0"/>
              <w:bottom w:val="nil"/>
              <w:right w:val="nil"/>
            </w:tcBorders>
            <w:shd w:val="clear" w:color="auto" w:fill="FFFFFF"/>
            <w:noWrap/>
            <w:vAlign w:val="center"/>
          </w:tcPr>
          <w:p w14:paraId="0D4298D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w:t>
            </w:r>
          </w:p>
        </w:tc>
      </w:tr>
      <w:tr w14:paraId="06C1A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21B885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6.2.5.11</w:t>
            </w:r>
          </w:p>
        </w:tc>
        <w:tc>
          <w:tcPr>
            <w:tcW w:w="2028" w:type="dxa"/>
            <w:tcBorders>
              <w:top w:val="single" w:color="000000" w:sz="4" w:space="0"/>
              <w:left w:val="single" w:color="000000" w:sz="4" w:space="0"/>
              <w:bottom w:val="nil"/>
              <w:right w:val="nil"/>
            </w:tcBorders>
            <w:shd w:val="clear" w:color="auto" w:fill="FFFFFF"/>
            <w:vAlign w:val="center"/>
          </w:tcPr>
          <w:p w14:paraId="1613EC33">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611B0FB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消防水带6寸</w:t>
            </w:r>
          </w:p>
        </w:tc>
        <w:tc>
          <w:tcPr>
            <w:tcW w:w="2952" w:type="dxa"/>
            <w:tcBorders>
              <w:top w:val="single" w:color="000000" w:sz="4" w:space="0"/>
              <w:left w:val="single" w:color="000000" w:sz="4" w:space="0"/>
              <w:bottom w:val="nil"/>
              <w:right w:val="nil"/>
            </w:tcBorders>
            <w:shd w:val="clear" w:color="auto" w:fill="FFFFFF"/>
            <w:vAlign w:val="center"/>
          </w:tcPr>
          <w:p w14:paraId="22F4FDAB">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56E146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234" w:type="dxa"/>
            <w:tcBorders>
              <w:top w:val="single" w:color="000000" w:sz="4" w:space="0"/>
              <w:left w:val="single" w:color="000000" w:sz="4" w:space="0"/>
              <w:bottom w:val="nil"/>
              <w:right w:val="nil"/>
            </w:tcBorders>
            <w:shd w:val="clear" w:color="auto" w:fill="FFFFFF"/>
            <w:vAlign w:val="center"/>
          </w:tcPr>
          <w:p w14:paraId="0C1032C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c>
          <w:tcPr>
            <w:tcW w:w="0" w:type="auto"/>
            <w:tcBorders>
              <w:top w:val="single" w:color="000000" w:sz="4" w:space="0"/>
              <w:left w:val="single" w:color="000000" w:sz="4" w:space="0"/>
              <w:bottom w:val="nil"/>
              <w:right w:val="nil"/>
            </w:tcBorders>
            <w:shd w:val="clear" w:color="auto" w:fill="FFFFFF"/>
            <w:noWrap/>
            <w:vAlign w:val="center"/>
          </w:tcPr>
          <w:p w14:paraId="0E5D334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200.00</w:t>
            </w:r>
          </w:p>
        </w:tc>
        <w:tc>
          <w:tcPr>
            <w:tcW w:w="0" w:type="auto"/>
            <w:tcBorders>
              <w:top w:val="single" w:color="000000" w:sz="4" w:space="0"/>
              <w:left w:val="single" w:color="000000" w:sz="4" w:space="0"/>
              <w:bottom w:val="nil"/>
              <w:right w:val="nil"/>
            </w:tcBorders>
            <w:shd w:val="clear" w:color="auto" w:fill="FFFFFF"/>
            <w:noWrap/>
            <w:vAlign w:val="center"/>
          </w:tcPr>
          <w:p w14:paraId="3441860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600</w:t>
            </w:r>
          </w:p>
        </w:tc>
      </w:tr>
      <w:tr w14:paraId="7EA20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0C0C3D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6.2.5.12</w:t>
            </w:r>
          </w:p>
        </w:tc>
        <w:tc>
          <w:tcPr>
            <w:tcW w:w="2028" w:type="dxa"/>
            <w:tcBorders>
              <w:top w:val="single" w:color="000000" w:sz="4" w:space="0"/>
              <w:left w:val="single" w:color="000000" w:sz="4" w:space="0"/>
              <w:bottom w:val="nil"/>
              <w:right w:val="nil"/>
            </w:tcBorders>
            <w:shd w:val="clear" w:color="auto" w:fill="FFFFFF"/>
            <w:vAlign w:val="center"/>
          </w:tcPr>
          <w:p w14:paraId="3605D54E">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7BC7608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消防水带4寸</w:t>
            </w:r>
          </w:p>
        </w:tc>
        <w:tc>
          <w:tcPr>
            <w:tcW w:w="2952" w:type="dxa"/>
            <w:tcBorders>
              <w:top w:val="single" w:color="000000" w:sz="4" w:space="0"/>
              <w:left w:val="single" w:color="000000" w:sz="4" w:space="0"/>
              <w:bottom w:val="nil"/>
              <w:right w:val="nil"/>
            </w:tcBorders>
            <w:shd w:val="clear" w:color="auto" w:fill="FFFFFF"/>
            <w:vAlign w:val="center"/>
          </w:tcPr>
          <w:p w14:paraId="657BC4EB">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43628E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234" w:type="dxa"/>
            <w:tcBorders>
              <w:top w:val="single" w:color="000000" w:sz="4" w:space="0"/>
              <w:left w:val="single" w:color="000000" w:sz="4" w:space="0"/>
              <w:bottom w:val="nil"/>
              <w:right w:val="nil"/>
            </w:tcBorders>
            <w:shd w:val="clear" w:color="auto" w:fill="FFFFFF"/>
            <w:vAlign w:val="center"/>
          </w:tcPr>
          <w:p w14:paraId="5B51D7B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6F23EEC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175.00</w:t>
            </w:r>
          </w:p>
        </w:tc>
        <w:tc>
          <w:tcPr>
            <w:tcW w:w="0" w:type="auto"/>
            <w:tcBorders>
              <w:top w:val="single" w:color="000000" w:sz="4" w:space="0"/>
              <w:left w:val="single" w:color="000000" w:sz="4" w:space="0"/>
              <w:bottom w:val="nil"/>
              <w:right w:val="nil"/>
            </w:tcBorders>
            <w:shd w:val="clear" w:color="auto" w:fill="FFFFFF"/>
            <w:noWrap/>
            <w:vAlign w:val="center"/>
          </w:tcPr>
          <w:p w14:paraId="1FFA4E8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175</w:t>
            </w:r>
          </w:p>
        </w:tc>
      </w:tr>
      <w:tr w14:paraId="31E03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697481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6.2.5.13</w:t>
            </w:r>
          </w:p>
        </w:tc>
        <w:tc>
          <w:tcPr>
            <w:tcW w:w="2028" w:type="dxa"/>
            <w:tcBorders>
              <w:top w:val="single" w:color="000000" w:sz="4" w:space="0"/>
              <w:left w:val="single" w:color="000000" w:sz="4" w:space="0"/>
              <w:bottom w:val="nil"/>
              <w:right w:val="nil"/>
            </w:tcBorders>
            <w:shd w:val="clear" w:color="auto" w:fill="FFFFFF"/>
            <w:vAlign w:val="center"/>
          </w:tcPr>
          <w:p w14:paraId="5AFDA9F2">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AF2492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消防水带3寸</w:t>
            </w:r>
          </w:p>
        </w:tc>
        <w:tc>
          <w:tcPr>
            <w:tcW w:w="2952" w:type="dxa"/>
            <w:tcBorders>
              <w:top w:val="single" w:color="000000" w:sz="4" w:space="0"/>
              <w:left w:val="single" w:color="000000" w:sz="4" w:space="0"/>
              <w:bottom w:val="nil"/>
              <w:right w:val="nil"/>
            </w:tcBorders>
            <w:shd w:val="clear" w:color="auto" w:fill="FFFFFF"/>
            <w:vAlign w:val="center"/>
          </w:tcPr>
          <w:p w14:paraId="2ED6E8E3">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11D1A5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234" w:type="dxa"/>
            <w:tcBorders>
              <w:top w:val="single" w:color="000000" w:sz="4" w:space="0"/>
              <w:left w:val="single" w:color="000000" w:sz="4" w:space="0"/>
              <w:bottom w:val="nil"/>
              <w:right w:val="nil"/>
            </w:tcBorders>
            <w:shd w:val="clear" w:color="auto" w:fill="FFFFFF"/>
            <w:vAlign w:val="center"/>
          </w:tcPr>
          <w:p w14:paraId="6941E06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0" w:type="auto"/>
            <w:tcBorders>
              <w:top w:val="single" w:color="000000" w:sz="4" w:space="0"/>
              <w:left w:val="single" w:color="000000" w:sz="4" w:space="0"/>
              <w:bottom w:val="nil"/>
              <w:right w:val="nil"/>
            </w:tcBorders>
            <w:shd w:val="clear" w:color="auto" w:fill="FFFFFF"/>
            <w:noWrap/>
            <w:vAlign w:val="center"/>
          </w:tcPr>
          <w:p w14:paraId="28939CE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150.00</w:t>
            </w:r>
          </w:p>
        </w:tc>
        <w:tc>
          <w:tcPr>
            <w:tcW w:w="0" w:type="auto"/>
            <w:tcBorders>
              <w:top w:val="single" w:color="000000" w:sz="4" w:space="0"/>
              <w:left w:val="single" w:color="000000" w:sz="4" w:space="0"/>
              <w:bottom w:val="nil"/>
              <w:right w:val="nil"/>
            </w:tcBorders>
            <w:shd w:val="clear" w:color="auto" w:fill="FFFFFF"/>
            <w:noWrap/>
            <w:vAlign w:val="center"/>
          </w:tcPr>
          <w:p w14:paraId="0A044DA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300</w:t>
            </w:r>
          </w:p>
        </w:tc>
      </w:tr>
      <w:tr w14:paraId="278E6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3DBFD9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6.2.5.14</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357C1E99">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0819660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消防水带2寸</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46E5F4B6">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672114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367FA06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6F1708E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100.00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42B7260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w:t>
            </w:r>
          </w:p>
        </w:tc>
      </w:tr>
      <w:tr w14:paraId="4164B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48495B53">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CC6369E">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97A477A">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7A37FF8">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CE16372">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B96CC29">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E6D058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66777BB">
            <w:pPr>
              <w:rPr>
                <w:rFonts w:hint="default" w:ascii="Arial" w:hAnsi="Arial" w:cs="Arial"/>
                <w:i w:val="0"/>
                <w:iCs w:val="0"/>
                <w:color w:val="000000"/>
                <w:sz w:val="20"/>
                <w:szCs w:val="20"/>
                <w:u w:val="none"/>
              </w:rPr>
            </w:pPr>
          </w:p>
        </w:tc>
      </w:tr>
      <w:tr w14:paraId="3CEA2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5B550B04">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63E06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13A4B31D">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2FBE827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00DF66D1">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5FBECA96">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22B780EF">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第72页 共94页</w:t>
            </w:r>
          </w:p>
        </w:tc>
      </w:tr>
      <w:tr w14:paraId="6D487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6FE1ECE3">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048A3FCD">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5BAE11B6">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00E6EF4B">
            <w:pPr>
              <w:jc w:val="right"/>
              <w:rPr>
                <w:rFonts w:hint="eastAsia" w:ascii="宋体" w:hAnsi="宋体" w:eastAsia="宋体" w:cs="宋体"/>
                <w:i w:val="0"/>
                <w:iCs w:val="0"/>
                <w:color w:val="000000"/>
                <w:sz w:val="18"/>
                <w:szCs w:val="18"/>
                <w:u w:val="none"/>
              </w:rPr>
            </w:pPr>
          </w:p>
        </w:tc>
      </w:tr>
      <w:tr w14:paraId="0FBCA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170867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2CFC0C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7304C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2376F844">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098FF1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0AC3A9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6B86AE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45703A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125160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50EF1E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5ECB15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71E70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3B1EBC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6.2.6</w:t>
            </w:r>
          </w:p>
        </w:tc>
        <w:tc>
          <w:tcPr>
            <w:tcW w:w="2028" w:type="dxa"/>
            <w:tcBorders>
              <w:top w:val="single" w:color="000000" w:sz="4" w:space="0"/>
              <w:left w:val="single" w:color="000000" w:sz="4" w:space="0"/>
              <w:bottom w:val="nil"/>
              <w:right w:val="nil"/>
            </w:tcBorders>
            <w:shd w:val="clear" w:color="auto" w:fill="FFFFFF"/>
            <w:vAlign w:val="center"/>
          </w:tcPr>
          <w:p w14:paraId="5B37777D">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56A7D92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坝顶启闭机房后平台与迎水面防浪墙路面钢架连接桥制作</w:t>
            </w:r>
          </w:p>
        </w:tc>
        <w:tc>
          <w:tcPr>
            <w:tcW w:w="2952" w:type="dxa"/>
            <w:tcBorders>
              <w:top w:val="single" w:color="000000" w:sz="4" w:space="0"/>
              <w:left w:val="single" w:color="000000" w:sz="4" w:space="0"/>
              <w:bottom w:val="nil"/>
              <w:right w:val="nil"/>
            </w:tcBorders>
            <w:shd w:val="clear" w:color="auto" w:fill="FFFFFF"/>
            <w:vAlign w:val="center"/>
          </w:tcPr>
          <w:p w14:paraId="34DDE652">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039C624D">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6D25156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3E6F0B3">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1DE825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15000</w:t>
            </w:r>
          </w:p>
        </w:tc>
      </w:tr>
      <w:tr w14:paraId="3D2F4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602FC8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6.2.6.1</w:t>
            </w:r>
          </w:p>
        </w:tc>
        <w:tc>
          <w:tcPr>
            <w:tcW w:w="2028" w:type="dxa"/>
            <w:tcBorders>
              <w:top w:val="single" w:color="000000" w:sz="4" w:space="0"/>
              <w:left w:val="single" w:color="000000" w:sz="4" w:space="0"/>
              <w:bottom w:val="nil"/>
              <w:right w:val="nil"/>
            </w:tcBorders>
            <w:shd w:val="clear" w:color="auto" w:fill="FFFFFF"/>
            <w:vAlign w:val="center"/>
          </w:tcPr>
          <w:p w14:paraId="49F641FD">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3AA11C3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坝顶启闭机房后平台与迎水面防浪墙路面钢架连接桥制作</w:t>
            </w:r>
          </w:p>
        </w:tc>
        <w:tc>
          <w:tcPr>
            <w:tcW w:w="2952" w:type="dxa"/>
            <w:tcBorders>
              <w:top w:val="single" w:color="000000" w:sz="4" w:space="0"/>
              <w:left w:val="single" w:color="000000" w:sz="4" w:space="0"/>
              <w:bottom w:val="nil"/>
              <w:right w:val="nil"/>
            </w:tcBorders>
            <w:shd w:val="clear" w:color="auto" w:fill="FFFFFF"/>
            <w:vAlign w:val="center"/>
          </w:tcPr>
          <w:p w14:paraId="4B798498">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6C0E06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5EA12F3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3A1F97F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15000.00</w:t>
            </w:r>
          </w:p>
        </w:tc>
        <w:tc>
          <w:tcPr>
            <w:tcW w:w="0" w:type="auto"/>
            <w:tcBorders>
              <w:top w:val="single" w:color="000000" w:sz="4" w:space="0"/>
              <w:left w:val="single" w:color="000000" w:sz="4" w:space="0"/>
              <w:bottom w:val="nil"/>
              <w:right w:val="nil"/>
            </w:tcBorders>
            <w:shd w:val="clear" w:color="auto" w:fill="FFFFFF"/>
            <w:noWrap/>
            <w:vAlign w:val="center"/>
          </w:tcPr>
          <w:p w14:paraId="002F604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15000</w:t>
            </w:r>
          </w:p>
        </w:tc>
      </w:tr>
      <w:tr w14:paraId="0281F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51CADB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w:t>
            </w:r>
          </w:p>
        </w:tc>
        <w:tc>
          <w:tcPr>
            <w:tcW w:w="2028" w:type="dxa"/>
            <w:tcBorders>
              <w:top w:val="single" w:color="000000" w:sz="4" w:space="0"/>
              <w:left w:val="single" w:color="000000" w:sz="4" w:space="0"/>
              <w:bottom w:val="nil"/>
              <w:right w:val="nil"/>
            </w:tcBorders>
            <w:shd w:val="clear" w:color="auto" w:fill="FFFFFF"/>
            <w:vAlign w:val="center"/>
          </w:tcPr>
          <w:p w14:paraId="69E729EF">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4DBB6B3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东方红水库灌区</w:t>
            </w:r>
          </w:p>
        </w:tc>
        <w:tc>
          <w:tcPr>
            <w:tcW w:w="2952" w:type="dxa"/>
            <w:tcBorders>
              <w:top w:val="single" w:color="000000" w:sz="4" w:space="0"/>
              <w:left w:val="single" w:color="000000" w:sz="4" w:space="0"/>
              <w:bottom w:val="nil"/>
              <w:right w:val="nil"/>
            </w:tcBorders>
            <w:shd w:val="clear" w:color="auto" w:fill="FFFFFF"/>
            <w:vAlign w:val="center"/>
          </w:tcPr>
          <w:p w14:paraId="03A25F3B">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01878B28">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506D000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B8C4C6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6881CC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203548</w:t>
            </w:r>
          </w:p>
        </w:tc>
      </w:tr>
      <w:tr w14:paraId="72DED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587CFB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7.1</w:t>
            </w:r>
          </w:p>
        </w:tc>
        <w:tc>
          <w:tcPr>
            <w:tcW w:w="2028" w:type="dxa"/>
            <w:tcBorders>
              <w:top w:val="single" w:color="000000" w:sz="4" w:space="0"/>
              <w:left w:val="single" w:color="000000" w:sz="4" w:space="0"/>
              <w:bottom w:val="nil"/>
              <w:right w:val="nil"/>
            </w:tcBorders>
            <w:shd w:val="clear" w:color="auto" w:fill="FFFFFF"/>
            <w:vAlign w:val="center"/>
          </w:tcPr>
          <w:p w14:paraId="3FA816DE">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4EF0D4D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东方红灌区经常性维修养护</w:t>
            </w:r>
          </w:p>
        </w:tc>
        <w:tc>
          <w:tcPr>
            <w:tcW w:w="2952" w:type="dxa"/>
            <w:tcBorders>
              <w:top w:val="single" w:color="000000" w:sz="4" w:space="0"/>
              <w:left w:val="single" w:color="000000" w:sz="4" w:space="0"/>
              <w:bottom w:val="nil"/>
              <w:right w:val="nil"/>
            </w:tcBorders>
            <w:shd w:val="clear" w:color="auto" w:fill="FFFFFF"/>
            <w:vAlign w:val="center"/>
          </w:tcPr>
          <w:p w14:paraId="5F987B7F">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2A809FCD">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16799C8A">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B12C406">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43D0D4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176922</w:t>
            </w:r>
          </w:p>
        </w:tc>
      </w:tr>
      <w:tr w14:paraId="03F3E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4F716C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7.1.1</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53ECBB87">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1B654AA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东干渠渠塍巡查路线清理</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6151B3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采用人工对渠塍进行巡查并清理沿路杂草等植物</w:t>
            </w: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1CA20E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2E33F7A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33662</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783AB7F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0A8A560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33662</w:t>
            </w:r>
          </w:p>
        </w:tc>
      </w:tr>
      <w:tr w14:paraId="2DC29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0F9E268F">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D6C0931">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CE4525D">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51201F0">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E6A0B31">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95D57CC">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DE0B72B">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321B48D">
            <w:pPr>
              <w:rPr>
                <w:rFonts w:hint="default" w:ascii="Arial" w:hAnsi="Arial" w:cs="Arial"/>
                <w:i w:val="0"/>
                <w:iCs w:val="0"/>
                <w:color w:val="000000"/>
                <w:sz w:val="20"/>
                <w:szCs w:val="20"/>
                <w:u w:val="none"/>
              </w:rPr>
            </w:pPr>
          </w:p>
        </w:tc>
      </w:tr>
      <w:tr w14:paraId="14CCEA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6679080E">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301D9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781EEC23">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4A19C45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34532CC2">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168D3534">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1363E370">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第73页 共94页</w:t>
            </w:r>
          </w:p>
        </w:tc>
      </w:tr>
      <w:tr w14:paraId="4B0BD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3428CCE9">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12D48AB1">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76A07E4B">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6280F265">
            <w:pPr>
              <w:jc w:val="right"/>
              <w:rPr>
                <w:rFonts w:hint="eastAsia" w:ascii="宋体" w:hAnsi="宋体" w:eastAsia="宋体" w:cs="宋体"/>
                <w:i w:val="0"/>
                <w:iCs w:val="0"/>
                <w:color w:val="000000"/>
                <w:sz w:val="18"/>
                <w:szCs w:val="18"/>
                <w:u w:val="none"/>
              </w:rPr>
            </w:pPr>
          </w:p>
        </w:tc>
      </w:tr>
      <w:tr w14:paraId="1F6E4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552E7D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417D89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4A7E5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6D7EE25F">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2CE4C4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01B51C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254AD3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0493EB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77E5C8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0BCA14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1DF95A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05B8A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157F7A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7.1.2</w:t>
            </w:r>
          </w:p>
        </w:tc>
        <w:tc>
          <w:tcPr>
            <w:tcW w:w="2028" w:type="dxa"/>
            <w:tcBorders>
              <w:top w:val="single" w:color="000000" w:sz="4" w:space="0"/>
              <w:left w:val="single" w:color="000000" w:sz="4" w:space="0"/>
              <w:bottom w:val="nil"/>
              <w:right w:val="nil"/>
            </w:tcBorders>
            <w:shd w:val="clear" w:color="auto" w:fill="FFFFFF"/>
            <w:vAlign w:val="center"/>
          </w:tcPr>
          <w:p w14:paraId="13B385CB">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1CEE6BB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西干渠渠塍巡查路线清理</w:t>
            </w:r>
          </w:p>
        </w:tc>
        <w:tc>
          <w:tcPr>
            <w:tcW w:w="2952" w:type="dxa"/>
            <w:tcBorders>
              <w:top w:val="single" w:color="000000" w:sz="4" w:space="0"/>
              <w:left w:val="single" w:color="000000" w:sz="4" w:space="0"/>
              <w:bottom w:val="nil"/>
              <w:right w:val="nil"/>
            </w:tcBorders>
            <w:shd w:val="clear" w:color="auto" w:fill="FFFFFF"/>
            <w:vAlign w:val="center"/>
          </w:tcPr>
          <w:p w14:paraId="0BB61E0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采用人工对渠塍进行巡查并清理沿路杂草等植物</w:t>
            </w:r>
          </w:p>
        </w:tc>
        <w:tc>
          <w:tcPr>
            <w:tcW w:w="1031" w:type="dxa"/>
            <w:tcBorders>
              <w:top w:val="single" w:color="000000" w:sz="4" w:space="0"/>
              <w:left w:val="single" w:color="000000" w:sz="4" w:space="0"/>
              <w:bottom w:val="nil"/>
              <w:right w:val="nil"/>
            </w:tcBorders>
            <w:shd w:val="clear" w:color="auto" w:fill="FFFFFF"/>
            <w:vAlign w:val="center"/>
          </w:tcPr>
          <w:p w14:paraId="571EFC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234" w:type="dxa"/>
            <w:tcBorders>
              <w:top w:val="single" w:color="000000" w:sz="4" w:space="0"/>
              <w:left w:val="single" w:color="000000" w:sz="4" w:space="0"/>
              <w:bottom w:val="nil"/>
              <w:right w:val="nil"/>
            </w:tcBorders>
            <w:shd w:val="clear" w:color="auto" w:fill="FFFFFF"/>
            <w:vAlign w:val="center"/>
          </w:tcPr>
          <w:p w14:paraId="6D8A5BB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23116</w:t>
            </w:r>
          </w:p>
        </w:tc>
        <w:tc>
          <w:tcPr>
            <w:tcW w:w="0" w:type="auto"/>
            <w:tcBorders>
              <w:top w:val="single" w:color="000000" w:sz="4" w:space="0"/>
              <w:left w:val="single" w:color="000000" w:sz="4" w:space="0"/>
              <w:bottom w:val="nil"/>
              <w:right w:val="nil"/>
            </w:tcBorders>
            <w:shd w:val="clear" w:color="auto" w:fill="FFFFFF"/>
            <w:noWrap/>
            <w:vAlign w:val="center"/>
          </w:tcPr>
          <w:p w14:paraId="4E8D181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0" w:type="auto"/>
            <w:tcBorders>
              <w:top w:val="single" w:color="000000" w:sz="4" w:space="0"/>
              <w:left w:val="single" w:color="000000" w:sz="4" w:space="0"/>
              <w:bottom w:val="nil"/>
              <w:right w:val="nil"/>
            </w:tcBorders>
            <w:shd w:val="clear" w:color="auto" w:fill="FFFFFF"/>
            <w:noWrap/>
            <w:vAlign w:val="center"/>
          </w:tcPr>
          <w:p w14:paraId="022C2E2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23116</w:t>
            </w:r>
          </w:p>
        </w:tc>
      </w:tr>
      <w:tr w14:paraId="2E4EA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2EB273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7.1.3</w:t>
            </w:r>
          </w:p>
        </w:tc>
        <w:tc>
          <w:tcPr>
            <w:tcW w:w="2028" w:type="dxa"/>
            <w:tcBorders>
              <w:top w:val="single" w:color="000000" w:sz="4" w:space="0"/>
              <w:left w:val="single" w:color="000000" w:sz="4" w:space="0"/>
              <w:bottom w:val="nil"/>
              <w:right w:val="nil"/>
            </w:tcBorders>
            <w:shd w:val="clear" w:color="auto" w:fill="FFFFFF"/>
            <w:vAlign w:val="center"/>
          </w:tcPr>
          <w:p w14:paraId="11E71632">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4D4D0D7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灌区工程清淤</w:t>
            </w:r>
          </w:p>
        </w:tc>
        <w:tc>
          <w:tcPr>
            <w:tcW w:w="2952" w:type="dxa"/>
            <w:tcBorders>
              <w:top w:val="single" w:color="000000" w:sz="4" w:space="0"/>
              <w:left w:val="single" w:color="000000" w:sz="4" w:space="0"/>
              <w:bottom w:val="nil"/>
              <w:right w:val="nil"/>
            </w:tcBorders>
            <w:shd w:val="clear" w:color="auto" w:fill="FFFFFF"/>
            <w:vAlign w:val="center"/>
          </w:tcPr>
          <w:p w14:paraId="6E3495B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采用人工对渠道的淤泥进行清理</w:t>
            </w:r>
          </w:p>
        </w:tc>
        <w:tc>
          <w:tcPr>
            <w:tcW w:w="1031" w:type="dxa"/>
            <w:tcBorders>
              <w:top w:val="single" w:color="000000" w:sz="4" w:space="0"/>
              <w:left w:val="single" w:color="000000" w:sz="4" w:space="0"/>
              <w:bottom w:val="nil"/>
              <w:right w:val="nil"/>
            </w:tcBorders>
            <w:shd w:val="clear" w:color="auto" w:fill="FFFFFF"/>
            <w:vAlign w:val="center"/>
          </w:tcPr>
          <w:p w14:paraId="73D0DB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07CFA84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1100</w:t>
            </w:r>
          </w:p>
        </w:tc>
        <w:tc>
          <w:tcPr>
            <w:tcW w:w="0" w:type="auto"/>
            <w:tcBorders>
              <w:top w:val="single" w:color="000000" w:sz="4" w:space="0"/>
              <w:left w:val="single" w:color="000000" w:sz="4" w:space="0"/>
              <w:bottom w:val="nil"/>
              <w:right w:val="nil"/>
            </w:tcBorders>
            <w:shd w:val="clear" w:color="auto" w:fill="FFFFFF"/>
            <w:noWrap/>
            <w:vAlign w:val="center"/>
          </w:tcPr>
          <w:p w14:paraId="1F423BE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49.90</w:t>
            </w:r>
          </w:p>
        </w:tc>
        <w:tc>
          <w:tcPr>
            <w:tcW w:w="0" w:type="auto"/>
            <w:tcBorders>
              <w:top w:val="single" w:color="000000" w:sz="4" w:space="0"/>
              <w:left w:val="single" w:color="000000" w:sz="4" w:space="0"/>
              <w:bottom w:val="nil"/>
              <w:right w:val="nil"/>
            </w:tcBorders>
            <w:shd w:val="clear" w:color="auto" w:fill="FFFFFF"/>
            <w:noWrap/>
            <w:vAlign w:val="center"/>
          </w:tcPr>
          <w:p w14:paraId="793A6ED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54890</w:t>
            </w:r>
          </w:p>
        </w:tc>
      </w:tr>
      <w:tr w14:paraId="14248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512E71CD">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68A12200">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6842730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灌区工程清淤</w:t>
            </w:r>
          </w:p>
        </w:tc>
        <w:tc>
          <w:tcPr>
            <w:tcW w:w="2952" w:type="dxa"/>
            <w:tcBorders>
              <w:top w:val="single" w:color="000000" w:sz="4" w:space="0"/>
              <w:left w:val="single" w:color="000000" w:sz="4" w:space="0"/>
              <w:bottom w:val="nil"/>
              <w:right w:val="nil"/>
            </w:tcBorders>
            <w:shd w:val="clear" w:color="auto" w:fill="FFFFFF"/>
            <w:vAlign w:val="center"/>
          </w:tcPr>
          <w:p w14:paraId="569C16F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采用机械对渠道的淤泥进行清理</w:t>
            </w:r>
          </w:p>
        </w:tc>
        <w:tc>
          <w:tcPr>
            <w:tcW w:w="1031" w:type="dxa"/>
            <w:tcBorders>
              <w:top w:val="single" w:color="000000" w:sz="4" w:space="0"/>
              <w:left w:val="single" w:color="000000" w:sz="4" w:space="0"/>
              <w:bottom w:val="nil"/>
              <w:right w:val="nil"/>
            </w:tcBorders>
            <w:shd w:val="clear" w:color="auto" w:fill="FFFFFF"/>
            <w:vAlign w:val="center"/>
          </w:tcPr>
          <w:p w14:paraId="74393D2B">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18498F3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275</w:t>
            </w:r>
          </w:p>
        </w:tc>
        <w:tc>
          <w:tcPr>
            <w:tcW w:w="0" w:type="auto"/>
            <w:tcBorders>
              <w:top w:val="single" w:color="000000" w:sz="4" w:space="0"/>
              <w:left w:val="single" w:color="000000" w:sz="4" w:space="0"/>
              <w:bottom w:val="nil"/>
              <w:right w:val="nil"/>
            </w:tcBorders>
            <w:shd w:val="clear" w:color="auto" w:fill="FFFFFF"/>
            <w:noWrap/>
            <w:vAlign w:val="center"/>
          </w:tcPr>
          <w:p w14:paraId="7028123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4.56</w:t>
            </w:r>
          </w:p>
        </w:tc>
        <w:tc>
          <w:tcPr>
            <w:tcW w:w="0" w:type="auto"/>
            <w:tcBorders>
              <w:top w:val="single" w:color="000000" w:sz="4" w:space="0"/>
              <w:left w:val="single" w:color="000000" w:sz="4" w:space="0"/>
              <w:bottom w:val="nil"/>
              <w:right w:val="nil"/>
            </w:tcBorders>
            <w:shd w:val="clear" w:color="auto" w:fill="FFFFFF"/>
            <w:noWrap/>
            <w:vAlign w:val="center"/>
          </w:tcPr>
          <w:p w14:paraId="17A74B4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1254</w:t>
            </w:r>
          </w:p>
        </w:tc>
      </w:tr>
      <w:tr w14:paraId="763D8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5DE8A8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7.1.4</w:t>
            </w:r>
          </w:p>
        </w:tc>
        <w:tc>
          <w:tcPr>
            <w:tcW w:w="2028" w:type="dxa"/>
            <w:tcBorders>
              <w:top w:val="single" w:color="000000" w:sz="4" w:space="0"/>
              <w:left w:val="single" w:color="000000" w:sz="4" w:space="0"/>
              <w:bottom w:val="nil"/>
              <w:right w:val="nil"/>
            </w:tcBorders>
            <w:shd w:val="clear" w:color="auto" w:fill="FFFFFF"/>
            <w:vAlign w:val="center"/>
          </w:tcPr>
          <w:p w14:paraId="0BBA3560">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32CE9B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灌区管理（防汛、巡查、灌溉管理等）</w:t>
            </w:r>
          </w:p>
        </w:tc>
        <w:tc>
          <w:tcPr>
            <w:tcW w:w="2952" w:type="dxa"/>
            <w:tcBorders>
              <w:top w:val="single" w:color="000000" w:sz="4" w:space="0"/>
              <w:left w:val="single" w:color="000000" w:sz="4" w:space="0"/>
              <w:bottom w:val="nil"/>
              <w:right w:val="nil"/>
            </w:tcBorders>
            <w:shd w:val="clear" w:color="auto" w:fill="FFFFFF"/>
            <w:vAlign w:val="center"/>
          </w:tcPr>
          <w:p w14:paraId="707CB3F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包括日常巡查、汛期防汛以及灌溉管理等</w:t>
            </w:r>
          </w:p>
        </w:tc>
        <w:tc>
          <w:tcPr>
            <w:tcW w:w="1031" w:type="dxa"/>
            <w:tcBorders>
              <w:top w:val="single" w:color="000000" w:sz="4" w:space="0"/>
              <w:left w:val="single" w:color="000000" w:sz="4" w:space="0"/>
              <w:bottom w:val="nil"/>
              <w:right w:val="nil"/>
            </w:tcBorders>
            <w:shd w:val="clear" w:color="auto" w:fill="FFFFFF"/>
            <w:vAlign w:val="center"/>
          </w:tcPr>
          <w:p w14:paraId="2E8AF4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工日</w:t>
            </w:r>
          </w:p>
        </w:tc>
        <w:tc>
          <w:tcPr>
            <w:tcW w:w="1234" w:type="dxa"/>
            <w:tcBorders>
              <w:top w:val="single" w:color="000000" w:sz="4" w:space="0"/>
              <w:left w:val="single" w:color="000000" w:sz="4" w:space="0"/>
              <w:bottom w:val="nil"/>
              <w:right w:val="nil"/>
            </w:tcBorders>
            <w:shd w:val="clear" w:color="auto" w:fill="FFFFFF"/>
            <w:vAlign w:val="center"/>
          </w:tcPr>
          <w:p w14:paraId="2725A0B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400</w:t>
            </w:r>
          </w:p>
        </w:tc>
        <w:tc>
          <w:tcPr>
            <w:tcW w:w="0" w:type="auto"/>
            <w:tcBorders>
              <w:top w:val="single" w:color="000000" w:sz="4" w:space="0"/>
              <w:left w:val="single" w:color="000000" w:sz="4" w:space="0"/>
              <w:bottom w:val="nil"/>
              <w:right w:val="nil"/>
            </w:tcBorders>
            <w:shd w:val="clear" w:color="auto" w:fill="FFFFFF"/>
            <w:noWrap/>
            <w:vAlign w:val="center"/>
          </w:tcPr>
          <w:p w14:paraId="6CE9204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160.00</w:t>
            </w:r>
          </w:p>
        </w:tc>
        <w:tc>
          <w:tcPr>
            <w:tcW w:w="0" w:type="auto"/>
            <w:tcBorders>
              <w:top w:val="single" w:color="000000" w:sz="4" w:space="0"/>
              <w:left w:val="single" w:color="000000" w:sz="4" w:space="0"/>
              <w:bottom w:val="nil"/>
              <w:right w:val="nil"/>
            </w:tcBorders>
            <w:shd w:val="clear" w:color="auto" w:fill="FFFFFF"/>
            <w:noWrap/>
            <w:vAlign w:val="center"/>
          </w:tcPr>
          <w:p w14:paraId="56B8400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64000</w:t>
            </w:r>
          </w:p>
        </w:tc>
      </w:tr>
      <w:tr w14:paraId="41666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7555AA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7.2</w:t>
            </w:r>
          </w:p>
        </w:tc>
        <w:tc>
          <w:tcPr>
            <w:tcW w:w="2028" w:type="dxa"/>
            <w:tcBorders>
              <w:top w:val="single" w:color="000000" w:sz="4" w:space="0"/>
              <w:left w:val="single" w:color="000000" w:sz="4" w:space="0"/>
              <w:bottom w:val="nil"/>
              <w:right w:val="nil"/>
            </w:tcBorders>
            <w:shd w:val="clear" w:color="auto" w:fill="FFFFFF"/>
            <w:vAlign w:val="center"/>
          </w:tcPr>
          <w:p w14:paraId="25729B71">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28F1CCF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东方红灌区年度性维修养护</w:t>
            </w:r>
          </w:p>
        </w:tc>
        <w:tc>
          <w:tcPr>
            <w:tcW w:w="2952" w:type="dxa"/>
            <w:tcBorders>
              <w:top w:val="single" w:color="000000" w:sz="4" w:space="0"/>
              <w:left w:val="single" w:color="000000" w:sz="4" w:space="0"/>
              <w:bottom w:val="nil"/>
              <w:right w:val="nil"/>
            </w:tcBorders>
            <w:shd w:val="clear" w:color="auto" w:fill="FFFFFF"/>
            <w:vAlign w:val="center"/>
          </w:tcPr>
          <w:p w14:paraId="1BDCB307">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5E97115A">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256E74A9">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4A6E62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5BE4C9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26626</w:t>
            </w:r>
          </w:p>
        </w:tc>
      </w:tr>
      <w:tr w14:paraId="7B7B4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7CCAB6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7.2.1</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0F1C98A1">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4F7F144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灌区泄洪闸、启闭机及附属设施维修养护</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2A793E8E">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5790B1DA">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3A4FCE71">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16CC01F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07F3116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3800</w:t>
            </w:r>
          </w:p>
        </w:tc>
      </w:tr>
      <w:tr w14:paraId="27B54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03FC9272">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CD676E2">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0573649">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C07CE0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9E13EE9">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E169597">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F48091F">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62BA37C">
            <w:pPr>
              <w:rPr>
                <w:rFonts w:hint="default" w:ascii="Arial" w:hAnsi="Arial" w:cs="Arial"/>
                <w:i w:val="0"/>
                <w:iCs w:val="0"/>
                <w:color w:val="000000"/>
                <w:sz w:val="20"/>
                <w:szCs w:val="20"/>
                <w:u w:val="none"/>
              </w:rPr>
            </w:pPr>
          </w:p>
        </w:tc>
      </w:tr>
      <w:tr w14:paraId="7446C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1DE99790">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43C47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3EC47A3E">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37FA9A3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772B6DB7">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375C32DF">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1D392C00">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第74页 共94页</w:t>
            </w:r>
          </w:p>
        </w:tc>
      </w:tr>
      <w:tr w14:paraId="670FD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06CFED5C">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4DE6DC8F">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61C80FD3">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532A6988">
            <w:pPr>
              <w:jc w:val="right"/>
              <w:rPr>
                <w:rFonts w:hint="eastAsia" w:ascii="宋体" w:hAnsi="宋体" w:eastAsia="宋体" w:cs="宋体"/>
                <w:i w:val="0"/>
                <w:iCs w:val="0"/>
                <w:color w:val="000000"/>
                <w:sz w:val="18"/>
                <w:szCs w:val="18"/>
                <w:u w:val="none"/>
              </w:rPr>
            </w:pPr>
          </w:p>
        </w:tc>
      </w:tr>
      <w:tr w14:paraId="705E7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675C28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3F7DBF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3DFDC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203FD92C">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3E115E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5E3837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0183A7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7B233A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695BD8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637824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7440CC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36C6A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1732" w:type="dxa"/>
            <w:tcBorders>
              <w:top w:val="single" w:color="000000" w:sz="4" w:space="0"/>
              <w:left w:val="single" w:color="000000" w:sz="4" w:space="0"/>
              <w:bottom w:val="nil"/>
              <w:right w:val="nil"/>
            </w:tcBorders>
            <w:shd w:val="clear" w:color="auto" w:fill="FFFFFF"/>
            <w:vAlign w:val="center"/>
          </w:tcPr>
          <w:p w14:paraId="519089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7.2.1.1</w:t>
            </w:r>
          </w:p>
        </w:tc>
        <w:tc>
          <w:tcPr>
            <w:tcW w:w="2028" w:type="dxa"/>
            <w:tcBorders>
              <w:top w:val="single" w:color="000000" w:sz="4" w:space="0"/>
              <w:left w:val="single" w:color="000000" w:sz="4" w:space="0"/>
              <w:bottom w:val="nil"/>
              <w:right w:val="nil"/>
            </w:tcBorders>
            <w:shd w:val="clear" w:color="auto" w:fill="FFFFFF"/>
            <w:vAlign w:val="center"/>
          </w:tcPr>
          <w:p w14:paraId="3B80A42C">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622F5C4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灌区泄洪闸、启闭机及附属设施维修养护</w:t>
            </w:r>
          </w:p>
        </w:tc>
        <w:tc>
          <w:tcPr>
            <w:tcW w:w="2952" w:type="dxa"/>
            <w:tcBorders>
              <w:top w:val="single" w:color="000000" w:sz="4" w:space="0"/>
              <w:left w:val="single" w:color="000000" w:sz="4" w:space="0"/>
              <w:bottom w:val="nil"/>
              <w:right w:val="nil"/>
            </w:tcBorders>
            <w:shd w:val="clear" w:color="auto" w:fill="FFFFFF"/>
            <w:vAlign w:val="center"/>
          </w:tcPr>
          <w:p w14:paraId="6ECE2FA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闸室结构物修复，闸门及启闭设备按相关规程定期保养，发现损坏及时修复或更换；</w:t>
            </w:r>
          </w:p>
        </w:tc>
        <w:tc>
          <w:tcPr>
            <w:tcW w:w="1031" w:type="dxa"/>
            <w:tcBorders>
              <w:top w:val="single" w:color="000000" w:sz="4" w:space="0"/>
              <w:left w:val="single" w:color="000000" w:sz="4" w:space="0"/>
              <w:bottom w:val="nil"/>
              <w:right w:val="nil"/>
            </w:tcBorders>
            <w:shd w:val="clear" w:color="auto" w:fill="FFFFFF"/>
            <w:vAlign w:val="center"/>
          </w:tcPr>
          <w:p w14:paraId="73C886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座</w:t>
            </w:r>
          </w:p>
        </w:tc>
        <w:tc>
          <w:tcPr>
            <w:tcW w:w="1234" w:type="dxa"/>
            <w:tcBorders>
              <w:top w:val="single" w:color="000000" w:sz="4" w:space="0"/>
              <w:left w:val="single" w:color="000000" w:sz="4" w:space="0"/>
              <w:bottom w:val="nil"/>
              <w:right w:val="nil"/>
            </w:tcBorders>
            <w:shd w:val="clear" w:color="auto" w:fill="FFFFFF"/>
            <w:vAlign w:val="center"/>
          </w:tcPr>
          <w:p w14:paraId="4FBFCE7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19</w:t>
            </w:r>
          </w:p>
        </w:tc>
        <w:tc>
          <w:tcPr>
            <w:tcW w:w="0" w:type="auto"/>
            <w:tcBorders>
              <w:top w:val="single" w:color="000000" w:sz="4" w:space="0"/>
              <w:left w:val="single" w:color="000000" w:sz="4" w:space="0"/>
              <w:bottom w:val="nil"/>
              <w:right w:val="nil"/>
            </w:tcBorders>
            <w:shd w:val="clear" w:color="auto" w:fill="FFFFFF"/>
            <w:noWrap/>
            <w:vAlign w:val="center"/>
          </w:tcPr>
          <w:p w14:paraId="394F431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200.00</w:t>
            </w:r>
          </w:p>
        </w:tc>
        <w:tc>
          <w:tcPr>
            <w:tcW w:w="0" w:type="auto"/>
            <w:tcBorders>
              <w:top w:val="single" w:color="000000" w:sz="4" w:space="0"/>
              <w:left w:val="single" w:color="000000" w:sz="4" w:space="0"/>
              <w:bottom w:val="nil"/>
              <w:right w:val="nil"/>
            </w:tcBorders>
            <w:shd w:val="clear" w:color="auto" w:fill="FFFFFF"/>
            <w:noWrap/>
            <w:vAlign w:val="center"/>
          </w:tcPr>
          <w:p w14:paraId="694581D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3800</w:t>
            </w:r>
          </w:p>
        </w:tc>
      </w:tr>
      <w:tr w14:paraId="3213F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2978FA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7.2.2</w:t>
            </w:r>
          </w:p>
        </w:tc>
        <w:tc>
          <w:tcPr>
            <w:tcW w:w="2028" w:type="dxa"/>
            <w:tcBorders>
              <w:top w:val="single" w:color="000000" w:sz="4" w:space="0"/>
              <w:left w:val="single" w:color="000000" w:sz="4" w:space="0"/>
              <w:bottom w:val="nil"/>
              <w:right w:val="nil"/>
            </w:tcBorders>
            <w:shd w:val="clear" w:color="auto" w:fill="FFFFFF"/>
            <w:vAlign w:val="center"/>
          </w:tcPr>
          <w:p w14:paraId="2FD117DE">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60BF9F5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渠道水尺安装</w:t>
            </w:r>
          </w:p>
        </w:tc>
        <w:tc>
          <w:tcPr>
            <w:tcW w:w="2952" w:type="dxa"/>
            <w:tcBorders>
              <w:top w:val="single" w:color="000000" w:sz="4" w:space="0"/>
              <w:left w:val="single" w:color="000000" w:sz="4" w:space="0"/>
              <w:bottom w:val="nil"/>
              <w:right w:val="nil"/>
            </w:tcBorders>
            <w:shd w:val="clear" w:color="auto" w:fill="FFFFFF"/>
            <w:vAlign w:val="center"/>
          </w:tcPr>
          <w:p w14:paraId="2438A3F6">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0E6CA060">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1A3B73A2">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2A177B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6EE0A4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1560</w:t>
            </w:r>
          </w:p>
        </w:tc>
      </w:tr>
      <w:tr w14:paraId="68533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717796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7.2.2.1</w:t>
            </w:r>
          </w:p>
        </w:tc>
        <w:tc>
          <w:tcPr>
            <w:tcW w:w="2028" w:type="dxa"/>
            <w:tcBorders>
              <w:top w:val="single" w:color="000000" w:sz="4" w:space="0"/>
              <w:left w:val="single" w:color="000000" w:sz="4" w:space="0"/>
              <w:bottom w:val="nil"/>
              <w:right w:val="nil"/>
            </w:tcBorders>
            <w:shd w:val="clear" w:color="auto" w:fill="FFFFFF"/>
            <w:vAlign w:val="center"/>
          </w:tcPr>
          <w:p w14:paraId="772E4CE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500115022044</w:t>
            </w:r>
          </w:p>
        </w:tc>
        <w:tc>
          <w:tcPr>
            <w:tcW w:w="3029" w:type="dxa"/>
            <w:tcBorders>
              <w:top w:val="single" w:color="000000" w:sz="4" w:space="0"/>
              <w:left w:val="single" w:color="000000" w:sz="4" w:space="0"/>
              <w:bottom w:val="nil"/>
              <w:right w:val="nil"/>
            </w:tcBorders>
            <w:shd w:val="clear" w:color="auto" w:fill="FFFFFF"/>
            <w:vAlign w:val="center"/>
          </w:tcPr>
          <w:p w14:paraId="57C8DE1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渠道水位尺安装</w:t>
            </w:r>
          </w:p>
        </w:tc>
        <w:tc>
          <w:tcPr>
            <w:tcW w:w="2952" w:type="dxa"/>
            <w:tcBorders>
              <w:top w:val="single" w:color="000000" w:sz="4" w:space="0"/>
              <w:left w:val="single" w:color="000000" w:sz="4" w:space="0"/>
              <w:bottom w:val="nil"/>
              <w:right w:val="nil"/>
            </w:tcBorders>
            <w:shd w:val="clear" w:color="auto" w:fill="FFFFFF"/>
            <w:vAlign w:val="center"/>
          </w:tcPr>
          <w:p w14:paraId="7A7E11B8">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2770D0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根</w:t>
            </w:r>
          </w:p>
        </w:tc>
        <w:tc>
          <w:tcPr>
            <w:tcW w:w="1234" w:type="dxa"/>
            <w:tcBorders>
              <w:top w:val="single" w:color="000000" w:sz="4" w:space="0"/>
              <w:left w:val="single" w:color="000000" w:sz="4" w:space="0"/>
              <w:bottom w:val="nil"/>
              <w:right w:val="nil"/>
            </w:tcBorders>
            <w:shd w:val="clear" w:color="auto" w:fill="FFFFFF"/>
            <w:vAlign w:val="center"/>
          </w:tcPr>
          <w:p w14:paraId="3680ACD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0" w:type="auto"/>
            <w:tcBorders>
              <w:top w:val="single" w:color="000000" w:sz="4" w:space="0"/>
              <w:left w:val="single" w:color="000000" w:sz="4" w:space="0"/>
              <w:bottom w:val="nil"/>
              <w:right w:val="nil"/>
            </w:tcBorders>
            <w:shd w:val="clear" w:color="auto" w:fill="FFFFFF"/>
            <w:noWrap/>
            <w:vAlign w:val="center"/>
          </w:tcPr>
          <w:p w14:paraId="657E0EC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260.00</w:t>
            </w:r>
          </w:p>
        </w:tc>
        <w:tc>
          <w:tcPr>
            <w:tcW w:w="0" w:type="auto"/>
            <w:tcBorders>
              <w:top w:val="single" w:color="000000" w:sz="4" w:space="0"/>
              <w:left w:val="single" w:color="000000" w:sz="4" w:space="0"/>
              <w:bottom w:val="nil"/>
              <w:right w:val="nil"/>
            </w:tcBorders>
            <w:shd w:val="clear" w:color="auto" w:fill="FFFFFF"/>
            <w:noWrap/>
            <w:vAlign w:val="center"/>
          </w:tcPr>
          <w:p w14:paraId="2AA5B04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1560</w:t>
            </w:r>
          </w:p>
        </w:tc>
      </w:tr>
      <w:tr w14:paraId="6C226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61C517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7.2.3</w:t>
            </w:r>
          </w:p>
        </w:tc>
        <w:tc>
          <w:tcPr>
            <w:tcW w:w="2028" w:type="dxa"/>
            <w:tcBorders>
              <w:top w:val="single" w:color="000000" w:sz="4" w:space="0"/>
              <w:left w:val="single" w:color="000000" w:sz="4" w:space="0"/>
              <w:bottom w:val="nil"/>
              <w:right w:val="nil"/>
            </w:tcBorders>
            <w:shd w:val="clear" w:color="auto" w:fill="FFFFFF"/>
            <w:vAlign w:val="center"/>
          </w:tcPr>
          <w:p w14:paraId="64C94CE2">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8AA9E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渠道塌洞、渗漏等修复</w:t>
            </w:r>
          </w:p>
        </w:tc>
        <w:tc>
          <w:tcPr>
            <w:tcW w:w="2952" w:type="dxa"/>
            <w:tcBorders>
              <w:top w:val="single" w:color="000000" w:sz="4" w:space="0"/>
              <w:left w:val="single" w:color="000000" w:sz="4" w:space="0"/>
              <w:bottom w:val="nil"/>
              <w:right w:val="nil"/>
            </w:tcBorders>
            <w:shd w:val="clear" w:color="auto" w:fill="FFFFFF"/>
            <w:vAlign w:val="center"/>
          </w:tcPr>
          <w:p w14:paraId="61133619">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7D1CC940">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18A10423">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723663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DB5F11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21266</w:t>
            </w:r>
          </w:p>
        </w:tc>
      </w:tr>
      <w:tr w14:paraId="1CE23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6EDF85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7.2.3.1</w:t>
            </w:r>
          </w:p>
        </w:tc>
        <w:tc>
          <w:tcPr>
            <w:tcW w:w="2028" w:type="dxa"/>
            <w:tcBorders>
              <w:top w:val="single" w:color="000000" w:sz="4" w:space="0"/>
              <w:left w:val="single" w:color="000000" w:sz="4" w:space="0"/>
              <w:bottom w:val="nil"/>
              <w:right w:val="nil"/>
            </w:tcBorders>
            <w:shd w:val="clear" w:color="auto" w:fill="FFFFFF"/>
            <w:vAlign w:val="center"/>
          </w:tcPr>
          <w:p w14:paraId="1F5137D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500105001001</w:t>
            </w:r>
          </w:p>
        </w:tc>
        <w:tc>
          <w:tcPr>
            <w:tcW w:w="3029" w:type="dxa"/>
            <w:tcBorders>
              <w:top w:val="single" w:color="000000" w:sz="4" w:space="0"/>
              <w:left w:val="single" w:color="000000" w:sz="4" w:space="0"/>
              <w:bottom w:val="nil"/>
              <w:right w:val="nil"/>
            </w:tcBorders>
            <w:shd w:val="clear" w:color="auto" w:fill="FFFFFF"/>
            <w:vAlign w:val="center"/>
          </w:tcPr>
          <w:p w14:paraId="76011CC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干砌块石挡墙</w:t>
            </w:r>
          </w:p>
        </w:tc>
        <w:tc>
          <w:tcPr>
            <w:tcW w:w="2952" w:type="dxa"/>
            <w:tcBorders>
              <w:top w:val="single" w:color="000000" w:sz="4" w:space="0"/>
              <w:left w:val="single" w:color="000000" w:sz="4" w:space="0"/>
              <w:bottom w:val="nil"/>
              <w:right w:val="nil"/>
            </w:tcBorders>
            <w:shd w:val="clear" w:color="auto" w:fill="FFFFFF"/>
            <w:vAlign w:val="center"/>
          </w:tcPr>
          <w:p w14:paraId="4A9E143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类型：干砌块石挡墙</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块石外购</w:t>
            </w:r>
          </w:p>
        </w:tc>
        <w:tc>
          <w:tcPr>
            <w:tcW w:w="1031" w:type="dxa"/>
            <w:tcBorders>
              <w:top w:val="single" w:color="000000" w:sz="4" w:space="0"/>
              <w:left w:val="single" w:color="000000" w:sz="4" w:space="0"/>
              <w:bottom w:val="nil"/>
              <w:right w:val="nil"/>
            </w:tcBorders>
            <w:shd w:val="clear" w:color="auto" w:fill="FFFFFF"/>
            <w:vAlign w:val="center"/>
          </w:tcPr>
          <w:p w14:paraId="506B52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6CA31A5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w:t>
            </w:r>
          </w:p>
        </w:tc>
        <w:tc>
          <w:tcPr>
            <w:tcW w:w="0" w:type="auto"/>
            <w:tcBorders>
              <w:top w:val="single" w:color="000000" w:sz="4" w:space="0"/>
              <w:left w:val="single" w:color="000000" w:sz="4" w:space="0"/>
              <w:bottom w:val="nil"/>
              <w:right w:val="nil"/>
            </w:tcBorders>
            <w:shd w:val="clear" w:color="auto" w:fill="FFFFFF"/>
            <w:noWrap/>
            <w:vAlign w:val="center"/>
          </w:tcPr>
          <w:p w14:paraId="7365492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240.34</w:t>
            </w:r>
          </w:p>
        </w:tc>
        <w:tc>
          <w:tcPr>
            <w:tcW w:w="0" w:type="auto"/>
            <w:tcBorders>
              <w:top w:val="single" w:color="000000" w:sz="4" w:space="0"/>
              <w:left w:val="single" w:color="000000" w:sz="4" w:space="0"/>
              <w:bottom w:val="nil"/>
              <w:right w:val="nil"/>
            </w:tcBorders>
            <w:shd w:val="clear" w:color="auto" w:fill="FFFFFF"/>
            <w:noWrap/>
            <w:vAlign w:val="center"/>
          </w:tcPr>
          <w:p w14:paraId="7004C3F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1009</w:t>
            </w:r>
          </w:p>
        </w:tc>
      </w:tr>
      <w:tr w14:paraId="30832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355301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7.2.3.2</w:t>
            </w:r>
          </w:p>
        </w:tc>
        <w:tc>
          <w:tcPr>
            <w:tcW w:w="2028" w:type="dxa"/>
            <w:tcBorders>
              <w:top w:val="single" w:color="000000" w:sz="4" w:space="0"/>
              <w:left w:val="single" w:color="000000" w:sz="4" w:space="0"/>
              <w:bottom w:val="nil"/>
              <w:right w:val="nil"/>
            </w:tcBorders>
            <w:shd w:val="clear" w:color="auto" w:fill="FFFFFF"/>
            <w:vAlign w:val="center"/>
          </w:tcPr>
          <w:p w14:paraId="6DD110C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500105001002</w:t>
            </w:r>
          </w:p>
        </w:tc>
        <w:tc>
          <w:tcPr>
            <w:tcW w:w="3029" w:type="dxa"/>
            <w:tcBorders>
              <w:top w:val="single" w:color="000000" w:sz="4" w:space="0"/>
              <w:left w:val="single" w:color="000000" w:sz="4" w:space="0"/>
              <w:bottom w:val="nil"/>
              <w:right w:val="nil"/>
            </w:tcBorders>
            <w:shd w:val="clear" w:color="auto" w:fill="FFFFFF"/>
            <w:vAlign w:val="center"/>
          </w:tcPr>
          <w:p w14:paraId="4EBCF81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干砌块石挡墙</w:t>
            </w:r>
          </w:p>
        </w:tc>
        <w:tc>
          <w:tcPr>
            <w:tcW w:w="2952" w:type="dxa"/>
            <w:tcBorders>
              <w:top w:val="single" w:color="000000" w:sz="4" w:space="0"/>
              <w:left w:val="single" w:color="000000" w:sz="4" w:space="0"/>
              <w:bottom w:val="nil"/>
              <w:right w:val="nil"/>
            </w:tcBorders>
            <w:shd w:val="clear" w:color="auto" w:fill="FFFFFF"/>
            <w:vAlign w:val="center"/>
          </w:tcPr>
          <w:p w14:paraId="5414E56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类型：干砌块石挡墙</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块石利用</w:t>
            </w:r>
          </w:p>
        </w:tc>
        <w:tc>
          <w:tcPr>
            <w:tcW w:w="1031" w:type="dxa"/>
            <w:tcBorders>
              <w:top w:val="single" w:color="000000" w:sz="4" w:space="0"/>
              <w:left w:val="single" w:color="000000" w:sz="4" w:space="0"/>
              <w:bottom w:val="nil"/>
              <w:right w:val="nil"/>
            </w:tcBorders>
            <w:shd w:val="clear" w:color="auto" w:fill="FFFFFF"/>
            <w:vAlign w:val="center"/>
          </w:tcPr>
          <w:p w14:paraId="4C950A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02A2F21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w:t>
            </w:r>
          </w:p>
        </w:tc>
        <w:tc>
          <w:tcPr>
            <w:tcW w:w="0" w:type="auto"/>
            <w:tcBorders>
              <w:top w:val="single" w:color="000000" w:sz="4" w:space="0"/>
              <w:left w:val="single" w:color="000000" w:sz="4" w:space="0"/>
              <w:bottom w:val="nil"/>
              <w:right w:val="nil"/>
            </w:tcBorders>
            <w:shd w:val="clear" w:color="auto" w:fill="FFFFFF"/>
            <w:noWrap/>
            <w:vAlign w:val="center"/>
          </w:tcPr>
          <w:p w14:paraId="3FA3E93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198.74</w:t>
            </w:r>
          </w:p>
        </w:tc>
        <w:tc>
          <w:tcPr>
            <w:tcW w:w="0" w:type="auto"/>
            <w:tcBorders>
              <w:top w:val="single" w:color="000000" w:sz="4" w:space="0"/>
              <w:left w:val="single" w:color="000000" w:sz="4" w:space="0"/>
              <w:bottom w:val="nil"/>
              <w:right w:val="nil"/>
            </w:tcBorders>
            <w:shd w:val="clear" w:color="auto" w:fill="FFFFFF"/>
            <w:noWrap/>
            <w:vAlign w:val="center"/>
          </w:tcPr>
          <w:p w14:paraId="7A3D490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358</w:t>
            </w:r>
          </w:p>
        </w:tc>
      </w:tr>
      <w:tr w14:paraId="36763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4"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2F9C1E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7.2.3.3</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4D72669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500105002003</w:t>
            </w: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2D6C41A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浆砌块石</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339F8B7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 材质及规格：块石外购</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 砂浆强度等级：M10</w:t>
            </w: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3B7703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65121BF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6D3FE31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436.59</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227EFCA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917</w:t>
            </w:r>
          </w:p>
        </w:tc>
      </w:tr>
      <w:tr w14:paraId="2C830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02F9354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A463421">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8CFCEC8">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927FDCC">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97CF6F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31F20DC">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17E04E1">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737FBE5">
            <w:pPr>
              <w:rPr>
                <w:rFonts w:hint="default" w:ascii="Arial" w:hAnsi="Arial" w:cs="Arial"/>
                <w:i w:val="0"/>
                <w:iCs w:val="0"/>
                <w:color w:val="000000"/>
                <w:sz w:val="20"/>
                <w:szCs w:val="20"/>
                <w:u w:val="none"/>
              </w:rPr>
            </w:pPr>
          </w:p>
        </w:tc>
      </w:tr>
      <w:tr w14:paraId="4ECD3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490C7DF5">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64014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59BA858B">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2154B131">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0A586B3B">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1C9492CD">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7802AEF2">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第75页 共94页</w:t>
            </w:r>
          </w:p>
        </w:tc>
      </w:tr>
      <w:tr w14:paraId="2C999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458CB459">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73F03F68">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29C98ADC">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01107B9A">
            <w:pPr>
              <w:jc w:val="right"/>
              <w:rPr>
                <w:rFonts w:hint="eastAsia" w:ascii="宋体" w:hAnsi="宋体" w:eastAsia="宋体" w:cs="宋体"/>
                <w:i w:val="0"/>
                <w:iCs w:val="0"/>
                <w:color w:val="000000"/>
                <w:sz w:val="18"/>
                <w:szCs w:val="18"/>
                <w:u w:val="none"/>
              </w:rPr>
            </w:pPr>
          </w:p>
        </w:tc>
      </w:tr>
      <w:tr w14:paraId="6B0A3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480B4C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31829E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3F662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11A1999F">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4E0B86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020CC3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6A2B02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5DA6DB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494F3C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380455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6A35BF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0A6AB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4" w:hRule="atLeast"/>
        </w:trPr>
        <w:tc>
          <w:tcPr>
            <w:tcW w:w="1732" w:type="dxa"/>
            <w:tcBorders>
              <w:top w:val="single" w:color="000000" w:sz="4" w:space="0"/>
              <w:left w:val="single" w:color="000000" w:sz="4" w:space="0"/>
              <w:bottom w:val="nil"/>
              <w:right w:val="nil"/>
            </w:tcBorders>
            <w:shd w:val="clear" w:color="auto" w:fill="FFFFFF"/>
            <w:vAlign w:val="center"/>
          </w:tcPr>
          <w:p w14:paraId="0EB73C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7.2.3.4</w:t>
            </w:r>
          </w:p>
        </w:tc>
        <w:tc>
          <w:tcPr>
            <w:tcW w:w="2028" w:type="dxa"/>
            <w:tcBorders>
              <w:top w:val="single" w:color="000000" w:sz="4" w:space="0"/>
              <w:left w:val="single" w:color="000000" w:sz="4" w:space="0"/>
              <w:bottom w:val="nil"/>
              <w:right w:val="nil"/>
            </w:tcBorders>
            <w:shd w:val="clear" w:color="auto" w:fill="FFFFFF"/>
            <w:vAlign w:val="center"/>
          </w:tcPr>
          <w:p w14:paraId="26FFF5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500105002004</w:t>
            </w:r>
          </w:p>
        </w:tc>
        <w:tc>
          <w:tcPr>
            <w:tcW w:w="3029" w:type="dxa"/>
            <w:tcBorders>
              <w:top w:val="single" w:color="000000" w:sz="4" w:space="0"/>
              <w:left w:val="single" w:color="000000" w:sz="4" w:space="0"/>
              <w:bottom w:val="nil"/>
              <w:right w:val="nil"/>
            </w:tcBorders>
            <w:shd w:val="clear" w:color="auto" w:fill="FFFFFF"/>
            <w:vAlign w:val="center"/>
          </w:tcPr>
          <w:p w14:paraId="2A97486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浆砌块石</w:t>
            </w:r>
          </w:p>
        </w:tc>
        <w:tc>
          <w:tcPr>
            <w:tcW w:w="2952" w:type="dxa"/>
            <w:tcBorders>
              <w:top w:val="single" w:color="000000" w:sz="4" w:space="0"/>
              <w:left w:val="single" w:color="000000" w:sz="4" w:space="0"/>
              <w:bottom w:val="nil"/>
              <w:right w:val="nil"/>
            </w:tcBorders>
            <w:shd w:val="clear" w:color="auto" w:fill="FFFFFF"/>
            <w:vAlign w:val="center"/>
          </w:tcPr>
          <w:p w14:paraId="147F743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 材质及规格：块石利用</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 砂浆强度等级：M10</w:t>
            </w:r>
          </w:p>
        </w:tc>
        <w:tc>
          <w:tcPr>
            <w:tcW w:w="1031" w:type="dxa"/>
            <w:tcBorders>
              <w:top w:val="single" w:color="000000" w:sz="4" w:space="0"/>
              <w:left w:val="single" w:color="000000" w:sz="4" w:space="0"/>
              <w:bottom w:val="nil"/>
              <w:right w:val="nil"/>
            </w:tcBorders>
            <w:shd w:val="clear" w:color="auto" w:fill="FFFFFF"/>
            <w:vAlign w:val="center"/>
          </w:tcPr>
          <w:p w14:paraId="48A876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16C6E1C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0.9</w:t>
            </w:r>
          </w:p>
        </w:tc>
        <w:tc>
          <w:tcPr>
            <w:tcW w:w="0" w:type="auto"/>
            <w:tcBorders>
              <w:top w:val="single" w:color="000000" w:sz="4" w:space="0"/>
              <w:left w:val="single" w:color="000000" w:sz="4" w:space="0"/>
              <w:bottom w:val="nil"/>
              <w:right w:val="nil"/>
            </w:tcBorders>
            <w:shd w:val="clear" w:color="auto" w:fill="FFFFFF"/>
            <w:noWrap/>
            <w:vAlign w:val="center"/>
          </w:tcPr>
          <w:p w14:paraId="4CD7DC4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357.28</w:t>
            </w:r>
          </w:p>
        </w:tc>
        <w:tc>
          <w:tcPr>
            <w:tcW w:w="0" w:type="auto"/>
            <w:tcBorders>
              <w:top w:val="single" w:color="000000" w:sz="4" w:space="0"/>
              <w:left w:val="single" w:color="000000" w:sz="4" w:space="0"/>
              <w:bottom w:val="nil"/>
              <w:right w:val="nil"/>
            </w:tcBorders>
            <w:shd w:val="clear" w:color="auto" w:fill="FFFFFF"/>
            <w:noWrap/>
            <w:vAlign w:val="center"/>
          </w:tcPr>
          <w:p w14:paraId="71803A2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322</w:t>
            </w:r>
          </w:p>
        </w:tc>
      </w:tr>
      <w:tr w14:paraId="4E76F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9" w:hRule="atLeast"/>
        </w:trPr>
        <w:tc>
          <w:tcPr>
            <w:tcW w:w="1732" w:type="dxa"/>
            <w:tcBorders>
              <w:top w:val="single" w:color="000000" w:sz="4" w:space="0"/>
              <w:left w:val="single" w:color="000000" w:sz="4" w:space="0"/>
              <w:bottom w:val="nil"/>
              <w:right w:val="nil"/>
            </w:tcBorders>
            <w:shd w:val="clear" w:color="auto" w:fill="FFFFFF"/>
            <w:vAlign w:val="center"/>
          </w:tcPr>
          <w:p w14:paraId="5C1EF1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7.2.3.5</w:t>
            </w:r>
          </w:p>
        </w:tc>
        <w:tc>
          <w:tcPr>
            <w:tcW w:w="2028" w:type="dxa"/>
            <w:tcBorders>
              <w:top w:val="single" w:color="000000" w:sz="4" w:space="0"/>
              <w:left w:val="single" w:color="000000" w:sz="4" w:space="0"/>
              <w:bottom w:val="nil"/>
              <w:right w:val="nil"/>
            </w:tcBorders>
            <w:shd w:val="clear" w:color="auto" w:fill="FFFFFF"/>
            <w:vAlign w:val="center"/>
          </w:tcPr>
          <w:p w14:paraId="07DA616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500109001012</w:t>
            </w:r>
          </w:p>
        </w:tc>
        <w:tc>
          <w:tcPr>
            <w:tcW w:w="3029" w:type="dxa"/>
            <w:tcBorders>
              <w:top w:val="single" w:color="000000" w:sz="4" w:space="0"/>
              <w:left w:val="single" w:color="000000" w:sz="4" w:space="0"/>
              <w:bottom w:val="nil"/>
              <w:right w:val="nil"/>
            </w:tcBorders>
            <w:shd w:val="clear" w:color="auto" w:fill="FFFFFF"/>
            <w:vAlign w:val="center"/>
          </w:tcPr>
          <w:p w14:paraId="4846535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普通混凝土</w:t>
            </w:r>
          </w:p>
        </w:tc>
        <w:tc>
          <w:tcPr>
            <w:tcW w:w="2952" w:type="dxa"/>
            <w:tcBorders>
              <w:top w:val="single" w:color="000000" w:sz="4" w:space="0"/>
              <w:left w:val="single" w:color="000000" w:sz="4" w:space="0"/>
              <w:bottom w:val="nil"/>
              <w:right w:val="nil"/>
            </w:tcBorders>
            <w:shd w:val="clear" w:color="auto" w:fill="FFFFFF"/>
            <w:vAlign w:val="center"/>
          </w:tcPr>
          <w:p w14:paraId="322B5F3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 部位及类型：挡墙压顶</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 设计龄期、强度等级及配合比：C25</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 级配、拌制要求：自拌</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 模板类型：自行考虑</w:t>
            </w:r>
          </w:p>
        </w:tc>
        <w:tc>
          <w:tcPr>
            <w:tcW w:w="1031" w:type="dxa"/>
            <w:tcBorders>
              <w:top w:val="single" w:color="000000" w:sz="4" w:space="0"/>
              <w:left w:val="single" w:color="000000" w:sz="4" w:space="0"/>
              <w:bottom w:val="nil"/>
              <w:right w:val="nil"/>
            </w:tcBorders>
            <w:shd w:val="clear" w:color="auto" w:fill="FFFFFF"/>
            <w:vAlign w:val="center"/>
          </w:tcPr>
          <w:p w14:paraId="67EC40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3D86340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0.5</w:t>
            </w:r>
          </w:p>
        </w:tc>
        <w:tc>
          <w:tcPr>
            <w:tcW w:w="0" w:type="auto"/>
            <w:tcBorders>
              <w:top w:val="single" w:color="000000" w:sz="4" w:space="0"/>
              <w:left w:val="single" w:color="000000" w:sz="4" w:space="0"/>
              <w:bottom w:val="nil"/>
              <w:right w:val="nil"/>
            </w:tcBorders>
            <w:shd w:val="clear" w:color="auto" w:fill="FFFFFF"/>
            <w:noWrap/>
            <w:vAlign w:val="center"/>
          </w:tcPr>
          <w:p w14:paraId="6D4473B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666.30</w:t>
            </w:r>
          </w:p>
        </w:tc>
        <w:tc>
          <w:tcPr>
            <w:tcW w:w="0" w:type="auto"/>
            <w:tcBorders>
              <w:top w:val="single" w:color="000000" w:sz="4" w:space="0"/>
              <w:left w:val="single" w:color="000000" w:sz="4" w:space="0"/>
              <w:bottom w:val="nil"/>
              <w:right w:val="nil"/>
            </w:tcBorders>
            <w:shd w:val="clear" w:color="auto" w:fill="FFFFFF"/>
            <w:noWrap/>
            <w:vAlign w:val="center"/>
          </w:tcPr>
          <w:p w14:paraId="60ED6D4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333</w:t>
            </w:r>
          </w:p>
        </w:tc>
      </w:tr>
      <w:tr w14:paraId="60A15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1732" w:type="dxa"/>
            <w:tcBorders>
              <w:top w:val="single" w:color="000000" w:sz="4" w:space="0"/>
              <w:left w:val="single" w:color="000000" w:sz="4" w:space="0"/>
              <w:bottom w:val="nil"/>
              <w:right w:val="nil"/>
            </w:tcBorders>
            <w:shd w:val="clear" w:color="auto" w:fill="FFFFFF"/>
            <w:vAlign w:val="center"/>
          </w:tcPr>
          <w:p w14:paraId="157E2F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7.2.3.6</w:t>
            </w:r>
          </w:p>
        </w:tc>
        <w:tc>
          <w:tcPr>
            <w:tcW w:w="2028" w:type="dxa"/>
            <w:tcBorders>
              <w:top w:val="single" w:color="000000" w:sz="4" w:space="0"/>
              <w:left w:val="single" w:color="000000" w:sz="4" w:space="0"/>
              <w:bottom w:val="nil"/>
              <w:right w:val="nil"/>
            </w:tcBorders>
            <w:shd w:val="clear" w:color="auto" w:fill="FFFFFF"/>
            <w:vAlign w:val="center"/>
          </w:tcPr>
          <w:p w14:paraId="5DC6F0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500109001013</w:t>
            </w:r>
          </w:p>
        </w:tc>
        <w:tc>
          <w:tcPr>
            <w:tcW w:w="3029" w:type="dxa"/>
            <w:tcBorders>
              <w:top w:val="single" w:color="000000" w:sz="4" w:space="0"/>
              <w:left w:val="single" w:color="000000" w:sz="4" w:space="0"/>
              <w:bottom w:val="nil"/>
              <w:right w:val="nil"/>
            </w:tcBorders>
            <w:shd w:val="clear" w:color="auto" w:fill="FFFFFF"/>
            <w:vAlign w:val="center"/>
          </w:tcPr>
          <w:p w14:paraId="0CF5BC0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C25砼渗漏修补</w:t>
            </w:r>
          </w:p>
        </w:tc>
        <w:tc>
          <w:tcPr>
            <w:tcW w:w="2952" w:type="dxa"/>
            <w:tcBorders>
              <w:top w:val="single" w:color="000000" w:sz="4" w:space="0"/>
              <w:left w:val="single" w:color="000000" w:sz="4" w:space="0"/>
              <w:bottom w:val="nil"/>
              <w:right w:val="nil"/>
            </w:tcBorders>
            <w:shd w:val="clear" w:color="auto" w:fill="FFFFFF"/>
            <w:vAlign w:val="center"/>
          </w:tcPr>
          <w:p w14:paraId="30C088D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 部位及类型：渗漏修补</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 设计龄期、强度等级及配合比：C25</w:t>
            </w:r>
          </w:p>
        </w:tc>
        <w:tc>
          <w:tcPr>
            <w:tcW w:w="1031" w:type="dxa"/>
            <w:tcBorders>
              <w:top w:val="single" w:color="000000" w:sz="4" w:space="0"/>
              <w:left w:val="single" w:color="000000" w:sz="4" w:space="0"/>
              <w:bottom w:val="nil"/>
              <w:right w:val="nil"/>
            </w:tcBorders>
            <w:shd w:val="clear" w:color="auto" w:fill="FFFFFF"/>
            <w:vAlign w:val="center"/>
          </w:tcPr>
          <w:p w14:paraId="2ECA0B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2EA3795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35</w:t>
            </w:r>
          </w:p>
        </w:tc>
        <w:tc>
          <w:tcPr>
            <w:tcW w:w="0" w:type="auto"/>
            <w:tcBorders>
              <w:top w:val="single" w:color="000000" w:sz="4" w:space="0"/>
              <w:left w:val="single" w:color="000000" w:sz="4" w:space="0"/>
              <w:bottom w:val="nil"/>
              <w:right w:val="nil"/>
            </w:tcBorders>
            <w:shd w:val="clear" w:color="auto" w:fill="FFFFFF"/>
            <w:noWrap/>
            <w:vAlign w:val="center"/>
          </w:tcPr>
          <w:p w14:paraId="020F8C3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523.63</w:t>
            </w:r>
          </w:p>
        </w:tc>
        <w:tc>
          <w:tcPr>
            <w:tcW w:w="0" w:type="auto"/>
            <w:tcBorders>
              <w:top w:val="single" w:color="000000" w:sz="4" w:space="0"/>
              <w:left w:val="single" w:color="000000" w:sz="4" w:space="0"/>
              <w:bottom w:val="nil"/>
              <w:right w:val="nil"/>
            </w:tcBorders>
            <w:shd w:val="clear" w:color="auto" w:fill="FFFFFF"/>
            <w:noWrap/>
            <w:vAlign w:val="center"/>
          </w:tcPr>
          <w:p w14:paraId="606D24E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18327</w:t>
            </w:r>
          </w:p>
        </w:tc>
      </w:tr>
      <w:tr w14:paraId="5B327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288F11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c>
          <w:tcPr>
            <w:tcW w:w="2028" w:type="dxa"/>
            <w:tcBorders>
              <w:top w:val="single" w:color="000000" w:sz="4" w:space="0"/>
              <w:left w:val="single" w:color="000000" w:sz="4" w:space="0"/>
              <w:bottom w:val="nil"/>
              <w:right w:val="nil"/>
            </w:tcBorders>
            <w:shd w:val="clear" w:color="auto" w:fill="FFFFFF"/>
            <w:vAlign w:val="center"/>
          </w:tcPr>
          <w:p w14:paraId="022F9F5E">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1EDD0E5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沈岭坑水库</w:t>
            </w:r>
          </w:p>
        </w:tc>
        <w:tc>
          <w:tcPr>
            <w:tcW w:w="2952" w:type="dxa"/>
            <w:tcBorders>
              <w:top w:val="single" w:color="000000" w:sz="4" w:space="0"/>
              <w:left w:val="single" w:color="000000" w:sz="4" w:space="0"/>
              <w:bottom w:val="nil"/>
              <w:right w:val="nil"/>
            </w:tcBorders>
            <w:shd w:val="clear" w:color="auto" w:fill="FFFFFF"/>
            <w:vAlign w:val="center"/>
          </w:tcPr>
          <w:p w14:paraId="5961535B">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16DBA73B">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1371C74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5B43D6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BFA30B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80334</w:t>
            </w:r>
          </w:p>
        </w:tc>
      </w:tr>
      <w:tr w14:paraId="112A0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549458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8.1</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0780C0B9">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7F1E55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经常性维修养护</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5AA8DA4C">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38A96F3A">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0983FE13">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53168AD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7CB6F1D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43000</w:t>
            </w:r>
          </w:p>
        </w:tc>
      </w:tr>
      <w:tr w14:paraId="282CB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6F2ADE1F">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7061A1D">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F273E79">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A586D62">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9EE9608">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0D2C980">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8D4D88D">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C7FFE41">
            <w:pPr>
              <w:rPr>
                <w:rFonts w:hint="default" w:ascii="Arial" w:hAnsi="Arial" w:cs="Arial"/>
                <w:i w:val="0"/>
                <w:iCs w:val="0"/>
                <w:color w:val="000000"/>
                <w:sz w:val="20"/>
                <w:szCs w:val="20"/>
                <w:u w:val="none"/>
              </w:rPr>
            </w:pPr>
          </w:p>
        </w:tc>
      </w:tr>
      <w:tr w14:paraId="2EB6C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786734D6">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7E158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533FC3C9">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2D3E873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7225F04A">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5C9ACAF7">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273B73F9">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第76页 共94页</w:t>
            </w:r>
          </w:p>
        </w:tc>
      </w:tr>
      <w:tr w14:paraId="180F1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390FB7F6">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1A297B03">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33E0900D">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72E63A5F">
            <w:pPr>
              <w:jc w:val="right"/>
              <w:rPr>
                <w:rFonts w:hint="eastAsia" w:ascii="宋体" w:hAnsi="宋体" w:eastAsia="宋体" w:cs="宋体"/>
                <w:i w:val="0"/>
                <w:iCs w:val="0"/>
                <w:color w:val="000000"/>
                <w:sz w:val="18"/>
                <w:szCs w:val="18"/>
                <w:u w:val="none"/>
              </w:rPr>
            </w:pPr>
          </w:p>
        </w:tc>
      </w:tr>
      <w:tr w14:paraId="5C93B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44A2B1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336304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4FACB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646AC265">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4092AC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48EFCE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427ED8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3C9456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67E655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51735E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473972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3EF04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17809A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8.1.1</w:t>
            </w:r>
          </w:p>
        </w:tc>
        <w:tc>
          <w:tcPr>
            <w:tcW w:w="2028" w:type="dxa"/>
            <w:tcBorders>
              <w:top w:val="single" w:color="000000" w:sz="4" w:space="0"/>
              <w:left w:val="single" w:color="000000" w:sz="4" w:space="0"/>
              <w:bottom w:val="nil"/>
              <w:right w:val="nil"/>
            </w:tcBorders>
            <w:shd w:val="clear" w:color="auto" w:fill="FFFFFF"/>
            <w:vAlign w:val="center"/>
          </w:tcPr>
          <w:p w14:paraId="0BB210CD">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302DC9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启闭机维修养护</w:t>
            </w:r>
          </w:p>
        </w:tc>
        <w:tc>
          <w:tcPr>
            <w:tcW w:w="2952" w:type="dxa"/>
            <w:tcBorders>
              <w:top w:val="single" w:color="000000" w:sz="4" w:space="0"/>
              <w:left w:val="single" w:color="000000" w:sz="4" w:space="0"/>
              <w:bottom w:val="nil"/>
              <w:right w:val="nil"/>
            </w:tcBorders>
            <w:shd w:val="clear" w:color="auto" w:fill="FFFFFF"/>
            <w:vAlign w:val="center"/>
          </w:tcPr>
          <w:p w14:paraId="58B58F82">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2D5AC0B5">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6B79C48A">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1EE742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FA8DC3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1000</w:t>
            </w:r>
          </w:p>
        </w:tc>
      </w:tr>
      <w:tr w14:paraId="2CD2A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1D20F2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8.1.1.1</w:t>
            </w:r>
          </w:p>
        </w:tc>
        <w:tc>
          <w:tcPr>
            <w:tcW w:w="2028" w:type="dxa"/>
            <w:tcBorders>
              <w:top w:val="single" w:color="000000" w:sz="4" w:space="0"/>
              <w:left w:val="single" w:color="000000" w:sz="4" w:space="0"/>
              <w:bottom w:val="nil"/>
              <w:right w:val="nil"/>
            </w:tcBorders>
            <w:shd w:val="clear" w:color="auto" w:fill="FFFFFF"/>
            <w:vAlign w:val="center"/>
          </w:tcPr>
          <w:p w14:paraId="34A1BA0C">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1D2FAEE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启闭机维修养护</w:t>
            </w:r>
          </w:p>
        </w:tc>
        <w:tc>
          <w:tcPr>
            <w:tcW w:w="2952" w:type="dxa"/>
            <w:tcBorders>
              <w:top w:val="single" w:color="000000" w:sz="4" w:space="0"/>
              <w:left w:val="single" w:color="000000" w:sz="4" w:space="0"/>
              <w:bottom w:val="nil"/>
              <w:right w:val="nil"/>
            </w:tcBorders>
            <w:shd w:val="clear" w:color="auto" w:fill="FFFFFF"/>
            <w:vAlign w:val="center"/>
          </w:tcPr>
          <w:p w14:paraId="2043C4D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按相关规程标准定期保养，发现损坏及时修复或更换</w:t>
            </w:r>
          </w:p>
        </w:tc>
        <w:tc>
          <w:tcPr>
            <w:tcW w:w="1031" w:type="dxa"/>
            <w:tcBorders>
              <w:top w:val="single" w:color="000000" w:sz="4" w:space="0"/>
              <w:left w:val="single" w:color="000000" w:sz="4" w:space="0"/>
              <w:bottom w:val="nil"/>
              <w:right w:val="nil"/>
            </w:tcBorders>
            <w:shd w:val="clear" w:color="auto" w:fill="FFFFFF"/>
            <w:vAlign w:val="center"/>
          </w:tcPr>
          <w:p w14:paraId="0F3EBB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台</w:t>
            </w:r>
          </w:p>
        </w:tc>
        <w:tc>
          <w:tcPr>
            <w:tcW w:w="1234" w:type="dxa"/>
            <w:tcBorders>
              <w:top w:val="single" w:color="000000" w:sz="4" w:space="0"/>
              <w:left w:val="single" w:color="000000" w:sz="4" w:space="0"/>
              <w:bottom w:val="nil"/>
              <w:right w:val="nil"/>
            </w:tcBorders>
            <w:shd w:val="clear" w:color="auto" w:fill="FFFFFF"/>
            <w:vAlign w:val="center"/>
          </w:tcPr>
          <w:p w14:paraId="02C39E3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0" w:type="auto"/>
            <w:tcBorders>
              <w:top w:val="single" w:color="000000" w:sz="4" w:space="0"/>
              <w:left w:val="single" w:color="000000" w:sz="4" w:space="0"/>
              <w:bottom w:val="nil"/>
              <w:right w:val="nil"/>
            </w:tcBorders>
            <w:shd w:val="clear" w:color="auto" w:fill="FFFFFF"/>
            <w:noWrap/>
            <w:vAlign w:val="center"/>
          </w:tcPr>
          <w:p w14:paraId="5D99818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500.00</w:t>
            </w:r>
          </w:p>
        </w:tc>
        <w:tc>
          <w:tcPr>
            <w:tcW w:w="0" w:type="auto"/>
            <w:tcBorders>
              <w:top w:val="single" w:color="000000" w:sz="4" w:space="0"/>
              <w:left w:val="single" w:color="000000" w:sz="4" w:space="0"/>
              <w:bottom w:val="nil"/>
              <w:right w:val="nil"/>
            </w:tcBorders>
            <w:shd w:val="clear" w:color="auto" w:fill="FFFFFF"/>
            <w:noWrap/>
            <w:vAlign w:val="center"/>
          </w:tcPr>
          <w:p w14:paraId="5E9B405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1000</w:t>
            </w:r>
          </w:p>
        </w:tc>
      </w:tr>
      <w:tr w14:paraId="0EEDC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4098AB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8.1.2</w:t>
            </w:r>
          </w:p>
        </w:tc>
        <w:tc>
          <w:tcPr>
            <w:tcW w:w="2028" w:type="dxa"/>
            <w:tcBorders>
              <w:top w:val="single" w:color="000000" w:sz="4" w:space="0"/>
              <w:left w:val="single" w:color="000000" w:sz="4" w:space="0"/>
              <w:bottom w:val="nil"/>
              <w:right w:val="nil"/>
            </w:tcBorders>
            <w:shd w:val="clear" w:color="auto" w:fill="FFFFFF"/>
            <w:vAlign w:val="center"/>
          </w:tcPr>
          <w:p w14:paraId="1B926371">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20A6A5E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机电设施维修养护</w:t>
            </w:r>
          </w:p>
        </w:tc>
        <w:tc>
          <w:tcPr>
            <w:tcW w:w="2952" w:type="dxa"/>
            <w:tcBorders>
              <w:top w:val="single" w:color="000000" w:sz="4" w:space="0"/>
              <w:left w:val="single" w:color="000000" w:sz="4" w:space="0"/>
              <w:bottom w:val="nil"/>
              <w:right w:val="nil"/>
            </w:tcBorders>
            <w:shd w:val="clear" w:color="auto" w:fill="FFFFFF"/>
            <w:vAlign w:val="center"/>
          </w:tcPr>
          <w:p w14:paraId="3A0E7700">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7E25D8B2">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007AA591">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8F82B8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53AA6B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r>
      <w:tr w14:paraId="1D83D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056B2F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8.1.2.1</w:t>
            </w:r>
          </w:p>
        </w:tc>
        <w:tc>
          <w:tcPr>
            <w:tcW w:w="2028" w:type="dxa"/>
            <w:tcBorders>
              <w:top w:val="single" w:color="000000" w:sz="4" w:space="0"/>
              <w:left w:val="single" w:color="000000" w:sz="4" w:space="0"/>
              <w:bottom w:val="nil"/>
              <w:right w:val="nil"/>
            </w:tcBorders>
            <w:shd w:val="clear" w:color="auto" w:fill="FFFFFF"/>
            <w:vAlign w:val="center"/>
          </w:tcPr>
          <w:p w14:paraId="298EE5E4">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5F18161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机电设施维修养护</w:t>
            </w:r>
          </w:p>
        </w:tc>
        <w:tc>
          <w:tcPr>
            <w:tcW w:w="2952" w:type="dxa"/>
            <w:tcBorders>
              <w:top w:val="single" w:color="000000" w:sz="4" w:space="0"/>
              <w:left w:val="single" w:color="000000" w:sz="4" w:space="0"/>
              <w:bottom w:val="nil"/>
              <w:right w:val="nil"/>
            </w:tcBorders>
            <w:shd w:val="clear" w:color="auto" w:fill="FFFFFF"/>
            <w:vAlign w:val="center"/>
          </w:tcPr>
          <w:p w14:paraId="53F8693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按相关规程标准定期保养，发现损坏老化部件及时修复</w:t>
            </w:r>
          </w:p>
        </w:tc>
        <w:tc>
          <w:tcPr>
            <w:tcW w:w="1031" w:type="dxa"/>
            <w:tcBorders>
              <w:top w:val="single" w:color="000000" w:sz="4" w:space="0"/>
              <w:left w:val="single" w:color="000000" w:sz="4" w:space="0"/>
              <w:bottom w:val="nil"/>
              <w:right w:val="nil"/>
            </w:tcBorders>
            <w:shd w:val="clear" w:color="auto" w:fill="FFFFFF"/>
            <w:vAlign w:val="center"/>
          </w:tcPr>
          <w:p w14:paraId="68F4C4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5E91A84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3E496F3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100.00</w:t>
            </w:r>
          </w:p>
        </w:tc>
        <w:tc>
          <w:tcPr>
            <w:tcW w:w="0" w:type="auto"/>
            <w:tcBorders>
              <w:top w:val="single" w:color="000000" w:sz="4" w:space="0"/>
              <w:left w:val="single" w:color="000000" w:sz="4" w:space="0"/>
              <w:bottom w:val="nil"/>
              <w:right w:val="nil"/>
            </w:tcBorders>
            <w:shd w:val="clear" w:color="auto" w:fill="FFFFFF"/>
            <w:noWrap/>
            <w:vAlign w:val="center"/>
          </w:tcPr>
          <w:p w14:paraId="6C7224B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r>
      <w:tr w14:paraId="52E9B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554EA5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8.1.3</w:t>
            </w:r>
          </w:p>
        </w:tc>
        <w:tc>
          <w:tcPr>
            <w:tcW w:w="2028" w:type="dxa"/>
            <w:tcBorders>
              <w:top w:val="single" w:color="000000" w:sz="4" w:space="0"/>
              <w:left w:val="single" w:color="000000" w:sz="4" w:space="0"/>
              <w:bottom w:val="nil"/>
              <w:right w:val="nil"/>
            </w:tcBorders>
            <w:shd w:val="clear" w:color="auto" w:fill="FFFFFF"/>
            <w:vAlign w:val="center"/>
          </w:tcPr>
          <w:p w14:paraId="0B1E6198">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3D1ED9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物料动力消耗</w:t>
            </w:r>
          </w:p>
        </w:tc>
        <w:tc>
          <w:tcPr>
            <w:tcW w:w="2952" w:type="dxa"/>
            <w:tcBorders>
              <w:top w:val="single" w:color="000000" w:sz="4" w:space="0"/>
              <w:left w:val="single" w:color="000000" w:sz="4" w:space="0"/>
              <w:bottom w:val="nil"/>
              <w:right w:val="nil"/>
            </w:tcBorders>
            <w:shd w:val="clear" w:color="auto" w:fill="FFFFFF"/>
            <w:vAlign w:val="center"/>
          </w:tcPr>
          <w:p w14:paraId="2D90F2E0">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338AC386">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6CFA45F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14349A9">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CF1C42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r>
      <w:tr w14:paraId="1BF9F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4CC933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8.1.3.1</w:t>
            </w:r>
          </w:p>
        </w:tc>
        <w:tc>
          <w:tcPr>
            <w:tcW w:w="2028" w:type="dxa"/>
            <w:tcBorders>
              <w:top w:val="single" w:color="000000" w:sz="4" w:space="0"/>
              <w:left w:val="single" w:color="000000" w:sz="4" w:space="0"/>
              <w:bottom w:val="nil"/>
              <w:right w:val="nil"/>
            </w:tcBorders>
            <w:shd w:val="clear" w:color="auto" w:fill="FFFFFF"/>
            <w:vAlign w:val="center"/>
          </w:tcPr>
          <w:p w14:paraId="433B6D83">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51C6EF6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油料（黄油+防锈漆）</w:t>
            </w:r>
          </w:p>
        </w:tc>
        <w:tc>
          <w:tcPr>
            <w:tcW w:w="2952" w:type="dxa"/>
            <w:tcBorders>
              <w:top w:val="single" w:color="000000" w:sz="4" w:space="0"/>
              <w:left w:val="single" w:color="000000" w:sz="4" w:space="0"/>
              <w:bottom w:val="nil"/>
              <w:right w:val="nil"/>
            </w:tcBorders>
            <w:shd w:val="clear" w:color="auto" w:fill="FFFFFF"/>
            <w:vAlign w:val="center"/>
          </w:tcPr>
          <w:p w14:paraId="784EABF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备用发电机调试、设备配件保养清洗等</w:t>
            </w:r>
          </w:p>
        </w:tc>
        <w:tc>
          <w:tcPr>
            <w:tcW w:w="1031" w:type="dxa"/>
            <w:tcBorders>
              <w:top w:val="single" w:color="000000" w:sz="4" w:space="0"/>
              <w:left w:val="single" w:color="000000" w:sz="4" w:space="0"/>
              <w:bottom w:val="nil"/>
              <w:right w:val="nil"/>
            </w:tcBorders>
            <w:shd w:val="clear" w:color="auto" w:fill="FFFFFF"/>
            <w:vAlign w:val="center"/>
          </w:tcPr>
          <w:p w14:paraId="25713B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0C8181E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7796127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100.00</w:t>
            </w:r>
          </w:p>
        </w:tc>
        <w:tc>
          <w:tcPr>
            <w:tcW w:w="0" w:type="auto"/>
            <w:tcBorders>
              <w:top w:val="single" w:color="000000" w:sz="4" w:space="0"/>
              <w:left w:val="single" w:color="000000" w:sz="4" w:space="0"/>
              <w:bottom w:val="nil"/>
              <w:right w:val="nil"/>
            </w:tcBorders>
            <w:shd w:val="clear" w:color="auto" w:fill="FFFFFF"/>
            <w:noWrap/>
            <w:vAlign w:val="center"/>
          </w:tcPr>
          <w:p w14:paraId="48F7096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r>
      <w:tr w14:paraId="728DB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70F4F8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8.1.4</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043149B8">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6D79883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坝区绿化养护</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53919272">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01AAE8F7">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42868AE1">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0FE988E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73CB8C8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2200</w:t>
            </w:r>
          </w:p>
        </w:tc>
      </w:tr>
      <w:tr w14:paraId="28E1E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3385AB3E">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5234A02">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9581979">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FB85BBA">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8E2A9CC">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6169C59">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54C7602">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E520D6F">
            <w:pPr>
              <w:rPr>
                <w:rFonts w:hint="default" w:ascii="Arial" w:hAnsi="Arial" w:cs="Arial"/>
                <w:i w:val="0"/>
                <w:iCs w:val="0"/>
                <w:color w:val="000000"/>
                <w:sz w:val="20"/>
                <w:szCs w:val="20"/>
                <w:u w:val="none"/>
              </w:rPr>
            </w:pPr>
          </w:p>
        </w:tc>
      </w:tr>
      <w:tr w14:paraId="7FFE8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419F8491">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36C83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48F1773D">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027B56FC">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3CE33DD2">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23EE12AE">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2B731E12">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第77页 共94页</w:t>
            </w:r>
          </w:p>
        </w:tc>
      </w:tr>
      <w:tr w14:paraId="6B361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26C3755A">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78817BFD">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34B82192">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0FF9BCF1">
            <w:pPr>
              <w:jc w:val="right"/>
              <w:rPr>
                <w:rFonts w:hint="eastAsia" w:ascii="宋体" w:hAnsi="宋体" w:eastAsia="宋体" w:cs="宋体"/>
                <w:i w:val="0"/>
                <w:iCs w:val="0"/>
                <w:color w:val="000000"/>
                <w:sz w:val="18"/>
                <w:szCs w:val="18"/>
                <w:u w:val="none"/>
              </w:rPr>
            </w:pPr>
          </w:p>
        </w:tc>
      </w:tr>
      <w:tr w14:paraId="54414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6D50E0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1998A5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1150D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5381517D">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6CCAE6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008DE1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04E930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749AB6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6D8449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3DFFF0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6AD80B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420A7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1732" w:type="dxa"/>
            <w:tcBorders>
              <w:top w:val="single" w:color="000000" w:sz="4" w:space="0"/>
              <w:left w:val="single" w:color="000000" w:sz="4" w:space="0"/>
              <w:bottom w:val="nil"/>
              <w:right w:val="nil"/>
            </w:tcBorders>
            <w:shd w:val="clear" w:color="auto" w:fill="FFFFFF"/>
            <w:vAlign w:val="center"/>
          </w:tcPr>
          <w:p w14:paraId="742FB9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8.1.4.1</w:t>
            </w:r>
          </w:p>
        </w:tc>
        <w:tc>
          <w:tcPr>
            <w:tcW w:w="2028" w:type="dxa"/>
            <w:tcBorders>
              <w:top w:val="single" w:color="000000" w:sz="4" w:space="0"/>
              <w:left w:val="single" w:color="000000" w:sz="4" w:space="0"/>
              <w:bottom w:val="nil"/>
              <w:right w:val="nil"/>
            </w:tcBorders>
            <w:shd w:val="clear" w:color="auto" w:fill="FFFFFF"/>
            <w:vAlign w:val="center"/>
          </w:tcPr>
          <w:p w14:paraId="5CF07AF6">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3CE15C2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坝区重点区域绿化养护</w:t>
            </w:r>
          </w:p>
        </w:tc>
        <w:tc>
          <w:tcPr>
            <w:tcW w:w="2952" w:type="dxa"/>
            <w:tcBorders>
              <w:top w:val="single" w:color="000000" w:sz="4" w:space="0"/>
              <w:left w:val="single" w:color="000000" w:sz="4" w:space="0"/>
              <w:bottom w:val="nil"/>
              <w:right w:val="nil"/>
            </w:tcBorders>
            <w:shd w:val="clear" w:color="auto" w:fill="FFFFFF"/>
            <w:vAlign w:val="center"/>
          </w:tcPr>
          <w:p w14:paraId="0BD8375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绿化日常浇水、杀虫、施肥、修剪等，含草皮、乔灌木及花卉缺损时的补植</w:t>
            </w:r>
          </w:p>
        </w:tc>
        <w:tc>
          <w:tcPr>
            <w:tcW w:w="1031" w:type="dxa"/>
            <w:tcBorders>
              <w:top w:val="single" w:color="000000" w:sz="4" w:space="0"/>
              <w:left w:val="single" w:color="000000" w:sz="4" w:space="0"/>
              <w:bottom w:val="nil"/>
              <w:right w:val="nil"/>
            </w:tcBorders>
            <w:shd w:val="clear" w:color="auto" w:fill="FFFFFF"/>
            <w:vAlign w:val="center"/>
          </w:tcPr>
          <w:p w14:paraId="409EDA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234" w:type="dxa"/>
            <w:tcBorders>
              <w:top w:val="single" w:color="000000" w:sz="4" w:space="0"/>
              <w:left w:val="single" w:color="000000" w:sz="4" w:space="0"/>
              <w:bottom w:val="nil"/>
              <w:right w:val="nil"/>
            </w:tcBorders>
            <w:shd w:val="clear" w:color="auto" w:fill="FFFFFF"/>
            <w:vAlign w:val="center"/>
          </w:tcPr>
          <w:p w14:paraId="0668C88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2200</w:t>
            </w:r>
          </w:p>
        </w:tc>
        <w:tc>
          <w:tcPr>
            <w:tcW w:w="0" w:type="auto"/>
            <w:tcBorders>
              <w:top w:val="single" w:color="000000" w:sz="4" w:space="0"/>
              <w:left w:val="single" w:color="000000" w:sz="4" w:space="0"/>
              <w:bottom w:val="nil"/>
              <w:right w:val="nil"/>
            </w:tcBorders>
            <w:shd w:val="clear" w:color="auto" w:fill="FFFFFF"/>
            <w:noWrap/>
            <w:vAlign w:val="center"/>
          </w:tcPr>
          <w:p w14:paraId="547AE80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0" w:type="auto"/>
            <w:tcBorders>
              <w:top w:val="single" w:color="000000" w:sz="4" w:space="0"/>
              <w:left w:val="single" w:color="000000" w:sz="4" w:space="0"/>
              <w:bottom w:val="nil"/>
              <w:right w:val="nil"/>
            </w:tcBorders>
            <w:shd w:val="clear" w:color="auto" w:fill="FFFFFF"/>
            <w:noWrap/>
            <w:vAlign w:val="center"/>
          </w:tcPr>
          <w:p w14:paraId="226FD35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2200</w:t>
            </w:r>
          </w:p>
        </w:tc>
      </w:tr>
      <w:tr w14:paraId="399F3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3C2A17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8.1.5</w:t>
            </w:r>
          </w:p>
        </w:tc>
        <w:tc>
          <w:tcPr>
            <w:tcW w:w="2028" w:type="dxa"/>
            <w:tcBorders>
              <w:top w:val="single" w:color="000000" w:sz="4" w:space="0"/>
              <w:left w:val="single" w:color="000000" w:sz="4" w:space="0"/>
              <w:bottom w:val="nil"/>
              <w:right w:val="nil"/>
            </w:tcBorders>
            <w:shd w:val="clear" w:color="auto" w:fill="FFFFFF"/>
            <w:vAlign w:val="center"/>
          </w:tcPr>
          <w:p w14:paraId="7B08FF54">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27953A8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防汛专用道路维修养护</w:t>
            </w:r>
          </w:p>
        </w:tc>
        <w:tc>
          <w:tcPr>
            <w:tcW w:w="2952" w:type="dxa"/>
            <w:tcBorders>
              <w:top w:val="single" w:color="000000" w:sz="4" w:space="0"/>
              <w:left w:val="single" w:color="000000" w:sz="4" w:space="0"/>
              <w:bottom w:val="nil"/>
              <w:right w:val="nil"/>
            </w:tcBorders>
            <w:shd w:val="clear" w:color="auto" w:fill="FFFFFF"/>
            <w:vAlign w:val="center"/>
          </w:tcPr>
          <w:p w14:paraId="5638046E">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533BE9D5">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5908824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B149AD1">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E38BD5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1000</w:t>
            </w:r>
          </w:p>
        </w:tc>
      </w:tr>
      <w:tr w14:paraId="54280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079" w:hRule="atLeast"/>
        </w:trPr>
        <w:tc>
          <w:tcPr>
            <w:tcW w:w="1732" w:type="dxa"/>
            <w:tcBorders>
              <w:top w:val="single" w:color="000000" w:sz="4" w:space="0"/>
              <w:left w:val="single" w:color="000000" w:sz="4" w:space="0"/>
              <w:bottom w:val="nil"/>
              <w:right w:val="nil"/>
            </w:tcBorders>
            <w:shd w:val="clear" w:color="auto" w:fill="FFFFFF"/>
            <w:vAlign w:val="center"/>
          </w:tcPr>
          <w:p w14:paraId="5A8CEA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8.1.5.1</w:t>
            </w:r>
          </w:p>
        </w:tc>
        <w:tc>
          <w:tcPr>
            <w:tcW w:w="2028" w:type="dxa"/>
            <w:tcBorders>
              <w:top w:val="single" w:color="000000" w:sz="4" w:space="0"/>
              <w:left w:val="single" w:color="000000" w:sz="4" w:space="0"/>
              <w:bottom w:val="nil"/>
              <w:right w:val="nil"/>
            </w:tcBorders>
            <w:shd w:val="clear" w:color="auto" w:fill="FFFFFF"/>
            <w:vAlign w:val="center"/>
          </w:tcPr>
          <w:p w14:paraId="578C1A57">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F71676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防汛专用道路维修养护</w:t>
            </w:r>
          </w:p>
        </w:tc>
        <w:tc>
          <w:tcPr>
            <w:tcW w:w="2952" w:type="dxa"/>
            <w:tcBorders>
              <w:top w:val="single" w:color="000000" w:sz="4" w:space="0"/>
              <w:left w:val="single" w:color="000000" w:sz="4" w:space="0"/>
              <w:bottom w:val="nil"/>
              <w:right w:val="nil"/>
            </w:tcBorders>
            <w:shd w:val="clear" w:color="auto" w:fill="FFFFFF"/>
            <w:vAlign w:val="center"/>
          </w:tcPr>
          <w:p w14:paraId="3F49928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路面保洁，路面有裂缝、塌陷、沥青砼起砂等局部破损及时修复，路肩石保持完好有破损及时修复。</w:t>
            </w:r>
          </w:p>
        </w:tc>
        <w:tc>
          <w:tcPr>
            <w:tcW w:w="1031" w:type="dxa"/>
            <w:tcBorders>
              <w:top w:val="single" w:color="000000" w:sz="4" w:space="0"/>
              <w:left w:val="single" w:color="000000" w:sz="4" w:space="0"/>
              <w:bottom w:val="nil"/>
              <w:right w:val="nil"/>
            </w:tcBorders>
            <w:shd w:val="clear" w:color="auto" w:fill="FFFFFF"/>
            <w:vAlign w:val="center"/>
          </w:tcPr>
          <w:p w14:paraId="68D4DB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308E3B7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45E22A1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1000.00</w:t>
            </w:r>
          </w:p>
        </w:tc>
        <w:tc>
          <w:tcPr>
            <w:tcW w:w="0" w:type="auto"/>
            <w:tcBorders>
              <w:top w:val="single" w:color="000000" w:sz="4" w:space="0"/>
              <w:left w:val="single" w:color="000000" w:sz="4" w:space="0"/>
              <w:bottom w:val="nil"/>
              <w:right w:val="nil"/>
            </w:tcBorders>
            <w:shd w:val="clear" w:color="auto" w:fill="FFFFFF"/>
            <w:noWrap/>
            <w:vAlign w:val="center"/>
          </w:tcPr>
          <w:p w14:paraId="6DC4658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1000</w:t>
            </w:r>
          </w:p>
        </w:tc>
      </w:tr>
      <w:tr w14:paraId="5EC27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7D9A69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8.1.6</w:t>
            </w:r>
          </w:p>
        </w:tc>
        <w:tc>
          <w:tcPr>
            <w:tcW w:w="2028" w:type="dxa"/>
            <w:tcBorders>
              <w:top w:val="single" w:color="000000" w:sz="4" w:space="0"/>
              <w:left w:val="single" w:color="000000" w:sz="4" w:space="0"/>
              <w:bottom w:val="nil"/>
              <w:right w:val="nil"/>
            </w:tcBorders>
            <w:shd w:val="clear" w:color="auto" w:fill="FFFFFF"/>
            <w:vAlign w:val="center"/>
          </w:tcPr>
          <w:p w14:paraId="6F8172A5">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F0F0EE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引水工程维修养护</w:t>
            </w:r>
          </w:p>
        </w:tc>
        <w:tc>
          <w:tcPr>
            <w:tcW w:w="2952" w:type="dxa"/>
            <w:tcBorders>
              <w:top w:val="single" w:color="000000" w:sz="4" w:space="0"/>
              <w:left w:val="single" w:color="000000" w:sz="4" w:space="0"/>
              <w:bottom w:val="nil"/>
              <w:right w:val="nil"/>
            </w:tcBorders>
            <w:shd w:val="clear" w:color="auto" w:fill="FFFFFF"/>
            <w:vAlign w:val="center"/>
          </w:tcPr>
          <w:p w14:paraId="269B8A89">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065444BF">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4920E77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057A362">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54352D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9000</w:t>
            </w:r>
          </w:p>
        </w:tc>
      </w:tr>
      <w:tr w14:paraId="3BCB94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1DB983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8.1.6.1</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1B2BE36C">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14EAD02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引水隧洞进口日常管理</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631CEA3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采用人工对引水隧洞进行日常管理，包括垃圾清理等。</w:t>
            </w: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2188B3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14D4666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3E44C26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4000.00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68E689E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4000</w:t>
            </w:r>
          </w:p>
        </w:tc>
      </w:tr>
      <w:tr w14:paraId="6021D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3A598B1B">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5211AD1">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3F07044">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624430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526DFCD">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903106B">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0F0F214">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6E3351B">
            <w:pPr>
              <w:rPr>
                <w:rFonts w:hint="default" w:ascii="Arial" w:hAnsi="Arial" w:cs="Arial"/>
                <w:i w:val="0"/>
                <w:iCs w:val="0"/>
                <w:color w:val="000000"/>
                <w:sz w:val="20"/>
                <w:szCs w:val="20"/>
                <w:u w:val="none"/>
              </w:rPr>
            </w:pPr>
          </w:p>
        </w:tc>
      </w:tr>
      <w:tr w14:paraId="4065A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58FFFC7F">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4CA722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27BD0548">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0F479CF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4208C85F">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2F3FE9D7">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4DC2BA59">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第78页 共94页</w:t>
            </w:r>
          </w:p>
        </w:tc>
      </w:tr>
      <w:tr w14:paraId="50D14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3967CCE3">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2CEDB2FD">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7D20F6CA">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232E7A69">
            <w:pPr>
              <w:jc w:val="right"/>
              <w:rPr>
                <w:rFonts w:hint="eastAsia" w:ascii="宋体" w:hAnsi="宋体" w:eastAsia="宋体" w:cs="宋体"/>
                <w:i w:val="0"/>
                <w:iCs w:val="0"/>
                <w:color w:val="000000"/>
                <w:sz w:val="18"/>
                <w:szCs w:val="18"/>
                <w:u w:val="none"/>
              </w:rPr>
            </w:pPr>
          </w:p>
        </w:tc>
      </w:tr>
      <w:tr w14:paraId="7CB8D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3A51D4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45BD23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0D88D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3EB21AEE">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1445E5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013A9F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00EDF1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6C3107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071122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23B90B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52D217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69C11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2FA748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8.1.6.2</w:t>
            </w:r>
          </w:p>
        </w:tc>
        <w:tc>
          <w:tcPr>
            <w:tcW w:w="2028" w:type="dxa"/>
            <w:tcBorders>
              <w:top w:val="single" w:color="000000" w:sz="4" w:space="0"/>
              <w:left w:val="single" w:color="000000" w:sz="4" w:space="0"/>
              <w:bottom w:val="nil"/>
              <w:right w:val="nil"/>
            </w:tcBorders>
            <w:shd w:val="clear" w:color="auto" w:fill="FFFFFF"/>
            <w:vAlign w:val="center"/>
          </w:tcPr>
          <w:p w14:paraId="05B86AD3">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3AFC314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闸门、拦污栅维护</w:t>
            </w:r>
          </w:p>
        </w:tc>
        <w:tc>
          <w:tcPr>
            <w:tcW w:w="2952" w:type="dxa"/>
            <w:tcBorders>
              <w:top w:val="single" w:color="000000" w:sz="4" w:space="0"/>
              <w:left w:val="single" w:color="000000" w:sz="4" w:space="0"/>
              <w:bottom w:val="nil"/>
              <w:right w:val="nil"/>
            </w:tcBorders>
            <w:shd w:val="clear" w:color="auto" w:fill="FFFFFF"/>
            <w:vAlign w:val="center"/>
          </w:tcPr>
          <w:p w14:paraId="48324B6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清淤、运输、淤泥处理，及时挖除水草及水生植物等</w:t>
            </w:r>
          </w:p>
        </w:tc>
        <w:tc>
          <w:tcPr>
            <w:tcW w:w="1031" w:type="dxa"/>
            <w:tcBorders>
              <w:top w:val="single" w:color="000000" w:sz="4" w:space="0"/>
              <w:left w:val="single" w:color="000000" w:sz="4" w:space="0"/>
              <w:bottom w:val="nil"/>
              <w:right w:val="nil"/>
            </w:tcBorders>
            <w:shd w:val="clear" w:color="auto" w:fill="FFFFFF"/>
            <w:vAlign w:val="center"/>
          </w:tcPr>
          <w:p w14:paraId="2212B5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43A6E75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68D8FAD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1000.00</w:t>
            </w:r>
          </w:p>
        </w:tc>
        <w:tc>
          <w:tcPr>
            <w:tcW w:w="0" w:type="auto"/>
            <w:tcBorders>
              <w:top w:val="single" w:color="000000" w:sz="4" w:space="0"/>
              <w:left w:val="single" w:color="000000" w:sz="4" w:space="0"/>
              <w:bottom w:val="nil"/>
              <w:right w:val="nil"/>
            </w:tcBorders>
            <w:shd w:val="clear" w:color="auto" w:fill="FFFFFF"/>
            <w:noWrap/>
            <w:vAlign w:val="center"/>
          </w:tcPr>
          <w:p w14:paraId="2813B18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1000</w:t>
            </w:r>
          </w:p>
        </w:tc>
      </w:tr>
      <w:tr w14:paraId="29B49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38DF5C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8.1.6.3</w:t>
            </w:r>
          </w:p>
        </w:tc>
        <w:tc>
          <w:tcPr>
            <w:tcW w:w="2028" w:type="dxa"/>
            <w:tcBorders>
              <w:top w:val="single" w:color="000000" w:sz="4" w:space="0"/>
              <w:left w:val="single" w:color="000000" w:sz="4" w:space="0"/>
              <w:bottom w:val="nil"/>
              <w:right w:val="nil"/>
            </w:tcBorders>
            <w:shd w:val="clear" w:color="auto" w:fill="FFFFFF"/>
            <w:vAlign w:val="center"/>
          </w:tcPr>
          <w:p w14:paraId="602C743B">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708B22E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上游引水渠清淤</w:t>
            </w:r>
          </w:p>
        </w:tc>
        <w:tc>
          <w:tcPr>
            <w:tcW w:w="2952" w:type="dxa"/>
            <w:tcBorders>
              <w:top w:val="single" w:color="000000" w:sz="4" w:space="0"/>
              <w:left w:val="single" w:color="000000" w:sz="4" w:space="0"/>
              <w:bottom w:val="nil"/>
              <w:right w:val="nil"/>
            </w:tcBorders>
            <w:shd w:val="clear" w:color="auto" w:fill="FFFFFF"/>
            <w:vAlign w:val="center"/>
          </w:tcPr>
          <w:p w14:paraId="6F6CA57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对上游引水渠积淤部分进行清理外运</w:t>
            </w:r>
          </w:p>
        </w:tc>
        <w:tc>
          <w:tcPr>
            <w:tcW w:w="1031" w:type="dxa"/>
            <w:tcBorders>
              <w:top w:val="single" w:color="000000" w:sz="4" w:space="0"/>
              <w:left w:val="single" w:color="000000" w:sz="4" w:space="0"/>
              <w:bottom w:val="nil"/>
              <w:right w:val="nil"/>
            </w:tcBorders>
            <w:shd w:val="clear" w:color="auto" w:fill="FFFFFF"/>
            <w:vAlign w:val="center"/>
          </w:tcPr>
          <w:p w14:paraId="01E013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2F6B855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52D52EE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4000.00</w:t>
            </w:r>
          </w:p>
        </w:tc>
        <w:tc>
          <w:tcPr>
            <w:tcW w:w="0" w:type="auto"/>
            <w:tcBorders>
              <w:top w:val="single" w:color="000000" w:sz="4" w:space="0"/>
              <w:left w:val="single" w:color="000000" w:sz="4" w:space="0"/>
              <w:bottom w:val="nil"/>
              <w:right w:val="nil"/>
            </w:tcBorders>
            <w:shd w:val="clear" w:color="auto" w:fill="FFFFFF"/>
            <w:noWrap/>
            <w:vAlign w:val="center"/>
          </w:tcPr>
          <w:p w14:paraId="18708DB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4000</w:t>
            </w:r>
          </w:p>
        </w:tc>
      </w:tr>
      <w:tr w14:paraId="06B77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03EF68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8.1.7</w:t>
            </w:r>
          </w:p>
        </w:tc>
        <w:tc>
          <w:tcPr>
            <w:tcW w:w="2028" w:type="dxa"/>
            <w:tcBorders>
              <w:top w:val="single" w:color="000000" w:sz="4" w:space="0"/>
              <w:left w:val="single" w:color="000000" w:sz="4" w:space="0"/>
              <w:bottom w:val="nil"/>
              <w:right w:val="nil"/>
            </w:tcBorders>
            <w:shd w:val="clear" w:color="auto" w:fill="FFFFFF"/>
            <w:vAlign w:val="center"/>
          </w:tcPr>
          <w:p w14:paraId="1EC7DEDD">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662D86F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库区保洁</w:t>
            </w:r>
          </w:p>
        </w:tc>
        <w:tc>
          <w:tcPr>
            <w:tcW w:w="2952" w:type="dxa"/>
            <w:tcBorders>
              <w:top w:val="single" w:color="000000" w:sz="4" w:space="0"/>
              <w:left w:val="single" w:color="000000" w:sz="4" w:space="0"/>
              <w:bottom w:val="nil"/>
              <w:right w:val="nil"/>
            </w:tcBorders>
            <w:shd w:val="clear" w:color="auto" w:fill="FFFFFF"/>
            <w:vAlign w:val="center"/>
          </w:tcPr>
          <w:p w14:paraId="1C9CB4FA">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4EFB912D">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5A8A42A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AE29662">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6AE8C7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29600</w:t>
            </w:r>
          </w:p>
        </w:tc>
      </w:tr>
      <w:tr w14:paraId="4343F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4D366C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8.1.7.1</w:t>
            </w:r>
          </w:p>
        </w:tc>
        <w:tc>
          <w:tcPr>
            <w:tcW w:w="2028" w:type="dxa"/>
            <w:tcBorders>
              <w:top w:val="single" w:color="000000" w:sz="4" w:space="0"/>
              <w:left w:val="single" w:color="000000" w:sz="4" w:space="0"/>
              <w:bottom w:val="nil"/>
              <w:right w:val="nil"/>
            </w:tcBorders>
            <w:shd w:val="clear" w:color="auto" w:fill="FFFFFF"/>
            <w:vAlign w:val="center"/>
          </w:tcPr>
          <w:p w14:paraId="09706873">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4103B61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库面保洁</w:t>
            </w:r>
          </w:p>
        </w:tc>
        <w:tc>
          <w:tcPr>
            <w:tcW w:w="2952" w:type="dxa"/>
            <w:tcBorders>
              <w:top w:val="single" w:color="000000" w:sz="4" w:space="0"/>
              <w:left w:val="single" w:color="000000" w:sz="4" w:space="0"/>
              <w:bottom w:val="nil"/>
              <w:right w:val="nil"/>
            </w:tcBorders>
            <w:shd w:val="clear" w:color="auto" w:fill="FFFFFF"/>
            <w:vAlign w:val="center"/>
          </w:tcPr>
          <w:p w14:paraId="70A3410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采用人工或机械进行垃圾打捞、运</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输、处置等</w:t>
            </w:r>
          </w:p>
        </w:tc>
        <w:tc>
          <w:tcPr>
            <w:tcW w:w="1031" w:type="dxa"/>
            <w:tcBorders>
              <w:top w:val="single" w:color="000000" w:sz="4" w:space="0"/>
              <w:left w:val="single" w:color="000000" w:sz="4" w:space="0"/>
              <w:bottom w:val="nil"/>
              <w:right w:val="nil"/>
            </w:tcBorders>
            <w:shd w:val="clear" w:color="auto" w:fill="FFFFFF"/>
            <w:vAlign w:val="center"/>
          </w:tcPr>
          <w:p w14:paraId="09065F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234" w:type="dxa"/>
            <w:tcBorders>
              <w:top w:val="single" w:color="000000" w:sz="4" w:space="0"/>
              <w:left w:val="single" w:color="000000" w:sz="4" w:space="0"/>
              <w:bottom w:val="nil"/>
              <w:right w:val="nil"/>
            </w:tcBorders>
            <w:shd w:val="clear" w:color="auto" w:fill="FFFFFF"/>
            <w:vAlign w:val="center"/>
          </w:tcPr>
          <w:p w14:paraId="5364068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400000</w:t>
            </w:r>
          </w:p>
        </w:tc>
        <w:tc>
          <w:tcPr>
            <w:tcW w:w="0" w:type="auto"/>
            <w:tcBorders>
              <w:top w:val="single" w:color="000000" w:sz="4" w:space="0"/>
              <w:left w:val="single" w:color="000000" w:sz="4" w:space="0"/>
              <w:bottom w:val="nil"/>
              <w:right w:val="nil"/>
            </w:tcBorders>
            <w:shd w:val="clear" w:color="auto" w:fill="FFFFFF"/>
            <w:noWrap/>
            <w:vAlign w:val="center"/>
          </w:tcPr>
          <w:p w14:paraId="5F716A6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0.06</w:t>
            </w:r>
          </w:p>
        </w:tc>
        <w:tc>
          <w:tcPr>
            <w:tcW w:w="0" w:type="auto"/>
            <w:tcBorders>
              <w:top w:val="single" w:color="000000" w:sz="4" w:space="0"/>
              <w:left w:val="single" w:color="000000" w:sz="4" w:space="0"/>
              <w:bottom w:val="nil"/>
              <w:right w:val="nil"/>
            </w:tcBorders>
            <w:shd w:val="clear" w:color="auto" w:fill="FFFFFF"/>
            <w:noWrap/>
            <w:vAlign w:val="center"/>
          </w:tcPr>
          <w:p w14:paraId="7B73387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24000</w:t>
            </w:r>
          </w:p>
        </w:tc>
      </w:tr>
      <w:tr w14:paraId="7FB3F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56142B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8.1.7.2</w:t>
            </w:r>
          </w:p>
        </w:tc>
        <w:tc>
          <w:tcPr>
            <w:tcW w:w="2028" w:type="dxa"/>
            <w:tcBorders>
              <w:top w:val="single" w:color="000000" w:sz="4" w:space="0"/>
              <w:left w:val="single" w:color="000000" w:sz="4" w:space="0"/>
              <w:bottom w:val="nil"/>
              <w:right w:val="nil"/>
            </w:tcBorders>
            <w:shd w:val="clear" w:color="auto" w:fill="FFFFFF"/>
            <w:vAlign w:val="center"/>
          </w:tcPr>
          <w:p w14:paraId="394F1FD4">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5A4D8F2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坝面、管理区保洁</w:t>
            </w:r>
          </w:p>
        </w:tc>
        <w:tc>
          <w:tcPr>
            <w:tcW w:w="2952" w:type="dxa"/>
            <w:tcBorders>
              <w:top w:val="single" w:color="000000" w:sz="4" w:space="0"/>
              <w:left w:val="single" w:color="000000" w:sz="4" w:space="0"/>
              <w:bottom w:val="nil"/>
              <w:right w:val="nil"/>
            </w:tcBorders>
            <w:shd w:val="clear" w:color="auto" w:fill="FFFFFF"/>
            <w:vAlign w:val="center"/>
          </w:tcPr>
          <w:p w14:paraId="7B7B245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定期对坝面以及管理房进行保洁</w:t>
            </w:r>
          </w:p>
        </w:tc>
        <w:tc>
          <w:tcPr>
            <w:tcW w:w="1031" w:type="dxa"/>
            <w:tcBorders>
              <w:top w:val="single" w:color="000000" w:sz="4" w:space="0"/>
              <w:left w:val="single" w:color="000000" w:sz="4" w:space="0"/>
              <w:bottom w:val="nil"/>
              <w:right w:val="nil"/>
            </w:tcBorders>
            <w:shd w:val="clear" w:color="auto" w:fill="FFFFFF"/>
            <w:vAlign w:val="center"/>
          </w:tcPr>
          <w:p w14:paraId="0FBC0B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月</w:t>
            </w:r>
          </w:p>
        </w:tc>
        <w:tc>
          <w:tcPr>
            <w:tcW w:w="1234" w:type="dxa"/>
            <w:tcBorders>
              <w:top w:val="single" w:color="000000" w:sz="4" w:space="0"/>
              <w:left w:val="single" w:color="000000" w:sz="4" w:space="0"/>
              <w:bottom w:val="nil"/>
              <w:right w:val="nil"/>
            </w:tcBorders>
            <w:shd w:val="clear" w:color="auto" w:fill="FFFFFF"/>
            <w:vAlign w:val="center"/>
          </w:tcPr>
          <w:p w14:paraId="06D7278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w:t>
            </w:r>
          </w:p>
        </w:tc>
        <w:tc>
          <w:tcPr>
            <w:tcW w:w="0" w:type="auto"/>
            <w:tcBorders>
              <w:top w:val="single" w:color="000000" w:sz="4" w:space="0"/>
              <w:left w:val="single" w:color="000000" w:sz="4" w:space="0"/>
              <w:bottom w:val="nil"/>
              <w:right w:val="nil"/>
            </w:tcBorders>
            <w:shd w:val="clear" w:color="auto" w:fill="FFFFFF"/>
            <w:noWrap/>
            <w:vAlign w:val="center"/>
          </w:tcPr>
          <w:p w14:paraId="0CCB9EF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200.00</w:t>
            </w:r>
          </w:p>
        </w:tc>
        <w:tc>
          <w:tcPr>
            <w:tcW w:w="0" w:type="auto"/>
            <w:tcBorders>
              <w:top w:val="single" w:color="000000" w:sz="4" w:space="0"/>
              <w:left w:val="single" w:color="000000" w:sz="4" w:space="0"/>
              <w:bottom w:val="nil"/>
              <w:right w:val="nil"/>
            </w:tcBorders>
            <w:shd w:val="clear" w:color="auto" w:fill="FFFFFF"/>
            <w:noWrap/>
            <w:vAlign w:val="center"/>
          </w:tcPr>
          <w:p w14:paraId="210091C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2400</w:t>
            </w:r>
          </w:p>
        </w:tc>
      </w:tr>
      <w:tr w14:paraId="794EE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32FD85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8.1.7.3</w:t>
            </w:r>
          </w:p>
        </w:tc>
        <w:tc>
          <w:tcPr>
            <w:tcW w:w="2028" w:type="dxa"/>
            <w:tcBorders>
              <w:top w:val="single" w:color="000000" w:sz="4" w:space="0"/>
              <w:left w:val="single" w:color="000000" w:sz="4" w:space="0"/>
              <w:bottom w:val="nil"/>
              <w:right w:val="nil"/>
            </w:tcBorders>
            <w:shd w:val="clear" w:color="auto" w:fill="FFFFFF"/>
            <w:vAlign w:val="center"/>
          </w:tcPr>
          <w:p w14:paraId="099B5592">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239C6DF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防汛道路及排水沟清理</w:t>
            </w:r>
          </w:p>
        </w:tc>
        <w:tc>
          <w:tcPr>
            <w:tcW w:w="2952" w:type="dxa"/>
            <w:tcBorders>
              <w:top w:val="single" w:color="000000" w:sz="4" w:space="0"/>
              <w:left w:val="single" w:color="000000" w:sz="4" w:space="0"/>
              <w:bottom w:val="nil"/>
              <w:right w:val="nil"/>
            </w:tcBorders>
            <w:shd w:val="clear" w:color="auto" w:fill="FFFFFF"/>
            <w:vAlign w:val="center"/>
          </w:tcPr>
          <w:p w14:paraId="6494149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对防汛道路及排水沟进行清理</w:t>
            </w:r>
          </w:p>
        </w:tc>
        <w:tc>
          <w:tcPr>
            <w:tcW w:w="1031" w:type="dxa"/>
            <w:tcBorders>
              <w:top w:val="single" w:color="000000" w:sz="4" w:space="0"/>
              <w:left w:val="single" w:color="000000" w:sz="4" w:space="0"/>
              <w:bottom w:val="nil"/>
              <w:right w:val="nil"/>
            </w:tcBorders>
            <w:shd w:val="clear" w:color="auto" w:fill="FFFFFF"/>
            <w:vAlign w:val="center"/>
          </w:tcPr>
          <w:p w14:paraId="2DB0C3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2B2A562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6368C86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1400.00</w:t>
            </w:r>
          </w:p>
        </w:tc>
        <w:tc>
          <w:tcPr>
            <w:tcW w:w="0" w:type="auto"/>
            <w:tcBorders>
              <w:top w:val="single" w:color="000000" w:sz="4" w:space="0"/>
              <w:left w:val="single" w:color="000000" w:sz="4" w:space="0"/>
              <w:bottom w:val="nil"/>
              <w:right w:val="nil"/>
            </w:tcBorders>
            <w:shd w:val="clear" w:color="auto" w:fill="FFFFFF"/>
            <w:noWrap/>
            <w:vAlign w:val="center"/>
          </w:tcPr>
          <w:p w14:paraId="7CC8092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1400</w:t>
            </w:r>
          </w:p>
        </w:tc>
      </w:tr>
      <w:tr w14:paraId="186EB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145381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8.1.7.4</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76AC249B">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4B24655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生活垃圾清运</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75D79EF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对库区及管理区内垃圾进行外运处理</w:t>
            </w: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2C35C4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年</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437B0D2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080AB76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1800.00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204A595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1800</w:t>
            </w:r>
          </w:p>
        </w:tc>
      </w:tr>
      <w:tr w14:paraId="14A6B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050D99C0">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53297BB">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406FA8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D07993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4B2501C">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DA097E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A582299">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5F977FE">
            <w:pPr>
              <w:rPr>
                <w:rFonts w:hint="default" w:ascii="Arial" w:hAnsi="Arial" w:cs="Arial"/>
                <w:i w:val="0"/>
                <w:iCs w:val="0"/>
                <w:color w:val="000000"/>
                <w:sz w:val="20"/>
                <w:szCs w:val="20"/>
                <w:u w:val="none"/>
              </w:rPr>
            </w:pPr>
          </w:p>
        </w:tc>
      </w:tr>
      <w:tr w14:paraId="7FE23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2B026054">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4209C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0F91BB0B">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197836CF">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579FC128">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3CFF5EB0">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1F2F378B">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第79页 共94页</w:t>
            </w:r>
          </w:p>
        </w:tc>
      </w:tr>
      <w:tr w14:paraId="1E084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33E25F68">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4A7E0094">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018FFAF6">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3DDA009F">
            <w:pPr>
              <w:jc w:val="right"/>
              <w:rPr>
                <w:rFonts w:hint="eastAsia" w:ascii="宋体" w:hAnsi="宋体" w:eastAsia="宋体" w:cs="宋体"/>
                <w:i w:val="0"/>
                <w:iCs w:val="0"/>
                <w:color w:val="000000"/>
                <w:sz w:val="18"/>
                <w:szCs w:val="18"/>
                <w:u w:val="none"/>
              </w:rPr>
            </w:pPr>
          </w:p>
        </w:tc>
      </w:tr>
      <w:tr w14:paraId="39CED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1F5B81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087D9D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2B838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1467C8DE">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7FB89F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70BB94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6E9021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17511C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3D39EE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4E8AA6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6FBCA8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00596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3402AF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8.2</w:t>
            </w:r>
          </w:p>
        </w:tc>
        <w:tc>
          <w:tcPr>
            <w:tcW w:w="2028" w:type="dxa"/>
            <w:tcBorders>
              <w:top w:val="single" w:color="000000" w:sz="4" w:space="0"/>
              <w:left w:val="single" w:color="000000" w:sz="4" w:space="0"/>
              <w:bottom w:val="nil"/>
              <w:right w:val="nil"/>
            </w:tcBorders>
            <w:shd w:val="clear" w:color="auto" w:fill="FFFFFF"/>
            <w:vAlign w:val="center"/>
          </w:tcPr>
          <w:p w14:paraId="64627E93">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BF363A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年度性维修养护</w:t>
            </w:r>
          </w:p>
        </w:tc>
        <w:tc>
          <w:tcPr>
            <w:tcW w:w="2952" w:type="dxa"/>
            <w:tcBorders>
              <w:top w:val="single" w:color="000000" w:sz="4" w:space="0"/>
              <w:left w:val="single" w:color="000000" w:sz="4" w:space="0"/>
              <w:bottom w:val="nil"/>
              <w:right w:val="nil"/>
            </w:tcBorders>
            <w:shd w:val="clear" w:color="auto" w:fill="FFFFFF"/>
            <w:vAlign w:val="center"/>
          </w:tcPr>
          <w:p w14:paraId="4C483D3B">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3A174F91">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16AEB863">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0206031">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A60911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37334</w:t>
            </w:r>
          </w:p>
        </w:tc>
      </w:tr>
      <w:tr w14:paraId="1F549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3C6349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8.2.1</w:t>
            </w:r>
          </w:p>
        </w:tc>
        <w:tc>
          <w:tcPr>
            <w:tcW w:w="2028" w:type="dxa"/>
            <w:tcBorders>
              <w:top w:val="single" w:color="000000" w:sz="4" w:space="0"/>
              <w:left w:val="single" w:color="000000" w:sz="4" w:space="0"/>
              <w:bottom w:val="nil"/>
              <w:right w:val="nil"/>
            </w:tcBorders>
            <w:shd w:val="clear" w:color="auto" w:fill="FFFFFF"/>
            <w:vAlign w:val="center"/>
          </w:tcPr>
          <w:p w14:paraId="5F230BF0">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24C2C13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左坝脚背水坡观测台阶排水沟加宽</w:t>
            </w:r>
          </w:p>
        </w:tc>
        <w:tc>
          <w:tcPr>
            <w:tcW w:w="2952" w:type="dxa"/>
            <w:tcBorders>
              <w:top w:val="single" w:color="000000" w:sz="4" w:space="0"/>
              <w:left w:val="single" w:color="000000" w:sz="4" w:space="0"/>
              <w:bottom w:val="nil"/>
              <w:right w:val="nil"/>
            </w:tcBorders>
            <w:shd w:val="clear" w:color="auto" w:fill="FFFFFF"/>
            <w:vAlign w:val="center"/>
          </w:tcPr>
          <w:p w14:paraId="3E9F741B">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4180868E">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4275391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BAE643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FD94D8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2494</w:t>
            </w:r>
          </w:p>
        </w:tc>
      </w:tr>
      <w:tr w14:paraId="046D5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3EF17F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8.2.1.1</w:t>
            </w:r>
          </w:p>
        </w:tc>
        <w:tc>
          <w:tcPr>
            <w:tcW w:w="2028" w:type="dxa"/>
            <w:tcBorders>
              <w:top w:val="single" w:color="000000" w:sz="4" w:space="0"/>
              <w:left w:val="single" w:color="000000" w:sz="4" w:space="0"/>
              <w:bottom w:val="nil"/>
              <w:right w:val="nil"/>
            </w:tcBorders>
            <w:shd w:val="clear" w:color="auto" w:fill="FFFFFF"/>
            <w:vAlign w:val="center"/>
          </w:tcPr>
          <w:p w14:paraId="23D4EE6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500102014001</w:t>
            </w:r>
          </w:p>
        </w:tc>
        <w:tc>
          <w:tcPr>
            <w:tcW w:w="3029" w:type="dxa"/>
            <w:tcBorders>
              <w:top w:val="single" w:color="000000" w:sz="4" w:space="0"/>
              <w:left w:val="single" w:color="000000" w:sz="4" w:space="0"/>
              <w:bottom w:val="nil"/>
              <w:right w:val="nil"/>
            </w:tcBorders>
            <w:shd w:val="clear" w:color="auto" w:fill="FFFFFF"/>
            <w:vAlign w:val="center"/>
          </w:tcPr>
          <w:p w14:paraId="1C54468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其它石方开挖工程</w:t>
            </w:r>
          </w:p>
        </w:tc>
        <w:tc>
          <w:tcPr>
            <w:tcW w:w="2952" w:type="dxa"/>
            <w:tcBorders>
              <w:top w:val="single" w:color="000000" w:sz="4" w:space="0"/>
              <w:left w:val="single" w:color="000000" w:sz="4" w:space="0"/>
              <w:bottom w:val="nil"/>
              <w:right w:val="nil"/>
            </w:tcBorders>
            <w:shd w:val="clear" w:color="auto" w:fill="FFFFFF"/>
            <w:vAlign w:val="center"/>
          </w:tcPr>
          <w:p w14:paraId="3110324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1、人工石方开挖</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2、人工抬运50m</w:t>
            </w:r>
          </w:p>
        </w:tc>
        <w:tc>
          <w:tcPr>
            <w:tcW w:w="1031" w:type="dxa"/>
            <w:tcBorders>
              <w:top w:val="single" w:color="000000" w:sz="4" w:space="0"/>
              <w:left w:val="single" w:color="000000" w:sz="4" w:space="0"/>
              <w:bottom w:val="nil"/>
              <w:right w:val="nil"/>
            </w:tcBorders>
            <w:shd w:val="clear" w:color="auto" w:fill="FFFFFF"/>
            <w:vAlign w:val="center"/>
          </w:tcPr>
          <w:p w14:paraId="754F82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1DE6F6B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0" w:type="auto"/>
            <w:tcBorders>
              <w:top w:val="single" w:color="000000" w:sz="4" w:space="0"/>
              <w:left w:val="single" w:color="000000" w:sz="4" w:space="0"/>
              <w:bottom w:val="nil"/>
              <w:right w:val="nil"/>
            </w:tcBorders>
            <w:shd w:val="clear" w:color="auto" w:fill="FFFFFF"/>
            <w:noWrap/>
            <w:vAlign w:val="center"/>
          </w:tcPr>
          <w:p w14:paraId="1C16964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237.45</w:t>
            </w:r>
          </w:p>
        </w:tc>
        <w:tc>
          <w:tcPr>
            <w:tcW w:w="0" w:type="auto"/>
            <w:tcBorders>
              <w:top w:val="single" w:color="000000" w:sz="4" w:space="0"/>
              <w:left w:val="single" w:color="000000" w:sz="4" w:space="0"/>
              <w:bottom w:val="nil"/>
              <w:right w:val="nil"/>
            </w:tcBorders>
            <w:shd w:val="clear" w:color="auto" w:fill="FFFFFF"/>
            <w:noWrap/>
            <w:vAlign w:val="center"/>
          </w:tcPr>
          <w:p w14:paraId="4829801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950</w:t>
            </w:r>
          </w:p>
        </w:tc>
      </w:tr>
      <w:tr w14:paraId="7AC33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5"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3B4D9C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8.2.1.2</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0CE5783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500109001014</w:t>
            </w: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5050DD3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普通混凝土</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5424A5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 部位及类型：底板</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 设计龄期、强度等级及配合比：C25</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 级配、拌制要求：自拌</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 模板类型：钢模板</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5.人工挑抬50m</w:t>
            </w: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257F7D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5EA2021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605F0BE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631.61</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11E9098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821</w:t>
            </w:r>
          </w:p>
        </w:tc>
      </w:tr>
      <w:tr w14:paraId="22C0A3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33DC306A">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2D3ABBE">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035071B">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8F7551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52B5AE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199AFA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3C5407E">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51EDEFF">
            <w:pPr>
              <w:rPr>
                <w:rFonts w:hint="default" w:ascii="Arial" w:hAnsi="Arial" w:cs="Arial"/>
                <w:i w:val="0"/>
                <w:iCs w:val="0"/>
                <w:color w:val="000000"/>
                <w:sz w:val="20"/>
                <w:szCs w:val="20"/>
                <w:u w:val="none"/>
              </w:rPr>
            </w:pPr>
          </w:p>
        </w:tc>
      </w:tr>
      <w:tr w14:paraId="1A909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4D1E7225">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1E8C5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5BB41F10">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1D432CB5">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2AE3A119">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74E29580">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38D37D63">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第80页 共94页</w:t>
            </w:r>
          </w:p>
        </w:tc>
      </w:tr>
      <w:tr w14:paraId="57C68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1EFB4110">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52DCDA5A">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7EBD5338">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26967E3E">
            <w:pPr>
              <w:jc w:val="right"/>
              <w:rPr>
                <w:rFonts w:hint="eastAsia" w:ascii="宋体" w:hAnsi="宋体" w:eastAsia="宋体" w:cs="宋体"/>
                <w:i w:val="0"/>
                <w:iCs w:val="0"/>
                <w:color w:val="000000"/>
                <w:sz w:val="18"/>
                <w:szCs w:val="18"/>
                <w:u w:val="none"/>
              </w:rPr>
            </w:pPr>
          </w:p>
        </w:tc>
      </w:tr>
      <w:tr w14:paraId="74AC1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5643D9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2B6377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44FB3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35EC3BB2">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43ADA8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4B7028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502DE3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50AA89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2AAF9B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574897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5F2E31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5E350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71" w:hRule="atLeast"/>
        </w:trPr>
        <w:tc>
          <w:tcPr>
            <w:tcW w:w="1732" w:type="dxa"/>
            <w:tcBorders>
              <w:top w:val="single" w:color="000000" w:sz="4" w:space="0"/>
              <w:left w:val="single" w:color="000000" w:sz="4" w:space="0"/>
              <w:bottom w:val="nil"/>
              <w:right w:val="nil"/>
            </w:tcBorders>
            <w:shd w:val="clear" w:color="auto" w:fill="FFFFFF"/>
            <w:vAlign w:val="center"/>
          </w:tcPr>
          <w:p w14:paraId="02F763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8.2.1.3</w:t>
            </w:r>
          </w:p>
        </w:tc>
        <w:tc>
          <w:tcPr>
            <w:tcW w:w="2028" w:type="dxa"/>
            <w:tcBorders>
              <w:top w:val="single" w:color="000000" w:sz="4" w:space="0"/>
              <w:left w:val="single" w:color="000000" w:sz="4" w:space="0"/>
              <w:bottom w:val="nil"/>
              <w:right w:val="nil"/>
            </w:tcBorders>
            <w:shd w:val="clear" w:color="auto" w:fill="FFFFFF"/>
            <w:vAlign w:val="center"/>
          </w:tcPr>
          <w:p w14:paraId="6B5CF94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500109001015</w:t>
            </w:r>
          </w:p>
        </w:tc>
        <w:tc>
          <w:tcPr>
            <w:tcW w:w="3029" w:type="dxa"/>
            <w:tcBorders>
              <w:top w:val="single" w:color="000000" w:sz="4" w:space="0"/>
              <w:left w:val="single" w:color="000000" w:sz="4" w:space="0"/>
              <w:bottom w:val="nil"/>
              <w:right w:val="nil"/>
            </w:tcBorders>
            <w:shd w:val="clear" w:color="auto" w:fill="FFFFFF"/>
            <w:vAlign w:val="center"/>
          </w:tcPr>
          <w:p w14:paraId="4F9517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普通混凝土</w:t>
            </w:r>
          </w:p>
        </w:tc>
        <w:tc>
          <w:tcPr>
            <w:tcW w:w="2952" w:type="dxa"/>
            <w:tcBorders>
              <w:top w:val="single" w:color="000000" w:sz="4" w:space="0"/>
              <w:left w:val="single" w:color="000000" w:sz="4" w:space="0"/>
              <w:bottom w:val="nil"/>
              <w:right w:val="nil"/>
            </w:tcBorders>
            <w:shd w:val="clear" w:color="auto" w:fill="FFFFFF"/>
            <w:vAlign w:val="center"/>
          </w:tcPr>
          <w:p w14:paraId="0EE389B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 部位及类型：背水坡踏步</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 设计龄期、强度等级及配合比：C25</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 级配、拌制要求：自拌</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 模板类型：钢模板</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5.混凝土人工抬运50m</w:t>
            </w:r>
          </w:p>
        </w:tc>
        <w:tc>
          <w:tcPr>
            <w:tcW w:w="1031" w:type="dxa"/>
            <w:tcBorders>
              <w:top w:val="single" w:color="000000" w:sz="4" w:space="0"/>
              <w:left w:val="single" w:color="000000" w:sz="4" w:space="0"/>
              <w:bottom w:val="nil"/>
              <w:right w:val="nil"/>
            </w:tcBorders>
            <w:shd w:val="clear" w:color="auto" w:fill="FFFFFF"/>
            <w:vAlign w:val="center"/>
          </w:tcPr>
          <w:p w14:paraId="158645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3701A39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7A96981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722.98</w:t>
            </w:r>
          </w:p>
        </w:tc>
        <w:tc>
          <w:tcPr>
            <w:tcW w:w="0" w:type="auto"/>
            <w:tcBorders>
              <w:top w:val="single" w:color="000000" w:sz="4" w:space="0"/>
              <w:left w:val="single" w:color="000000" w:sz="4" w:space="0"/>
              <w:bottom w:val="nil"/>
              <w:right w:val="nil"/>
            </w:tcBorders>
            <w:shd w:val="clear" w:color="auto" w:fill="FFFFFF"/>
            <w:noWrap/>
            <w:vAlign w:val="center"/>
          </w:tcPr>
          <w:p w14:paraId="6C6E04C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723</w:t>
            </w:r>
          </w:p>
        </w:tc>
      </w:tr>
      <w:tr w14:paraId="1428C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05C02D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8.2.2</w:t>
            </w:r>
          </w:p>
        </w:tc>
        <w:tc>
          <w:tcPr>
            <w:tcW w:w="2028" w:type="dxa"/>
            <w:tcBorders>
              <w:top w:val="single" w:color="000000" w:sz="4" w:space="0"/>
              <w:left w:val="single" w:color="000000" w:sz="4" w:space="0"/>
              <w:bottom w:val="nil"/>
              <w:right w:val="nil"/>
            </w:tcBorders>
            <w:shd w:val="clear" w:color="auto" w:fill="FFFFFF"/>
            <w:vAlign w:val="center"/>
          </w:tcPr>
          <w:p w14:paraId="3BDB5D91">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6D8DDCB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围墙护栏维修养护</w:t>
            </w:r>
          </w:p>
        </w:tc>
        <w:tc>
          <w:tcPr>
            <w:tcW w:w="2952" w:type="dxa"/>
            <w:tcBorders>
              <w:top w:val="single" w:color="000000" w:sz="4" w:space="0"/>
              <w:left w:val="single" w:color="000000" w:sz="4" w:space="0"/>
              <w:bottom w:val="nil"/>
              <w:right w:val="nil"/>
            </w:tcBorders>
            <w:shd w:val="clear" w:color="auto" w:fill="FFFFFF"/>
            <w:vAlign w:val="center"/>
          </w:tcPr>
          <w:p w14:paraId="5C360D16">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396D91DF">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710FB7C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7A31FA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780A14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27560</w:t>
            </w:r>
          </w:p>
        </w:tc>
      </w:tr>
      <w:tr w14:paraId="11DB6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168A63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8.2.2.1</w:t>
            </w:r>
          </w:p>
        </w:tc>
        <w:tc>
          <w:tcPr>
            <w:tcW w:w="2028" w:type="dxa"/>
            <w:tcBorders>
              <w:top w:val="single" w:color="000000" w:sz="4" w:space="0"/>
              <w:left w:val="single" w:color="000000" w:sz="4" w:space="0"/>
              <w:bottom w:val="nil"/>
              <w:right w:val="nil"/>
            </w:tcBorders>
            <w:shd w:val="clear" w:color="auto" w:fill="FFFFFF"/>
            <w:vAlign w:val="center"/>
          </w:tcPr>
          <w:p w14:paraId="20F64E6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500115022045</w:t>
            </w:r>
          </w:p>
        </w:tc>
        <w:tc>
          <w:tcPr>
            <w:tcW w:w="3029" w:type="dxa"/>
            <w:tcBorders>
              <w:top w:val="single" w:color="000000" w:sz="4" w:space="0"/>
              <w:left w:val="single" w:color="000000" w:sz="4" w:space="0"/>
              <w:bottom w:val="nil"/>
              <w:right w:val="nil"/>
            </w:tcBorders>
            <w:shd w:val="clear" w:color="auto" w:fill="FFFFFF"/>
            <w:vAlign w:val="center"/>
          </w:tcPr>
          <w:p w14:paraId="4DD26E3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大坝背水坡两坝脚巡查道路不锈钢护栏</w:t>
            </w:r>
          </w:p>
        </w:tc>
        <w:tc>
          <w:tcPr>
            <w:tcW w:w="2952" w:type="dxa"/>
            <w:tcBorders>
              <w:top w:val="single" w:color="000000" w:sz="4" w:space="0"/>
              <w:left w:val="single" w:color="000000" w:sz="4" w:space="0"/>
              <w:bottom w:val="nil"/>
              <w:right w:val="nil"/>
            </w:tcBorders>
            <w:shd w:val="clear" w:color="auto" w:fill="FFFFFF"/>
            <w:vAlign w:val="center"/>
          </w:tcPr>
          <w:p w14:paraId="06EFE4FC">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1AC674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234" w:type="dxa"/>
            <w:tcBorders>
              <w:top w:val="single" w:color="000000" w:sz="4" w:space="0"/>
              <w:left w:val="single" w:color="000000" w:sz="4" w:space="0"/>
              <w:bottom w:val="nil"/>
              <w:right w:val="nil"/>
            </w:tcBorders>
            <w:shd w:val="clear" w:color="auto" w:fill="FFFFFF"/>
            <w:vAlign w:val="center"/>
          </w:tcPr>
          <w:p w14:paraId="7625A1E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76</w:t>
            </w:r>
          </w:p>
        </w:tc>
        <w:tc>
          <w:tcPr>
            <w:tcW w:w="0" w:type="auto"/>
            <w:tcBorders>
              <w:top w:val="single" w:color="000000" w:sz="4" w:space="0"/>
              <w:left w:val="single" w:color="000000" w:sz="4" w:space="0"/>
              <w:bottom w:val="nil"/>
              <w:right w:val="nil"/>
            </w:tcBorders>
            <w:shd w:val="clear" w:color="auto" w:fill="FFFFFF"/>
            <w:noWrap/>
            <w:vAlign w:val="center"/>
          </w:tcPr>
          <w:p w14:paraId="47D3C7F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260.00</w:t>
            </w:r>
          </w:p>
        </w:tc>
        <w:tc>
          <w:tcPr>
            <w:tcW w:w="0" w:type="auto"/>
            <w:tcBorders>
              <w:top w:val="single" w:color="000000" w:sz="4" w:space="0"/>
              <w:left w:val="single" w:color="000000" w:sz="4" w:space="0"/>
              <w:bottom w:val="nil"/>
              <w:right w:val="nil"/>
            </w:tcBorders>
            <w:shd w:val="clear" w:color="auto" w:fill="FFFFFF"/>
            <w:noWrap/>
            <w:vAlign w:val="center"/>
          </w:tcPr>
          <w:p w14:paraId="02276E2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19760</w:t>
            </w:r>
          </w:p>
        </w:tc>
      </w:tr>
      <w:tr w14:paraId="0D045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6BE6C9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8.2.2.2</w:t>
            </w:r>
          </w:p>
        </w:tc>
        <w:tc>
          <w:tcPr>
            <w:tcW w:w="2028" w:type="dxa"/>
            <w:tcBorders>
              <w:top w:val="single" w:color="000000" w:sz="4" w:space="0"/>
              <w:left w:val="single" w:color="000000" w:sz="4" w:space="0"/>
              <w:bottom w:val="nil"/>
              <w:right w:val="nil"/>
            </w:tcBorders>
            <w:shd w:val="clear" w:color="auto" w:fill="FFFFFF"/>
            <w:vAlign w:val="center"/>
          </w:tcPr>
          <w:p w14:paraId="7AA9101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500115022046</w:t>
            </w:r>
          </w:p>
        </w:tc>
        <w:tc>
          <w:tcPr>
            <w:tcW w:w="3029" w:type="dxa"/>
            <w:tcBorders>
              <w:top w:val="single" w:color="000000" w:sz="4" w:space="0"/>
              <w:left w:val="single" w:color="000000" w:sz="4" w:space="0"/>
              <w:bottom w:val="nil"/>
              <w:right w:val="nil"/>
            </w:tcBorders>
            <w:shd w:val="clear" w:color="auto" w:fill="FFFFFF"/>
            <w:vAlign w:val="center"/>
          </w:tcPr>
          <w:p w14:paraId="1AB12B7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库区护栏网片（长3m，高1.6m）</w:t>
            </w:r>
          </w:p>
        </w:tc>
        <w:tc>
          <w:tcPr>
            <w:tcW w:w="2952" w:type="dxa"/>
            <w:tcBorders>
              <w:top w:val="single" w:color="000000" w:sz="4" w:space="0"/>
              <w:left w:val="single" w:color="000000" w:sz="4" w:space="0"/>
              <w:bottom w:val="nil"/>
              <w:right w:val="nil"/>
            </w:tcBorders>
            <w:shd w:val="clear" w:color="auto" w:fill="FFFFFF"/>
            <w:vAlign w:val="center"/>
          </w:tcPr>
          <w:p w14:paraId="5715232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规格：长3m，高1.6m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包含安装</w:t>
            </w:r>
          </w:p>
        </w:tc>
        <w:tc>
          <w:tcPr>
            <w:tcW w:w="1031" w:type="dxa"/>
            <w:tcBorders>
              <w:top w:val="single" w:color="000000" w:sz="4" w:space="0"/>
              <w:left w:val="single" w:color="000000" w:sz="4" w:space="0"/>
              <w:bottom w:val="nil"/>
              <w:right w:val="nil"/>
            </w:tcBorders>
            <w:shd w:val="clear" w:color="auto" w:fill="FFFFFF"/>
            <w:vAlign w:val="center"/>
          </w:tcPr>
          <w:p w14:paraId="2B477E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片</w:t>
            </w:r>
          </w:p>
        </w:tc>
        <w:tc>
          <w:tcPr>
            <w:tcW w:w="1234" w:type="dxa"/>
            <w:tcBorders>
              <w:top w:val="single" w:color="000000" w:sz="4" w:space="0"/>
              <w:left w:val="single" w:color="000000" w:sz="4" w:space="0"/>
              <w:bottom w:val="nil"/>
              <w:right w:val="nil"/>
            </w:tcBorders>
            <w:shd w:val="clear" w:color="auto" w:fill="FFFFFF"/>
            <w:vAlign w:val="center"/>
          </w:tcPr>
          <w:p w14:paraId="0BE8F8B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w:t>
            </w:r>
          </w:p>
        </w:tc>
        <w:tc>
          <w:tcPr>
            <w:tcW w:w="0" w:type="auto"/>
            <w:tcBorders>
              <w:top w:val="single" w:color="000000" w:sz="4" w:space="0"/>
              <w:left w:val="single" w:color="000000" w:sz="4" w:space="0"/>
              <w:bottom w:val="nil"/>
              <w:right w:val="nil"/>
            </w:tcBorders>
            <w:shd w:val="clear" w:color="auto" w:fill="FFFFFF"/>
            <w:noWrap/>
            <w:vAlign w:val="center"/>
          </w:tcPr>
          <w:p w14:paraId="096A0D2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390.00</w:t>
            </w:r>
          </w:p>
        </w:tc>
        <w:tc>
          <w:tcPr>
            <w:tcW w:w="0" w:type="auto"/>
            <w:tcBorders>
              <w:top w:val="single" w:color="000000" w:sz="4" w:space="0"/>
              <w:left w:val="single" w:color="000000" w:sz="4" w:space="0"/>
              <w:bottom w:val="nil"/>
              <w:right w:val="nil"/>
            </w:tcBorders>
            <w:shd w:val="clear" w:color="auto" w:fill="FFFFFF"/>
            <w:noWrap/>
            <w:vAlign w:val="center"/>
          </w:tcPr>
          <w:p w14:paraId="3236974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7800</w:t>
            </w:r>
          </w:p>
        </w:tc>
      </w:tr>
      <w:tr w14:paraId="6CCA5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72D8A2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8.2.3</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25A10811">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08DB3CB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标识牌维修养护</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4586C4E9">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1E0F51D4">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3B294B5A">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11A5191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118BB15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1740</w:t>
            </w:r>
          </w:p>
        </w:tc>
      </w:tr>
      <w:tr w14:paraId="7DA82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6FC82209">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15EE3E4">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34CFE9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CE21C1B">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B361739">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28ED1EF">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F4957FC">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86053CB">
            <w:pPr>
              <w:rPr>
                <w:rFonts w:hint="default" w:ascii="Arial" w:hAnsi="Arial" w:cs="Arial"/>
                <w:i w:val="0"/>
                <w:iCs w:val="0"/>
                <w:color w:val="000000"/>
                <w:sz w:val="20"/>
                <w:szCs w:val="20"/>
                <w:u w:val="none"/>
              </w:rPr>
            </w:pPr>
          </w:p>
        </w:tc>
      </w:tr>
      <w:tr w14:paraId="59A38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1089F70D">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18226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45DBB795">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7B653AD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7337F2EB">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241DA991">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38DB7DC2">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第81页 共94页</w:t>
            </w:r>
          </w:p>
        </w:tc>
      </w:tr>
      <w:tr w14:paraId="68394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7585DD3E">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51E2A7CD">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17BE0433">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48A76A43">
            <w:pPr>
              <w:jc w:val="right"/>
              <w:rPr>
                <w:rFonts w:hint="eastAsia" w:ascii="宋体" w:hAnsi="宋体" w:eastAsia="宋体" w:cs="宋体"/>
                <w:i w:val="0"/>
                <w:iCs w:val="0"/>
                <w:color w:val="000000"/>
                <w:sz w:val="18"/>
                <w:szCs w:val="18"/>
                <w:u w:val="none"/>
              </w:rPr>
            </w:pPr>
          </w:p>
        </w:tc>
      </w:tr>
      <w:tr w14:paraId="71B2D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585782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5FB391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0E709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6C20E386">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6F023E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35AC51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4F4217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6430E9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3D225E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274A08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3B23D1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1D19D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31BB78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8.2.3.1</w:t>
            </w:r>
          </w:p>
        </w:tc>
        <w:tc>
          <w:tcPr>
            <w:tcW w:w="2028" w:type="dxa"/>
            <w:tcBorders>
              <w:top w:val="single" w:color="000000" w:sz="4" w:space="0"/>
              <w:left w:val="single" w:color="000000" w:sz="4" w:space="0"/>
              <w:bottom w:val="nil"/>
              <w:right w:val="nil"/>
            </w:tcBorders>
            <w:shd w:val="clear" w:color="auto" w:fill="FFFFFF"/>
            <w:vAlign w:val="center"/>
          </w:tcPr>
          <w:p w14:paraId="00F520AF">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19A291F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标识牌贴纸更换</w:t>
            </w:r>
          </w:p>
        </w:tc>
        <w:tc>
          <w:tcPr>
            <w:tcW w:w="2952" w:type="dxa"/>
            <w:tcBorders>
              <w:top w:val="single" w:color="000000" w:sz="4" w:space="0"/>
              <w:left w:val="single" w:color="000000" w:sz="4" w:space="0"/>
              <w:bottom w:val="nil"/>
              <w:right w:val="nil"/>
            </w:tcBorders>
            <w:shd w:val="clear" w:color="auto" w:fill="FFFFFF"/>
            <w:vAlign w:val="center"/>
          </w:tcPr>
          <w:p w14:paraId="491383B8">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5BB68CB3">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775A4F5C">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FBCEAFF">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3E0182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1650</w:t>
            </w:r>
          </w:p>
        </w:tc>
      </w:tr>
      <w:tr w14:paraId="7BD63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18DCE1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8.2.3.1.1</w:t>
            </w:r>
          </w:p>
        </w:tc>
        <w:tc>
          <w:tcPr>
            <w:tcW w:w="2028" w:type="dxa"/>
            <w:tcBorders>
              <w:top w:val="single" w:color="000000" w:sz="4" w:space="0"/>
              <w:left w:val="single" w:color="000000" w:sz="4" w:space="0"/>
              <w:bottom w:val="nil"/>
              <w:right w:val="nil"/>
            </w:tcBorders>
            <w:shd w:val="clear" w:color="auto" w:fill="FFFFFF"/>
            <w:vAlign w:val="center"/>
          </w:tcPr>
          <w:p w14:paraId="32C39232">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519360F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0.7m*1.0m（宽*高）</w:t>
            </w:r>
          </w:p>
        </w:tc>
        <w:tc>
          <w:tcPr>
            <w:tcW w:w="2952" w:type="dxa"/>
            <w:tcBorders>
              <w:top w:val="single" w:color="000000" w:sz="4" w:space="0"/>
              <w:left w:val="single" w:color="000000" w:sz="4" w:space="0"/>
              <w:bottom w:val="nil"/>
              <w:right w:val="nil"/>
            </w:tcBorders>
            <w:shd w:val="clear" w:color="auto" w:fill="FFFFFF"/>
            <w:vAlign w:val="center"/>
          </w:tcPr>
          <w:p w14:paraId="3BE8E48E">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61B409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块</w:t>
            </w:r>
          </w:p>
        </w:tc>
        <w:tc>
          <w:tcPr>
            <w:tcW w:w="1234" w:type="dxa"/>
            <w:tcBorders>
              <w:top w:val="single" w:color="000000" w:sz="4" w:space="0"/>
              <w:left w:val="single" w:color="000000" w:sz="4" w:space="0"/>
              <w:bottom w:val="nil"/>
              <w:right w:val="nil"/>
            </w:tcBorders>
            <w:shd w:val="clear" w:color="auto" w:fill="FFFFFF"/>
            <w:vAlign w:val="center"/>
          </w:tcPr>
          <w:p w14:paraId="2AF10AB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w:t>
            </w:r>
          </w:p>
        </w:tc>
        <w:tc>
          <w:tcPr>
            <w:tcW w:w="0" w:type="auto"/>
            <w:tcBorders>
              <w:top w:val="single" w:color="000000" w:sz="4" w:space="0"/>
              <w:left w:val="single" w:color="000000" w:sz="4" w:space="0"/>
              <w:bottom w:val="nil"/>
              <w:right w:val="nil"/>
            </w:tcBorders>
            <w:shd w:val="clear" w:color="auto" w:fill="FFFFFF"/>
            <w:noWrap/>
            <w:vAlign w:val="center"/>
          </w:tcPr>
          <w:p w14:paraId="54FFE81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100.00</w:t>
            </w:r>
          </w:p>
        </w:tc>
        <w:tc>
          <w:tcPr>
            <w:tcW w:w="0" w:type="auto"/>
            <w:tcBorders>
              <w:top w:val="single" w:color="000000" w:sz="4" w:space="0"/>
              <w:left w:val="single" w:color="000000" w:sz="4" w:space="0"/>
              <w:bottom w:val="nil"/>
              <w:right w:val="nil"/>
            </w:tcBorders>
            <w:shd w:val="clear" w:color="auto" w:fill="FFFFFF"/>
            <w:noWrap/>
            <w:vAlign w:val="center"/>
          </w:tcPr>
          <w:p w14:paraId="17761E4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700</w:t>
            </w:r>
          </w:p>
        </w:tc>
      </w:tr>
      <w:tr w14:paraId="00D72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19AEA2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8.2.3.1.2</w:t>
            </w:r>
          </w:p>
        </w:tc>
        <w:tc>
          <w:tcPr>
            <w:tcW w:w="2028" w:type="dxa"/>
            <w:tcBorders>
              <w:top w:val="single" w:color="000000" w:sz="4" w:space="0"/>
              <w:left w:val="single" w:color="000000" w:sz="4" w:space="0"/>
              <w:bottom w:val="nil"/>
              <w:right w:val="nil"/>
            </w:tcBorders>
            <w:shd w:val="clear" w:color="auto" w:fill="FFFFFF"/>
            <w:vAlign w:val="center"/>
          </w:tcPr>
          <w:p w14:paraId="2D55A065">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2E1EC7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1.8m*1.2m（宽*高）</w:t>
            </w:r>
          </w:p>
        </w:tc>
        <w:tc>
          <w:tcPr>
            <w:tcW w:w="2952" w:type="dxa"/>
            <w:tcBorders>
              <w:top w:val="single" w:color="000000" w:sz="4" w:space="0"/>
              <w:left w:val="single" w:color="000000" w:sz="4" w:space="0"/>
              <w:bottom w:val="nil"/>
              <w:right w:val="nil"/>
            </w:tcBorders>
            <w:shd w:val="clear" w:color="auto" w:fill="FFFFFF"/>
            <w:vAlign w:val="center"/>
          </w:tcPr>
          <w:p w14:paraId="73FDE5C6">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0E209F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块</w:t>
            </w:r>
          </w:p>
        </w:tc>
        <w:tc>
          <w:tcPr>
            <w:tcW w:w="1234" w:type="dxa"/>
            <w:tcBorders>
              <w:top w:val="single" w:color="000000" w:sz="4" w:space="0"/>
              <w:left w:val="single" w:color="000000" w:sz="4" w:space="0"/>
              <w:bottom w:val="nil"/>
              <w:right w:val="nil"/>
            </w:tcBorders>
            <w:shd w:val="clear" w:color="auto" w:fill="FFFFFF"/>
            <w:vAlign w:val="center"/>
          </w:tcPr>
          <w:p w14:paraId="2309CE1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176B85E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250.00</w:t>
            </w:r>
          </w:p>
        </w:tc>
        <w:tc>
          <w:tcPr>
            <w:tcW w:w="0" w:type="auto"/>
            <w:tcBorders>
              <w:top w:val="single" w:color="000000" w:sz="4" w:space="0"/>
              <w:left w:val="single" w:color="000000" w:sz="4" w:space="0"/>
              <w:bottom w:val="nil"/>
              <w:right w:val="nil"/>
            </w:tcBorders>
            <w:shd w:val="clear" w:color="auto" w:fill="FFFFFF"/>
            <w:noWrap/>
            <w:vAlign w:val="center"/>
          </w:tcPr>
          <w:p w14:paraId="20E2E6D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250</w:t>
            </w:r>
          </w:p>
        </w:tc>
      </w:tr>
      <w:tr w14:paraId="00B8E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6A0CEE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8.2.3.1.3</w:t>
            </w:r>
          </w:p>
        </w:tc>
        <w:tc>
          <w:tcPr>
            <w:tcW w:w="2028" w:type="dxa"/>
            <w:tcBorders>
              <w:top w:val="single" w:color="000000" w:sz="4" w:space="0"/>
              <w:left w:val="single" w:color="000000" w:sz="4" w:space="0"/>
              <w:bottom w:val="nil"/>
              <w:right w:val="nil"/>
            </w:tcBorders>
            <w:shd w:val="clear" w:color="auto" w:fill="FFFFFF"/>
            <w:vAlign w:val="center"/>
          </w:tcPr>
          <w:p w14:paraId="1B8AD1C5">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3756E68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4m*2m（宽*高）</w:t>
            </w:r>
          </w:p>
        </w:tc>
        <w:tc>
          <w:tcPr>
            <w:tcW w:w="2952" w:type="dxa"/>
            <w:tcBorders>
              <w:top w:val="single" w:color="000000" w:sz="4" w:space="0"/>
              <w:left w:val="single" w:color="000000" w:sz="4" w:space="0"/>
              <w:bottom w:val="nil"/>
              <w:right w:val="nil"/>
            </w:tcBorders>
            <w:shd w:val="clear" w:color="auto" w:fill="FFFFFF"/>
            <w:vAlign w:val="center"/>
          </w:tcPr>
          <w:p w14:paraId="104B01F8">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5DC3D0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块</w:t>
            </w:r>
          </w:p>
        </w:tc>
        <w:tc>
          <w:tcPr>
            <w:tcW w:w="1234" w:type="dxa"/>
            <w:tcBorders>
              <w:top w:val="single" w:color="000000" w:sz="4" w:space="0"/>
              <w:left w:val="single" w:color="000000" w:sz="4" w:space="0"/>
              <w:bottom w:val="nil"/>
              <w:right w:val="nil"/>
            </w:tcBorders>
            <w:shd w:val="clear" w:color="auto" w:fill="FFFFFF"/>
            <w:vAlign w:val="center"/>
          </w:tcPr>
          <w:p w14:paraId="2603D55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2462CCB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450.00</w:t>
            </w:r>
          </w:p>
        </w:tc>
        <w:tc>
          <w:tcPr>
            <w:tcW w:w="0" w:type="auto"/>
            <w:tcBorders>
              <w:top w:val="single" w:color="000000" w:sz="4" w:space="0"/>
              <w:left w:val="single" w:color="000000" w:sz="4" w:space="0"/>
              <w:bottom w:val="nil"/>
              <w:right w:val="nil"/>
            </w:tcBorders>
            <w:shd w:val="clear" w:color="auto" w:fill="FFFFFF"/>
            <w:noWrap/>
            <w:vAlign w:val="center"/>
          </w:tcPr>
          <w:p w14:paraId="7BC173C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450</w:t>
            </w:r>
          </w:p>
        </w:tc>
      </w:tr>
      <w:tr w14:paraId="44DD8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25A2F7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8.2.3.1.4</w:t>
            </w:r>
          </w:p>
        </w:tc>
        <w:tc>
          <w:tcPr>
            <w:tcW w:w="2028" w:type="dxa"/>
            <w:tcBorders>
              <w:top w:val="single" w:color="000000" w:sz="4" w:space="0"/>
              <w:left w:val="single" w:color="000000" w:sz="4" w:space="0"/>
              <w:bottom w:val="nil"/>
              <w:right w:val="nil"/>
            </w:tcBorders>
            <w:shd w:val="clear" w:color="auto" w:fill="FFFFFF"/>
            <w:vAlign w:val="center"/>
          </w:tcPr>
          <w:p w14:paraId="512A7A21">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3C296F6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1.17m*0.7m（宽*高）</w:t>
            </w:r>
          </w:p>
        </w:tc>
        <w:tc>
          <w:tcPr>
            <w:tcW w:w="2952" w:type="dxa"/>
            <w:tcBorders>
              <w:top w:val="single" w:color="000000" w:sz="4" w:space="0"/>
              <w:left w:val="single" w:color="000000" w:sz="4" w:space="0"/>
              <w:bottom w:val="nil"/>
              <w:right w:val="nil"/>
            </w:tcBorders>
            <w:shd w:val="clear" w:color="auto" w:fill="FFFFFF"/>
            <w:vAlign w:val="center"/>
          </w:tcPr>
          <w:p w14:paraId="347DCE34">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2E825C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块</w:t>
            </w:r>
          </w:p>
        </w:tc>
        <w:tc>
          <w:tcPr>
            <w:tcW w:w="1234" w:type="dxa"/>
            <w:tcBorders>
              <w:top w:val="single" w:color="000000" w:sz="4" w:space="0"/>
              <w:left w:val="single" w:color="000000" w:sz="4" w:space="0"/>
              <w:bottom w:val="nil"/>
              <w:right w:val="nil"/>
            </w:tcBorders>
            <w:shd w:val="clear" w:color="auto" w:fill="FFFFFF"/>
            <w:vAlign w:val="center"/>
          </w:tcPr>
          <w:p w14:paraId="0CF96FE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4CE5CC0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150.00</w:t>
            </w:r>
          </w:p>
        </w:tc>
        <w:tc>
          <w:tcPr>
            <w:tcW w:w="0" w:type="auto"/>
            <w:tcBorders>
              <w:top w:val="single" w:color="000000" w:sz="4" w:space="0"/>
              <w:left w:val="single" w:color="000000" w:sz="4" w:space="0"/>
              <w:bottom w:val="nil"/>
              <w:right w:val="nil"/>
            </w:tcBorders>
            <w:shd w:val="clear" w:color="auto" w:fill="FFFFFF"/>
            <w:noWrap/>
            <w:vAlign w:val="center"/>
          </w:tcPr>
          <w:p w14:paraId="7D254DB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150</w:t>
            </w:r>
          </w:p>
        </w:tc>
      </w:tr>
      <w:tr w14:paraId="746EE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60549A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8.2.3.1.5</w:t>
            </w:r>
          </w:p>
        </w:tc>
        <w:tc>
          <w:tcPr>
            <w:tcW w:w="2028" w:type="dxa"/>
            <w:tcBorders>
              <w:top w:val="single" w:color="000000" w:sz="4" w:space="0"/>
              <w:left w:val="single" w:color="000000" w:sz="4" w:space="0"/>
              <w:bottom w:val="nil"/>
              <w:right w:val="nil"/>
            </w:tcBorders>
            <w:shd w:val="clear" w:color="auto" w:fill="FFFFFF"/>
            <w:vAlign w:val="center"/>
          </w:tcPr>
          <w:p w14:paraId="6A3995DE">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1870531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0.65m*1.05m（宽*高）</w:t>
            </w:r>
          </w:p>
        </w:tc>
        <w:tc>
          <w:tcPr>
            <w:tcW w:w="2952" w:type="dxa"/>
            <w:tcBorders>
              <w:top w:val="single" w:color="000000" w:sz="4" w:space="0"/>
              <w:left w:val="single" w:color="000000" w:sz="4" w:space="0"/>
              <w:bottom w:val="nil"/>
              <w:right w:val="nil"/>
            </w:tcBorders>
            <w:shd w:val="clear" w:color="auto" w:fill="FFFFFF"/>
            <w:vAlign w:val="center"/>
          </w:tcPr>
          <w:p w14:paraId="2D51886E">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7A0F3C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块</w:t>
            </w:r>
          </w:p>
        </w:tc>
        <w:tc>
          <w:tcPr>
            <w:tcW w:w="1234" w:type="dxa"/>
            <w:tcBorders>
              <w:top w:val="single" w:color="000000" w:sz="4" w:space="0"/>
              <w:left w:val="single" w:color="000000" w:sz="4" w:space="0"/>
              <w:bottom w:val="nil"/>
              <w:right w:val="nil"/>
            </w:tcBorders>
            <w:shd w:val="clear" w:color="auto" w:fill="FFFFFF"/>
            <w:vAlign w:val="center"/>
          </w:tcPr>
          <w:p w14:paraId="762FC4A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59FCB91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100.00</w:t>
            </w:r>
          </w:p>
        </w:tc>
        <w:tc>
          <w:tcPr>
            <w:tcW w:w="0" w:type="auto"/>
            <w:tcBorders>
              <w:top w:val="single" w:color="000000" w:sz="4" w:space="0"/>
              <w:left w:val="single" w:color="000000" w:sz="4" w:space="0"/>
              <w:bottom w:val="nil"/>
              <w:right w:val="nil"/>
            </w:tcBorders>
            <w:shd w:val="clear" w:color="auto" w:fill="FFFFFF"/>
            <w:noWrap/>
            <w:vAlign w:val="center"/>
          </w:tcPr>
          <w:p w14:paraId="6161A38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r>
      <w:tr w14:paraId="54F25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180BCE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8.2.3.2</w:t>
            </w:r>
          </w:p>
        </w:tc>
        <w:tc>
          <w:tcPr>
            <w:tcW w:w="2028" w:type="dxa"/>
            <w:tcBorders>
              <w:top w:val="single" w:color="000000" w:sz="4" w:space="0"/>
              <w:left w:val="single" w:color="000000" w:sz="4" w:space="0"/>
              <w:bottom w:val="nil"/>
              <w:right w:val="nil"/>
            </w:tcBorders>
            <w:shd w:val="clear" w:color="auto" w:fill="FFFFFF"/>
            <w:vAlign w:val="center"/>
          </w:tcPr>
          <w:p w14:paraId="6B35DAA9">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ED6BE2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雪弗板标识牌更换</w:t>
            </w:r>
          </w:p>
        </w:tc>
        <w:tc>
          <w:tcPr>
            <w:tcW w:w="2952" w:type="dxa"/>
            <w:tcBorders>
              <w:top w:val="single" w:color="000000" w:sz="4" w:space="0"/>
              <w:left w:val="single" w:color="000000" w:sz="4" w:space="0"/>
              <w:bottom w:val="nil"/>
              <w:right w:val="nil"/>
            </w:tcBorders>
            <w:shd w:val="clear" w:color="auto" w:fill="FFFFFF"/>
            <w:vAlign w:val="center"/>
          </w:tcPr>
          <w:p w14:paraId="747A08C2">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6353ED4F">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7360E35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E6EB5E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1A2A85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90</w:t>
            </w:r>
          </w:p>
        </w:tc>
      </w:tr>
      <w:tr w14:paraId="78539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36B0CE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8.2.3.2.1</w:t>
            </w:r>
          </w:p>
        </w:tc>
        <w:tc>
          <w:tcPr>
            <w:tcW w:w="2028" w:type="dxa"/>
            <w:tcBorders>
              <w:top w:val="single" w:color="000000" w:sz="4" w:space="0"/>
              <w:left w:val="single" w:color="000000" w:sz="4" w:space="0"/>
              <w:bottom w:val="nil"/>
              <w:right w:val="nil"/>
            </w:tcBorders>
            <w:shd w:val="clear" w:color="auto" w:fill="FFFFFF"/>
            <w:vAlign w:val="center"/>
          </w:tcPr>
          <w:p w14:paraId="70F15E4E">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4244D21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0.4m*0.3m（宽*高）</w:t>
            </w:r>
          </w:p>
        </w:tc>
        <w:tc>
          <w:tcPr>
            <w:tcW w:w="2952" w:type="dxa"/>
            <w:tcBorders>
              <w:top w:val="single" w:color="000000" w:sz="4" w:space="0"/>
              <w:left w:val="single" w:color="000000" w:sz="4" w:space="0"/>
              <w:bottom w:val="nil"/>
              <w:right w:val="nil"/>
            </w:tcBorders>
            <w:shd w:val="clear" w:color="auto" w:fill="FFFFFF"/>
            <w:vAlign w:val="center"/>
          </w:tcPr>
          <w:p w14:paraId="51BBA2F1">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7049C3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块</w:t>
            </w:r>
          </w:p>
        </w:tc>
        <w:tc>
          <w:tcPr>
            <w:tcW w:w="1234" w:type="dxa"/>
            <w:tcBorders>
              <w:top w:val="single" w:color="000000" w:sz="4" w:space="0"/>
              <w:left w:val="single" w:color="000000" w:sz="4" w:space="0"/>
              <w:bottom w:val="nil"/>
              <w:right w:val="nil"/>
            </w:tcBorders>
            <w:shd w:val="clear" w:color="auto" w:fill="FFFFFF"/>
            <w:vAlign w:val="center"/>
          </w:tcPr>
          <w:p w14:paraId="153D07A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5B2D75D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30.00</w:t>
            </w:r>
          </w:p>
        </w:tc>
        <w:tc>
          <w:tcPr>
            <w:tcW w:w="0" w:type="auto"/>
            <w:tcBorders>
              <w:top w:val="single" w:color="000000" w:sz="4" w:space="0"/>
              <w:left w:val="single" w:color="000000" w:sz="4" w:space="0"/>
              <w:bottom w:val="nil"/>
              <w:right w:val="nil"/>
            </w:tcBorders>
            <w:shd w:val="clear" w:color="auto" w:fill="FFFFFF"/>
            <w:noWrap/>
            <w:vAlign w:val="center"/>
          </w:tcPr>
          <w:p w14:paraId="6847737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w:t>
            </w:r>
          </w:p>
        </w:tc>
      </w:tr>
      <w:tr w14:paraId="15332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19882D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8.2.3.2.2</w:t>
            </w:r>
          </w:p>
        </w:tc>
        <w:tc>
          <w:tcPr>
            <w:tcW w:w="2028" w:type="dxa"/>
            <w:tcBorders>
              <w:top w:val="single" w:color="000000" w:sz="4" w:space="0"/>
              <w:left w:val="single" w:color="000000" w:sz="4" w:space="0"/>
              <w:bottom w:val="nil"/>
              <w:right w:val="nil"/>
            </w:tcBorders>
            <w:shd w:val="clear" w:color="auto" w:fill="FFFFFF"/>
            <w:vAlign w:val="center"/>
          </w:tcPr>
          <w:p w14:paraId="08B8D660">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585BDD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0.15m*0.31m（宽*高）</w:t>
            </w:r>
          </w:p>
        </w:tc>
        <w:tc>
          <w:tcPr>
            <w:tcW w:w="2952" w:type="dxa"/>
            <w:tcBorders>
              <w:top w:val="single" w:color="000000" w:sz="4" w:space="0"/>
              <w:left w:val="single" w:color="000000" w:sz="4" w:space="0"/>
              <w:bottom w:val="nil"/>
              <w:right w:val="nil"/>
            </w:tcBorders>
            <w:shd w:val="clear" w:color="auto" w:fill="FFFFFF"/>
            <w:vAlign w:val="center"/>
          </w:tcPr>
          <w:p w14:paraId="412B3B02">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05123E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块</w:t>
            </w:r>
          </w:p>
        </w:tc>
        <w:tc>
          <w:tcPr>
            <w:tcW w:w="1234" w:type="dxa"/>
            <w:tcBorders>
              <w:top w:val="single" w:color="000000" w:sz="4" w:space="0"/>
              <w:left w:val="single" w:color="000000" w:sz="4" w:space="0"/>
              <w:bottom w:val="nil"/>
              <w:right w:val="nil"/>
            </w:tcBorders>
            <w:shd w:val="clear" w:color="auto" w:fill="FFFFFF"/>
            <w:vAlign w:val="center"/>
          </w:tcPr>
          <w:p w14:paraId="39FB385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2315954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20.00</w:t>
            </w:r>
          </w:p>
        </w:tc>
        <w:tc>
          <w:tcPr>
            <w:tcW w:w="0" w:type="auto"/>
            <w:tcBorders>
              <w:top w:val="single" w:color="000000" w:sz="4" w:space="0"/>
              <w:left w:val="single" w:color="000000" w:sz="4" w:space="0"/>
              <w:bottom w:val="nil"/>
              <w:right w:val="nil"/>
            </w:tcBorders>
            <w:shd w:val="clear" w:color="auto" w:fill="FFFFFF"/>
            <w:noWrap/>
            <w:vAlign w:val="center"/>
          </w:tcPr>
          <w:p w14:paraId="7F1E67B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w:t>
            </w:r>
          </w:p>
        </w:tc>
      </w:tr>
      <w:tr w14:paraId="2CB42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742E58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8.2.3.2.3</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44E21CFD">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3B6233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0.6m*0.4m（宽*高）</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30F5E1D4">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1BF440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块</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0E45236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4BBF441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40.00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0EED133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40</w:t>
            </w:r>
          </w:p>
        </w:tc>
      </w:tr>
      <w:tr w14:paraId="14BA1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66EF27B0">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FD3D128">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FD0A777">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8D83F7C">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4C8994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605D22E">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B2A3C8C">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5A89D93">
            <w:pPr>
              <w:rPr>
                <w:rFonts w:hint="default" w:ascii="Arial" w:hAnsi="Arial" w:cs="Arial"/>
                <w:i w:val="0"/>
                <w:iCs w:val="0"/>
                <w:color w:val="000000"/>
                <w:sz w:val="20"/>
                <w:szCs w:val="20"/>
                <w:u w:val="none"/>
              </w:rPr>
            </w:pPr>
          </w:p>
        </w:tc>
      </w:tr>
      <w:tr w14:paraId="7D72D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64B0878B">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0C27DC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246DA8B8">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3148253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60DA0373">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27AB2159">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4540B5BC">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第82页 共94页</w:t>
            </w:r>
          </w:p>
        </w:tc>
      </w:tr>
      <w:tr w14:paraId="64185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1B00B2B3">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4C5554ED">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1495A61D">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347B7221">
            <w:pPr>
              <w:jc w:val="right"/>
              <w:rPr>
                <w:rFonts w:hint="eastAsia" w:ascii="宋体" w:hAnsi="宋体" w:eastAsia="宋体" w:cs="宋体"/>
                <w:i w:val="0"/>
                <w:iCs w:val="0"/>
                <w:color w:val="000000"/>
                <w:sz w:val="18"/>
                <w:szCs w:val="18"/>
                <w:u w:val="none"/>
              </w:rPr>
            </w:pPr>
          </w:p>
        </w:tc>
      </w:tr>
      <w:tr w14:paraId="6D5A4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1A2C04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380FB4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54508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569EB87A">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11FC29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0EC340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4776C4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718BB7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550608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4E948A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6BC55D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572C8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25CA96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8.2.4</w:t>
            </w:r>
          </w:p>
        </w:tc>
        <w:tc>
          <w:tcPr>
            <w:tcW w:w="2028" w:type="dxa"/>
            <w:tcBorders>
              <w:top w:val="single" w:color="000000" w:sz="4" w:space="0"/>
              <w:left w:val="single" w:color="000000" w:sz="4" w:space="0"/>
              <w:bottom w:val="nil"/>
              <w:right w:val="nil"/>
            </w:tcBorders>
            <w:shd w:val="clear" w:color="auto" w:fill="FFFFFF"/>
            <w:vAlign w:val="center"/>
          </w:tcPr>
          <w:p w14:paraId="4E6F08C5">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4D7C25F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消防设施维修养护</w:t>
            </w:r>
          </w:p>
        </w:tc>
        <w:tc>
          <w:tcPr>
            <w:tcW w:w="2952" w:type="dxa"/>
            <w:tcBorders>
              <w:top w:val="single" w:color="000000" w:sz="4" w:space="0"/>
              <w:left w:val="single" w:color="000000" w:sz="4" w:space="0"/>
              <w:bottom w:val="nil"/>
              <w:right w:val="nil"/>
            </w:tcBorders>
            <w:shd w:val="clear" w:color="auto" w:fill="FFFFFF"/>
            <w:vAlign w:val="center"/>
          </w:tcPr>
          <w:p w14:paraId="582AA0F2">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7A12B769">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5F9A6910">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7F2CAC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5B08B9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900</w:t>
            </w:r>
          </w:p>
        </w:tc>
      </w:tr>
      <w:tr w14:paraId="38C8D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58DCA3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8.2.4.1</w:t>
            </w:r>
          </w:p>
        </w:tc>
        <w:tc>
          <w:tcPr>
            <w:tcW w:w="2028" w:type="dxa"/>
            <w:tcBorders>
              <w:top w:val="single" w:color="000000" w:sz="4" w:space="0"/>
              <w:left w:val="single" w:color="000000" w:sz="4" w:space="0"/>
              <w:bottom w:val="nil"/>
              <w:right w:val="nil"/>
            </w:tcBorders>
            <w:shd w:val="clear" w:color="auto" w:fill="FFFFFF"/>
            <w:vAlign w:val="center"/>
          </w:tcPr>
          <w:p w14:paraId="5AAE827D">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782C3D6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灭火器更换</w:t>
            </w:r>
          </w:p>
        </w:tc>
        <w:tc>
          <w:tcPr>
            <w:tcW w:w="2952" w:type="dxa"/>
            <w:tcBorders>
              <w:top w:val="single" w:color="000000" w:sz="4" w:space="0"/>
              <w:left w:val="single" w:color="000000" w:sz="4" w:space="0"/>
              <w:bottom w:val="nil"/>
              <w:right w:val="nil"/>
            </w:tcBorders>
            <w:shd w:val="clear" w:color="auto" w:fill="FFFFFF"/>
            <w:vAlign w:val="center"/>
          </w:tcPr>
          <w:p w14:paraId="0BAF007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规格：手提式干粉灭火器</w:t>
            </w:r>
          </w:p>
        </w:tc>
        <w:tc>
          <w:tcPr>
            <w:tcW w:w="1031" w:type="dxa"/>
            <w:tcBorders>
              <w:top w:val="single" w:color="000000" w:sz="4" w:space="0"/>
              <w:left w:val="single" w:color="000000" w:sz="4" w:space="0"/>
              <w:bottom w:val="nil"/>
              <w:right w:val="nil"/>
            </w:tcBorders>
            <w:shd w:val="clear" w:color="auto" w:fill="FFFFFF"/>
            <w:vAlign w:val="center"/>
          </w:tcPr>
          <w:p w14:paraId="58998C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c>
          <w:tcPr>
            <w:tcW w:w="1234" w:type="dxa"/>
            <w:tcBorders>
              <w:top w:val="single" w:color="000000" w:sz="4" w:space="0"/>
              <w:left w:val="single" w:color="000000" w:sz="4" w:space="0"/>
              <w:bottom w:val="nil"/>
              <w:right w:val="nil"/>
            </w:tcBorders>
            <w:shd w:val="clear" w:color="auto" w:fill="FFFFFF"/>
            <w:vAlign w:val="center"/>
          </w:tcPr>
          <w:p w14:paraId="1EA6CB2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0" w:type="auto"/>
            <w:tcBorders>
              <w:top w:val="single" w:color="000000" w:sz="4" w:space="0"/>
              <w:left w:val="single" w:color="000000" w:sz="4" w:space="0"/>
              <w:bottom w:val="nil"/>
              <w:right w:val="nil"/>
            </w:tcBorders>
            <w:shd w:val="clear" w:color="auto" w:fill="FFFFFF"/>
            <w:noWrap/>
            <w:vAlign w:val="center"/>
          </w:tcPr>
          <w:p w14:paraId="4AEA474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150.00</w:t>
            </w:r>
          </w:p>
        </w:tc>
        <w:tc>
          <w:tcPr>
            <w:tcW w:w="0" w:type="auto"/>
            <w:tcBorders>
              <w:top w:val="single" w:color="000000" w:sz="4" w:space="0"/>
              <w:left w:val="single" w:color="000000" w:sz="4" w:space="0"/>
              <w:bottom w:val="nil"/>
              <w:right w:val="nil"/>
            </w:tcBorders>
            <w:shd w:val="clear" w:color="auto" w:fill="FFFFFF"/>
            <w:noWrap/>
            <w:vAlign w:val="center"/>
          </w:tcPr>
          <w:p w14:paraId="3359991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900</w:t>
            </w:r>
          </w:p>
        </w:tc>
      </w:tr>
      <w:tr w14:paraId="7FB72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0AC2D7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8.2.5</w:t>
            </w:r>
          </w:p>
        </w:tc>
        <w:tc>
          <w:tcPr>
            <w:tcW w:w="2028" w:type="dxa"/>
            <w:tcBorders>
              <w:top w:val="single" w:color="000000" w:sz="4" w:space="0"/>
              <w:left w:val="single" w:color="000000" w:sz="4" w:space="0"/>
              <w:bottom w:val="nil"/>
              <w:right w:val="nil"/>
            </w:tcBorders>
            <w:shd w:val="clear" w:color="auto" w:fill="FFFFFF"/>
            <w:vAlign w:val="center"/>
          </w:tcPr>
          <w:p w14:paraId="4A7F01D9">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715B7FC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管理用房维修养护</w:t>
            </w:r>
          </w:p>
        </w:tc>
        <w:tc>
          <w:tcPr>
            <w:tcW w:w="2952" w:type="dxa"/>
            <w:tcBorders>
              <w:top w:val="single" w:color="000000" w:sz="4" w:space="0"/>
              <w:left w:val="single" w:color="000000" w:sz="4" w:space="0"/>
              <w:bottom w:val="nil"/>
              <w:right w:val="nil"/>
            </w:tcBorders>
            <w:shd w:val="clear" w:color="auto" w:fill="FFFFFF"/>
            <w:vAlign w:val="center"/>
          </w:tcPr>
          <w:p w14:paraId="686797A7">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676B050B">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50414120">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AA1105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5E1381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3960</w:t>
            </w:r>
          </w:p>
        </w:tc>
      </w:tr>
      <w:tr w14:paraId="79D5C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5DE686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8.2.5.1</w:t>
            </w:r>
          </w:p>
        </w:tc>
        <w:tc>
          <w:tcPr>
            <w:tcW w:w="2028" w:type="dxa"/>
            <w:tcBorders>
              <w:top w:val="single" w:color="000000" w:sz="4" w:space="0"/>
              <w:left w:val="single" w:color="000000" w:sz="4" w:space="0"/>
              <w:bottom w:val="nil"/>
              <w:right w:val="nil"/>
            </w:tcBorders>
            <w:shd w:val="clear" w:color="auto" w:fill="FFFFFF"/>
            <w:vAlign w:val="center"/>
          </w:tcPr>
          <w:p w14:paraId="31374509">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B6259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管理房檐沟及屋顶清理</w:t>
            </w:r>
          </w:p>
        </w:tc>
        <w:tc>
          <w:tcPr>
            <w:tcW w:w="2952" w:type="dxa"/>
            <w:tcBorders>
              <w:top w:val="single" w:color="000000" w:sz="4" w:space="0"/>
              <w:left w:val="single" w:color="000000" w:sz="4" w:space="0"/>
              <w:bottom w:val="nil"/>
              <w:right w:val="nil"/>
            </w:tcBorders>
            <w:shd w:val="clear" w:color="auto" w:fill="FFFFFF"/>
            <w:vAlign w:val="center"/>
          </w:tcPr>
          <w:p w14:paraId="63993E69">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3FFF0D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工日</w:t>
            </w:r>
          </w:p>
        </w:tc>
        <w:tc>
          <w:tcPr>
            <w:tcW w:w="1234" w:type="dxa"/>
            <w:tcBorders>
              <w:top w:val="single" w:color="000000" w:sz="4" w:space="0"/>
              <w:left w:val="single" w:color="000000" w:sz="4" w:space="0"/>
              <w:bottom w:val="nil"/>
              <w:right w:val="nil"/>
            </w:tcBorders>
            <w:shd w:val="clear" w:color="auto" w:fill="FFFFFF"/>
            <w:vAlign w:val="center"/>
          </w:tcPr>
          <w:p w14:paraId="53E061C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0" w:type="auto"/>
            <w:tcBorders>
              <w:top w:val="single" w:color="000000" w:sz="4" w:space="0"/>
              <w:left w:val="single" w:color="000000" w:sz="4" w:space="0"/>
              <w:bottom w:val="nil"/>
              <w:right w:val="nil"/>
            </w:tcBorders>
            <w:shd w:val="clear" w:color="auto" w:fill="FFFFFF"/>
            <w:noWrap/>
            <w:vAlign w:val="center"/>
          </w:tcPr>
          <w:p w14:paraId="29F83F8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160.00</w:t>
            </w:r>
          </w:p>
        </w:tc>
        <w:tc>
          <w:tcPr>
            <w:tcW w:w="0" w:type="auto"/>
            <w:tcBorders>
              <w:top w:val="single" w:color="000000" w:sz="4" w:space="0"/>
              <w:left w:val="single" w:color="000000" w:sz="4" w:space="0"/>
              <w:bottom w:val="nil"/>
              <w:right w:val="nil"/>
            </w:tcBorders>
            <w:shd w:val="clear" w:color="auto" w:fill="FFFFFF"/>
            <w:noWrap/>
            <w:vAlign w:val="center"/>
          </w:tcPr>
          <w:p w14:paraId="0041306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640</w:t>
            </w:r>
          </w:p>
        </w:tc>
      </w:tr>
      <w:tr w14:paraId="06FE0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247DD0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8.2.5.2</w:t>
            </w:r>
          </w:p>
        </w:tc>
        <w:tc>
          <w:tcPr>
            <w:tcW w:w="2028" w:type="dxa"/>
            <w:tcBorders>
              <w:top w:val="single" w:color="000000" w:sz="4" w:space="0"/>
              <w:left w:val="single" w:color="000000" w:sz="4" w:space="0"/>
              <w:bottom w:val="nil"/>
              <w:right w:val="nil"/>
            </w:tcBorders>
            <w:shd w:val="clear" w:color="auto" w:fill="FFFFFF"/>
            <w:vAlign w:val="center"/>
          </w:tcPr>
          <w:p w14:paraId="71348B74">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35B3057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墙面油漆修补</w:t>
            </w:r>
          </w:p>
        </w:tc>
        <w:tc>
          <w:tcPr>
            <w:tcW w:w="2952" w:type="dxa"/>
            <w:tcBorders>
              <w:top w:val="single" w:color="000000" w:sz="4" w:space="0"/>
              <w:left w:val="single" w:color="000000" w:sz="4" w:space="0"/>
              <w:bottom w:val="nil"/>
              <w:right w:val="nil"/>
            </w:tcBorders>
            <w:shd w:val="clear" w:color="auto" w:fill="FFFFFF"/>
            <w:vAlign w:val="center"/>
          </w:tcPr>
          <w:p w14:paraId="6ED8D2C7">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44A0C2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工日</w:t>
            </w:r>
          </w:p>
        </w:tc>
        <w:tc>
          <w:tcPr>
            <w:tcW w:w="1234" w:type="dxa"/>
            <w:tcBorders>
              <w:top w:val="single" w:color="000000" w:sz="4" w:space="0"/>
              <w:left w:val="single" w:color="000000" w:sz="4" w:space="0"/>
              <w:bottom w:val="nil"/>
              <w:right w:val="nil"/>
            </w:tcBorders>
            <w:shd w:val="clear" w:color="auto" w:fill="FFFFFF"/>
            <w:vAlign w:val="center"/>
          </w:tcPr>
          <w:p w14:paraId="4E87E24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0" w:type="auto"/>
            <w:tcBorders>
              <w:top w:val="single" w:color="000000" w:sz="4" w:space="0"/>
              <w:left w:val="single" w:color="000000" w:sz="4" w:space="0"/>
              <w:bottom w:val="nil"/>
              <w:right w:val="nil"/>
            </w:tcBorders>
            <w:shd w:val="clear" w:color="auto" w:fill="FFFFFF"/>
            <w:noWrap/>
            <w:vAlign w:val="center"/>
          </w:tcPr>
          <w:p w14:paraId="29A8DED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160.00</w:t>
            </w:r>
          </w:p>
        </w:tc>
        <w:tc>
          <w:tcPr>
            <w:tcW w:w="0" w:type="auto"/>
            <w:tcBorders>
              <w:top w:val="single" w:color="000000" w:sz="4" w:space="0"/>
              <w:left w:val="single" w:color="000000" w:sz="4" w:space="0"/>
              <w:bottom w:val="nil"/>
              <w:right w:val="nil"/>
            </w:tcBorders>
            <w:shd w:val="clear" w:color="auto" w:fill="FFFFFF"/>
            <w:noWrap/>
            <w:vAlign w:val="center"/>
          </w:tcPr>
          <w:p w14:paraId="0432ED2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320</w:t>
            </w:r>
          </w:p>
        </w:tc>
      </w:tr>
      <w:tr w14:paraId="3432E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22546F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8.2.5.3</w:t>
            </w:r>
          </w:p>
        </w:tc>
        <w:tc>
          <w:tcPr>
            <w:tcW w:w="2028" w:type="dxa"/>
            <w:tcBorders>
              <w:top w:val="single" w:color="000000" w:sz="4" w:space="0"/>
              <w:left w:val="single" w:color="000000" w:sz="4" w:space="0"/>
              <w:bottom w:val="nil"/>
              <w:right w:val="nil"/>
            </w:tcBorders>
            <w:shd w:val="clear" w:color="auto" w:fill="FFFFFF"/>
            <w:vAlign w:val="center"/>
          </w:tcPr>
          <w:p w14:paraId="2E41A804">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1AA4447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安全出口、应急灯、照明等更换</w:t>
            </w:r>
          </w:p>
        </w:tc>
        <w:tc>
          <w:tcPr>
            <w:tcW w:w="2952" w:type="dxa"/>
            <w:tcBorders>
              <w:top w:val="single" w:color="000000" w:sz="4" w:space="0"/>
              <w:left w:val="single" w:color="000000" w:sz="4" w:space="0"/>
              <w:bottom w:val="nil"/>
              <w:right w:val="nil"/>
            </w:tcBorders>
            <w:shd w:val="clear" w:color="auto" w:fill="FFFFFF"/>
            <w:vAlign w:val="center"/>
          </w:tcPr>
          <w:p w14:paraId="4F0745B3">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5D60F0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6909444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245D4A5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3000.00</w:t>
            </w:r>
          </w:p>
        </w:tc>
        <w:tc>
          <w:tcPr>
            <w:tcW w:w="0" w:type="auto"/>
            <w:tcBorders>
              <w:top w:val="single" w:color="000000" w:sz="4" w:space="0"/>
              <w:left w:val="single" w:color="000000" w:sz="4" w:space="0"/>
              <w:bottom w:val="nil"/>
              <w:right w:val="nil"/>
            </w:tcBorders>
            <w:shd w:val="clear" w:color="auto" w:fill="FFFFFF"/>
            <w:noWrap/>
            <w:vAlign w:val="center"/>
          </w:tcPr>
          <w:p w14:paraId="50CFE23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3000</w:t>
            </w:r>
          </w:p>
        </w:tc>
      </w:tr>
      <w:tr w14:paraId="1F5E6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1EF84D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8.2.6</w:t>
            </w:r>
          </w:p>
        </w:tc>
        <w:tc>
          <w:tcPr>
            <w:tcW w:w="2028" w:type="dxa"/>
            <w:tcBorders>
              <w:top w:val="single" w:color="000000" w:sz="4" w:space="0"/>
              <w:left w:val="single" w:color="000000" w:sz="4" w:space="0"/>
              <w:bottom w:val="nil"/>
              <w:right w:val="nil"/>
            </w:tcBorders>
            <w:shd w:val="clear" w:color="auto" w:fill="FFFFFF"/>
            <w:vAlign w:val="center"/>
          </w:tcPr>
          <w:p w14:paraId="5DDFD201">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5998756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防汛物资维修养护</w:t>
            </w:r>
          </w:p>
        </w:tc>
        <w:tc>
          <w:tcPr>
            <w:tcW w:w="2952" w:type="dxa"/>
            <w:tcBorders>
              <w:top w:val="single" w:color="000000" w:sz="4" w:space="0"/>
              <w:left w:val="single" w:color="000000" w:sz="4" w:space="0"/>
              <w:bottom w:val="nil"/>
              <w:right w:val="nil"/>
            </w:tcBorders>
            <w:shd w:val="clear" w:color="auto" w:fill="FFFFFF"/>
            <w:vAlign w:val="center"/>
          </w:tcPr>
          <w:p w14:paraId="55C7E34C">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516FD0F0">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443CF8A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68A3DD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842EE3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680</w:t>
            </w:r>
          </w:p>
        </w:tc>
      </w:tr>
      <w:tr w14:paraId="3BF01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472853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8.2.6.1</w:t>
            </w:r>
          </w:p>
        </w:tc>
        <w:tc>
          <w:tcPr>
            <w:tcW w:w="2028" w:type="dxa"/>
            <w:tcBorders>
              <w:top w:val="single" w:color="000000" w:sz="4" w:space="0"/>
              <w:left w:val="single" w:color="000000" w:sz="4" w:space="0"/>
              <w:bottom w:val="nil"/>
              <w:right w:val="nil"/>
            </w:tcBorders>
            <w:shd w:val="clear" w:color="auto" w:fill="FFFFFF"/>
            <w:vAlign w:val="center"/>
          </w:tcPr>
          <w:p w14:paraId="6E5F2B8B">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7B2F95E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救生衣</w:t>
            </w:r>
          </w:p>
        </w:tc>
        <w:tc>
          <w:tcPr>
            <w:tcW w:w="2952" w:type="dxa"/>
            <w:tcBorders>
              <w:top w:val="single" w:color="000000" w:sz="4" w:space="0"/>
              <w:left w:val="single" w:color="000000" w:sz="4" w:space="0"/>
              <w:bottom w:val="nil"/>
              <w:right w:val="nil"/>
            </w:tcBorders>
            <w:shd w:val="clear" w:color="auto" w:fill="FFFFFF"/>
            <w:vAlign w:val="center"/>
          </w:tcPr>
          <w:p w14:paraId="0E384699">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231955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234" w:type="dxa"/>
            <w:tcBorders>
              <w:top w:val="single" w:color="000000" w:sz="4" w:space="0"/>
              <w:left w:val="single" w:color="000000" w:sz="4" w:space="0"/>
              <w:bottom w:val="nil"/>
              <w:right w:val="nil"/>
            </w:tcBorders>
            <w:shd w:val="clear" w:color="auto" w:fill="FFFFFF"/>
            <w:vAlign w:val="center"/>
          </w:tcPr>
          <w:p w14:paraId="495B6D8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0" w:type="auto"/>
            <w:tcBorders>
              <w:top w:val="single" w:color="000000" w:sz="4" w:space="0"/>
              <w:left w:val="single" w:color="000000" w:sz="4" w:space="0"/>
              <w:bottom w:val="nil"/>
              <w:right w:val="nil"/>
            </w:tcBorders>
            <w:shd w:val="clear" w:color="auto" w:fill="FFFFFF"/>
            <w:noWrap/>
            <w:vAlign w:val="center"/>
          </w:tcPr>
          <w:p w14:paraId="69408C8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80.00</w:t>
            </w:r>
          </w:p>
        </w:tc>
        <w:tc>
          <w:tcPr>
            <w:tcW w:w="0" w:type="auto"/>
            <w:tcBorders>
              <w:top w:val="single" w:color="000000" w:sz="4" w:space="0"/>
              <w:left w:val="single" w:color="000000" w:sz="4" w:space="0"/>
              <w:bottom w:val="nil"/>
              <w:right w:val="nil"/>
            </w:tcBorders>
            <w:shd w:val="clear" w:color="auto" w:fill="FFFFFF"/>
            <w:noWrap/>
            <w:vAlign w:val="center"/>
          </w:tcPr>
          <w:p w14:paraId="0F6429B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480</w:t>
            </w:r>
          </w:p>
        </w:tc>
      </w:tr>
      <w:tr w14:paraId="3B76A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2D6B26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8.2.6.2</w:t>
            </w:r>
          </w:p>
        </w:tc>
        <w:tc>
          <w:tcPr>
            <w:tcW w:w="2028" w:type="dxa"/>
            <w:tcBorders>
              <w:top w:val="single" w:color="000000" w:sz="4" w:space="0"/>
              <w:left w:val="single" w:color="000000" w:sz="4" w:space="0"/>
              <w:bottom w:val="nil"/>
              <w:right w:val="nil"/>
            </w:tcBorders>
            <w:shd w:val="clear" w:color="auto" w:fill="FFFFFF"/>
            <w:vAlign w:val="center"/>
          </w:tcPr>
          <w:p w14:paraId="41D1C8C4">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6614581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救生圈</w:t>
            </w:r>
          </w:p>
        </w:tc>
        <w:tc>
          <w:tcPr>
            <w:tcW w:w="2952" w:type="dxa"/>
            <w:tcBorders>
              <w:top w:val="single" w:color="000000" w:sz="4" w:space="0"/>
              <w:left w:val="single" w:color="000000" w:sz="4" w:space="0"/>
              <w:bottom w:val="nil"/>
              <w:right w:val="nil"/>
            </w:tcBorders>
            <w:shd w:val="clear" w:color="auto" w:fill="FFFFFF"/>
            <w:vAlign w:val="center"/>
          </w:tcPr>
          <w:p w14:paraId="1763EEF8">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730FB6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234" w:type="dxa"/>
            <w:tcBorders>
              <w:top w:val="single" w:color="000000" w:sz="4" w:space="0"/>
              <w:left w:val="single" w:color="000000" w:sz="4" w:space="0"/>
              <w:bottom w:val="nil"/>
              <w:right w:val="nil"/>
            </w:tcBorders>
            <w:shd w:val="clear" w:color="auto" w:fill="FFFFFF"/>
            <w:vAlign w:val="center"/>
          </w:tcPr>
          <w:p w14:paraId="32FF21E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0" w:type="auto"/>
            <w:tcBorders>
              <w:top w:val="single" w:color="000000" w:sz="4" w:space="0"/>
              <w:left w:val="single" w:color="000000" w:sz="4" w:space="0"/>
              <w:bottom w:val="nil"/>
              <w:right w:val="nil"/>
            </w:tcBorders>
            <w:shd w:val="clear" w:color="auto" w:fill="FFFFFF"/>
            <w:noWrap/>
            <w:vAlign w:val="center"/>
          </w:tcPr>
          <w:p w14:paraId="2024794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50.00</w:t>
            </w:r>
          </w:p>
        </w:tc>
        <w:tc>
          <w:tcPr>
            <w:tcW w:w="0" w:type="auto"/>
            <w:tcBorders>
              <w:top w:val="single" w:color="000000" w:sz="4" w:space="0"/>
              <w:left w:val="single" w:color="000000" w:sz="4" w:space="0"/>
              <w:bottom w:val="nil"/>
              <w:right w:val="nil"/>
            </w:tcBorders>
            <w:shd w:val="clear" w:color="auto" w:fill="FFFFFF"/>
            <w:noWrap/>
            <w:vAlign w:val="center"/>
          </w:tcPr>
          <w:p w14:paraId="490F31D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w:t>
            </w:r>
          </w:p>
        </w:tc>
      </w:tr>
      <w:tr w14:paraId="65CCD9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1A45F7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19E03894">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3D252CD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沈岭坑灌区</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11FC1B1F">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36ACF9F6">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4F121BA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208651D2">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2019539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8960</w:t>
            </w:r>
          </w:p>
        </w:tc>
      </w:tr>
      <w:tr w14:paraId="6F68C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72F6FB38">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A65E6CA">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914B08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FDB54A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8804D33">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C0A4EE7">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0DDD6CD">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DD2431D">
            <w:pPr>
              <w:rPr>
                <w:rFonts w:hint="default" w:ascii="Arial" w:hAnsi="Arial" w:cs="Arial"/>
                <w:i w:val="0"/>
                <w:iCs w:val="0"/>
                <w:color w:val="000000"/>
                <w:sz w:val="20"/>
                <w:szCs w:val="20"/>
                <w:u w:val="none"/>
              </w:rPr>
            </w:pPr>
          </w:p>
        </w:tc>
      </w:tr>
      <w:tr w14:paraId="28F10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602E73A3">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7DE23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6CB63943">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2355BDB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30259270">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3E9B8F27">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0EBB7E43">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第83页 共94页</w:t>
            </w:r>
          </w:p>
        </w:tc>
      </w:tr>
      <w:tr w14:paraId="5A6E9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54EB6EEE">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6B8BDAF2">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2F551DB1">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4116FE67">
            <w:pPr>
              <w:jc w:val="right"/>
              <w:rPr>
                <w:rFonts w:hint="eastAsia" w:ascii="宋体" w:hAnsi="宋体" w:eastAsia="宋体" w:cs="宋体"/>
                <w:i w:val="0"/>
                <w:iCs w:val="0"/>
                <w:color w:val="000000"/>
                <w:sz w:val="18"/>
                <w:szCs w:val="18"/>
                <w:u w:val="none"/>
              </w:rPr>
            </w:pPr>
          </w:p>
        </w:tc>
      </w:tr>
      <w:tr w14:paraId="36082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35C671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32EE49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614ED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5C27A767">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6B4177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2FE7D7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1B73E2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4AD7BF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4D6721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4312B7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2FB566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54A9A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4E79A6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9.1</w:t>
            </w:r>
          </w:p>
        </w:tc>
        <w:tc>
          <w:tcPr>
            <w:tcW w:w="2028" w:type="dxa"/>
            <w:tcBorders>
              <w:top w:val="single" w:color="000000" w:sz="4" w:space="0"/>
              <w:left w:val="single" w:color="000000" w:sz="4" w:space="0"/>
              <w:bottom w:val="nil"/>
              <w:right w:val="nil"/>
            </w:tcBorders>
            <w:shd w:val="clear" w:color="auto" w:fill="FFFFFF"/>
            <w:vAlign w:val="center"/>
          </w:tcPr>
          <w:p w14:paraId="32B313E8">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5A8C6AB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经常性工程标准化维护项目</w:t>
            </w:r>
          </w:p>
        </w:tc>
        <w:tc>
          <w:tcPr>
            <w:tcW w:w="2952" w:type="dxa"/>
            <w:tcBorders>
              <w:top w:val="single" w:color="000000" w:sz="4" w:space="0"/>
              <w:left w:val="single" w:color="000000" w:sz="4" w:space="0"/>
              <w:bottom w:val="nil"/>
              <w:right w:val="nil"/>
            </w:tcBorders>
            <w:shd w:val="clear" w:color="auto" w:fill="FFFFFF"/>
            <w:vAlign w:val="center"/>
          </w:tcPr>
          <w:p w14:paraId="272BDF26">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248FC887">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7600993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9EEE4D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00D140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8960</w:t>
            </w:r>
          </w:p>
        </w:tc>
      </w:tr>
      <w:tr w14:paraId="45E1B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101784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9.1.1</w:t>
            </w:r>
          </w:p>
        </w:tc>
        <w:tc>
          <w:tcPr>
            <w:tcW w:w="2028" w:type="dxa"/>
            <w:tcBorders>
              <w:top w:val="single" w:color="000000" w:sz="4" w:space="0"/>
              <w:left w:val="single" w:color="000000" w:sz="4" w:space="0"/>
              <w:bottom w:val="nil"/>
              <w:right w:val="nil"/>
            </w:tcBorders>
            <w:shd w:val="clear" w:color="auto" w:fill="FFFFFF"/>
            <w:vAlign w:val="center"/>
          </w:tcPr>
          <w:p w14:paraId="49ACA1CD">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F301A1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渠道及隧洞清淤</w:t>
            </w:r>
          </w:p>
        </w:tc>
        <w:tc>
          <w:tcPr>
            <w:tcW w:w="2952" w:type="dxa"/>
            <w:tcBorders>
              <w:top w:val="single" w:color="000000" w:sz="4" w:space="0"/>
              <w:left w:val="single" w:color="000000" w:sz="4" w:space="0"/>
              <w:bottom w:val="nil"/>
              <w:right w:val="nil"/>
            </w:tcBorders>
            <w:shd w:val="clear" w:color="auto" w:fill="FFFFFF"/>
            <w:vAlign w:val="center"/>
          </w:tcPr>
          <w:p w14:paraId="524676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清淤、运输、淤泥处理，及时挖除水草及水生植物等</w:t>
            </w:r>
          </w:p>
        </w:tc>
        <w:tc>
          <w:tcPr>
            <w:tcW w:w="1031" w:type="dxa"/>
            <w:tcBorders>
              <w:top w:val="single" w:color="000000" w:sz="4" w:space="0"/>
              <w:left w:val="single" w:color="000000" w:sz="4" w:space="0"/>
              <w:bottom w:val="nil"/>
              <w:right w:val="nil"/>
            </w:tcBorders>
            <w:shd w:val="clear" w:color="auto" w:fill="FFFFFF"/>
            <w:vAlign w:val="center"/>
          </w:tcPr>
          <w:p w14:paraId="6B9A26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工日</w:t>
            </w:r>
          </w:p>
        </w:tc>
        <w:tc>
          <w:tcPr>
            <w:tcW w:w="1234" w:type="dxa"/>
            <w:tcBorders>
              <w:top w:val="single" w:color="000000" w:sz="4" w:space="0"/>
              <w:left w:val="single" w:color="000000" w:sz="4" w:space="0"/>
              <w:bottom w:val="nil"/>
              <w:right w:val="nil"/>
            </w:tcBorders>
            <w:shd w:val="clear" w:color="auto" w:fill="FFFFFF"/>
            <w:vAlign w:val="center"/>
          </w:tcPr>
          <w:p w14:paraId="63A08EE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w:t>
            </w:r>
          </w:p>
        </w:tc>
        <w:tc>
          <w:tcPr>
            <w:tcW w:w="0" w:type="auto"/>
            <w:tcBorders>
              <w:top w:val="single" w:color="000000" w:sz="4" w:space="0"/>
              <w:left w:val="single" w:color="000000" w:sz="4" w:space="0"/>
              <w:bottom w:val="nil"/>
              <w:right w:val="nil"/>
            </w:tcBorders>
            <w:shd w:val="clear" w:color="auto" w:fill="FFFFFF"/>
            <w:noWrap/>
            <w:vAlign w:val="center"/>
          </w:tcPr>
          <w:p w14:paraId="449B944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160.00</w:t>
            </w:r>
          </w:p>
        </w:tc>
        <w:tc>
          <w:tcPr>
            <w:tcW w:w="0" w:type="auto"/>
            <w:tcBorders>
              <w:top w:val="single" w:color="000000" w:sz="4" w:space="0"/>
              <w:left w:val="single" w:color="000000" w:sz="4" w:space="0"/>
              <w:bottom w:val="nil"/>
              <w:right w:val="nil"/>
            </w:tcBorders>
            <w:shd w:val="clear" w:color="auto" w:fill="FFFFFF"/>
            <w:noWrap/>
            <w:vAlign w:val="center"/>
          </w:tcPr>
          <w:p w14:paraId="04100B7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3520</w:t>
            </w:r>
          </w:p>
        </w:tc>
      </w:tr>
      <w:tr w14:paraId="46CD6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46" w:hRule="atLeast"/>
        </w:trPr>
        <w:tc>
          <w:tcPr>
            <w:tcW w:w="1732" w:type="dxa"/>
            <w:tcBorders>
              <w:top w:val="single" w:color="000000" w:sz="4" w:space="0"/>
              <w:left w:val="single" w:color="000000" w:sz="4" w:space="0"/>
              <w:bottom w:val="nil"/>
              <w:right w:val="nil"/>
            </w:tcBorders>
            <w:shd w:val="clear" w:color="auto" w:fill="FFFFFF"/>
            <w:vAlign w:val="center"/>
          </w:tcPr>
          <w:p w14:paraId="7A9728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9.1.2</w:t>
            </w:r>
          </w:p>
        </w:tc>
        <w:tc>
          <w:tcPr>
            <w:tcW w:w="2028" w:type="dxa"/>
            <w:tcBorders>
              <w:top w:val="single" w:color="000000" w:sz="4" w:space="0"/>
              <w:left w:val="single" w:color="000000" w:sz="4" w:space="0"/>
              <w:bottom w:val="nil"/>
              <w:right w:val="nil"/>
            </w:tcBorders>
            <w:shd w:val="clear" w:color="auto" w:fill="FFFFFF"/>
            <w:vAlign w:val="center"/>
          </w:tcPr>
          <w:p w14:paraId="521A8E9D">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12B002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拦污栅维修养护</w:t>
            </w:r>
          </w:p>
        </w:tc>
        <w:tc>
          <w:tcPr>
            <w:tcW w:w="2952" w:type="dxa"/>
            <w:tcBorders>
              <w:top w:val="single" w:color="000000" w:sz="4" w:space="0"/>
              <w:left w:val="single" w:color="000000" w:sz="4" w:space="0"/>
              <w:bottom w:val="nil"/>
              <w:right w:val="nil"/>
            </w:tcBorders>
            <w:shd w:val="clear" w:color="auto" w:fill="FFFFFF"/>
            <w:vAlign w:val="center"/>
          </w:tcPr>
          <w:p w14:paraId="59BB375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拦污栅人工除锈、防腐保养、易损件更换复；隧洞混凝土破损翻修，表面裂缝处理止水、伸缩缝维修养护</w:t>
            </w:r>
          </w:p>
        </w:tc>
        <w:tc>
          <w:tcPr>
            <w:tcW w:w="1031" w:type="dxa"/>
            <w:tcBorders>
              <w:top w:val="single" w:color="000000" w:sz="4" w:space="0"/>
              <w:left w:val="single" w:color="000000" w:sz="4" w:space="0"/>
              <w:bottom w:val="nil"/>
              <w:right w:val="nil"/>
            </w:tcBorders>
            <w:shd w:val="clear" w:color="auto" w:fill="FFFFFF"/>
            <w:vAlign w:val="center"/>
          </w:tcPr>
          <w:p w14:paraId="05EF26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工日</w:t>
            </w:r>
          </w:p>
        </w:tc>
        <w:tc>
          <w:tcPr>
            <w:tcW w:w="1234" w:type="dxa"/>
            <w:tcBorders>
              <w:top w:val="single" w:color="000000" w:sz="4" w:space="0"/>
              <w:left w:val="single" w:color="000000" w:sz="4" w:space="0"/>
              <w:bottom w:val="nil"/>
              <w:right w:val="nil"/>
            </w:tcBorders>
            <w:shd w:val="clear" w:color="auto" w:fill="FFFFFF"/>
            <w:vAlign w:val="center"/>
          </w:tcPr>
          <w:p w14:paraId="6EDFFC8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c>
          <w:tcPr>
            <w:tcW w:w="0" w:type="auto"/>
            <w:tcBorders>
              <w:top w:val="single" w:color="000000" w:sz="4" w:space="0"/>
              <w:left w:val="single" w:color="000000" w:sz="4" w:space="0"/>
              <w:bottom w:val="nil"/>
              <w:right w:val="nil"/>
            </w:tcBorders>
            <w:shd w:val="clear" w:color="auto" w:fill="FFFFFF"/>
            <w:noWrap/>
            <w:vAlign w:val="center"/>
          </w:tcPr>
          <w:p w14:paraId="0D4BBE4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160.00</w:t>
            </w:r>
          </w:p>
        </w:tc>
        <w:tc>
          <w:tcPr>
            <w:tcW w:w="0" w:type="auto"/>
            <w:tcBorders>
              <w:top w:val="single" w:color="000000" w:sz="4" w:space="0"/>
              <w:left w:val="single" w:color="000000" w:sz="4" w:space="0"/>
              <w:bottom w:val="nil"/>
              <w:right w:val="nil"/>
            </w:tcBorders>
            <w:shd w:val="clear" w:color="auto" w:fill="FFFFFF"/>
            <w:noWrap/>
            <w:vAlign w:val="center"/>
          </w:tcPr>
          <w:p w14:paraId="4887F09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480</w:t>
            </w:r>
          </w:p>
        </w:tc>
      </w:tr>
      <w:tr w14:paraId="3BA87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05FB7A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9.1.3</w:t>
            </w:r>
          </w:p>
        </w:tc>
        <w:tc>
          <w:tcPr>
            <w:tcW w:w="2028" w:type="dxa"/>
            <w:tcBorders>
              <w:top w:val="single" w:color="000000" w:sz="4" w:space="0"/>
              <w:left w:val="single" w:color="000000" w:sz="4" w:space="0"/>
              <w:bottom w:val="nil"/>
              <w:right w:val="nil"/>
            </w:tcBorders>
            <w:shd w:val="clear" w:color="auto" w:fill="FFFFFF"/>
            <w:vAlign w:val="center"/>
          </w:tcPr>
          <w:p w14:paraId="4A770109">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6CBD46D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灌区工程保洁</w:t>
            </w:r>
          </w:p>
        </w:tc>
        <w:tc>
          <w:tcPr>
            <w:tcW w:w="2952" w:type="dxa"/>
            <w:tcBorders>
              <w:top w:val="single" w:color="000000" w:sz="4" w:space="0"/>
              <w:left w:val="single" w:color="000000" w:sz="4" w:space="0"/>
              <w:bottom w:val="nil"/>
              <w:right w:val="nil"/>
            </w:tcBorders>
            <w:shd w:val="clear" w:color="auto" w:fill="FFFFFF"/>
            <w:vAlign w:val="center"/>
          </w:tcPr>
          <w:p w14:paraId="47855CB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采用人工定期对灌区内进行卫生保洁</w:t>
            </w:r>
          </w:p>
        </w:tc>
        <w:tc>
          <w:tcPr>
            <w:tcW w:w="1031" w:type="dxa"/>
            <w:tcBorders>
              <w:top w:val="single" w:color="000000" w:sz="4" w:space="0"/>
              <w:left w:val="single" w:color="000000" w:sz="4" w:space="0"/>
              <w:bottom w:val="nil"/>
              <w:right w:val="nil"/>
            </w:tcBorders>
            <w:shd w:val="clear" w:color="auto" w:fill="FFFFFF"/>
            <w:vAlign w:val="center"/>
          </w:tcPr>
          <w:p w14:paraId="0C3472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工日</w:t>
            </w:r>
          </w:p>
        </w:tc>
        <w:tc>
          <w:tcPr>
            <w:tcW w:w="1234" w:type="dxa"/>
            <w:tcBorders>
              <w:top w:val="single" w:color="000000" w:sz="4" w:space="0"/>
              <w:left w:val="single" w:color="000000" w:sz="4" w:space="0"/>
              <w:bottom w:val="nil"/>
              <w:right w:val="nil"/>
            </w:tcBorders>
            <w:shd w:val="clear" w:color="auto" w:fill="FFFFFF"/>
            <w:vAlign w:val="center"/>
          </w:tcPr>
          <w:p w14:paraId="22DF5F0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29</w:t>
            </w:r>
          </w:p>
        </w:tc>
        <w:tc>
          <w:tcPr>
            <w:tcW w:w="0" w:type="auto"/>
            <w:tcBorders>
              <w:top w:val="single" w:color="000000" w:sz="4" w:space="0"/>
              <w:left w:val="single" w:color="000000" w:sz="4" w:space="0"/>
              <w:bottom w:val="nil"/>
              <w:right w:val="nil"/>
            </w:tcBorders>
            <w:shd w:val="clear" w:color="auto" w:fill="FFFFFF"/>
            <w:noWrap/>
            <w:vAlign w:val="center"/>
          </w:tcPr>
          <w:p w14:paraId="1371FBC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160.00</w:t>
            </w:r>
          </w:p>
        </w:tc>
        <w:tc>
          <w:tcPr>
            <w:tcW w:w="0" w:type="auto"/>
            <w:tcBorders>
              <w:top w:val="single" w:color="000000" w:sz="4" w:space="0"/>
              <w:left w:val="single" w:color="000000" w:sz="4" w:space="0"/>
              <w:bottom w:val="nil"/>
              <w:right w:val="nil"/>
            </w:tcBorders>
            <w:shd w:val="clear" w:color="auto" w:fill="FFFFFF"/>
            <w:noWrap/>
            <w:vAlign w:val="center"/>
          </w:tcPr>
          <w:p w14:paraId="733821A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4640</w:t>
            </w:r>
          </w:p>
        </w:tc>
      </w:tr>
      <w:tr w14:paraId="4A95E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61686C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9.1.4</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5B2A5C73">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07881D6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灌区警示牌杂草清理</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5789828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对灌区警示牌附近杂草进行清理</w:t>
            </w: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3178D8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工日</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243B9E4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2D69E66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160.00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311E5BA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320</w:t>
            </w:r>
          </w:p>
        </w:tc>
      </w:tr>
      <w:tr w14:paraId="046B4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301CB491">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4E9DD5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0613BCD">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A215309">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02A7733">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63BB580">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BBFF157">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C95217D">
            <w:pPr>
              <w:rPr>
                <w:rFonts w:hint="default" w:ascii="Arial" w:hAnsi="Arial" w:cs="Arial"/>
                <w:i w:val="0"/>
                <w:iCs w:val="0"/>
                <w:color w:val="000000"/>
                <w:sz w:val="20"/>
                <w:szCs w:val="20"/>
                <w:u w:val="none"/>
              </w:rPr>
            </w:pPr>
          </w:p>
        </w:tc>
      </w:tr>
      <w:tr w14:paraId="26ED5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08592BA5">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559FB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17E79E0A">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3FA9A6C2">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6C1EF98B">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56CB8DF5">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6849738D">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第84页 共94页</w:t>
            </w:r>
          </w:p>
        </w:tc>
      </w:tr>
      <w:tr w14:paraId="449FF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6BFD6B99">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189EE92D">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52F2D70C">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15CED387">
            <w:pPr>
              <w:jc w:val="right"/>
              <w:rPr>
                <w:rFonts w:hint="eastAsia" w:ascii="宋体" w:hAnsi="宋体" w:eastAsia="宋体" w:cs="宋体"/>
                <w:i w:val="0"/>
                <w:iCs w:val="0"/>
                <w:color w:val="000000"/>
                <w:sz w:val="18"/>
                <w:szCs w:val="18"/>
                <w:u w:val="none"/>
              </w:rPr>
            </w:pPr>
          </w:p>
        </w:tc>
      </w:tr>
      <w:tr w14:paraId="33001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1298DE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55D74E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1ED7A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529E0FF5">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798ABB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7DF84D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292EB2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4FD298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0AB8A5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603E1F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5919C6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60CF6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219A13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c>
          <w:tcPr>
            <w:tcW w:w="2028" w:type="dxa"/>
            <w:tcBorders>
              <w:top w:val="single" w:color="000000" w:sz="4" w:space="0"/>
              <w:left w:val="single" w:color="000000" w:sz="4" w:space="0"/>
              <w:bottom w:val="nil"/>
              <w:right w:val="nil"/>
            </w:tcBorders>
            <w:shd w:val="clear" w:color="auto" w:fill="FFFFFF"/>
            <w:vAlign w:val="center"/>
          </w:tcPr>
          <w:p w14:paraId="19BB0D45">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73BE46E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洋坑水库</w:t>
            </w:r>
          </w:p>
        </w:tc>
        <w:tc>
          <w:tcPr>
            <w:tcW w:w="2952" w:type="dxa"/>
            <w:tcBorders>
              <w:top w:val="single" w:color="000000" w:sz="4" w:space="0"/>
              <w:left w:val="single" w:color="000000" w:sz="4" w:space="0"/>
              <w:bottom w:val="nil"/>
              <w:right w:val="nil"/>
            </w:tcBorders>
            <w:shd w:val="clear" w:color="auto" w:fill="FFFFFF"/>
            <w:vAlign w:val="center"/>
          </w:tcPr>
          <w:p w14:paraId="791966A8">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74985480">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64036A5A">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202193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99C4B1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174316</w:t>
            </w:r>
          </w:p>
        </w:tc>
      </w:tr>
      <w:tr w14:paraId="24924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0788DB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10.1</w:t>
            </w:r>
          </w:p>
        </w:tc>
        <w:tc>
          <w:tcPr>
            <w:tcW w:w="2028" w:type="dxa"/>
            <w:tcBorders>
              <w:top w:val="single" w:color="000000" w:sz="4" w:space="0"/>
              <w:left w:val="single" w:color="000000" w:sz="4" w:space="0"/>
              <w:bottom w:val="nil"/>
              <w:right w:val="nil"/>
            </w:tcBorders>
            <w:shd w:val="clear" w:color="auto" w:fill="FFFFFF"/>
            <w:vAlign w:val="center"/>
          </w:tcPr>
          <w:p w14:paraId="5FA5A696">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4C6C8AA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经常性维修养护</w:t>
            </w:r>
          </w:p>
        </w:tc>
        <w:tc>
          <w:tcPr>
            <w:tcW w:w="2952" w:type="dxa"/>
            <w:tcBorders>
              <w:top w:val="single" w:color="000000" w:sz="4" w:space="0"/>
              <w:left w:val="single" w:color="000000" w:sz="4" w:space="0"/>
              <w:bottom w:val="nil"/>
              <w:right w:val="nil"/>
            </w:tcBorders>
            <w:shd w:val="clear" w:color="auto" w:fill="FFFFFF"/>
            <w:vAlign w:val="center"/>
          </w:tcPr>
          <w:p w14:paraId="07F01EA2">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5F65E357">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0F78A5C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930BB9F">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E12BB9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40020</w:t>
            </w:r>
          </w:p>
        </w:tc>
      </w:tr>
      <w:tr w14:paraId="283A7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2639A2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10.1.1</w:t>
            </w:r>
          </w:p>
        </w:tc>
        <w:tc>
          <w:tcPr>
            <w:tcW w:w="2028" w:type="dxa"/>
            <w:tcBorders>
              <w:top w:val="single" w:color="000000" w:sz="4" w:space="0"/>
              <w:left w:val="single" w:color="000000" w:sz="4" w:space="0"/>
              <w:bottom w:val="nil"/>
              <w:right w:val="nil"/>
            </w:tcBorders>
            <w:shd w:val="clear" w:color="auto" w:fill="FFFFFF"/>
            <w:vAlign w:val="center"/>
          </w:tcPr>
          <w:p w14:paraId="2A89C4F2">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1E23A84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主体工程维修养护</w:t>
            </w:r>
          </w:p>
        </w:tc>
        <w:tc>
          <w:tcPr>
            <w:tcW w:w="2952" w:type="dxa"/>
            <w:tcBorders>
              <w:top w:val="single" w:color="000000" w:sz="4" w:space="0"/>
              <w:left w:val="single" w:color="000000" w:sz="4" w:space="0"/>
              <w:bottom w:val="nil"/>
              <w:right w:val="nil"/>
            </w:tcBorders>
            <w:shd w:val="clear" w:color="auto" w:fill="FFFFFF"/>
            <w:vAlign w:val="center"/>
          </w:tcPr>
          <w:p w14:paraId="5BCB1C5C">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33875122">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5AE1EF4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460955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7A88BB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15520</w:t>
            </w:r>
          </w:p>
        </w:tc>
      </w:tr>
      <w:tr w14:paraId="01359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799DEE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10.1.1.1</w:t>
            </w:r>
          </w:p>
        </w:tc>
        <w:tc>
          <w:tcPr>
            <w:tcW w:w="2028" w:type="dxa"/>
            <w:tcBorders>
              <w:top w:val="single" w:color="000000" w:sz="4" w:space="0"/>
              <w:left w:val="single" w:color="000000" w:sz="4" w:space="0"/>
              <w:bottom w:val="nil"/>
              <w:right w:val="nil"/>
            </w:tcBorders>
            <w:shd w:val="clear" w:color="auto" w:fill="FFFFFF"/>
            <w:vAlign w:val="center"/>
          </w:tcPr>
          <w:p w14:paraId="0B45B0F6">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2901203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迎水坡除草（每季度一次）</w:t>
            </w:r>
          </w:p>
        </w:tc>
        <w:tc>
          <w:tcPr>
            <w:tcW w:w="2952" w:type="dxa"/>
            <w:tcBorders>
              <w:top w:val="single" w:color="000000" w:sz="4" w:space="0"/>
              <w:left w:val="single" w:color="000000" w:sz="4" w:space="0"/>
              <w:bottom w:val="nil"/>
              <w:right w:val="nil"/>
            </w:tcBorders>
            <w:shd w:val="clear" w:color="auto" w:fill="FFFFFF"/>
            <w:vAlign w:val="center"/>
          </w:tcPr>
          <w:p w14:paraId="76EF65E2">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235C56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工日</w:t>
            </w:r>
          </w:p>
        </w:tc>
        <w:tc>
          <w:tcPr>
            <w:tcW w:w="1234" w:type="dxa"/>
            <w:tcBorders>
              <w:top w:val="single" w:color="000000" w:sz="4" w:space="0"/>
              <w:left w:val="single" w:color="000000" w:sz="4" w:space="0"/>
              <w:bottom w:val="nil"/>
              <w:right w:val="nil"/>
            </w:tcBorders>
            <w:shd w:val="clear" w:color="auto" w:fill="FFFFFF"/>
            <w:vAlign w:val="center"/>
          </w:tcPr>
          <w:p w14:paraId="2C5DA54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w:t>
            </w:r>
          </w:p>
        </w:tc>
        <w:tc>
          <w:tcPr>
            <w:tcW w:w="0" w:type="auto"/>
            <w:tcBorders>
              <w:top w:val="single" w:color="000000" w:sz="4" w:space="0"/>
              <w:left w:val="single" w:color="000000" w:sz="4" w:space="0"/>
              <w:bottom w:val="nil"/>
              <w:right w:val="nil"/>
            </w:tcBorders>
            <w:shd w:val="clear" w:color="auto" w:fill="FFFFFF"/>
            <w:noWrap/>
            <w:vAlign w:val="center"/>
          </w:tcPr>
          <w:p w14:paraId="44C16ED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160.00</w:t>
            </w:r>
          </w:p>
        </w:tc>
        <w:tc>
          <w:tcPr>
            <w:tcW w:w="0" w:type="auto"/>
            <w:tcBorders>
              <w:top w:val="single" w:color="000000" w:sz="4" w:space="0"/>
              <w:left w:val="single" w:color="000000" w:sz="4" w:space="0"/>
              <w:bottom w:val="nil"/>
              <w:right w:val="nil"/>
            </w:tcBorders>
            <w:shd w:val="clear" w:color="auto" w:fill="FFFFFF"/>
            <w:noWrap/>
            <w:vAlign w:val="center"/>
          </w:tcPr>
          <w:p w14:paraId="6D222EB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5120</w:t>
            </w:r>
          </w:p>
        </w:tc>
      </w:tr>
      <w:tr w14:paraId="19D1A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5985AE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10.1.1.2</w:t>
            </w:r>
          </w:p>
        </w:tc>
        <w:tc>
          <w:tcPr>
            <w:tcW w:w="2028" w:type="dxa"/>
            <w:tcBorders>
              <w:top w:val="single" w:color="000000" w:sz="4" w:space="0"/>
              <w:left w:val="single" w:color="000000" w:sz="4" w:space="0"/>
              <w:bottom w:val="nil"/>
              <w:right w:val="nil"/>
            </w:tcBorders>
            <w:shd w:val="clear" w:color="auto" w:fill="FFFFFF"/>
            <w:vAlign w:val="center"/>
          </w:tcPr>
          <w:p w14:paraId="30AA21A0">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7B0267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背水坡除草（4月-10月每月一次）</w:t>
            </w:r>
          </w:p>
        </w:tc>
        <w:tc>
          <w:tcPr>
            <w:tcW w:w="2952" w:type="dxa"/>
            <w:tcBorders>
              <w:top w:val="single" w:color="000000" w:sz="4" w:space="0"/>
              <w:left w:val="single" w:color="000000" w:sz="4" w:space="0"/>
              <w:bottom w:val="nil"/>
              <w:right w:val="nil"/>
            </w:tcBorders>
            <w:shd w:val="clear" w:color="auto" w:fill="FFFFFF"/>
            <w:vAlign w:val="center"/>
          </w:tcPr>
          <w:p w14:paraId="7719DA97">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377B51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工日</w:t>
            </w:r>
          </w:p>
        </w:tc>
        <w:tc>
          <w:tcPr>
            <w:tcW w:w="1234" w:type="dxa"/>
            <w:tcBorders>
              <w:top w:val="single" w:color="000000" w:sz="4" w:space="0"/>
              <w:left w:val="single" w:color="000000" w:sz="4" w:space="0"/>
              <w:bottom w:val="nil"/>
              <w:right w:val="nil"/>
            </w:tcBorders>
            <w:shd w:val="clear" w:color="auto" w:fill="FFFFFF"/>
            <w:vAlign w:val="center"/>
          </w:tcPr>
          <w:p w14:paraId="0889F45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35</w:t>
            </w:r>
          </w:p>
        </w:tc>
        <w:tc>
          <w:tcPr>
            <w:tcW w:w="0" w:type="auto"/>
            <w:tcBorders>
              <w:top w:val="single" w:color="000000" w:sz="4" w:space="0"/>
              <w:left w:val="single" w:color="000000" w:sz="4" w:space="0"/>
              <w:bottom w:val="nil"/>
              <w:right w:val="nil"/>
            </w:tcBorders>
            <w:shd w:val="clear" w:color="auto" w:fill="FFFFFF"/>
            <w:noWrap/>
            <w:vAlign w:val="center"/>
          </w:tcPr>
          <w:p w14:paraId="075B265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160.00</w:t>
            </w:r>
          </w:p>
        </w:tc>
        <w:tc>
          <w:tcPr>
            <w:tcW w:w="0" w:type="auto"/>
            <w:tcBorders>
              <w:top w:val="single" w:color="000000" w:sz="4" w:space="0"/>
              <w:left w:val="single" w:color="000000" w:sz="4" w:space="0"/>
              <w:bottom w:val="nil"/>
              <w:right w:val="nil"/>
            </w:tcBorders>
            <w:shd w:val="clear" w:color="auto" w:fill="FFFFFF"/>
            <w:noWrap/>
            <w:vAlign w:val="center"/>
          </w:tcPr>
          <w:p w14:paraId="2228DB0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5600</w:t>
            </w:r>
          </w:p>
        </w:tc>
      </w:tr>
      <w:tr w14:paraId="708A2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359285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10.1.1.3</w:t>
            </w:r>
          </w:p>
        </w:tc>
        <w:tc>
          <w:tcPr>
            <w:tcW w:w="2028" w:type="dxa"/>
            <w:tcBorders>
              <w:top w:val="single" w:color="000000" w:sz="4" w:space="0"/>
              <w:left w:val="single" w:color="000000" w:sz="4" w:space="0"/>
              <w:bottom w:val="nil"/>
              <w:right w:val="nil"/>
            </w:tcBorders>
            <w:shd w:val="clear" w:color="auto" w:fill="FFFFFF"/>
            <w:vAlign w:val="center"/>
          </w:tcPr>
          <w:p w14:paraId="3ED47061">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63D387C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溢洪道除草（汛前讯后各一次）</w:t>
            </w:r>
          </w:p>
        </w:tc>
        <w:tc>
          <w:tcPr>
            <w:tcW w:w="2952" w:type="dxa"/>
            <w:tcBorders>
              <w:top w:val="single" w:color="000000" w:sz="4" w:space="0"/>
              <w:left w:val="single" w:color="000000" w:sz="4" w:space="0"/>
              <w:bottom w:val="nil"/>
              <w:right w:val="nil"/>
            </w:tcBorders>
            <w:shd w:val="clear" w:color="auto" w:fill="FFFFFF"/>
            <w:vAlign w:val="center"/>
          </w:tcPr>
          <w:p w14:paraId="306D4BDC">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600E1D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工日</w:t>
            </w:r>
          </w:p>
        </w:tc>
        <w:tc>
          <w:tcPr>
            <w:tcW w:w="1234" w:type="dxa"/>
            <w:tcBorders>
              <w:top w:val="single" w:color="000000" w:sz="4" w:space="0"/>
              <w:left w:val="single" w:color="000000" w:sz="4" w:space="0"/>
              <w:bottom w:val="nil"/>
              <w:right w:val="nil"/>
            </w:tcBorders>
            <w:shd w:val="clear" w:color="auto" w:fill="FFFFFF"/>
            <w:vAlign w:val="center"/>
          </w:tcPr>
          <w:p w14:paraId="5DC33E3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w:t>
            </w:r>
          </w:p>
        </w:tc>
        <w:tc>
          <w:tcPr>
            <w:tcW w:w="0" w:type="auto"/>
            <w:tcBorders>
              <w:top w:val="single" w:color="000000" w:sz="4" w:space="0"/>
              <w:left w:val="single" w:color="000000" w:sz="4" w:space="0"/>
              <w:bottom w:val="nil"/>
              <w:right w:val="nil"/>
            </w:tcBorders>
            <w:shd w:val="clear" w:color="auto" w:fill="FFFFFF"/>
            <w:noWrap/>
            <w:vAlign w:val="center"/>
          </w:tcPr>
          <w:p w14:paraId="3614BD2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160.00</w:t>
            </w:r>
          </w:p>
        </w:tc>
        <w:tc>
          <w:tcPr>
            <w:tcW w:w="0" w:type="auto"/>
            <w:tcBorders>
              <w:top w:val="single" w:color="000000" w:sz="4" w:space="0"/>
              <w:left w:val="single" w:color="000000" w:sz="4" w:space="0"/>
              <w:bottom w:val="nil"/>
              <w:right w:val="nil"/>
            </w:tcBorders>
            <w:shd w:val="clear" w:color="auto" w:fill="FFFFFF"/>
            <w:noWrap/>
            <w:vAlign w:val="center"/>
          </w:tcPr>
          <w:p w14:paraId="21E5EAB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4800</w:t>
            </w:r>
          </w:p>
        </w:tc>
      </w:tr>
      <w:tr w14:paraId="449C6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30DB2B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10.1.2</w:t>
            </w:r>
          </w:p>
        </w:tc>
        <w:tc>
          <w:tcPr>
            <w:tcW w:w="2028" w:type="dxa"/>
            <w:tcBorders>
              <w:top w:val="single" w:color="000000" w:sz="4" w:space="0"/>
              <w:left w:val="single" w:color="000000" w:sz="4" w:space="0"/>
              <w:bottom w:val="nil"/>
              <w:right w:val="nil"/>
            </w:tcBorders>
            <w:shd w:val="clear" w:color="auto" w:fill="FFFFFF"/>
            <w:vAlign w:val="center"/>
          </w:tcPr>
          <w:p w14:paraId="74D9856E">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12DD957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启闭机维修养护</w:t>
            </w:r>
          </w:p>
        </w:tc>
        <w:tc>
          <w:tcPr>
            <w:tcW w:w="2952" w:type="dxa"/>
            <w:tcBorders>
              <w:top w:val="single" w:color="000000" w:sz="4" w:space="0"/>
              <w:left w:val="single" w:color="000000" w:sz="4" w:space="0"/>
              <w:bottom w:val="nil"/>
              <w:right w:val="nil"/>
            </w:tcBorders>
            <w:shd w:val="clear" w:color="auto" w:fill="FFFFFF"/>
            <w:vAlign w:val="center"/>
          </w:tcPr>
          <w:p w14:paraId="6BEE1BA6">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320E9A53">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66DE1A7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9D0C8A1">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F4DBE4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w:t>
            </w:r>
          </w:p>
        </w:tc>
      </w:tr>
      <w:tr w14:paraId="0D23C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315B34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10.1.2.1</w:t>
            </w:r>
          </w:p>
        </w:tc>
        <w:tc>
          <w:tcPr>
            <w:tcW w:w="2028" w:type="dxa"/>
            <w:tcBorders>
              <w:top w:val="single" w:color="000000" w:sz="4" w:space="0"/>
              <w:left w:val="single" w:color="000000" w:sz="4" w:space="0"/>
              <w:bottom w:val="nil"/>
              <w:right w:val="nil"/>
            </w:tcBorders>
            <w:shd w:val="clear" w:color="auto" w:fill="FFFFFF"/>
            <w:vAlign w:val="center"/>
          </w:tcPr>
          <w:p w14:paraId="1A179F8E">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32DC24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启闭机维修养护</w:t>
            </w:r>
          </w:p>
        </w:tc>
        <w:tc>
          <w:tcPr>
            <w:tcW w:w="2952" w:type="dxa"/>
            <w:tcBorders>
              <w:top w:val="single" w:color="000000" w:sz="4" w:space="0"/>
              <w:left w:val="single" w:color="000000" w:sz="4" w:space="0"/>
              <w:bottom w:val="nil"/>
              <w:right w:val="nil"/>
            </w:tcBorders>
            <w:shd w:val="clear" w:color="auto" w:fill="FFFFFF"/>
            <w:vAlign w:val="center"/>
          </w:tcPr>
          <w:p w14:paraId="6910AF4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按相关规程标准定期保养，发现损坏及时修复或更换</w:t>
            </w:r>
          </w:p>
        </w:tc>
        <w:tc>
          <w:tcPr>
            <w:tcW w:w="1031" w:type="dxa"/>
            <w:tcBorders>
              <w:top w:val="single" w:color="000000" w:sz="4" w:space="0"/>
              <w:left w:val="single" w:color="000000" w:sz="4" w:space="0"/>
              <w:bottom w:val="nil"/>
              <w:right w:val="nil"/>
            </w:tcBorders>
            <w:shd w:val="clear" w:color="auto" w:fill="FFFFFF"/>
            <w:vAlign w:val="center"/>
          </w:tcPr>
          <w:p w14:paraId="68E380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台</w:t>
            </w:r>
          </w:p>
        </w:tc>
        <w:tc>
          <w:tcPr>
            <w:tcW w:w="1234" w:type="dxa"/>
            <w:tcBorders>
              <w:top w:val="single" w:color="000000" w:sz="4" w:space="0"/>
              <w:left w:val="single" w:color="000000" w:sz="4" w:space="0"/>
              <w:bottom w:val="nil"/>
              <w:right w:val="nil"/>
            </w:tcBorders>
            <w:shd w:val="clear" w:color="auto" w:fill="FFFFFF"/>
            <w:vAlign w:val="center"/>
          </w:tcPr>
          <w:p w14:paraId="7A42765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0" w:type="auto"/>
            <w:tcBorders>
              <w:top w:val="single" w:color="000000" w:sz="4" w:space="0"/>
              <w:left w:val="single" w:color="000000" w:sz="4" w:space="0"/>
              <w:bottom w:val="nil"/>
              <w:right w:val="nil"/>
            </w:tcBorders>
            <w:shd w:val="clear" w:color="auto" w:fill="FFFFFF"/>
            <w:noWrap/>
            <w:vAlign w:val="center"/>
          </w:tcPr>
          <w:p w14:paraId="76B7369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250.00</w:t>
            </w:r>
          </w:p>
        </w:tc>
        <w:tc>
          <w:tcPr>
            <w:tcW w:w="0" w:type="auto"/>
            <w:tcBorders>
              <w:top w:val="single" w:color="000000" w:sz="4" w:space="0"/>
              <w:left w:val="single" w:color="000000" w:sz="4" w:space="0"/>
              <w:bottom w:val="nil"/>
              <w:right w:val="nil"/>
            </w:tcBorders>
            <w:shd w:val="clear" w:color="auto" w:fill="FFFFFF"/>
            <w:noWrap/>
            <w:vAlign w:val="center"/>
          </w:tcPr>
          <w:p w14:paraId="177BE3D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w:t>
            </w:r>
          </w:p>
        </w:tc>
      </w:tr>
      <w:tr w14:paraId="0B4A4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60334F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10.1.3</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0F0DA1EB">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688F0A7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库区保洁</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30AF8BA1">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6AD07189">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751B4C0C">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7D2AE950">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681D54B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12000</w:t>
            </w:r>
          </w:p>
        </w:tc>
      </w:tr>
      <w:tr w14:paraId="730D1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436E223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09E1597">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41540C9">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10BF3A4">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30ED9BA">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212203A">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6582B51">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9F72AE8">
            <w:pPr>
              <w:rPr>
                <w:rFonts w:hint="default" w:ascii="Arial" w:hAnsi="Arial" w:cs="Arial"/>
                <w:i w:val="0"/>
                <w:iCs w:val="0"/>
                <w:color w:val="000000"/>
                <w:sz w:val="20"/>
                <w:szCs w:val="20"/>
                <w:u w:val="none"/>
              </w:rPr>
            </w:pPr>
          </w:p>
        </w:tc>
      </w:tr>
      <w:tr w14:paraId="19A89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0F68AC0B">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23B00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021BD6A1">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56D41880">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02C31C64">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30B7186E">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514F0DDC">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第85页 共94页</w:t>
            </w:r>
          </w:p>
        </w:tc>
      </w:tr>
      <w:tr w14:paraId="7B14B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4B663C87">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70FBE226">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2C5482FD">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21BC270E">
            <w:pPr>
              <w:jc w:val="right"/>
              <w:rPr>
                <w:rFonts w:hint="eastAsia" w:ascii="宋体" w:hAnsi="宋体" w:eastAsia="宋体" w:cs="宋体"/>
                <w:i w:val="0"/>
                <w:iCs w:val="0"/>
                <w:color w:val="000000"/>
                <w:sz w:val="18"/>
                <w:szCs w:val="18"/>
                <w:u w:val="none"/>
              </w:rPr>
            </w:pPr>
          </w:p>
        </w:tc>
      </w:tr>
      <w:tr w14:paraId="42EC9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617315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2CA1F6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4D01B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419F8BB5">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445ED6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4C1F1F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5E47C9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5E616D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4601C9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7EC021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77E5DE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74F5E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8" w:hRule="atLeast"/>
        </w:trPr>
        <w:tc>
          <w:tcPr>
            <w:tcW w:w="1732" w:type="dxa"/>
            <w:tcBorders>
              <w:top w:val="single" w:color="000000" w:sz="4" w:space="0"/>
              <w:left w:val="single" w:color="000000" w:sz="4" w:space="0"/>
              <w:bottom w:val="nil"/>
              <w:right w:val="nil"/>
            </w:tcBorders>
            <w:shd w:val="clear" w:color="auto" w:fill="FFFFFF"/>
            <w:vAlign w:val="center"/>
          </w:tcPr>
          <w:p w14:paraId="50CEAA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10.1.3.1</w:t>
            </w:r>
          </w:p>
        </w:tc>
        <w:tc>
          <w:tcPr>
            <w:tcW w:w="2028" w:type="dxa"/>
            <w:tcBorders>
              <w:top w:val="single" w:color="000000" w:sz="4" w:space="0"/>
              <w:left w:val="single" w:color="000000" w:sz="4" w:space="0"/>
              <w:bottom w:val="nil"/>
              <w:right w:val="nil"/>
            </w:tcBorders>
            <w:shd w:val="clear" w:color="auto" w:fill="FFFFFF"/>
            <w:vAlign w:val="center"/>
          </w:tcPr>
          <w:p w14:paraId="1E03C201">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CCCA26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库区保洁</w:t>
            </w:r>
          </w:p>
        </w:tc>
        <w:tc>
          <w:tcPr>
            <w:tcW w:w="2952" w:type="dxa"/>
            <w:tcBorders>
              <w:top w:val="single" w:color="000000" w:sz="4" w:space="0"/>
              <w:left w:val="single" w:color="000000" w:sz="4" w:space="0"/>
              <w:bottom w:val="nil"/>
              <w:right w:val="nil"/>
            </w:tcBorders>
            <w:shd w:val="clear" w:color="auto" w:fill="FFFFFF"/>
            <w:vAlign w:val="center"/>
          </w:tcPr>
          <w:p w14:paraId="4C872B8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采用人工或机械进行垃圾打捞、运输、处置等</w:t>
            </w:r>
          </w:p>
        </w:tc>
        <w:tc>
          <w:tcPr>
            <w:tcW w:w="1031" w:type="dxa"/>
            <w:tcBorders>
              <w:top w:val="single" w:color="000000" w:sz="4" w:space="0"/>
              <w:left w:val="single" w:color="000000" w:sz="4" w:space="0"/>
              <w:bottom w:val="nil"/>
              <w:right w:val="nil"/>
            </w:tcBorders>
            <w:shd w:val="clear" w:color="auto" w:fill="FFFFFF"/>
            <w:vAlign w:val="center"/>
          </w:tcPr>
          <w:p w14:paraId="2320A5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234" w:type="dxa"/>
            <w:tcBorders>
              <w:top w:val="single" w:color="000000" w:sz="4" w:space="0"/>
              <w:left w:val="single" w:color="000000" w:sz="4" w:space="0"/>
              <w:bottom w:val="nil"/>
              <w:right w:val="nil"/>
            </w:tcBorders>
            <w:shd w:val="clear" w:color="auto" w:fill="FFFFFF"/>
            <w:vAlign w:val="center"/>
          </w:tcPr>
          <w:p w14:paraId="5E82363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200000</w:t>
            </w:r>
          </w:p>
        </w:tc>
        <w:tc>
          <w:tcPr>
            <w:tcW w:w="0" w:type="auto"/>
            <w:tcBorders>
              <w:top w:val="single" w:color="000000" w:sz="4" w:space="0"/>
              <w:left w:val="single" w:color="000000" w:sz="4" w:space="0"/>
              <w:bottom w:val="nil"/>
              <w:right w:val="nil"/>
            </w:tcBorders>
            <w:shd w:val="clear" w:color="auto" w:fill="FFFFFF"/>
            <w:noWrap/>
            <w:vAlign w:val="center"/>
          </w:tcPr>
          <w:p w14:paraId="3F69048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0.06</w:t>
            </w:r>
          </w:p>
        </w:tc>
        <w:tc>
          <w:tcPr>
            <w:tcW w:w="0" w:type="auto"/>
            <w:tcBorders>
              <w:top w:val="single" w:color="000000" w:sz="4" w:space="0"/>
              <w:left w:val="single" w:color="000000" w:sz="4" w:space="0"/>
              <w:bottom w:val="nil"/>
              <w:right w:val="nil"/>
            </w:tcBorders>
            <w:shd w:val="clear" w:color="auto" w:fill="FFFFFF"/>
            <w:noWrap/>
            <w:vAlign w:val="center"/>
          </w:tcPr>
          <w:p w14:paraId="25FF261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12000</w:t>
            </w:r>
          </w:p>
        </w:tc>
      </w:tr>
      <w:tr w14:paraId="53861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072313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10.1.4</w:t>
            </w:r>
          </w:p>
        </w:tc>
        <w:tc>
          <w:tcPr>
            <w:tcW w:w="2028" w:type="dxa"/>
            <w:tcBorders>
              <w:top w:val="single" w:color="000000" w:sz="4" w:space="0"/>
              <w:left w:val="single" w:color="000000" w:sz="4" w:space="0"/>
              <w:bottom w:val="nil"/>
              <w:right w:val="nil"/>
            </w:tcBorders>
            <w:shd w:val="clear" w:color="auto" w:fill="FFFFFF"/>
            <w:vAlign w:val="center"/>
          </w:tcPr>
          <w:p w14:paraId="1CA02DDF">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5C785DC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管理房、办公场地等保洁（包括外运）、周边环境管理等</w:t>
            </w:r>
          </w:p>
        </w:tc>
        <w:tc>
          <w:tcPr>
            <w:tcW w:w="2952" w:type="dxa"/>
            <w:tcBorders>
              <w:top w:val="single" w:color="000000" w:sz="4" w:space="0"/>
              <w:left w:val="single" w:color="000000" w:sz="4" w:space="0"/>
              <w:bottom w:val="nil"/>
              <w:right w:val="nil"/>
            </w:tcBorders>
            <w:shd w:val="clear" w:color="auto" w:fill="FFFFFF"/>
            <w:vAlign w:val="center"/>
          </w:tcPr>
          <w:p w14:paraId="1132AF4D">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7F52D2F1">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6A103A12">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74C6FF9">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6734CA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12000</w:t>
            </w:r>
          </w:p>
        </w:tc>
      </w:tr>
      <w:tr w14:paraId="345B6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644952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10.1.4.1</w:t>
            </w:r>
          </w:p>
        </w:tc>
        <w:tc>
          <w:tcPr>
            <w:tcW w:w="2028" w:type="dxa"/>
            <w:tcBorders>
              <w:top w:val="single" w:color="000000" w:sz="4" w:space="0"/>
              <w:left w:val="single" w:color="000000" w:sz="4" w:space="0"/>
              <w:bottom w:val="nil"/>
              <w:right w:val="nil"/>
            </w:tcBorders>
            <w:shd w:val="clear" w:color="auto" w:fill="FFFFFF"/>
            <w:vAlign w:val="center"/>
          </w:tcPr>
          <w:p w14:paraId="1D42DE32">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216B76D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管理房、办公场地等保洁（包括外运）、周边环境管理等</w:t>
            </w:r>
          </w:p>
        </w:tc>
        <w:tc>
          <w:tcPr>
            <w:tcW w:w="2952" w:type="dxa"/>
            <w:tcBorders>
              <w:top w:val="single" w:color="000000" w:sz="4" w:space="0"/>
              <w:left w:val="single" w:color="000000" w:sz="4" w:space="0"/>
              <w:bottom w:val="nil"/>
              <w:right w:val="nil"/>
            </w:tcBorders>
            <w:shd w:val="clear" w:color="auto" w:fill="FFFFFF"/>
            <w:vAlign w:val="center"/>
          </w:tcPr>
          <w:p w14:paraId="38407121">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325E3F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工日</w:t>
            </w:r>
          </w:p>
        </w:tc>
        <w:tc>
          <w:tcPr>
            <w:tcW w:w="1234" w:type="dxa"/>
            <w:tcBorders>
              <w:top w:val="single" w:color="000000" w:sz="4" w:space="0"/>
              <w:left w:val="single" w:color="000000" w:sz="4" w:space="0"/>
              <w:bottom w:val="nil"/>
              <w:right w:val="nil"/>
            </w:tcBorders>
            <w:shd w:val="clear" w:color="auto" w:fill="FFFFFF"/>
            <w:vAlign w:val="center"/>
          </w:tcPr>
          <w:p w14:paraId="70A4353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75</w:t>
            </w:r>
          </w:p>
        </w:tc>
        <w:tc>
          <w:tcPr>
            <w:tcW w:w="0" w:type="auto"/>
            <w:tcBorders>
              <w:top w:val="single" w:color="000000" w:sz="4" w:space="0"/>
              <w:left w:val="single" w:color="000000" w:sz="4" w:space="0"/>
              <w:bottom w:val="nil"/>
              <w:right w:val="nil"/>
            </w:tcBorders>
            <w:shd w:val="clear" w:color="auto" w:fill="FFFFFF"/>
            <w:noWrap/>
            <w:vAlign w:val="center"/>
          </w:tcPr>
          <w:p w14:paraId="1C9F9E6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160.00</w:t>
            </w:r>
          </w:p>
        </w:tc>
        <w:tc>
          <w:tcPr>
            <w:tcW w:w="0" w:type="auto"/>
            <w:tcBorders>
              <w:top w:val="single" w:color="000000" w:sz="4" w:space="0"/>
              <w:left w:val="single" w:color="000000" w:sz="4" w:space="0"/>
              <w:bottom w:val="nil"/>
              <w:right w:val="nil"/>
            </w:tcBorders>
            <w:shd w:val="clear" w:color="auto" w:fill="FFFFFF"/>
            <w:noWrap/>
            <w:vAlign w:val="center"/>
          </w:tcPr>
          <w:p w14:paraId="3F74528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12000</w:t>
            </w:r>
          </w:p>
        </w:tc>
      </w:tr>
      <w:tr w14:paraId="63BE4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6E66AA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10.2</w:t>
            </w:r>
          </w:p>
        </w:tc>
        <w:tc>
          <w:tcPr>
            <w:tcW w:w="2028" w:type="dxa"/>
            <w:tcBorders>
              <w:top w:val="single" w:color="000000" w:sz="4" w:space="0"/>
              <w:left w:val="single" w:color="000000" w:sz="4" w:space="0"/>
              <w:bottom w:val="nil"/>
              <w:right w:val="nil"/>
            </w:tcBorders>
            <w:shd w:val="clear" w:color="auto" w:fill="FFFFFF"/>
            <w:vAlign w:val="center"/>
          </w:tcPr>
          <w:p w14:paraId="155E8816">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7A04FF2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年度性维修养护</w:t>
            </w:r>
          </w:p>
        </w:tc>
        <w:tc>
          <w:tcPr>
            <w:tcW w:w="2952" w:type="dxa"/>
            <w:tcBorders>
              <w:top w:val="single" w:color="000000" w:sz="4" w:space="0"/>
              <w:left w:val="single" w:color="000000" w:sz="4" w:space="0"/>
              <w:bottom w:val="nil"/>
              <w:right w:val="nil"/>
            </w:tcBorders>
            <w:shd w:val="clear" w:color="auto" w:fill="FFFFFF"/>
            <w:vAlign w:val="center"/>
          </w:tcPr>
          <w:p w14:paraId="42ACE534">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48E918BB">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6E2501D0">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866773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EDDDDE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134296</w:t>
            </w:r>
          </w:p>
        </w:tc>
      </w:tr>
      <w:tr w14:paraId="5C504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3A9CA3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10.2.1</w:t>
            </w:r>
          </w:p>
        </w:tc>
        <w:tc>
          <w:tcPr>
            <w:tcW w:w="2028" w:type="dxa"/>
            <w:tcBorders>
              <w:top w:val="single" w:color="000000" w:sz="4" w:space="0"/>
              <w:left w:val="single" w:color="000000" w:sz="4" w:space="0"/>
              <w:bottom w:val="nil"/>
              <w:right w:val="nil"/>
            </w:tcBorders>
            <w:shd w:val="clear" w:color="auto" w:fill="FFFFFF"/>
            <w:vAlign w:val="center"/>
          </w:tcPr>
          <w:p w14:paraId="1AFAE98F">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7480FD6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围墙护栏维修养护</w:t>
            </w:r>
          </w:p>
        </w:tc>
        <w:tc>
          <w:tcPr>
            <w:tcW w:w="2952" w:type="dxa"/>
            <w:tcBorders>
              <w:top w:val="single" w:color="000000" w:sz="4" w:space="0"/>
              <w:left w:val="single" w:color="000000" w:sz="4" w:space="0"/>
              <w:bottom w:val="nil"/>
              <w:right w:val="nil"/>
            </w:tcBorders>
            <w:shd w:val="clear" w:color="auto" w:fill="FFFFFF"/>
            <w:vAlign w:val="center"/>
          </w:tcPr>
          <w:p w14:paraId="30B0B0D3">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60F0EB57">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5658534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CB46C6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1C67E1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28000</w:t>
            </w:r>
          </w:p>
        </w:tc>
      </w:tr>
      <w:tr w14:paraId="772CD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1D9250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10.2.1.1</w:t>
            </w:r>
          </w:p>
        </w:tc>
        <w:tc>
          <w:tcPr>
            <w:tcW w:w="2028" w:type="dxa"/>
            <w:tcBorders>
              <w:top w:val="single" w:color="000000" w:sz="4" w:space="0"/>
              <w:left w:val="single" w:color="000000" w:sz="4" w:space="0"/>
              <w:bottom w:val="nil"/>
              <w:right w:val="nil"/>
            </w:tcBorders>
            <w:shd w:val="clear" w:color="auto" w:fill="FFFFFF"/>
            <w:vAlign w:val="center"/>
          </w:tcPr>
          <w:p w14:paraId="427FC41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500115022047</w:t>
            </w:r>
          </w:p>
        </w:tc>
        <w:tc>
          <w:tcPr>
            <w:tcW w:w="3029" w:type="dxa"/>
            <w:tcBorders>
              <w:top w:val="single" w:color="000000" w:sz="4" w:space="0"/>
              <w:left w:val="single" w:color="000000" w:sz="4" w:space="0"/>
              <w:bottom w:val="nil"/>
              <w:right w:val="nil"/>
            </w:tcBorders>
            <w:shd w:val="clear" w:color="auto" w:fill="FFFFFF"/>
            <w:vAlign w:val="center"/>
          </w:tcPr>
          <w:p w14:paraId="76B0847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1.2m高不锈钢栏杆</w:t>
            </w:r>
          </w:p>
        </w:tc>
        <w:tc>
          <w:tcPr>
            <w:tcW w:w="2952" w:type="dxa"/>
            <w:tcBorders>
              <w:top w:val="single" w:color="000000" w:sz="4" w:space="0"/>
              <w:left w:val="single" w:color="000000" w:sz="4" w:space="0"/>
              <w:bottom w:val="nil"/>
              <w:right w:val="nil"/>
            </w:tcBorders>
            <w:shd w:val="clear" w:color="auto" w:fill="FFFFFF"/>
            <w:vAlign w:val="center"/>
          </w:tcPr>
          <w:p w14:paraId="6CBE48CC">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2756DC80">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4C12FC6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0" w:type="auto"/>
            <w:tcBorders>
              <w:top w:val="single" w:color="000000" w:sz="4" w:space="0"/>
              <w:left w:val="single" w:color="000000" w:sz="4" w:space="0"/>
              <w:bottom w:val="nil"/>
              <w:right w:val="nil"/>
            </w:tcBorders>
            <w:shd w:val="clear" w:color="auto" w:fill="FFFFFF"/>
            <w:noWrap/>
            <w:vAlign w:val="center"/>
          </w:tcPr>
          <w:p w14:paraId="3455A68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280.00</w:t>
            </w:r>
          </w:p>
        </w:tc>
        <w:tc>
          <w:tcPr>
            <w:tcW w:w="0" w:type="auto"/>
            <w:tcBorders>
              <w:top w:val="single" w:color="000000" w:sz="4" w:space="0"/>
              <w:left w:val="single" w:color="000000" w:sz="4" w:space="0"/>
              <w:bottom w:val="nil"/>
              <w:right w:val="nil"/>
            </w:tcBorders>
            <w:shd w:val="clear" w:color="auto" w:fill="FFFFFF"/>
            <w:noWrap/>
            <w:vAlign w:val="center"/>
          </w:tcPr>
          <w:p w14:paraId="67B8783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28000</w:t>
            </w:r>
          </w:p>
        </w:tc>
      </w:tr>
      <w:tr w14:paraId="5E7F9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255BF8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10.2.2</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45333F62">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1DF5128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溢洪道旁道路硬化</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2B90C216">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4DB55A3A">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3C630D79">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287802C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111103D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28048</w:t>
            </w:r>
          </w:p>
        </w:tc>
      </w:tr>
      <w:tr w14:paraId="66126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0F0CA74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FE7C634">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4705A7F">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425A1A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8DF9948">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0188A90">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AEA667C">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4A22DF0">
            <w:pPr>
              <w:rPr>
                <w:rFonts w:hint="default" w:ascii="Arial" w:hAnsi="Arial" w:cs="Arial"/>
                <w:i w:val="0"/>
                <w:iCs w:val="0"/>
                <w:color w:val="000000"/>
                <w:sz w:val="20"/>
                <w:szCs w:val="20"/>
                <w:u w:val="none"/>
              </w:rPr>
            </w:pPr>
          </w:p>
        </w:tc>
      </w:tr>
      <w:tr w14:paraId="31831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7A341EF3">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2AFB2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459F2083">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49AA31C2">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0823A2B4">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3E0F6962">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3573DC13">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第86页 共94页</w:t>
            </w:r>
          </w:p>
        </w:tc>
      </w:tr>
      <w:tr w14:paraId="71074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40B90282">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1906506C">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19AF5CEB">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302DCA36">
            <w:pPr>
              <w:jc w:val="right"/>
              <w:rPr>
                <w:rFonts w:hint="eastAsia" w:ascii="宋体" w:hAnsi="宋体" w:eastAsia="宋体" w:cs="宋体"/>
                <w:i w:val="0"/>
                <w:iCs w:val="0"/>
                <w:color w:val="000000"/>
                <w:sz w:val="18"/>
                <w:szCs w:val="18"/>
                <w:u w:val="none"/>
              </w:rPr>
            </w:pPr>
          </w:p>
        </w:tc>
      </w:tr>
      <w:tr w14:paraId="222A9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4EEB73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318B32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70ABB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7555EE43">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370282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70D8E8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2D0C51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6FD3C6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552C34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4334E5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2528FF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564A8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70892D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10.2.2.1</w:t>
            </w:r>
          </w:p>
        </w:tc>
        <w:tc>
          <w:tcPr>
            <w:tcW w:w="2028" w:type="dxa"/>
            <w:tcBorders>
              <w:top w:val="single" w:color="000000" w:sz="4" w:space="0"/>
              <w:left w:val="single" w:color="000000" w:sz="4" w:space="0"/>
              <w:bottom w:val="nil"/>
              <w:right w:val="nil"/>
            </w:tcBorders>
            <w:shd w:val="clear" w:color="auto" w:fill="FFFFFF"/>
            <w:vAlign w:val="center"/>
          </w:tcPr>
          <w:p w14:paraId="62378DA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500101002005</w:t>
            </w:r>
          </w:p>
        </w:tc>
        <w:tc>
          <w:tcPr>
            <w:tcW w:w="3029" w:type="dxa"/>
            <w:tcBorders>
              <w:top w:val="single" w:color="000000" w:sz="4" w:space="0"/>
              <w:left w:val="single" w:color="000000" w:sz="4" w:space="0"/>
              <w:bottom w:val="nil"/>
              <w:right w:val="nil"/>
            </w:tcBorders>
            <w:shd w:val="clear" w:color="auto" w:fill="FFFFFF"/>
            <w:vAlign w:val="center"/>
          </w:tcPr>
          <w:p w14:paraId="0B9FE20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土方外运</w:t>
            </w:r>
          </w:p>
        </w:tc>
        <w:tc>
          <w:tcPr>
            <w:tcW w:w="2952" w:type="dxa"/>
            <w:tcBorders>
              <w:top w:val="single" w:color="000000" w:sz="4" w:space="0"/>
              <w:left w:val="single" w:color="000000" w:sz="4" w:space="0"/>
              <w:bottom w:val="nil"/>
              <w:right w:val="nil"/>
            </w:tcBorders>
            <w:shd w:val="clear" w:color="auto" w:fill="FFFFFF"/>
            <w:vAlign w:val="center"/>
          </w:tcPr>
          <w:p w14:paraId="0C17336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 运距：5km</w:t>
            </w:r>
          </w:p>
        </w:tc>
        <w:tc>
          <w:tcPr>
            <w:tcW w:w="1031" w:type="dxa"/>
            <w:tcBorders>
              <w:top w:val="single" w:color="000000" w:sz="4" w:space="0"/>
              <w:left w:val="single" w:color="000000" w:sz="4" w:space="0"/>
              <w:bottom w:val="nil"/>
              <w:right w:val="nil"/>
            </w:tcBorders>
            <w:shd w:val="clear" w:color="auto" w:fill="FFFFFF"/>
            <w:vAlign w:val="center"/>
          </w:tcPr>
          <w:p w14:paraId="2FA9CA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4267CE1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139.2</w:t>
            </w:r>
          </w:p>
        </w:tc>
        <w:tc>
          <w:tcPr>
            <w:tcW w:w="0" w:type="auto"/>
            <w:tcBorders>
              <w:top w:val="single" w:color="000000" w:sz="4" w:space="0"/>
              <w:left w:val="single" w:color="000000" w:sz="4" w:space="0"/>
              <w:bottom w:val="nil"/>
              <w:right w:val="nil"/>
            </w:tcBorders>
            <w:shd w:val="clear" w:color="auto" w:fill="FFFFFF"/>
            <w:noWrap/>
            <w:vAlign w:val="center"/>
          </w:tcPr>
          <w:p w14:paraId="780CF14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31.06</w:t>
            </w:r>
          </w:p>
        </w:tc>
        <w:tc>
          <w:tcPr>
            <w:tcW w:w="0" w:type="auto"/>
            <w:tcBorders>
              <w:top w:val="single" w:color="000000" w:sz="4" w:space="0"/>
              <w:left w:val="single" w:color="000000" w:sz="4" w:space="0"/>
              <w:bottom w:val="nil"/>
              <w:right w:val="nil"/>
            </w:tcBorders>
            <w:shd w:val="clear" w:color="auto" w:fill="FFFFFF"/>
            <w:noWrap/>
            <w:vAlign w:val="center"/>
          </w:tcPr>
          <w:p w14:paraId="08FE5CB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4324</w:t>
            </w:r>
          </w:p>
        </w:tc>
      </w:tr>
      <w:tr w14:paraId="1A487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0F3222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10.2.2.2</w:t>
            </w:r>
          </w:p>
        </w:tc>
        <w:tc>
          <w:tcPr>
            <w:tcW w:w="2028" w:type="dxa"/>
            <w:tcBorders>
              <w:top w:val="single" w:color="000000" w:sz="4" w:space="0"/>
              <w:left w:val="single" w:color="000000" w:sz="4" w:space="0"/>
              <w:bottom w:val="nil"/>
              <w:right w:val="nil"/>
            </w:tcBorders>
            <w:shd w:val="clear" w:color="auto" w:fill="FFFFFF"/>
            <w:vAlign w:val="center"/>
          </w:tcPr>
          <w:p w14:paraId="03AF8B1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500101001001</w:t>
            </w:r>
          </w:p>
        </w:tc>
        <w:tc>
          <w:tcPr>
            <w:tcW w:w="3029" w:type="dxa"/>
            <w:tcBorders>
              <w:top w:val="single" w:color="000000" w:sz="4" w:space="0"/>
              <w:left w:val="single" w:color="000000" w:sz="4" w:space="0"/>
              <w:bottom w:val="nil"/>
              <w:right w:val="nil"/>
            </w:tcBorders>
            <w:shd w:val="clear" w:color="auto" w:fill="FFFFFF"/>
            <w:vAlign w:val="center"/>
          </w:tcPr>
          <w:p w14:paraId="1B89907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路基压实</w:t>
            </w:r>
          </w:p>
        </w:tc>
        <w:tc>
          <w:tcPr>
            <w:tcW w:w="2952" w:type="dxa"/>
            <w:tcBorders>
              <w:top w:val="single" w:color="000000" w:sz="4" w:space="0"/>
              <w:left w:val="single" w:color="000000" w:sz="4" w:space="0"/>
              <w:bottom w:val="nil"/>
              <w:right w:val="nil"/>
            </w:tcBorders>
            <w:shd w:val="clear" w:color="auto" w:fill="FFFFFF"/>
            <w:vAlign w:val="center"/>
          </w:tcPr>
          <w:p w14:paraId="2E74EB7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场地整平</w:t>
            </w:r>
          </w:p>
        </w:tc>
        <w:tc>
          <w:tcPr>
            <w:tcW w:w="1031" w:type="dxa"/>
            <w:tcBorders>
              <w:top w:val="single" w:color="000000" w:sz="4" w:space="0"/>
              <w:left w:val="single" w:color="000000" w:sz="4" w:space="0"/>
              <w:bottom w:val="nil"/>
              <w:right w:val="nil"/>
            </w:tcBorders>
            <w:shd w:val="clear" w:color="auto" w:fill="FFFFFF"/>
            <w:vAlign w:val="center"/>
          </w:tcPr>
          <w:p w14:paraId="463182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234" w:type="dxa"/>
            <w:tcBorders>
              <w:top w:val="single" w:color="000000" w:sz="4" w:space="0"/>
              <w:left w:val="single" w:color="000000" w:sz="4" w:space="0"/>
              <w:bottom w:val="nil"/>
              <w:right w:val="nil"/>
            </w:tcBorders>
            <w:shd w:val="clear" w:color="auto" w:fill="FFFFFF"/>
            <w:vAlign w:val="center"/>
          </w:tcPr>
          <w:p w14:paraId="235BAB2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278.4</w:t>
            </w:r>
          </w:p>
        </w:tc>
        <w:tc>
          <w:tcPr>
            <w:tcW w:w="0" w:type="auto"/>
            <w:tcBorders>
              <w:top w:val="single" w:color="000000" w:sz="4" w:space="0"/>
              <w:left w:val="single" w:color="000000" w:sz="4" w:space="0"/>
              <w:bottom w:val="nil"/>
              <w:right w:val="nil"/>
            </w:tcBorders>
            <w:shd w:val="clear" w:color="auto" w:fill="FFFFFF"/>
            <w:noWrap/>
            <w:vAlign w:val="center"/>
          </w:tcPr>
          <w:p w14:paraId="5A03A4F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1.65</w:t>
            </w:r>
          </w:p>
        </w:tc>
        <w:tc>
          <w:tcPr>
            <w:tcW w:w="0" w:type="auto"/>
            <w:tcBorders>
              <w:top w:val="single" w:color="000000" w:sz="4" w:space="0"/>
              <w:left w:val="single" w:color="000000" w:sz="4" w:space="0"/>
              <w:bottom w:val="nil"/>
              <w:right w:val="nil"/>
            </w:tcBorders>
            <w:shd w:val="clear" w:color="auto" w:fill="FFFFFF"/>
            <w:noWrap/>
            <w:vAlign w:val="center"/>
          </w:tcPr>
          <w:p w14:paraId="14508C0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459</w:t>
            </w:r>
          </w:p>
        </w:tc>
      </w:tr>
      <w:tr w14:paraId="363F5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6C669F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10.2.2.3</w:t>
            </w:r>
          </w:p>
        </w:tc>
        <w:tc>
          <w:tcPr>
            <w:tcW w:w="2028" w:type="dxa"/>
            <w:tcBorders>
              <w:top w:val="single" w:color="000000" w:sz="4" w:space="0"/>
              <w:left w:val="single" w:color="000000" w:sz="4" w:space="0"/>
              <w:bottom w:val="nil"/>
              <w:right w:val="nil"/>
            </w:tcBorders>
            <w:shd w:val="clear" w:color="auto" w:fill="FFFFFF"/>
            <w:vAlign w:val="center"/>
          </w:tcPr>
          <w:p w14:paraId="1902082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500103017002</w:t>
            </w:r>
          </w:p>
        </w:tc>
        <w:tc>
          <w:tcPr>
            <w:tcW w:w="3029" w:type="dxa"/>
            <w:tcBorders>
              <w:top w:val="single" w:color="000000" w:sz="4" w:space="0"/>
              <w:left w:val="single" w:color="000000" w:sz="4" w:space="0"/>
              <w:bottom w:val="nil"/>
              <w:right w:val="nil"/>
            </w:tcBorders>
            <w:shd w:val="clear" w:color="auto" w:fill="FFFFFF"/>
            <w:vAlign w:val="center"/>
          </w:tcPr>
          <w:p w14:paraId="42171E6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10cm厚碎石垫层</w:t>
            </w:r>
          </w:p>
        </w:tc>
        <w:tc>
          <w:tcPr>
            <w:tcW w:w="2952" w:type="dxa"/>
            <w:tcBorders>
              <w:top w:val="single" w:color="000000" w:sz="4" w:space="0"/>
              <w:left w:val="single" w:color="000000" w:sz="4" w:space="0"/>
              <w:bottom w:val="nil"/>
              <w:right w:val="nil"/>
            </w:tcBorders>
            <w:shd w:val="clear" w:color="auto" w:fill="FFFFFF"/>
            <w:vAlign w:val="center"/>
          </w:tcPr>
          <w:p w14:paraId="4593F85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 材料：碎石</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 粒径：</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 厚度：10cm</w:t>
            </w:r>
          </w:p>
        </w:tc>
        <w:tc>
          <w:tcPr>
            <w:tcW w:w="1031" w:type="dxa"/>
            <w:tcBorders>
              <w:top w:val="single" w:color="000000" w:sz="4" w:space="0"/>
              <w:left w:val="single" w:color="000000" w:sz="4" w:space="0"/>
              <w:bottom w:val="nil"/>
              <w:right w:val="nil"/>
            </w:tcBorders>
            <w:shd w:val="clear" w:color="auto" w:fill="FFFFFF"/>
            <w:vAlign w:val="center"/>
          </w:tcPr>
          <w:p w14:paraId="1E0B63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561084A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28</w:t>
            </w:r>
          </w:p>
        </w:tc>
        <w:tc>
          <w:tcPr>
            <w:tcW w:w="0" w:type="auto"/>
            <w:tcBorders>
              <w:top w:val="single" w:color="000000" w:sz="4" w:space="0"/>
              <w:left w:val="single" w:color="000000" w:sz="4" w:space="0"/>
              <w:bottom w:val="nil"/>
              <w:right w:val="nil"/>
            </w:tcBorders>
            <w:shd w:val="clear" w:color="auto" w:fill="FFFFFF"/>
            <w:noWrap/>
            <w:vAlign w:val="center"/>
          </w:tcPr>
          <w:p w14:paraId="6D4B09E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174.00</w:t>
            </w:r>
          </w:p>
        </w:tc>
        <w:tc>
          <w:tcPr>
            <w:tcW w:w="0" w:type="auto"/>
            <w:tcBorders>
              <w:top w:val="single" w:color="000000" w:sz="4" w:space="0"/>
              <w:left w:val="single" w:color="000000" w:sz="4" w:space="0"/>
              <w:bottom w:val="nil"/>
              <w:right w:val="nil"/>
            </w:tcBorders>
            <w:shd w:val="clear" w:color="auto" w:fill="FFFFFF"/>
            <w:noWrap/>
            <w:vAlign w:val="center"/>
          </w:tcPr>
          <w:p w14:paraId="0025F6C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4872</w:t>
            </w:r>
          </w:p>
        </w:tc>
      </w:tr>
      <w:tr w14:paraId="4BFF1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6" w:hRule="atLeast"/>
        </w:trPr>
        <w:tc>
          <w:tcPr>
            <w:tcW w:w="1732" w:type="dxa"/>
            <w:tcBorders>
              <w:top w:val="single" w:color="000000" w:sz="4" w:space="0"/>
              <w:left w:val="single" w:color="000000" w:sz="4" w:space="0"/>
              <w:bottom w:val="nil"/>
              <w:right w:val="nil"/>
            </w:tcBorders>
            <w:shd w:val="clear" w:color="auto" w:fill="FFFFFF"/>
            <w:vAlign w:val="center"/>
          </w:tcPr>
          <w:p w14:paraId="5AC517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10.2.2.4</w:t>
            </w:r>
          </w:p>
        </w:tc>
        <w:tc>
          <w:tcPr>
            <w:tcW w:w="2028" w:type="dxa"/>
            <w:tcBorders>
              <w:top w:val="single" w:color="000000" w:sz="4" w:space="0"/>
              <w:left w:val="single" w:color="000000" w:sz="4" w:space="0"/>
              <w:bottom w:val="nil"/>
              <w:right w:val="nil"/>
            </w:tcBorders>
            <w:shd w:val="clear" w:color="auto" w:fill="FFFFFF"/>
            <w:vAlign w:val="center"/>
          </w:tcPr>
          <w:p w14:paraId="492838F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500115006002</w:t>
            </w:r>
          </w:p>
        </w:tc>
        <w:tc>
          <w:tcPr>
            <w:tcW w:w="3029" w:type="dxa"/>
            <w:tcBorders>
              <w:top w:val="single" w:color="000000" w:sz="4" w:space="0"/>
              <w:left w:val="single" w:color="000000" w:sz="4" w:space="0"/>
              <w:bottom w:val="nil"/>
              <w:right w:val="nil"/>
            </w:tcBorders>
            <w:shd w:val="clear" w:color="auto" w:fill="FFFFFF"/>
            <w:vAlign w:val="center"/>
          </w:tcPr>
          <w:p w14:paraId="6AF2314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10cmC25砼路面</w:t>
            </w:r>
          </w:p>
        </w:tc>
        <w:tc>
          <w:tcPr>
            <w:tcW w:w="2952" w:type="dxa"/>
            <w:tcBorders>
              <w:top w:val="single" w:color="000000" w:sz="4" w:space="0"/>
              <w:left w:val="single" w:color="000000" w:sz="4" w:space="0"/>
              <w:bottom w:val="nil"/>
              <w:right w:val="nil"/>
            </w:tcBorders>
            <w:shd w:val="clear" w:color="auto" w:fill="FFFFFF"/>
            <w:vAlign w:val="center"/>
          </w:tcPr>
          <w:p w14:paraId="78D1FEF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 部位及面层厚度：路面</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 混凝土设计龄期、强度等级及配合比：C25</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3.厚度：10cm</w:t>
            </w:r>
          </w:p>
        </w:tc>
        <w:tc>
          <w:tcPr>
            <w:tcW w:w="1031" w:type="dxa"/>
            <w:tcBorders>
              <w:top w:val="single" w:color="000000" w:sz="4" w:space="0"/>
              <w:left w:val="single" w:color="000000" w:sz="4" w:space="0"/>
              <w:bottom w:val="nil"/>
              <w:right w:val="nil"/>
            </w:tcBorders>
            <w:shd w:val="clear" w:color="auto" w:fill="FFFFFF"/>
            <w:vAlign w:val="center"/>
          </w:tcPr>
          <w:p w14:paraId="77D169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6F65E02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28</w:t>
            </w:r>
          </w:p>
        </w:tc>
        <w:tc>
          <w:tcPr>
            <w:tcW w:w="0" w:type="auto"/>
            <w:tcBorders>
              <w:top w:val="single" w:color="000000" w:sz="4" w:space="0"/>
              <w:left w:val="single" w:color="000000" w:sz="4" w:space="0"/>
              <w:bottom w:val="nil"/>
              <w:right w:val="nil"/>
            </w:tcBorders>
            <w:shd w:val="clear" w:color="auto" w:fill="FFFFFF"/>
            <w:noWrap/>
            <w:vAlign w:val="center"/>
          </w:tcPr>
          <w:p w14:paraId="172F564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656.90</w:t>
            </w:r>
          </w:p>
        </w:tc>
        <w:tc>
          <w:tcPr>
            <w:tcW w:w="0" w:type="auto"/>
            <w:tcBorders>
              <w:top w:val="single" w:color="000000" w:sz="4" w:space="0"/>
              <w:left w:val="single" w:color="000000" w:sz="4" w:space="0"/>
              <w:bottom w:val="nil"/>
              <w:right w:val="nil"/>
            </w:tcBorders>
            <w:shd w:val="clear" w:color="auto" w:fill="FFFFFF"/>
            <w:noWrap/>
            <w:vAlign w:val="center"/>
          </w:tcPr>
          <w:p w14:paraId="0BA555C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18393</w:t>
            </w:r>
          </w:p>
        </w:tc>
      </w:tr>
      <w:tr w14:paraId="53357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2EF25C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10.2.3</w:t>
            </w:r>
          </w:p>
        </w:tc>
        <w:tc>
          <w:tcPr>
            <w:tcW w:w="2028" w:type="dxa"/>
            <w:tcBorders>
              <w:top w:val="single" w:color="000000" w:sz="4" w:space="0"/>
              <w:left w:val="single" w:color="000000" w:sz="4" w:space="0"/>
              <w:bottom w:val="nil"/>
              <w:right w:val="nil"/>
            </w:tcBorders>
            <w:shd w:val="clear" w:color="auto" w:fill="FFFFFF"/>
            <w:vAlign w:val="center"/>
          </w:tcPr>
          <w:p w14:paraId="646CA254">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6C52BFA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排水棱体土方外运</w:t>
            </w:r>
          </w:p>
        </w:tc>
        <w:tc>
          <w:tcPr>
            <w:tcW w:w="2952" w:type="dxa"/>
            <w:tcBorders>
              <w:top w:val="single" w:color="000000" w:sz="4" w:space="0"/>
              <w:left w:val="single" w:color="000000" w:sz="4" w:space="0"/>
              <w:bottom w:val="nil"/>
              <w:right w:val="nil"/>
            </w:tcBorders>
            <w:shd w:val="clear" w:color="auto" w:fill="FFFFFF"/>
            <w:vAlign w:val="center"/>
          </w:tcPr>
          <w:p w14:paraId="7BEC0643">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584C4AF4">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4B69ACC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C51EE8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8FEA98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51548</w:t>
            </w:r>
          </w:p>
        </w:tc>
      </w:tr>
      <w:tr w14:paraId="317E2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309546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10.2.3.1</w:t>
            </w:r>
          </w:p>
        </w:tc>
        <w:tc>
          <w:tcPr>
            <w:tcW w:w="2028" w:type="dxa"/>
            <w:tcBorders>
              <w:top w:val="single" w:color="000000" w:sz="4" w:space="0"/>
              <w:left w:val="single" w:color="000000" w:sz="4" w:space="0"/>
              <w:bottom w:val="nil"/>
              <w:right w:val="nil"/>
            </w:tcBorders>
            <w:shd w:val="clear" w:color="auto" w:fill="FFFFFF"/>
            <w:vAlign w:val="center"/>
          </w:tcPr>
          <w:p w14:paraId="7813E83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500101002006</w:t>
            </w:r>
          </w:p>
        </w:tc>
        <w:tc>
          <w:tcPr>
            <w:tcW w:w="3029" w:type="dxa"/>
            <w:tcBorders>
              <w:top w:val="single" w:color="000000" w:sz="4" w:space="0"/>
              <w:left w:val="single" w:color="000000" w:sz="4" w:space="0"/>
              <w:bottom w:val="nil"/>
              <w:right w:val="nil"/>
            </w:tcBorders>
            <w:shd w:val="clear" w:color="auto" w:fill="FFFFFF"/>
            <w:vAlign w:val="center"/>
          </w:tcPr>
          <w:p w14:paraId="4095E1D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土方开挖（外运5km）</w:t>
            </w:r>
          </w:p>
        </w:tc>
        <w:tc>
          <w:tcPr>
            <w:tcW w:w="2952" w:type="dxa"/>
            <w:tcBorders>
              <w:top w:val="single" w:color="000000" w:sz="4" w:space="0"/>
              <w:left w:val="single" w:color="000000" w:sz="4" w:space="0"/>
              <w:bottom w:val="nil"/>
              <w:right w:val="nil"/>
            </w:tcBorders>
            <w:shd w:val="clear" w:color="auto" w:fill="FFFFFF"/>
            <w:vAlign w:val="center"/>
          </w:tcPr>
          <w:p w14:paraId="67481AF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 运距：5km</w:t>
            </w:r>
          </w:p>
        </w:tc>
        <w:tc>
          <w:tcPr>
            <w:tcW w:w="1031" w:type="dxa"/>
            <w:tcBorders>
              <w:top w:val="single" w:color="000000" w:sz="4" w:space="0"/>
              <w:left w:val="single" w:color="000000" w:sz="4" w:space="0"/>
              <w:bottom w:val="nil"/>
              <w:right w:val="nil"/>
            </w:tcBorders>
            <w:shd w:val="clear" w:color="auto" w:fill="FFFFFF"/>
            <w:vAlign w:val="center"/>
          </w:tcPr>
          <w:p w14:paraId="7D4A1B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224F277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1400</w:t>
            </w:r>
          </w:p>
        </w:tc>
        <w:tc>
          <w:tcPr>
            <w:tcW w:w="0" w:type="auto"/>
            <w:tcBorders>
              <w:top w:val="single" w:color="000000" w:sz="4" w:space="0"/>
              <w:left w:val="single" w:color="000000" w:sz="4" w:space="0"/>
              <w:bottom w:val="nil"/>
              <w:right w:val="nil"/>
            </w:tcBorders>
            <w:shd w:val="clear" w:color="auto" w:fill="FFFFFF"/>
            <w:noWrap/>
            <w:vAlign w:val="center"/>
          </w:tcPr>
          <w:p w14:paraId="0EE87C3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36.82</w:t>
            </w:r>
          </w:p>
        </w:tc>
        <w:tc>
          <w:tcPr>
            <w:tcW w:w="0" w:type="auto"/>
            <w:tcBorders>
              <w:top w:val="single" w:color="000000" w:sz="4" w:space="0"/>
              <w:left w:val="single" w:color="000000" w:sz="4" w:space="0"/>
              <w:bottom w:val="nil"/>
              <w:right w:val="nil"/>
            </w:tcBorders>
            <w:shd w:val="clear" w:color="auto" w:fill="FFFFFF"/>
            <w:noWrap/>
            <w:vAlign w:val="center"/>
          </w:tcPr>
          <w:p w14:paraId="26D03F8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51548</w:t>
            </w:r>
          </w:p>
        </w:tc>
      </w:tr>
      <w:tr w14:paraId="4A8A6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22C47E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10.2.4</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014D0EE1">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2186B38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管理区维修养护</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4D262DA3">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7A715AE0">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59F08F9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5DC55EC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4DC78AE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26400</w:t>
            </w:r>
          </w:p>
        </w:tc>
      </w:tr>
      <w:tr w14:paraId="0B472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6F193E1F">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B893ED1">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54CF2A7">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6F3314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A8FFFAD">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CA36F33">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DE61633">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5596EA6">
            <w:pPr>
              <w:rPr>
                <w:rFonts w:hint="default" w:ascii="Arial" w:hAnsi="Arial" w:cs="Arial"/>
                <w:i w:val="0"/>
                <w:iCs w:val="0"/>
                <w:color w:val="000000"/>
                <w:sz w:val="20"/>
                <w:szCs w:val="20"/>
                <w:u w:val="none"/>
              </w:rPr>
            </w:pPr>
          </w:p>
        </w:tc>
      </w:tr>
      <w:tr w14:paraId="6EDB7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6D07053E">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069D9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76F91D57">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10745F6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67F30A9E">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3B66B8CD">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209BD5D8">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第87页 共94页</w:t>
            </w:r>
          </w:p>
        </w:tc>
      </w:tr>
      <w:tr w14:paraId="11601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311BBC39">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59604B06">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1C89AE6F">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7C9D58FF">
            <w:pPr>
              <w:jc w:val="right"/>
              <w:rPr>
                <w:rFonts w:hint="eastAsia" w:ascii="宋体" w:hAnsi="宋体" w:eastAsia="宋体" w:cs="宋体"/>
                <w:i w:val="0"/>
                <w:iCs w:val="0"/>
                <w:color w:val="000000"/>
                <w:sz w:val="18"/>
                <w:szCs w:val="18"/>
                <w:u w:val="none"/>
              </w:rPr>
            </w:pPr>
          </w:p>
        </w:tc>
      </w:tr>
      <w:tr w14:paraId="48115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11C91B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6F5F56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419D3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19A0C950">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44DB98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21324B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1B173C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2C29C7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244E3C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6B2603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5009F1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247E1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3BDDD3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10.2.4.1</w:t>
            </w:r>
          </w:p>
        </w:tc>
        <w:tc>
          <w:tcPr>
            <w:tcW w:w="2028" w:type="dxa"/>
            <w:tcBorders>
              <w:top w:val="single" w:color="000000" w:sz="4" w:space="0"/>
              <w:left w:val="single" w:color="000000" w:sz="4" w:space="0"/>
              <w:bottom w:val="nil"/>
              <w:right w:val="nil"/>
            </w:tcBorders>
            <w:shd w:val="clear" w:color="auto" w:fill="FFFFFF"/>
            <w:vAlign w:val="center"/>
          </w:tcPr>
          <w:p w14:paraId="72D04AFD">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8D187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户外田园灯</w:t>
            </w:r>
          </w:p>
        </w:tc>
        <w:tc>
          <w:tcPr>
            <w:tcW w:w="2952" w:type="dxa"/>
            <w:tcBorders>
              <w:top w:val="single" w:color="000000" w:sz="4" w:space="0"/>
              <w:left w:val="single" w:color="000000" w:sz="4" w:space="0"/>
              <w:bottom w:val="nil"/>
              <w:right w:val="nil"/>
            </w:tcBorders>
            <w:shd w:val="clear" w:color="auto" w:fill="FFFFFF"/>
            <w:vAlign w:val="center"/>
          </w:tcPr>
          <w:p w14:paraId="15A8C96C">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16A467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盏</w:t>
            </w:r>
          </w:p>
        </w:tc>
        <w:tc>
          <w:tcPr>
            <w:tcW w:w="1234" w:type="dxa"/>
            <w:tcBorders>
              <w:top w:val="single" w:color="000000" w:sz="4" w:space="0"/>
              <w:left w:val="single" w:color="000000" w:sz="4" w:space="0"/>
              <w:bottom w:val="nil"/>
              <w:right w:val="nil"/>
            </w:tcBorders>
            <w:shd w:val="clear" w:color="auto" w:fill="FFFFFF"/>
            <w:vAlign w:val="center"/>
          </w:tcPr>
          <w:p w14:paraId="5EB5FEB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w:t>
            </w:r>
          </w:p>
        </w:tc>
        <w:tc>
          <w:tcPr>
            <w:tcW w:w="0" w:type="auto"/>
            <w:tcBorders>
              <w:top w:val="single" w:color="000000" w:sz="4" w:space="0"/>
              <w:left w:val="single" w:color="000000" w:sz="4" w:space="0"/>
              <w:bottom w:val="nil"/>
              <w:right w:val="nil"/>
            </w:tcBorders>
            <w:shd w:val="clear" w:color="auto" w:fill="FFFFFF"/>
            <w:noWrap/>
            <w:vAlign w:val="center"/>
          </w:tcPr>
          <w:p w14:paraId="2CEB3E9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1000.00</w:t>
            </w:r>
          </w:p>
        </w:tc>
        <w:tc>
          <w:tcPr>
            <w:tcW w:w="0" w:type="auto"/>
            <w:tcBorders>
              <w:top w:val="single" w:color="000000" w:sz="4" w:space="0"/>
              <w:left w:val="single" w:color="000000" w:sz="4" w:space="0"/>
              <w:bottom w:val="nil"/>
              <w:right w:val="nil"/>
            </w:tcBorders>
            <w:shd w:val="clear" w:color="auto" w:fill="FFFFFF"/>
            <w:noWrap/>
            <w:vAlign w:val="center"/>
          </w:tcPr>
          <w:p w14:paraId="169831E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18000</w:t>
            </w:r>
          </w:p>
        </w:tc>
      </w:tr>
      <w:tr w14:paraId="11B47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6C6D60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10.2.4.2</w:t>
            </w:r>
          </w:p>
        </w:tc>
        <w:tc>
          <w:tcPr>
            <w:tcW w:w="2028" w:type="dxa"/>
            <w:tcBorders>
              <w:top w:val="single" w:color="000000" w:sz="4" w:space="0"/>
              <w:left w:val="single" w:color="000000" w:sz="4" w:space="0"/>
              <w:bottom w:val="nil"/>
              <w:right w:val="nil"/>
            </w:tcBorders>
            <w:shd w:val="clear" w:color="auto" w:fill="FFFFFF"/>
            <w:vAlign w:val="center"/>
          </w:tcPr>
          <w:p w14:paraId="09EAF211">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2E0E0C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石桌</w:t>
            </w:r>
          </w:p>
        </w:tc>
        <w:tc>
          <w:tcPr>
            <w:tcW w:w="2952" w:type="dxa"/>
            <w:tcBorders>
              <w:top w:val="single" w:color="000000" w:sz="4" w:space="0"/>
              <w:left w:val="single" w:color="000000" w:sz="4" w:space="0"/>
              <w:bottom w:val="nil"/>
              <w:right w:val="nil"/>
            </w:tcBorders>
            <w:shd w:val="clear" w:color="auto" w:fill="FFFFFF"/>
            <w:vAlign w:val="center"/>
          </w:tcPr>
          <w:p w14:paraId="2E7CF03C">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23F74C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座</w:t>
            </w:r>
          </w:p>
        </w:tc>
        <w:tc>
          <w:tcPr>
            <w:tcW w:w="1234" w:type="dxa"/>
            <w:tcBorders>
              <w:top w:val="single" w:color="000000" w:sz="4" w:space="0"/>
              <w:left w:val="single" w:color="000000" w:sz="4" w:space="0"/>
              <w:bottom w:val="nil"/>
              <w:right w:val="nil"/>
            </w:tcBorders>
            <w:shd w:val="clear" w:color="auto" w:fill="FFFFFF"/>
            <w:vAlign w:val="center"/>
          </w:tcPr>
          <w:p w14:paraId="3DA4713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0" w:type="auto"/>
            <w:tcBorders>
              <w:top w:val="single" w:color="000000" w:sz="4" w:space="0"/>
              <w:left w:val="single" w:color="000000" w:sz="4" w:space="0"/>
              <w:bottom w:val="nil"/>
              <w:right w:val="nil"/>
            </w:tcBorders>
            <w:shd w:val="clear" w:color="auto" w:fill="FFFFFF"/>
            <w:noWrap/>
            <w:vAlign w:val="center"/>
          </w:tcPr>
          <w:p w14:paraId="4C1884B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3000.00</w:t>
            </w:r>
          </w:p>
        </w:tc>
        <w:tc>
          <w:tcPr>
            <w:tcW w:w="0" w:type="auto"/>
            <w:tcBorders>
              <w:top w:val="single" w:color="000000" w:sz="4" w:space="0"/>
              <w:left w:val="single" w:color="000000" w:sz="4" w:space="0"/>
              <w:bottom w:val="nil"/>
              <w:right w:val="nil"/>
            </w:tcBorders>
            <w:shd w:val="clear" w:color="auto" w:fill="FFFFFF"/>
            <w:noWrap/>
            <w:vAlign w:val="center"/>
          </w:tcPr>
          <w:p w14:paraId="1C747CC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6000</w:t>
            </w:r>
          </w:p>
        </w:tc>
      </w:tr>
      <w:tr w14:paraId="4441A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4B6B11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10.2.4.3</w:t>
            </w:r>
          </w:p>
        </w:tc>
        <w:tc>
          <w:tcPr>
            <w:tcW w:w="2028" w:type="dxa"/>
            <w:tcBorders>
              <w:top w:val="single" w:color="000000" w:sz="4" w:space="0"/>
              <w:left w:val="single" w:color="000000" w:sz="4" w:space="0"/>
              <w:bottom w:val="nil"/>
              <w:right w:val="nil"/>
            </w:tcBorders>
            <w:shd w:val="clear" w:color="auto" w:fill="FFFFFF"/>
            <w:vAlign w:val="center"/>
          </w:tcPr>
          <w:p w14:paraId="3BF56AA4">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2A976E3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石凳</w:t>
            </w:r>
          </w:p>
        </w:tc>
        <w:tc>
          <w:tcPr>
            <w:tcW w:w="2952" w:type="dxa"/>
            <w:tcBorders>
              <w:top w:val="single" w:color="000000" w:sz="4" w:space="0"/>
              <w:left w:val="single" w:color="000000" w:sz="4" w:space="0"/>
              <w:bottom w:val="nil"/>
              <w:right w:val="nil"/>
            </w:tcBorders>
            <w:shd w:val="clear" w:color="auto" w:fill="FFFFFF"/>
            <w:vAlign w:val="center"/>
          </w:tcPr>
          <w:p w14:paraId="36CED905">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3C9769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座</w:t>
            </w:r>
          </w:p>
        </w:tc>
        <w:tc>
          <w:tcPr>
            <w:tcW w:w="1234" w:type="dxa"/>
            <w:tcBorders>
              <w:top w:val="single" w:color="000000" w:sz="4" w:space="0"/>
              <w:left w:val="single" w:color="000000" w:sz="4" w:space="0"/>
              <w:bottom w:val="nil"/>
              <w:right w:val="nil"/>
            </w:tcBorders>
            <w:shd w:val="clear" w:color="auto" w:fill="FFFFFF"/>
            <w:vAlign w:val="center"/>
          </w:tcPr>
          <w:p w14:paraId="5F011E6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0" w:type="auto"/>
            <w:tcBorders>
              <w:top w:val="single" w:color="000000" w:sz="4" w:space="0"/>
              <w:left w:val="single" w:color="000000" w:sz="4" w:space="0"/>
              <w:bottom w:val="nil"/>
              <w:right w:val="nil"/>
            </w:tcBorders>
            <w:shd w:val="clear" w:color="auto" w:fill="FFFFFF"/>
            <w:noWrap/>
            <w:vAlign w:val="center"/>
          </w:tcPr>
          <w:p w14:paraId="5EF543A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600.00</w:t>
            </w:r>
          </w:p>
        </w:tc>
        <w:tc>
          <w:tcPr>
            <w:tcW w:w="0" w:type="auto"/>
            <w:tcBorders>
              <w:top w:val="single" w:color="000000" w:sz="4" w:space="0"/>
              <w:left w:val="single" w:color="000000" w:sz="4" w:space="0"/>
              <w:bottom w:val="nil"/>
              <w:right w:val="nil"/>
            </w:tcBorders>
            <w:shd w:val="clear" w:color="auto" w:fill="FFFFFF"/>
            <w:noWrap/>
            <w:vAlign w:val="center"/>
          </w:tcPr>
          <w:p w14:paraId="65FCD45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2400</w:t>
            </w:r>
          </w:p>
        </w:tc>
      </w:tr>
      <w:tr w14:paraId="3AA69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7771B8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10.2.5</w:t>
            </w:r>
          </w:p>
        </w:tc>
        <w:tc>
          <w:tcPr>
            <w:tcW w:w="2028" w:type="dxa"/>
            <w:tcBorders>
              <w:top w:val="single" w:color="000000" w:sz="4" w:space="0"/>
              <w:left w:val="single" w:color="000000" w:sz="4" w:space="0"/>
              <w:bottom w:val="nil"/>
              <w:right w:val="nil"/>
            </w:tcBorders>
            <w:shd w:val="clear" w:color="auto" w:fill="FFFFFF"/>
            <w:vAlign w:val="center"/>
          </w:tcPr>
          <w:p w14:paraId="7DD659A9">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570F7B4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消防设施维修养护</w:t>
            </w:r>
          </w:p>
        </w:tc>
        <w:tc>
          <w:tcPr>
            <w:tcW w:w="2952" w:type="dxa"/>
            <w:tcBorders>
              <w:top w:val="single" w:color="000000" w:sz="4" w:space="0"/>
              <w:left w:val="single" w:color="000000" w:sz="4" w:space="0"/>
              <w:bottom w:val="nil"/>
              <w:right w:val="nil"/>
            </w:tcBorders>
            <w:shd w:val="clear" w:color="auto" w:fill="FFFFFF"/>
            <w:vAlign w:val="center"/>
          </w:tcPr>
          <w:p w14:paraId="7738C4FC">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76B87084">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4D5AC311">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708280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EF1EC7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300</w:t>
            </w:r>
          </w:p>
        </w:tc>
      </w:tr>
      <w:tr w14:paraId="6238F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0F4ECC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10.2.5.1</w:t>
            </w:r>
          </w:p>
        </w:tc>
        <w:tc>
          <w:tcPr>
            <w:tcW w:w="2028" w:type="dxa"/>
            <w:tcBorders>
              <w:top w:val="single" w:color="000000" w:sz="4" w:space="0"/>
              <w:left w:val="single" w:color="000000" w:sz="4" w:space="0"/>
              <w:bottom w:val="nil"/>
              <w:right w:val="nil"/>
            </w:tcBorders>
            <w:shd w:val="clear" w:color="auto" w:fill="FFFFFF"/>
            <w:vAlign w:val="center"/>
          </w:tcPr>
          <w:p w14:paraId="5A3CEE2B">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59E0CA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灭火器更换</w:t>
            </w:r>
          </w:p>
        </w:tc>
        <w:tc>
          <w:tcPr>
            <w:tcW w:w="2952" w:type="dxa"/>
            <w:tcBorders>
              <w:top w:val="single" w:color="000000" w:sz="4" w:space="0"/>
              <w:left w:val="single" w:color="000000" w:sz="4" w:space="0"/>
              <w:bottom w:val="nil"/>
              <w:right w:val="nil"/>
            </w:tcBorders>
            <w:shd w:val="clear" w:color="auto" w:fill="FFFFFF"/>
            <w:vAlign w:val="center"/>
          </w:tcPr>
          <w:p w14:paraId="60CA1CE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MF/ABC8</w:t>
            </w:r>
          </w:p>
        </w:tc>
        <w:tc>
          <w:tcPr>
            <w:tcW w:w="1031" w:type="dxa"/>
            <w:tcBorders>
              <w:top w:val="single" w:color="000000" w:sz="4" w:space="0"/>
              <w:left w:val="single" w:color="000000" w:sz="4" w:space="0"/>
              <w:bottom w:val="nil"/>
              <w:right w:val="nil"/>
            </w:tcBorders>
            <w:shd w:val="clear" w:color="auto" w:fill="FFFFFF"/>
            <w:vAlign w:val="center"/>
          </w:tcPr>
          <w:p w14:paraId="36084E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c>
          <w:tcPr>
            <w:tcW w:w="1234" w:type="dxa"/>
            <w:tcBorders>
              <w:top w:val="single" w:color="000000" w:sz="4" w:space="0"/>
              <w:left w:val="single" w:color="000000" w:sz="4" w:space="0"/>
              <w:bottom w:val="nil"/>
              <w:right w:val="nil"/>
            </w:tcBorders>
            <w:shd w:val="clear" w:color="auto" w:fill="FFFFFF"/>
            <w:vAlign w:val="center"/>
          </w:tcPr>
          <w:p w14:paraId="471C274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0" w:type="auto"/>
            <w:tcBorders>
              <w:top w:val="single" w:color="000000" w:sz="4" w:space="0"/>
              <w:left w:val="single" w:color="000000" w:sz="4" w:space="0"/>
              <w:bottom w:val="nil"/>
              <w:right w:val="nil"/>
            </w:tcBorders>
            <w:shd w:val="clear" w:color="auto" w:fill="FFFFFF"/>
            <w:noWrap/>
            <w:vAlign w:val="center"/>
          </w:tcPr>
          <w:p w14:paraId="2838684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150.00</w:t>
            </w:r>
          </w:p>
        </w:tc>
        <w:tc>
          <w:tcPr>
            <w:tcW w:w="0" w:type="auto"/>
            <w:tcBorders>
              <w:top w:val="single" w:color="000000" w:sz="4" w:space="0"/>
              <w:left w:val="single" w:color="000000" w:sz="4" w:space="0"/>
              <w:bottom w:val="nil"/>
              <w:right w:val="nil"/>
            </w:tcBorders>
            <w:shd w:val="clear" w:color="auto" w:fill="FFFFFF"/>
            <w:noWrap/>
            <w:vAlign w:val="center"/>
          </w:tcPr>
          <w:p w14:paraId="0D906A2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300</w:t>
            </w:r>
          </w:p>
        </w:tc>
      </w:tr>
      <w:tr w14:paraId="15973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5867A1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w:t>
            </w:r>
          </w:p>
        </w:tc>
        <w:tc>
          <w:tcPr>
            <w:tcW w:w="2028" w:type="dxa"/>
            <w:tcBorders>
              <w:top w:val="single" w:color="000000" w:sz="4" w:space="0"/>
              <w:left w:val="single" w:color="000000" w:sz="4" w:space="0"/>
              <w:bottom w:val="nil"/>
              <w:right w:val="nil"/>
            </w:tcBorders>
            <w:shd w:val="clear" w:color="auto" w:fill="FFFFFF"/>
            <w:vAlign w:val="center"/>
          </w:tcPr>
          <w:p w14:paraId="22466522">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5CFD60E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洋坑水库灌区</w:t>
            </w:r>
          </w:p>
        </w:tc>
        <w:tc>
          <w:tcPr>
            <w:tcW w:w="2952" w:type="dxa"/>
            <w:tcBorders>
              <w:top w:val="single" w:color="000000" w:sz="4" w:space="0"/>
              <w:left w:val="single" w:color="000000" w:sz="4" w:space="0"/>
              <w:bottom w:val="nil"/>
              <w:right w:val="nil"/>
            </w:tcBorders>
            <w:shd w:val="clear" w:color="auto" w:fill="FFFFFF"/>
            <w:vAlign w:val="center"/>
          </w:tcPr>
          <w:p w14:paraId="5D527338">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052C0E53">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48A611E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0F5F74A">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A1152B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26459</w:t>
            </w:r>
          </w:p>
        </w:tc>
      </w:tr>
      <w:tr w14:paraId="1A979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718578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11.1</w:t>
            </w:r>
          </w:p>
        </w:tc>
        <w:tc>
          <w:tcPr>
            <w:tcW w:w="2028" w:type="dxa"/>
            <w:tcBorders>
              <w:top w:val="single" w:color="000000" w:sz="4" w:space="0"/>
              <w:left w:val="single" w:color="000000" w:sz="4" w:space="0"/>
              <w:bottom w:val="nil"/>
              <w:right w:val="nil"/>
            </w:tcBorders>
            <w:shd w:val="clear" w:color="auto" w:fill="FFFFFF"/>
            <w:vAlign w:val="center"/>
          </w:tcPr>
          <w:p w14:paraId="51D08BEF">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78BCDD5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经常性维修养护</w:t>
            </w:r>
          </w:p>
        </w:tc>
        <w:tc>
          <w:tcPr>
            <w:tcW w:w="2952" w:type="dxa"/>
            <w:tcBorders>
              <w:top w:val="single" w:color="000000" w:sz="4" w:space="0"/>
              <w:left w:val="single" w:color="000000" w:sz="4" w:space="0"/>
              <w:bottom w:val="nil"/>
              <w:right w:val="nil"/>
            </w:tcBorders>
            <w:shd w:val="clear" w:color="auto" w:fill="FFFFFF"/>
            <w:vAlign w:val="center"/>
          </w:tcPr>
          <w:p w14:paraId="109EC9CF">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76791035">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2E5FBFE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ACECE00">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394019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26459</w:t>
            </w:r>
          </w:p>
        </w:tc>
      </w:tr>
      <w:tr w14:paraId="6020F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60BBE8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11.1.1</w:t>
            </w:r>
          </w:p>
        </w:tc>
        <w:tc>
          <w:tcPr>
            <w:tcW w:w="2028" w:type="dxa"/>
            <w:tcBorders>
              <w:top w:val="single" w:color="000000" w:sz="4" w:space="0"/>
              <w:left w:val="single" w:color="000000" w:sz="4" w:space="0"/>
              <w:bottom w:val="nil"/>
              <w:right w:val="nil"/>
            </w:tcBorders>
            <w:shd w:val="clear" w:color="auto" w:fill="FFFFFF"/>
            <w:vAlign w:val="center"/>
          </w:tcPr>
          <w:p w14:paraId="378049C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500101007020</w:t>
            </w:r>
          </w:p>
        </w:tc>
        <w:tc>
          <w:tcPr>
            <w:tcW w:w="3029" w:type="dxa"/>
            <w:tcBorders>
              <w:top w:val="single" w:color="000000" w:sz="4" w:space="0"/>
              <w:left w:val="single" w:color="000000" w:sz="4" w:space="0"/>
              <w:bottom w:val="nil"/>
              <w:right w:val="nil"/>
            </w:tcBorders>
            <w:shd w:val="clear" w:color="auto" w:fill="FFFFFF"/>
            <w:vAlign w:val="center"/>
          </w:tcPr>
          <w:p w14:paraId="6560F4B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灌区工程清淤</w:t>
            </w:r>
          </w:p>
        </w:tc>
        <w:tc>
          <w:tcPr>
            <w:tcW w:w="2952" w:type="dxa"/>
            <w:tcBorders>
              <w:top w:val="single" w:color="000000" w:sz="4" w:space="0"/>
              <w:left w:val="single" w:color="000000" w:sz="4" w:space="0"/>
              <w:bottom w:val="nil"/>
              <w:right w:val="nil"/>
            </w:tcBorders>
            <w:shd w:val="clear" w:color="auto" w:fill="FFFFFF"/>
            <w:vAlign w:val="center"/>
          </w:tcPr>
          <w:p w14:paraId="0FB936C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人工清淤、运输、淤泥处理，及时挖除水草及水生植物等</w:t>
            </w:r>
          </w:p>
        </w:tc>
        <w:tc>
          <w:tcPr>
            <w:tcW w:w="1031" w:type="dxa"/>
            <w:tcBorders>
              <w:top w:val="single" w:color="000000" w:sz="4" w:space="0"/>
              <w:left w:val="single" w:color="000000" w:sz="4" w:space="0"/>
              <w:bottom w:val="nil"/>
              <w:right w:val="nil"/>
            </w:tcBorders>
            <w:shd w:val="clear" w:color="auto" w:fill="FFFFFF"/>
            <w:vAlign w:val="center"/>
          </w:tcPr>
          <w:p w14:paraId="1E6D09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2B64494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518.4</w:t>
            </w:r>
          </w:p>
        </w:tc>
        <w:tc>
          <w:tcPr>
            <w:tcW w:w="0" w:type="auto"/>
            <w:tcBorders>
              <w:top w:val="single" w:color="000000" w:sz="4" w:space="0"/>
              <w:left w:val="single" w:color="000000" w:sz="4" w:space="0"/>
              <w:bottom w:val="nil"/>
              <w:right w:val="nil"/>
            </w:tcBorders>
            <w:shd w:val="clear" w:color="auto" w:fill="FFFFFF"/>
            <w:noWrap/>
            <w:vAlign w:val="center"/>
          </w:tcPr>
          <w:p w14:paraId="39D54A2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49.90</w:t>
            </w:r>
          </w:p>
        </w:tc>
        <w:tc>
          <w:tcPr>
            <w:tcW w:w="0" w:type="auto"/>
            <w:tcBorders>
              <w:top w:val="single" w:color="000000" w:sz="4" w:space="0"/>
              <w:left w:val="single" w:color="000000" w:sz="4" w:space="0"/>
              <w:bottom w:val="nil"/>
              <w:right w:val="nil"/>
            </w:tcBorders>
            <w:shd w:val="clear" w:color="auto" w:fill="FFFFFF"/>
            <w:noWrap/>
            <w:vAlign w:val="center"/>
          </w:tcPr>
          <w:p w14:paraId="3AAE3B9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25868</w:t>
            </w:r>
          </w:p>
        </w:tc>
      </w:tr>
      <w:tr w14:paraId="10186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116080B5">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19801B9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500101007033</w:t>
            </w: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3671227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灌区工程清淤</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4F76AF7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机械清淤、运输、淤泥处理，及时挖除水草及水生植物等</w:t>
            </w: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70E14C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3DF1269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129.6</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7558716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4.56</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7850ABC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591</w:t>
            </w:r>
          </w:p>
        </w:tc>
      </w:tr>
      <w:tr w14:paraId="4F204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455E7D1A">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6B36E3D">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E6792FE">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0F74E9A">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CE0545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37EB2E2">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F6F8D0F">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D164AF0">
            <w:pPr>
              <w:rPr>
                <w:rFonts w:hint="default" w:ascii="Arial" w:hAnsi="Arial" w:cs="Arial"/>
                <w:i w:val="0"/>
                <w:iCs w:val="0"/>
                <w:color w:val="000000"/>
                <w:sz w:val="20"/>
                <w:szCs w:val="20"/>
                <w:u w:val="none"/>
              </w:rPr>
            </w:pPr>
          </w:p>
        </w:tc>
      </w:tr>
      <w:tr w14:paraId="005AE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29E7F81A">
            <w:pPr>
              <w:keepNext w:val="0"/>
              <w:keepLines w:val="0"/>
              <w:widowControl/>
              <w:suppressLineNumbers w:val="0"/>
              <w:jc w:val="center"/>
              <w:textAlignment w:val="center"/>
              <w:rPr>
                <w:rFonts w:hint="eastAsia" w:ascii="宋体" w:hAnsi="宋体" w:eastAsia="宋体" w:cs="宋体"/>
                <w:b/>
                <w:bCs/>
                <w:i w:val="0"/>
                <w:iCs w:val="0"/>
                <w:color w:val="000000"/>
                <w:kern w:val="0"/>
                <w:sz w:val="32"/>
                <w:szCs w:val="32"/>
                <w:u w:val="none"/>
                <w:bdr w:val="none" w:color="auto" w:sz="0" w:space="0"/>
                <w:lang w:val="en-US" w:eastAsia="zh-CN" w:bidi="ar"/>
              </w:rPr>
            </w:pPr>
          </w:p>
          <w:p w14:paraId="22F004C5">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7AB14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056CB156">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13A4A812">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4AA8ADCF">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7E876C8A">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34B55F29">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第88页 共94页</w:t>
            </w:r>
          </w:p>
        </w:tc>
      </w:tr>
      <w:tr w14:paraId="3938E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08D7FEE3">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5974ACC1">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6CE14E42">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080A16D4">
            <w:pPr>
              <w:jc w:val="right"/>
              <w:rPr>
                <w:rFonts w:hint="eastAsia" w:ascii="宋体" w:hAnsi="宋体" w:eastAsia="宋体" w:cs="宋体"/>
                <w:i w:val="0"/>
                <w:iCs w:val="0"/>
                <w:color w:val="000000"/>
                <w:sz w:val="18"/>
                <w:szCs w:val="18"/>
                <w:u w:val="none"/>
              </w:rPr>
            </w:pPr>
          </w:p>
        </w:tc>
      </w:tr>
      <w:tr w14:paraId="2A5C8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09C9A4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09AA98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55CD0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16550EB4">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290D1A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390D77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31C215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3CBF34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4B39F0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5DE76D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12DB43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1F840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2D4105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w:t>
            </w:r>
          </w:p>
        </w:tc>
        <w:tc>
          <w:tcPr>
            <w:tcW w:w="2028" w:type="dxa"/>
            <w:tcBorders>
              <w:top w:val="single" w:color="000000" w:sz="4" w:space="0"/>
              <w:left w:val="single" w:color="000000" w:sz="4" w:space="0"/>
              <w:bottom w:val="nil"/>
              <w:right w:val="nil"/>
            </w:tcBorders>
            <w:shd w:val="clear" w:color="auto" w:fill="FFFFFF"/>
            <w:vAlign w:val="center"/>
          </w:tcPr>
          <w:p w14:paraId="4537A748">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65C1586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景山水库</w:t>
            </w:r>
          </w:p>
        </w:tc>
        <w:tc>
          <w:tcPr>
            <w:tcW w:w="2952" w:type="dxa"/>
            <w:tcBorders>
              <w:top w:val="single" w:color="000000" w:sz="4" w:space="0"/>
              <w:left w:val="single" w:color="000000" w:sz="4" w:space="0"/>
              <w:bottom w:val="nil"/>
              <w:right w:val="nil"/>
            </w:tcBorders>
            <w:shd w:val="clear" w:color="auto" w:fill="FFFFFF"/>
            <w:vAlign w:val="center"/>
          </w:tcPr>
          <w:p w14:paraId="4A0841F5">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679421AB">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30A577B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293DF8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4A6662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81533</w:t>
            </w:r>
          </w:p>
        </w:tc>
      </w:tr>
      <w:tr w14:paraId="1D41A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328C6F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12.1</w:t>
            </w:r>
          </w:p>
        </w:tc>
        <w:tc>
          <w:tcPr>
            <w:tcW w:w="2028" w:type="dxa"/>
            <w:tcBorders>
              <w:top w:val="single" w:color="000000" w:sz="4" w:space="0"/>
              <w:left w:val="single" w:color="000000" w:sz="4" w:space="0"/>
              <w:bottom w:val="nil"/>
              <w:right w:val="nil"/>
            </w:tcBorders>
            <w:shd w:val="clear" w:color="auto" w:fill="FFFFFF"/>
            <w:vAlign w:val="center"/>
          </w:tcPr>
          <w:p w14:paraId="52A0F560">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5D1C2E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经常性维修养护</w:t>
            </w:r>
          </w:p>
        </w:tc>
        <w:tc>
          <w:tcPr>
            <w:tcW w:w="2952" w:type="dxa"/>
            <w:tcBorders>
              <w:top w:val="single" w:color="000000" w:sz="4" w:space="0"/>
              <w:left w:val="single" w:color="000000" w:sz="4" w:space="0"/>
              <w:bottom w:val="nil"/>
              <w:right w:val="nil"/>
            </w:tcBorders>
            <w:shd w:val="clear" w:color="auto" w:fill="FFFFFF"/>
            <w:vAlign w:val="center"/>
          </w:tcPr>
          <w:p w14:paraId="2824235D">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26C96442">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31BA78D2">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74C883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2DE126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48733</w:t>
            </w:r>
          </w:p>
        </w:tc>
      </w:tr>
      <w:tr w14:paraId="1267A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7FC827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12.1.1</w:t>
            </w:r>
          </w:p>
        </w:tc>
        <w:tc>
          <w:tcPr>
            <w:tcW w:w="2028" w:type="dxa"/>
            <w:tcBorders>
              <w:top w:val="single" w:color="000000" w:sz="4" w:space="0"/>
              <w:left w:val="single" w:color="000000" w:sz="4" w:space="0"/>
              <w:bottom w:val="nil"/>
              <w:right w:val="nil"/>
            </w:tcBorders>
            <w:shd w:val="clear" w:color="auto" w:fill="FFFFFF"/>
            <w:vAlign w:val="center"/>
          </w:tcPr>
          <w:p w14:paraId="37A8104B">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9F7138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主体工程维修养护</w:t>
            </w:r>
          </w:p>
        </w:tc>
        <w:tc>
          <w:tcPr>
            <w:tcW w:w="2952" w:type="dxa"/>
            <w:tcBorders>
              <w:top w:val="single" w:color="000000" w:sz="4" w:space="0"/>
              <w:left w:val="single" w:color="000000" w:sz="4" w:space="0"/>
              <w:bottom w:val="nil"/>
              <w:right w:val="nil"/>
            </w:tcBorders>
            <w:shd w:val="clear" w:color="auto" w:fill="FFFFFF"/>
            <w:vAlign w:val="center"/>
          </w:tcPr>
          <w:p w14:paraId="09171A17">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025053F1">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04E2B219">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F241299">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E097FC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6400</w:t>
            </w:r>
          </w:p>
        </w:tc>
      </w:tr>
      <w:tr w14:paraId="30801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64" w:hRule="atLeast"/>
        </w:trPr>
        <w:tc>
          <w:tcPr>
            <w:tcW w:w="1732" w:type="dxa"/>
            <w:tcBorders>
              <w:top w:val="single" w:color="000000" w:sz="4" w:space="0"/>
              <w:left w:val="single" w:color="000000" w:sz="4" w:space="0"/>
              <w:bottom w:val="nil"/>
              <w:right w:val="nil"/>
            </w:tcBorders>
            <w:shd w:val="clear" w:color="auto" w:fill="FFFFFF"/>
            <w:vAlign w:val="center"/>
          </w:tcPr>
          <w:p w14:paraId="06E493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12.1.1.1</w:t>
            </w:r>
          </w:p>
        </w:tc>
        <w:tc>
          <w:tcPr>
            <w:tcW w:w="2028" w:type="dxa"/>
            <w:tcBorders>
              <w:top w:val="single" w:color="000000" w:sz="4" w:space="0"/>
              <w:left w:val="single" w:color="000000" w:sz="4" w:space="0"/>
              <w:bottom w:val="nil"/>
              <w:right w:val="nil"/>
            </w:tcBorders>
            <w:shd w:val="clear" w:color="auto" w:fill="FFFFFF"/>
            <w:vAlign w:val="center"/>
          </w:tcPr>
          <w:p w14:paraId="71451099">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1CDF2B2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坝面清理、维修及保洁（包括坝面、溢洪道等）</w:t>
            </w:r>
          </w:p>
        </w:tc>
        <w:tc>
          <w:tcPr>
            <w:tcW w:w="2952" w:type="dxa"/>
            <w:tcBorders>
              <w:top w:val="single" w:color="000000" w:sz="4" w:space="0"/>
              <w:left w:val="single" w:color="000000" w:sz="4" w:space="0"/>
              <w:bottom w:val="nil"/>
              <w:right w:val="nil"/>
            </w:tcBorders>
            <w:shd w:val="clear" w:color="auto" w:fill="FFFFFF"/>
            <w:vAlign w:val="center"/>
          </w:tcPr>
          <w:p w14:paraId="27D059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清理位置：坝面、溢洪道等</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具体工作：垃圾清理、除草清理等</w:t>
            </w:r>
          </w:p>
        </w:tc>
        <w:tc>
          <w:tcPr>
            <w:tcW w:w="1031" w:type="dxa"/>
            <w:tcBorders>
              <w:top w:val="single" w:color="000000" w:sz="4" w:space="0"/>
              <w:left w:val="single" w:color="000000" w:sz="4" w:space="0"/>
              <w:bottom w:val="nil"/>
              <w:right w:val="nil"/>
            </w:tcBorders>
            <w:shd w:val="clear" w:color="auto" w:fill="FFFFFF"/>
            <w:vAlign w:val="center"/>
          </w:tcPr>
          <w:p w14:paraId="4BEB51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工日</w:t>
            </w:r>
          </w:p>
        </w:tc>
        <w:tc>
          <w:tcPr>
            <w:tcW w:w="1234" w:type="dxa"/>
            <w:tcBorders>
              <w:top w:val="single" w:color="000000" w:sz="4" w:space="0"/>
              <w:left w:val="single" w:color="000000" w:sz="4" w:space="0"/>
              <w:bottom w:val="nil"/>
              <w:right w:val="nil"/>
            </w:tcBorders>
            <w:shd w:val="clear" w:color="auto" w:fill="FFFFFF"/>
            <w:vAlign w:val="center"/>
          </w:tcPr>
          <w:p w14:paraId="61C4ABF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w:t>
            </w:r>
          </w:p>
        </w:tc>
        <w:tc>
          <w:tcPr>
            <w:tcW w:w="0" w:type="auto"/>
            <w:tcBorders>
              <w:top w:val="single" w:color="000000" w:sz="4" w:space="0"/>
              <w:left w:val="single" w:color="000000" w:sz="4" w:space="0"/>
              <w:bottom w:val="nil"/>
              <w:right w:val="nil"/>
            </w:tcBorders>
            <w:shd w:val="clear" w:color="auto" w:fill="FFFFFF"/>
            <w:noWrap/>
            <w:vAlign w:val="center"/>
          </w:tcPr>
          <w:p w14:paraId="45208CC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160.00</w:t>
            </w:r>
          </w:p>
        </w:tc>
        <w:tc>
          <w:tcPr>
            <w:tcW w:w="0" w:type="auto"/>
            <w:tcBorders>
              <w:top w:val="single" w:color="000000" w:sz="4" w:space="0"/>
              <w:left w:val="single" w:color="000000" w:sz="4" w:space="0"/>
              <w:bottom w:val="nil"/>
              <w:right w:val="nil"/>
            </w:tcBorders>
            <w:shd w:val="clear" w:color="auto" w:fill="FFFFFF"/>
            <w:noWrap/>
            <w:vAlign w:val="center"/>
          </w:tcPr>
          <w:p w14:paraId="33896BD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5120</w:t>
            </w:r>
          </w:p>
        </w:tc>
      </w:tr>
      <w:tr w14:paraId="4C0D3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35AB21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12.1.1.2</w:t>
            </w:r>
          </w:p>
        </w:tc>
        <w:tc>
          <w:tcPr>
            <w:tcW w:w="2028" w:type="dxa"/>
            <w:tcBorders>
              <w:top w:val="single" w:color="000000" w:sz="4" w:space="0"/>
              <w:left w:val="single" w:color="000000" w:sz="4" w:space="0"/>
              <w:bottom w:val="nil"/>
              <w:right w:val="nil"/>
            </w:tcBorders>
            <w:shd w:val="clear" w:color="auto" w:fill="FFFFFF"/>
            <w:vAlign w:val="center"/>
          </w:tcPr>
          <w:p w14:paraId="65257114">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1869E43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右坝背水坡除草</w:t>
            </w:r>
          </w:p>
        </w:tc>
        <w:tc>
          <w:tcPr>
            <w:tcW w:w="2952" w:type="dxa"/>
            <w:tcBorders>
              <w:top w:val="single" w:color="000000" w:sz="4" w:space="0"/>
              <w:left w:val="single" w:color="000000" w:sz="4" w:space="0"/>
              <w:bottom w:val="nil"/>
              <w:right w:val="nil"/>
            </w:tcBorders>
            <w:shd w:val="clear" w:color="auto" w:fill="FFFFFF"/>
            <w:vAlign w:val="center"/>
          </w:tcPr>
          <w:p w14:paraId="68BD92C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采用人工对右坝背水坡进行除草清理</w:t>
            </w:r>
          </w:p>
        </w:tc>
        <w:tc>
          <w:tcPr>
            <w:tcW w:w="1031" w:type="dxa"/>
            <w:tcBorders>
              <w:top w:val="single" w:color="000000" w:sz="4" w:space="0"/>
              <w:left w:val="single" w:color="000000" w:sz="4" w:space="0"/>
              <w:bottom w:val="nil"/>
              <w:right w:val="nil"/>
            </w:tcBorders>
            <w:shd w:val="clear" w:color="auto" w:fill="FFFFFF"/>
            <w:vAlign w:val="center"/>
          </w:tcPr>
          <w:p w14:paraId="3BB1F6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工日</w:t>
            </w:r>
          </w:p>
        </w:tc>
        <w:tc>
          <w:tcPr>
            <w:tcW w:w="1234" w:type="dxa"/>
            <w:tcBorders>
              <w:top w:val="single" w:color="000000" w:sz="4" w:space="0"/>
              <w:left w:val="single" w:color="000000" w:sz="4" w:space="0"/>
              <w:bottom w:val="nil"/>
              <w:right w:val="nil"/>
            </w:tcBorders>
            <w:shd w:val="clear" w:color="auto" w:fill="FFFFFF"/>
            <w:vAlign w:val="center"/>
          </w:tcPr>
          <w:p w14:paraId="153459D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c>
          <w:tcPr>
            <w:tcW w:w="0" w:type="auto"/>
            <w:tcBorders>
              <w:top w:val="single" w:color="000000" w:sz="4" w:space="0"/>
              <w:left w:val="single" w:color="000000" w:sz="4" w:space="0"/>
              <w:bottom w:val="nil"/>
              <w:right w:val="nil"/>
            </w:tcBorders>
            <w:shd w:val="clear" w:color="auto" w:fill="FFFFFF"/>
            <w:noWrap/>
            <w:vAlign w:val="center"/>
          </w:tcPr>
          <w:p w14:paraId="52843C9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160.00</w:t>
            </w:r>
          </w:p>
        </w:tc>
        <w:tc>
          <w:tcPr>
            <w:tcW w:w="0" w:type="auto"/>
            <w:tcBorders>
              <w:top w:val="single" w:color="000000" w:sz="4" w:space="0"/>
              <w:left w:val="single" w:color="000000" w:sz="4" w:space="0"/>
              <w:bottom w:val="nil"/>
              <w:right w:val="nil"/>
            </w:tcBorders>
            <w:shd w:val="clear" w:color="auto" w:fill="FFFFFF"/>
            <w:noWrap/>
            <w:vAlign w:val="center"/>
          </w:tcPr>
          <w:p w14:paraId="764171E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1280</w:t>
            </w:r>
          </w:p>
        </w:tc>
      </w:tr>
      <w:tr w14:paraId="79A20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7C046A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12.1.2</w:t>
            </w:r>
          </w:p>
        </w:tc>
        <w:tc>
          <w:tcPr>
            <w:tcW w:w="2028" w:type="dxa"/>
            <w:tcBorders>
              <w:top w:val="single" w:color="000000" w:sz="4" w:space="0"/>
              <w:left w:val="single" w:color="000000" w:sz="4" w:space="0"/>
              <w:bottom w:val="nil"/>
              <w:right w:val="nil"/>
            </w:tcBorders>
            <w:shd w:val="clear" w:color="auto" w:fill="FFFFFF"/>
            <w:vAlign w:val="center"/>
          </w:tcPr>
          <w:p w14:paraId="44E608E1">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164297F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启闭机维修养护</w:t>
            </w:r>
          </w:p>
        </w:tc>
        <w:tc>
          <w:tcPr>
            <w:tcW w:w="2952" w:type="dxa"/>
            <w:tcBorders>
              <w:top w:val="single" w:color="000000" w:sz="4" w:space="0"/>
              <w:left w:val="single" w:color="000000" w:sz="4" w:space="0"/>
              <w:bottom w:val="nil"/>
              <w:right w:val="nil"/>
            </w:tcBorders>
            <w:shd w:val="clear" w:color="auto" w:fill="FFFFFF"/>
            <w:vAlign w:val="center"/>
          </w:tcPr>
          <w:p w14:paraId="4A45347B">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2E815B0C">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32321080">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44B802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00686F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w:t>
            </w:r>
          </w:p>
        </w:tc>
      </w:tr>
      <w:tr w14:paraId="780B0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456435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12.1.2.1</w:t>
            </w:r>
          </w:p>
        </w:tc>
        <w:tc>
          <w:tcPr>
            <w:tcW w:w="2028" w:type="dxa"/>
            <w:tcBorders>
              <w:top w:val="single" w:color="000000" w:sz="4" w:space="0"/>
              <w:left w:val="single" w:color="000000" w:sz="4" w:space="0"/>
              <w:bottom w:val="nil"/>
              <w:right w:val="nil"/>
            </w:tcBorders>
            <w:shd w:val="clear" w:color="auto" w:fill="FFFFFF"/>
            <w:vAlign w:val="center"/>
          </w:tcPr>
          <w:p w14:paraId="72DE17A5">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2D34E7B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启闭机维修养护</w:t>
            </w:r>
          </w:p>
        </w:tc>
        <w:tc>
          <w:tcPr>
            <w:tcW w:w="2952" w:type="dxa"/>
            <w:tcBorders>
              <w:top w:val="single" w:color="000000" w:sz="4" w:space="0"/>
              <w:left w:val="single" w:color="000000" w:sz="4" w:space="0"/>
              <w:bottom w:val="nil"/>
              <w:right w:val="nil"/>
            </w:tcBorders>
            <w:shd w:val="clear" w:color="auto" w:fill="FFFFFF"/>
            <w:vAlign w:val="center"/>
          </w:tcPr>
          <w:p w14:paraId="2CEBF06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按相关规程标准定期保养，发现损坏及时修复或更换</w:t>
            </w:r>
          </w:p>
        </w:tc>
        <w:tc>
          <w:tcPr>
            <w:tcW w:w="1031" w:type="dxa"/>
            <w:tcBorders>
              <w:top w:val="single" w:color="000000" w:sz="4" w:space="0"/>
              <w:left w:val="single" w:color="000000" w:sz="4" w:space="0"/>
              <w:bottom w:val="nil"/>
              <w:right w:val="nil"/>
            </w:tcBorders>
            <w:shd w:val="clear" w:color="auto" w:fill="FFFFFF"/>
            <w:vAlign w:val="center"/>
          </w:tcPr>
          <w:p w14:paraId="2C55B8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台</w:t>
            </w:r>
          </w:p>
        </w:tc>
        <w:tc>
          <w:tcPr>
            <w:tcW w:w="1234" w:type="dxa"/>
            <w:tcBorders>
              <w:top w:val="single" w:color="000000" w:sz="4" w:space="0"/>
              <w:left w:val="single" w:color="000000" w:sz="4" w:space="0"/>
              <w:bottom w:val="nil"/>
              <w:right w:val="nil"/>
            </w:tcBorders>
            <w:shd w:val="clear" w:color="auto" w:fill="FFFFFF"/>
            <w:vAlign w:val="center"/>
          </w:tcPr>
          <w:p w14:paraId="1C1A58A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6FDBCCD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500.00</w:t>
            </w:r>
          </w:p>
        </w:tc>
        <w:tc>
          <w:tcPr>
            <w:tcW w:w="0" w:type="auto"/>
            <w:tcBorders>
              <w:top w:val="single" w:color="000000" w:sz="4" w:space="0"/>
              <w:left w:val="single" w:color="000000" w:sz="4" w:space="0"/>
              <w:bottom w:val="nil"/>
              <w:right w:val="nil"/>
            </w:tcBorders>
            <w:shd w:val="clear" w:color="auto" w:fill="FFFFFF"/>
            <w:noWrap/>
            <w:vAlign w:val="center"/>
          </w:tcPr>
          <w:p w14:paraId="13F7F70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w:t>
            </w:r>
          </w:p>
        </w:tc>
      </w:tr>
      <w:tr w14:paraId="0A29B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2A3062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12.1.3</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47ADF1F3">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27D5CF5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坝区绿化养护</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2EE685EC">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6C0059F2">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29888176">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03C8028A">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2C5588A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4233</w:t>
            </w:r>
          </w:p>
        </w:tc>
      </w:tr>
      <w:tr w14:paraId="54D71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17DC0B64">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A6A76D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62E5F5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779624F">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E0736D4">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7B61CCC">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F5D1BD2">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6AF590B">
            <w:pPr>
              <w:rPr>
                <w:rFonts w:hint="default" w:ascii="Arial" w:hAnsi="Arial" w:cs="Arial"/>
                <w:i w:val="0"/>
                <w:iCs w:val="0"/>
                <w:color w:val="000000"/>
                <w:sz w:val="20"/>
                <w:szCs w:val="20"/>
                <w:u w:val="none"/>
              </w:rPr>
            </w:pPr>
          </w:p>
        </w:tc>
      </w:tr>
      <w:tr w14:paraId="45550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49B3C833">
            <w:pPr>
              <w:keepNext w:val="0"/>
              <w:keepLines w:val="0"/>
              <w:widowControl/>
              <w:suppressLineNumbers w:val="0"/>
              <w:jc w:val="center"/>
              <w:textAlignment w:val="center"/>
              <w:rPr>
                <w:rFonts w:hint="eastAsia" w:ascii="宋体" w:hAnsi="宋体" w:eastAsia="宋体" w:cs="宋体"/>
                <w:b/>
                <w:bCs/>
                <w:i w:val="0"/>
                <w:iCs w:val="0"/>
                <w:color w:val="000000"/>
                <w:kern w:val="0"/>
                <w:sz w:val="32"/>
                <w:szCs w:val="32"/>
                <w:u w:val="none"/>
                <w:bdr w:val="none" w:color="auto" w:sz="0" w:space="0"/>
                <w:lang w:val="en-US" w:eastAsia="zh-CN" w:bidi="ar"/>
              </w:rPr>
            </w:pPr>
          </w:p>
          <w:p w14:paraId="27F47C97">
            <w:pPr>
              <w:keepNext w:val="0"/>
              <w:keepLines w:val="0"/>
              <w:widowControl/>
              <w:suppressLineNumbers w:val="0"/>
              <w:jc w:val="center"/>
              <w:textAlignment w:val="center"/>
              <w:rPr>
                <w:rFonts w:hint="eastAsia" w:ascii="宋体" w:hAnsi="宋体" w:eastAsia="宋体" w:cs="宋体"/>
                <w:b/>
                <w:bCs/>
                <w:i w:val="0"/>
                <w:iCs w:val="0"/>
                <w:color w:val="000000"/>
                <w:kern w:val="0"/>
                <w:sz w:val="32"/>
                <w:szCs w:val="32"/>
                <w:u w:val="none"/>
                <w:bdr w:val="none" w:color="auto" w:sz="0" w:space="0"/>
                <w:lang w:val="en-US" w:eastAsia="zh-CN" w:bidi="ar"/>
              </w:rPr>
            </w:pPr>
          </w:p>
          <w:p w14:paraId="60B5520A">
            <w:pPr>
              <w:keepNext w:val="0"/>
              <w:keepLines w:val="0"/>
              <w:widowControl/>
              <w:suppressLineNumbers w:val="0"/>
              <w:jc w:val="center"/>
              <w:textAlignment w:val="center"/>
              <w:rPr>
                <w:rFonts w:hint="eastAsia" w:ascii="宋体" w:hAnsi="宋体" w:eastAsia="宋体" w:cs="宋体"/>
                <w:b/>
                <w:bCs/>
                <w:i w:val="0"/>
                <w:iCs w:val="0"/>
                <w:color w:val="000000"/>
                <w:kern w:val="0"/>
                <w:sz w:val="32"/>
                <w:szCs w:val="32"/>
                <w:u w:val="none"/>
                <w:bdr w:val="none" w:color="auto" w:sz="0" w:space="0"/>
                <w:lang w:val="en-US" w:eastAsia="zh-CN" w:bidi="ar"/>
              </w:rPr>
            </w:pPr>
          </w:p>
          <w:p w14:paraId="374C7E4E">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3A4EB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29717051">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56F6440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4DF6565F">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41E07824">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6E9AB4CB">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第89页 共94页</w:t>
            </w:r>
          </w:p>
        </w:tc>
      </w:tr>
      <w:tr w14:paraId="5413F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1E5023A7">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642FF524">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5C9A2C41">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34D72B2B">
            <w:pPr>
              <w:jc w:val="right"/>
              <w:rPr>
                <w:rFonts w:hint="eastAsia" w:ascii="宋体" w:hAnsi="宋体" w:eastAsia="宋体" w:cs="宋体"/>
                <w:i w:val="0"/>
                <w:iCs w:val="0"/>
                <w:color w:val="000000"/>
                <w:sz w:val="18"/>
                <w:szCs w:val="18"/>
                <w:u w:val="none"/>
              </w:rPr>
            </w:pPr>
          </w:p>
        </w:tc>
      </w:tr>
      <w:tr w14:paraId="74F42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69FDFE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75C93F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0715C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054ACB22">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304D5E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23CD65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706EC6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5D2884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56A205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37CF79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1C3F42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47B16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1732" w:type="dxa"/>
            <w:tcBorders>
              <w:top w:val="single" w:color="000000" w:sz="4" w:space="0"/>
              <w:left w:val="single" w:color="000000" w:sz="4" w:space="0"/>
              <w:bottom w:val="nil"/>
              <w:right w:val="nil"/>
            </w:tcBorders>
            <w:shd w:val="clear" w:color="auto" w:fill="FFFFFF"/>
            <w:vAlign w:val="center"/>
          </w:tcPr>
          <w:p w14:paraId="3EA29A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12.1.3.1</w:t>
            </w:r>
          </w:p>
        </w:tc>
        <w:tc>
          <w:tcPr>
            <w:tcW w:w="2028" w:type="dxa"/>
            <w:tcBorders>
              <w:top w:val="single" w:color="000000" w:sz="4" w:space="0"/>
              <w:left w:val="single" w:color="000000" w:sz="4" w:space="0"/>
              <w:bottom w:val="nil"/>
              <w:right w:val="nil"/>
            </w:tcBorders>
            <w:shd w:val="clear" w:color="auto" w:fill="FFFFFF"/>
            <w:vAlign w:val="center"/>
          </w:tcPr>
          <w:p w14:paraId="50588377">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394351D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管理区及坝区一般区域绿化养护</w:t>
            </w:r>
          </w:p>
        </w:tc>
        <w:tc>
          <w:tcPr>
            <w:tcW w:w="2952" w:type="dxa"/>
            <w:tcBorders>
              <w:top w:val="single" w:color="000000" w:sz="4" w:space="0"/>
              <w:left w:val="single" w:color="000000" w:sz="4" w:space="0"/>
              <w:bottom w:val="nil"/>
              <w:right w:val="nil"/>
            </w:tcBorders>
            <w:shd w:val="clear" w:color="auto" w:fill="FFFFFF"/>
            <w:vAlign w:val="center"/>
          </w:tcPr>
          <w:p w14:paraId="718DBD1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绿化日常浇水、杀虫、施肥、修剪等，含草皮、乔灌木及花卉缺损时的补植</w:t>
            </w:r>
          </w:p>
        </w:tc>
        <w:tc>
          <w:tcPr>
            <w:tcW w:w="1031" w:type="dxa"/>
            <w:tcBorders>
              <w:top w:val="single" w:color="000000" w:sz="4" w:space="0"/>
              <w:left w:val="single" w:color="000000" w:sz="4" w:space="0"/>
              <w:bottom w:val="nil"/>
              <w:right w:val="nil"/>
            </w:tcBorders>
            <w:shd w:val="clear" w:color="auto" w:fill="FFFFFF"/>
            <w:vAlign w:val="center"/>
          </w:tcPr>
          <w:p w14:paraId="12F57B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234" w:type="dxa"/>
            <w:tcBorders>
              <w:top w:val="single" w:color="000000" w:sz="4" w:space="0"/>
              <w:left w:val="single" w:color="000000" w:sz="4" w:space="0"/>
              <w:bottom w:val="nil"/>
              <w:right w:val="nil"/>
            </w:tcBorders>
            <w:shd w:val="clear" w:color="auto" w:fill="FFFFFF"/>
            <w:vAlign w:val="center"/>
          </w:tcPr>
          <w:p w14:paraId="7132A30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1693</w:t>
            </w:r>
          </w:p>
        </w:tc>
        <w:tc>
          <w:tcPr>
            <w:tcW w:w="0" w:type="auto"/>
            <w:tcBorders>
              <w:top w:val="single" w:color="000000" w:sz="4" w:space="0"/>
              <w:left w:val="single" w:color="000000" w:sz="4" w:space="0"/>
              <w:bottom w:val="nil"/>
              <w:right w:val="nil"/>
            </w:tcBorders>
            <w:shd w:val="clear" w:color="auto" w:fill="FFFFFF"/>
            <w:noWrap/>
            <w:vAlign w:val="center"/>
          </w:tcPr>
          <w:p w14:paraId="760C569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2.50</w:t>
            </w:r>
          </w:p>
        </w:tc>
        <w:tc>
          <w:tcPr>
            <w:tcW w:w="0" w:type="auto"/>
            <w:tcBorders>
              <w:top w:val="single" w:color="000000" w:sz="4" w:space="0"/>
              <w:left w:val="single" w:color="000000" w:sz="4" w:space="0"/>
              <w:bottom w:val="nil"/>
              <w:right w:val="nil"/>
            </w:tcBorders>
            <w:shd w:val="clear" w:color="auto" w:fill="FFFFFF"/>
            <w:noWrap/>
            <w:vAlign w:val="center"/>
          </w:tcPr>
          <w:p w14:paraId="2613956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4233</w:t>
            </w:r>
          </w:p>
        </w:tc>
      </w:tr>
      <w:tr w14:paraId="02069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2E2752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12.1.4</w:t>
            </w:r>
          </w:p>
        </w:tc>
        <w:tc>
          <w:tcPr>
            <w:tcW w:w="2028" w:type="dxa"/>
            <w:tcBorders>
              <w:top w:val="single" w:color="000000" w:sz="4" w:space="0"/>
              <w:left w:val="single" w:color="000000" w:sz="4" w:space="0"/>
              <w:bottom w:val="nil"/>
              <w:right w:val="nil"/>
            </w:tcBorders>
            <w:shd w:val="clear" w:color="auto" w:fill="FFFFFF"/>
            <w:vAlign w:val="center"/>
          </w:tcPr>
          <w:p w14:paraId="35FB13DD">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20365E2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洪水测报系统维修养护</w:t>
            </w:r>
          </w:p>
        </w:tc>
        <w:tc>
          <w:tcPr>
            <w:tcW w:w="2952" w:type="dxa"/>
            <w:tcBorders>
              <w:top w:val="single" w:color="000000" w:sz="4" w:space="0"/>
              <w:left w:val="single" w:color="000000" w:sz="4" w:space="0"/>
              <w:bottom w:val="nil"/>
              <w:right w:val="nil"/>
            </w:tcBorders>
            <w:shd w:val="clear" w:color="auto" w:fill="FFFFFF"/>
            <w:vAlign w:val="center"/>
          </w:tcPr>
          <w:p w14:paraId="1FC39E46">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353A248C">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09C90BD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583560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94AB54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600</w:t>
            </w:r>
          </w:p>
        </w:tc>
      </w:tr>
      <w:tr w14:paraId="03132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8" w:hRule="atLeast"/>
        </w:trPr>
        <w:tc>
          <w:tcPr>
            <w:tcW w:w="1732" w:type="dxa"/>
            <w:tcBorders>
              <w:top w:val="single" w:color="000000" w:sz="4" w:space="0"/>
              <w:left w:val="single" w:color="000000" w:sz="4" w:space="0"/>
              <w:bottom w:val="nil"/>
              <w:right w:val="nil"/>
            </w:tcBorders>
            <w:shd w:val="clear" w:color="auto" w:fill="FFFFFF"/>
            <w:vAlign w:val="center"/>
          </w:tcPr>
          <w:p w14:paraId="646AA6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12.1.4.1</w:t>
            </w:r>
          </w:p>
        </w:tc>
        <w:tc>
          <w:tcPr>
            <w:tcW w:w="2028" w:type="dxa"/>
            <w:tcBorders>
              <w:top w:val="single" w:color="000000" w:sz="4" w:space="0"/>
              <w:left w:val="single" w:color="000000" w:sz="4" w:space="0"/>
              <w:bottom w:val="nil"/>
              <w:right w:val="nil"/>
            </w:tcBorders>
            <w:shd w:val="clear" w:color="auto" w:fill="FFFFFF"/>
            <w:vAlign w:val="center"/>
          </w:tcPr>
          <w:p w14:paraId="1E4EEAD3">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687F7BC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巡查终端设备通讯费</w:t>
            </w:r>
          </w:p>
        </w:tc>
        <w:tc>
          <w:tcPr>
            <w:tcW w:w="2952" w:type="dxa"/>
            <w:tcBorders>
              <w:top w:val="single" w:color="000000" w:sz="4" w:space="0"/>
              <w:left w:val="single" w:color="000000" w:sz="4" w:space="0"/>
              <w:bottom w:val="nil"/>
              <w:right w:val="nil"/>
            </w:tcBorders>
            <w:shd w:val="clear" w:color="auto" w:fill="FFFFFF"/>
            <w:vAlign w:val="center"/>
          </w:tcPr>
          <w:p w14:paraId="0CF6C97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指巡查终端设备在使用过程中产生的通讯费用</w:t>
            </w:r>
          </w:p>
        </w:tc>
        <w:tc>
          <w:tcPr>
            <w:tcW w:w="1031" w:type="dxa"/>
            <w:tcBorders>
              <w:top w:val="single" w:color="000000" w:sz="4" w:space="0"/>
              <w:left w:val="single" w:color="000000" w:sz="4" w:space="0"/>
              <w:bottom w:val="nil"/>
              <w:right w:val="nil"/>
            </w:tcBorders>
            <w:shd w:val="clear" w:color="auto" w:fill="FFFFFF"/>
            <w:vAlign w:val="center"/>
          </w:tcPr>
          <w:p w14:paraId="2C304C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52A97BF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50939B3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600.00</w:t>
            </w:r>
          </w:p>
        </w:tc>
        <w:tc>
          <w:tcPr>
            <w:tcW w:w="0" w:type="auto"/>
            <w:tcBorders>
              <w:top w:val="single" w:color="000000" w:sz="4" w:space="0"/>
              <w:left w:val="single" w:color="000000" w:sz="4" w:space="0"/>
              <w:bottom w:val="nil"/>
              <w:right w:val="nil"/>
            </w:tcBorders>
            <w:shd w:val="clear" w:color="auto" w:fill="FFFFFF"/>
            <w:noWrap/>
            <w:vAlign w:val="center"/>
          </w:tcPr>
          <w:p w14:paraId="3DC1650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600</w:t>
            </w:r>
          </w:p>
        </w:tc>
      </w:tr>
      <w:tr w14:paraId="4265A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497AD2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12.1.5</w:t>
            </w:r>
          </w:p>
        </w:tc>
        <w:tc>
          <w:tcPr>
            <w:tcW w:w="2028" w:type="dxa"/>
            <w:tcBorders>
              <w:top w:val="single" w:color="000000" w:sz="4" w:space="0"/>
              <w:left w:val="single" w:color="000000" w:sz="4" w:space="0"/>
              <w:bottom w:val="nil"/>
              <w:right w:val="nil"/>
            </w:tcBorders>
            <w:shd w:val="clear" w:color="auto" w:fill="FFFFFF"/>
            <w:vAlign w:val="center"/>
          </w:tcPr>
          <w:p w14:paraId="5F6223AC">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9B02B4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库区保洁</w:t>
            </w:r>
          </w:p>
        </w:tc>
        <w:tc>
          <w:tcPr>
            <w:tcW w:w="2952" w:type="dxa"/>
            <w:tcBorders>
              <w:top w:val="single" w:color="000000" w:sz="4" w:space="0"/>
              <w:left w:val="single" w:color="000000" w:sz="4" w:space="0"/>
              <w:bottom w:val="nil"/>
              <w:right w:val="nil"/>
            </w:tcBorders>
            <w:shd w:val="clear" w:color="auto" w:fill="FFFFFF"/>
            <w:vAlign w:val="center"/>
          </w:tcPr>
          <w:p w14:paraId="23F94E70">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5DAE65E2">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271B129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0F6A686">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0BBA00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13000</w:t>
            </w:r>
          </w:p>
        </w:tc>
      </w:tr>
      <w:tr w14:paraId="05EC2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8" w:hRule="atLeast"/>
        </w:trPr>
        <w:tc>
          <w:tcPr>
            <w:tcW w:w="1732" w:type="dxa"/>
            <w:tcBorders>
              <w:top w:val="single" w:color="000000" w:sz="4" w:space="0"/>
              <w:left w:val="single" w:color="000000" w:sz="4" w:space="0"/>
              <w:bottom w:val="nil"/>
              <w:right w:val="nil"/>
            </w:tcBorders>
            <w:shd w:val="clear" w:color="auto" w:fill="FFFFFF"/>
            <w:vAlign w:val="center"/>
          </w:tcPr>
          <w:p w14:paraId="134D0E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12.1.5.1</w:t>
            </w:r>
          </w:p>
        </w:tc>
        <w:tc>
          <w:tcPr>
            <w:tcW w:w="2028" w:type="dxa"/>
            <w:tcBorders>
              <w:top w:val="single" w:color="000000" w:sz="4" w:space="0"/>
              <w:left w:val="single" w:color="000000" w:sz="4" w:space="0"/>
              <w:bottom w:val="nil"/>
              <w:right w:val="nil"/>
            </w:tcBorders>
            <w:shd w:val="clear" w:color="auto" w:fill="FFFFFF"/>
            <w:vAlign w:val="center"/>
          </w:tcPr>
          <w:p w14:paraId="77DB2057">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741BA9B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库区保洁</w:t>
            </w:r>
          </w:p>
        </w:tc>
        <w:tc>
          <w:tcPr>
            <w:tcW w:w="2952" w:type="dxa"/>
            <w:tcBorders>
              <w:top w:val="single" w:color="000000" w:sz="4" w:space="0"/>
              <w:left w:val="single" w:color="000000" w:sz="4" w:space="0"/>
              <w:bottom w:val="nil"/>
              <w:right w:val="nil"/>
            </w:tcBorders>
            <w:shd w:val="clear" w:color="auto" w:fill="FFFFFF"/>
            <w:vAlign w:val="center"/>
          </w:tcPr>
          <w:p w14:paraId="6CB009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采用人工或机械进行垃圾打捞、运输、处置等</w:t>
            </w:r>
          </w:p>
        </w:tc>
        <w:tc>
          <w:tcPr>
            <w:tcW w:w="1031" w:type="dxa"/>
            <w:tcBorders>
              <w:top w:val="single" w:color="000000" w:sz="4" w:space="0"/>
              <w:left w:val="single" w:color="000000" w:sz="4" w:space="0"/>
              <w:bottom w:val="nil"/>
              <w:right w:val="nil"/>
            </w:tcBorders>
            <w:shd w:val="clear" w:color="auto" w:fill="FFFFFF"/>
            <w:vAlign w:val="center"/>
          </w:tcPr>
          <w:p w14:paraId="6A53BE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234" w:type="dxa"/>
            <w:tcBorders>
              <w:top w:val="single" w:color="000000" w:sz="4" w:space="0"/>
              <w:left w:val="single" w:color="000000" w:sz="4" w:space="0"/>
              <w:bottom w:val="nil"/>
              <w:right w:val="nil"/>
            </w:tcBorders>
            <w:shd w:val="clear" w:color="auto" w:fill="FFFFFF"/>
            <w:vAlign w:val="center"/>
          </w:tcPr>
          <w:p w14:paraId="7E4F98A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200000</w:t>
            </w:r>
          </w:p>
        </w:tc>
        <w:tc>
          <w:tcPr>
            <w:tcW w:w="0" w:type="auto"/>
            <w:tcBorders>
              <w:top w:val="single" w:color="000000" w:sz="4" w:space="0"/>
              <w:left w:val="single" w:color="000000" w:sz="4" w:space="0"/>
              <w:bottom w:val="nil"/>
              <w:right w:val="nil"/>
            </w:tcBorders>
            <w:shd w:val="clear" w:color="auto" w:fill="FFFFFF"/>
            <w:noWrap/>
            <w:vAlign w:val="center"/>
          </w:tcPr>
          <w:p w14:paraId="013A978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0.06</w:t>
            </w:r>
          </w:p>
        </w:tc>
        <w:tc>
          <w:tcPr>
            <w:tcW w:w="0" w:type="auto"/>
            <w:tcBorders>
              <w:top w:val="single" w:color="000000" w:sz="4" w:space="0"/>
              <w:left w:val="single" w:color="000000" w:sz="4" w:space="0"/>
              <w:bottom w:val="nil"/>
              <w:right w:val="nil"/>
            </w:tcBorders>
            <w:shd w:val="clear" w:color="auto" w:fill="FFFFFF"/>
            <w:noWrap/>
            <w:vAlign w:val="center"/>
          </w:tcPr>
          <w:p w14:paraId="4A81665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12000</w:t>
            </w:r>
          </w:p>
        </w:tc>
      </w:tr>
      <w:tr w14:paraId="54824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71D079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12.1.5.2</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2809559F">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27A6214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垃圾外运</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3184C56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对库区内垃圾进行外运处理</w:t>
            </w: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0354ED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17E755D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463A04C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1000.00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474D790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1000</w:t>
            </w:r>
          </w:p>
        </w:tc>
      </w:tr>
      <w:tr w14:paraId="44CBA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449B1CF0">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626EA6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78FA10D">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23CC3FA">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4CC28BD">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8C72E40">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1E2B7EF">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B507552">
            <w:pPr>
              <w:rPr>
                <w:rFonts w:hint="default" w:ascii="Arial" w:hAnsi="Arial" w:cs="Arial"/>
                <w:i w:val="0"/>
                <w:iCs w:val="0"/>
                <w:color w:val="000000"/>
                <w:sz w:val="20"/>
                <w:szCs w:val="20"/>
                <w:u w:val="none"/>
              </w:rPr>
            </w:pPr>
          </w:p>
        </w:tc>
      </w:tr>
      <w:tr w14:paraId="62634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59585605">
            <w:pPr>
              <w:keepNext w:val="0"/>
              <w:keepLines w:val="0"/>
              <w:widowControl/>
              <w:suppressLineNumbers w:val="0"/>
              <w:jc w:val="center"/>
              <w:textAlignment w:val="center"/>
              <w:rPr>
                <w:rFonts w:hint="eastAsia" w:ascii="宋体" w:hAnsi="宋体" w:eastAsia="宋体" w:cs="宋体"/>
                <w:b/>
                <w:bCs/>
                <w:i w:val="0"/>
                <w:iCs w:val="0"/>
                <w:color w:val="000000"/>
                <w:kern w:val="0"/>
                <w:sz w:val="32"/>
                <w:szCs w:val="32"/>
                <w:u w:val="none"/>
                <w:bdr w:val="none" w:color="auto" w:sz="0" w:space="0"/>
                <w:lang w:val="en-US" w:eastAsia="zh-CN" w:bidi="ar"/>
              </w:rPr>
            </w:pPr>
          </w:p>
          <w:p w14:paraId="4F1A43DE">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47113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49671364">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667A198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7E08A64B">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5AD6EBB3">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02EF8002">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第90页 共94页</w:t>
            </w:r>
          </w:p>
        </w:tc>
      </w:tr>
      <w:tr w14:paraId="325EC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2B2FDD3C">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74353B6D">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42368C59">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4623D480">
            <w:pPr>
              <w:jc w:val="right"/>
              <w:rPr>
                <w:rFonts w:hint="eastAsia" w:ascii="宋体" w:hAnsi="宋体" w:eastAsia="宋体" w:cs="宋体"/>
                <w:i w:val="0"/>
                <w:iCs w:val="0"/>
                <w:color w:val="000000"/>
                <w:sz w:val="18"/>
                <w:szCs w:val="18"/>
                <w:u w:val="none"/>
              </w:rPr>
            </w:pPr>
          </w:p>
        </w:tc>
      </w:tr>
      <w:tr w14:paraId="78C37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1A0882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17D418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6EB43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0FAA9B95">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7DDD40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7B5E1F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039066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055704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3D2308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7C9404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21E871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378E3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13F446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12.1.6</w:t>
            </w:r>
          </w:p>
        </w:tc>
        <w:tc>
          <w:tcPr>
            <w:tcW w:w="2028" w:type="dxa"/>
            <w:tcBorders>
              <w:top w:val="single" w:color="000000" w:sz="4" w:space="0"/>
              <w:left w:val="single" w:color="000000" w:sz="4" w:space="0"/>
              <w:bottom w:val="nil"/>
              <w:right w:val="nil"/>
            </w:tcBorders>
            <w:shd w:val="clear" w:color="auto" w:fill="FFFFFF"/>
            <w:vAlign w:val="center"/>
          </w:tcPr>
          <w:p w14:paraId="1D715261">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472C9B5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管理房、办公场地等保洁（包括外运）、周边环境管理等</w:t>
            </w:r>
          </w:p>
        </w:tc>
        <w:tc>
          <w:tcPr>
            <w:tcW w:w="2952" w:type="dxa"/>
            <w:tcBorders>
              <w:top w:val="single" w:color="000000" w:sz="4" w:space="0"/>
              <w:left w:val="single" w:color="000000" w:sz="4" w:space="0"/>
              <w:bottom w:val="nil"/>
              <w:right w:val="nil"/>
            </w:tcBorders>
            <w:shd w:val="clear" w:color="auto" w:fill="FFFFFF"/>
            <w:vAlign w:val="center"/>
          </w:tcPr>
          <w:p w14:paraId="44A97E8E">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079589E6">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7D91FF0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429345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2A5963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24000</w:t>
            </w:r>
          </w:p>
        </w:tc>
      </w:tr>
      <w:tr w14:paraId="17AD6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44A488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12.1.6.1</w:t>
            </w:r>
          </w:p>
        </w:tc>
        <w:tc>
          <w:tcPr>
            <w:tcW w:w="2028" w:type="dxa"/>
            <w:tcBorders>
              <w:top w:val="single" w:color="000000" w:sz="4" w:space="0"/>
              <w:left w:val="single" w:color="000000" w:sz="4" w:space="0"/>
              <w:bottom w:val="nil"/>
              <w:right w:val="nil"/>
            </w:tcBorders>
            <w:shd w:val="clear" w:color="auto" w:fill="FFFFFF"/>
            <w:vAlign w:val="center"/>
          </w:tcPr>
          <w:p w14:paraId="468D169A">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180B599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管理房、办公场地等保洁（包括外运）、周边环境管理等</w:t>
            </w:r>
          </w:p>
        </w:tc>
        <w:tc>
          <w:tcPr>
            <w:tcW w:w="2952" w:type="dxa"/>
            <w:tcBorders>
              <w:top w:val="single" w:color="000000" w:sz="4" w:space="0"/>
              <w:left w:val="single" w:color="000000" w:sz="4" w:space="0"/>
              <w:bottom w:val="nil"/>
              <w:right w:val="nil"/>
            </w:tcBorders>
            <w:shd w:val="clear" w:color="auto" w:fill="FFFFFF"/>
            <w:vAlign w:val="center"/>
          </w:tcPr>
          <w:p w14:paraId="6216EA05">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28BF6A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工日</w:t>
            </w:r>
          </w:p>
        </w:tc>
        <w:tc>
          <w:tcPr>
            <w:tcW w:w="1234" w:type="dxa"/>
            <w:tcBorders>
              <w:top w:val="single" w:color="000000" w:sz="4" w:space="0"/>
              <w:left w:val="single" w:color="000000" w:sz="4" w:space="0"/>
              <w:bottom w:val="nil"/>
              <w:right w:val="nil"/>
            </w:tcBorders>
            <w:shd w:val="clear" w:color="auto" w:fill="FFFFFF"/>
            <w:vAlign w:val="center"/>
          </w:tcPr>
          <w:p w14:paraId="6BA26E4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150</w:t>
            </w:r>
          </w:p>
        </w:tc>
        <w:tc>
          <w:tcPr>
            <w:tcW w:w="0" w:type="auto"/>
            <w:tcBorders>
              <w:top w:val="single" w:color="000000" w:sz="4" w:space="0"/>
              <w:left w:val="single" w:color="000000" w:sz="4" w:space="0"/>
              <w:bottom w:val="nil"/>
              <w:right w:val="nil"/>
            </w:tcBorders>
            <w:shd w:val="clear" w:color="auto" w:fill="FFFFFF"/>
            <w:noWrap/>
            <w:vAlign w:val="center"/>
          </w:tcPr>
          <w:p w14:paraId="2973BC3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160.00</w:t>
            </w:r>
          </w:p>
        </w:tc>
        <w:tc>
          <w:tcPr>
            <w:tcW w:w="0" w:type="auto"/>
            <w:tcBorders>
              <w:top w:val="single" w:color="000000" w:sz="4" w:space="0"/>
              <w:left w:val="single" w:color="000000" w:sz="4" w:space="0"/>
              <w:bottom w:val="nil"/>
              <w:right w:val="nil"/>
            </w:tcBorders>
            <w:shd w:val="clear" w:color="auto" w:fill="FFFFFF"/>
            <w:noWrap/>
            <w:vAlign w:val="center"/>
          </w:tcPr>
          <w:p w14:paraId="7EC7E2E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24000</w:t>
            </w:r>
          </w:p>
        </w:tc>
      </w:tr>
      <w:tr w14:paraId="0AEA2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40CC5F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12.2</w:t>
            </w:r>
          </w:p>
        </w:tc>
        <w:tc>
          <w:tcPr>
            <w:tcW w:w="2028" w:type="dxa"/>
            <w:tcBorders>
              <w:top w:val="single" w:color="000000" w:sz="4" w:space="0"/>
              <w:left w:val="single" w:color="000000" w:sz="4" w:space="0"/>
              <w:bottom w:val="nil"/>
              <w:right w:val="nil"/>
            </w:tcBorders>
            <w:shd w:val="clear" w:color="auto" w:fill="FFFFFF"/>
            <w:vAlign w:val="center"/>
          </w:tcPr>
          <w:p w14:paraId="7EEA59D7">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FD37F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年度性维修养护</w:t>
            </w:r>
          </w:p>
        </w:tc>
        <w:tc>
          <w:tcPr>
            <w:tcW w:w="2952" w:type="dxa"/>
            <w:tcBorders>
              <w:top w:val="single" w:color="000000" w:sz="4" w:space="0"/>
              <w:left w:val="single" w:color="000000" w:sz="4" w:space="0"/>
              <w:bottom w:val="nil"/>
              <w:right w:val="nil"/>
            </w:tcBorders>
            <w:shd w:val="clear" w:color="auto" w:fill="FFFFFF"/>
            <w:vAlign w:val="center"/>
          </w:tcPr>
          <w:p w14:paraId="035904A7">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04A11B23">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4DD89C51">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14FADF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FAC20B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32800</w:t>
            </w:r>
          </w:p>
        </w:tc>
      </w:tr>
      <w:tr w14:paraId="784A5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188693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12.2.1</w:t>
            </w:r>
          </w:p>
        </w:tc>
        <w:tc>
          <w:tcPr>
            <w:tcW w:w="2028" w:type="dxa"/>
            <w:tcBorders>
              <w:top w:val="single" w:color="000000" w:sz="4" w:space="0"/>
              <w:left w:val="single" w:color="000000" w:sz="4" w:space="0"/>
              <w:bottom w:val="nil"/>
              <w:right w:val="nil"/>
            </w:tcBorders>
            <w:shd w:val="clear" w:color="auto" w:fill="FFFFFF"/>
            <w:vAlign w:val="center"/>
          </w:tcPr>
          <w:p w14:paraId="1838AFF1">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38C8178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管理房檐沟清理</w:t>
            </w:r>
          </w:p>
        </w:tc>
        <w:tc>
          <w:tcPr>
            <w:tcW w:w="2952" w:type="dxa"/>
            <w:tcBorders>
              <w:top w:val="single" w:color="000000" w:sz="4" w:space="0"/>
              <w:left w:val="single" w:color="000000" w:sz="4" w:space="0"/>
              <w:bottom w:val="nil"/>
              <w:right w:val="nil"/>
            </w:tcBorders>
            <w:shd w:val="clear" w:color="auto" w:fill="FFFFFF"/>
            <w:vAlign w:val="center"/>
          </w:tcPr>
          <w:p w14:paraId="00449F80">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78C441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26EB267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4DEB264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3000.00</w:t>
            </w:r>
          </w:p>
        </w:tc>
        <w:tc>
          <w:tcPr>
            <w:tcW w:w="0" w:type="auto"/>
            <w:tcBorders>
              <w:top w:val="single" w:color="000000" w:sz="4" w:space="0"/>
              <w:left w:val="single" w:color="000000" w:sz="4" w:space="0"/>
              <w:bottom w:val="nil"/>
              <w:right w:val="nil"/>
            </w:tcBorders>
            <w:shd w:val="clear" w:color="auto" w:fill="FFFFFF"/>
            <w:noWrap/>
            <w:vAlign w:val="center"/>
          </w:tcPr>
          <w:p w14:paraId="1E7F299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3000</w:t>
            </w:r>
          </w:p>
        </w:tc>
      </w:tr>
      <w:tr w14:paraId="2704F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8" w:hRule="atLeast"/>
        </w:trPr>
        <w:tc>
          <w:tcPr>
            <w:tcW w:w="1732" w:type="dxa"/>
            <w:tcBorders>
              <w:top w:val="single" w:color="000000" w:sz="4" w:space="0"/>
              <w:left w:val="single" w:color="000000" w:sz="4" w:space="0"/>
              <w:bottom w:val="nil"/>
              <w:right w:val="nil"/>
            </w:tcBorders>
            <w:shd w:val="clear" w:color="auto" w:fill="FFFFFF"/>
            <w:vAlign w:val="center"/>
          </w:tcPr>
          <w:p w14:paraId="7AEE8D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12.2.2</w:t>
            </w:r>
          </w:p>
        </w:tc>
        <w:tc>
          <w:tcPr>
            <w:tcW w:w="2028" w:type="dxa"/>
            <w:tcBorders>
              <w:top w:val="single" w:color="000000" w:sz="4" w:space="0"/>
              <w:left w:val="single" w:color="000000" w:sz="4" w:space="0"/>
              <w:bottom w:val="nil"/>
              <w:right w:val="nil"/>
            </w:tcBorders>
            <w:shd w:val="clear" w:color="auto" w:fill="FFFFFF"/>
            <w:vAlign w:val="center"/>
          </w:tcPr>
          <w:p w14:paraId="41DA205E">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42B4D5E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上坝供电线路</w:t>
            </w:r>
          </w:p>
        </w:tc>
        <w:tc>
          <w:tcPr>
            <w:tcW w:w="2952" w:type="dxa"/>
            <w:tcBorders>
              <w:top w:val="single" w:color="000000" w:sz="4" w:space="0"/>
              <w:left w:val="single" w:color="000000" w:sz="4" w:space="0"/>
              <w:bottom w:val="nil"/>
              <w:right w:val="nil"/>
            </w:tcBorders>
            <w:shd w:val="clear" w:color="auto" w:fill="FFFFFF"/>
            <w:vAlign w:val="center"/>
          </w:tcPr>
          <w:p w14:paraId="4668B3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包含电线、断路器、配电箱以及人工工资等</w:t>
            </w:r>
          </w:p>
        </w:tc>
        <w:tc>
          <w:tcPr>
            <w:tcW w:w="1031" w:type="dxa"/>
            <w:tcBorders>
              <w:top w:val="single" w:color="000000" w:sz="4" w:space="0"/>
              <w:left w:val="single" w:color="000000" w:sz="4" w:space="0"/>
              <w:bottom w:val="nil"/>
              <w:right w:val="nil"/>
            </w:tcBorders>
            <w:shd w:val="clear" w:color="auto" w:fill="FFFFFF"/>
            <w:vAlign w:val="center"/>
          </w:tcPr>
          <w:p w14:paraId="4FC77F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76777DB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1617C37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8000.00</w:t>
            </w:r>
          </w:p>
        </w:tc>
        <w:tc>
          <w:tcPr>
            <w:tcW w:w="0" w:type="auto"/>
            <w:tcBorders>
              <w:top w:val="single" w:color="000000" w:sz="4" w:space="0"/>
              <w:left w:val="single" w:color="000000" w:sz="4" w:space="0"/>
              <w:bottom w:val="nil"/>
              <w:right w:val="nil"/>
            </w:tcBorders>
            <w:shd w:val="clear" w:color="auto" w:fill="FFFFFF"/>
            <w:noWrap/>
            <w:vAlign w:val="center"/>
          </w:tcPr>
          <w:p w14:paraId="374E7A1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8000</w:t>
            </w:r>
          </w:p>
        </w:tc>
      </w:tr>
      <w:tr w14:paraId="2252D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3CA801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12.2.3</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32E89F94">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0F86A2E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灭火器更换</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11832060">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2EBBF9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0EDCF7B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396EA7C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150.00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74B2550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1800</w:t>
            </w:r>
          </w:p>
        </w:tc>
      </w:tr>
      <w:tr w14:paraId="375C7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1436441C">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5713B47">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C162C0F">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3AF18FD">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3BC3BFE">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05020E9">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9A50CF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82EC551">
            <w:pPr>
              <w:rPr>
                <w:rFonts w:hint="default" w:ascii="Arial" w:hAnsi="Arial" w:cs="Arial"/>
                <w:i w:val="0"/>
                <w:iCs w:val="0"/>
                <w:color w:val="000000"/>
                <w:sz w:val="20"/>
                <w:szCs w:val="20"/>
                <w:u w:val="none"/>
              </w:rPr>
            </w:pPr>
          </w:p>
        </w:tc>
      </w:tr>
      <w:tr w14:paraId="67A5F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1602C074">
            <w:pPr>
              <w:keepNext w:val="0"/>
              <w:keepLines w:val="0"/>
              <w:widowControl/>
              <w:suppressLineNumbers w:val="0"/>
              <w:jc w:val="center"/>
              <w:textAlignment w:val="center"/>
              <w:rPr>
                <w:rFonts w:hint="eastAsia" w:ascii="宋体" w:hAnsi="宋体" w:eastAsia="宋体" w:cs="宋体"/>
                <w:b/>
                <w:bCs/>
                <w:i w:val="0"/>
                <w:iCs w:val="0"/>
                <w:color w:val="000000"/>
                <w:kern w:val="0"/>
                <w:sz w:val="32"/>
                <w:szCs w:val="32"/>
                <w:u w:val="none"/>
                <w:bdr w:val="none" w:color="auto" w:sz="0" w:space="0"/>
                <w:lang w:val="en-US" w:eastAsia="zh-CN" w:bidi="ar"/>
              </w:rPr>
            </w:pPr>
          </w:p>
          <w:p w14:paraId="4A3755CB">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19EEA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7D37E816">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336682D0">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3045F66B">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7B12D476">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1CD6C329">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第91页 共94页</w:t>
            </w:r>
          </w:p>
        </w:tc>
      </w:tr>
      <w:tr w14:paraId="28047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6D4B101C">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01A203A0">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02CB6E5A">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1CFD3EDD">
            <w:pPr>
              <w:jc w:val="right"/>
              <w:rPr>
                <w:rFonts w:hint="eastAsia" w:ascii="宋体" w:hAnsi="宋体" w:eastAsia="宋体" w:cs="宋体"/>
                <w:i w:val="0"/>
                <w:iCs w:val="0"/>
                <w:color w:val="000000"/>
                <w:sz w:val="18"/>
                <w:szCs w:val="18"/>
                <w:u w:val="none"/>
              </w:rPr>
            </w:pPr>
          </w:p>
        </w:tc>
      </w:tr>
      <w:tr w14:paraId="00886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0FCEF1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7E661B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4EA86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22352988">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646AF7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42ECAE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06D8F9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0F616B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00B953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5DE7DE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5FE712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5CC69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48E4F5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12.2.4</w:t>
            </w:r>
          </w:p>
        </w:tc>
        <w:tc>
          <w:tcPr>
            <w:tcW w:w="2028" w:type="dxa"/>
            <w:tcBorders>
              <w:top w:val="single" w:color="000000" w:sz="4" w:space="0"/>
              <w:left w:val="single" w:color="000000" w:sz="4" w:space="0"/>
              <w:bottom w:val="nil"/>
              <w:right w:val="nil"/>
            </w:tcBorders>
            <w:shd w:val="clear" w:color="auto" w:fill="FFFFFF"/>
            <w:vAlign w:val="center"/>
          </w:tcPr>
          <w:p w14:paraId="772B5A69">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531B8D3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管理范围环境整治（五水办要求）</w:t>
            </w:r>
          </w:p>
        </w:tc>
        <w:tc>
          <w:tcPr>
            <w:tcW w:w="2952" w:type="dxa"/>
            <w:tcBorders>
              <w:top w:val="single" w:color="000000" w:sz="4" w:space="0"/>
              <w:left w:val="single" w:color="000000" w:sz="4" w:space="0"/>
              <w:bottom w:val="nil"/>
              <w:right w:val="nil"/>
            </w:tcBorders>
            <w:shd w:val="clear" w:color="auto" w:fill="FFFFFF"/>
            <w:vAlign w:val="center"/>
          </w:tcPr>
          <w:p w14:paraId="07A3150A">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619937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0CC8176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39EAF51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20000.00</w:t>
            </w:r>
          </w:p>
        </w:tc>
        <w:tc>
          <w:tcPr>
            <w:tcW w:w="0" w:type="auto"/>
            <w:tcBorders>
              <w:top w:val="single" w:color="000000" w:sz="4" w:space="0"/>
              <w:left w:val="single" w:color="000000" w:sz="4" w:space="0"/>
              <w:bottom w:val="nil"/>
              <w:right w:val="nil"/>
            </w:tcBorders>
            <w:shd w:val="clear" w:color="auto" w:fill="FFFFFF"/>
            <w:noWrap/>
            <w:vAlign w:val="center"/>
          </w:tcPr>
          <w:p w14:paraId="3EEFE2F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20000</w:t>
            </w:r>
          </w:p>
        </w:tc>
      </w:tr>
      <w:tr w14:paraId="4E920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3E99EB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w:t>
            </w:r>
          </w:p>
        </w:tc>
        <w:tc>
          <w:tcPr>
            <w:tcW w:w="2028" w:type="dxa"/>
            <w:tcBorders>
              <w:top w:val="single" w:color="000000" w:sz="4" w:space="0"/>
              <w:left w:val="single" w:color="000000" w:sz="4" w:space="0"/>
              <w:bottom w:val="nil"/>
              <w:right w:val="nil"/>
            </w:tcBorders>
            <w:shd w:val="clear" w:color="auto" w:fill="FFFFFF"/>
            <w:vAlign w:val="center"/>
          </w:tcPr>
          <w:p w14:paraId="5495DFF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 </w:t>
            </w:r>
          </w:p>
        </w:tc>
        <w:tc>
          <w:tcPr>
            <w:tcW w:w="3029" w:type="dxa"/>
            <w:tcBorders>
              <w:top w:val="single" w:color="000000" w:sz="4" w:space="0"/>
              <w:left w:val="single" w:color="000000" w:sz="4" w:space="0"/>
              <w:bottom w:val="nil"/>
              <w:right w:val="nil"/>
            </w:tcBorders>
            <w:shd w:val="clear" w:color="auto" w:fill="FFFFFF"/>
            <w:vAlign w:val="center"/>
          </w:tcPr>
          <w:p w14:paraId="061D1D3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景山水库灌区</w:t>
            </w:r>
          </w:p>
        </w:tc>
        <w:tc>
          <w:tcPr>
            <w:tcW w:w="2952" w:type="dxa"/>
            <w:tcBorders>
              <w:top w:val="single" w:color="000000" w:sz="4" w:space="0"/>
              <w:left w:val="single" w:color="000000" w:sz="4" w:space="0"/>
              <w:bottom w:val="nil"/>
              <w:right w:val="nil"/>
            </w:tcBorders>
            <w:shd w:val="clear" w:color="auto" w:fill="FFFFFF"/>
            <w:vAlign w:val="center"/>
          </w:tcPr>
          <w:p w14:paraId="70073B19">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795BD574">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27E4E1BC">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7204EF9">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CE71F0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20416</w:t>
            </w:r>
          </w:p>
        </w:tc>
      </w:tr>
      <w:tr w14:paraId="3B537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55CE09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13.1</w:t>
            </w:r>
          </w:p>
        </w:tc>
        <w:tc>
          <w:tcPr>
            <w:tcW w:w="2028" w:type="dxa"/>
            <w:tcBorders>
              <w:top w:val="single" w:color="000000" w:sz="4" w:space="0"/>
              <w:left w:val="single" w:color="000000" w:sz="4" w:space="0"/>
              <w:bottom w:val="nil"/>
              <w:right w:val="nil"/>
            </w:tcBorders>
            <w:shd w:val="clear" w:color="auto" w:fill="FFFFFF"/>
            <w:vAlign w:val="center"/>
          </w:tcPr>
          <w:p w14:paraId="2BB8E83E">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33606BB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经常性维修养护</w:t>
            </w:r>
          </w:p>
        </w:tc>
        <w:tc>
          <w:tcPr>
            <w:tcW w:w="2952" w:type="dxa"/>
            <w:tcBorders>
              <w:top w:val="single" w:color="000000" w:sz="4" w:space="0"/>
              <w:left w:val="single" w:color="000000" w:sz="4" w:space="0"/>
              <w:bottom w:val="nil"/>
              <w:right w:val="nil"/>
            </w:tcBorders>
            <w:shd w:val="clear" w:color="auto" w:fill="FFFFFF"/>
            <w:vAlign w:val="center"/>
          </w:tcPr>
          <w:p w14:paraId="4A93EB6D">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29D5CC2B">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1703DEE1">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5DDE1C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6EDF57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20416</w:t>
            </w:r>
          </w:p>
        </w:tc>
      </w:tr>
      <w:tr w14:paraId="2F61B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2CE073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13.1.1</w:t>
            </w:r>
          </w:p>
        </w:tc>
        <w:tc>
          <w:tcPr>
            <w:tcW w:w="2028" w:type="dxa"/>
            <w:tcBorders>
              <w:top w:val="single" w:color="000000" w:sz="4" w:space="0"/>
              <w:left w:val="single" w:color="000000" w:sz="4" w:space="0"/>
              <w:bottom w:val="nil"/>
              <w:right w:val="nil"/>
            </w:tcBorders>
            <w:shd w:val="clear" w:color="auto" w:fill="FFFFFF"/>
            <w:vAlign w:val="center"/>
          </w:tcPr>
          <w:p w14:paraId="57A8BC8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500101007021</w:t>
            </w:r>
          </w:p>
        </w:tc>
        <w:tc>
          <w:tcPr>
            <w:tcW w:w="3029" w:type="dxa"/>
            <w:tcBorders>
              <w:top w:val="single" w:color="000000" w:sz="4" w:space="0"/>
              <w:left w:val="single" w:color="000000" w:sz="4" w:space="0"/>
              <w:bottom w:val="nil"/>
              <w:right w:val="nil"/>
            </w:tcBorders>
            <w:shd w:val="clear" w:color="auto" w:fill="FFFFFF"/>
            <w:vAlign w:val="center"/>
          </w:tcPr>
          <w:p w14:paraId="07FE04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灌区工程清淤</w:t>
            </w:r>
          </w:p>
        </w:tc>
        <w:tc>
          <w:tcPr>
            <w:tcW w:w="2952" w:type="dxa"/>
            <w:tcBorders>
              <w:top w:val="single" w:color="000000" w:sz="4" w:space="0"/>
              <w:left w:val="single" w:color="000000" w:sz="4" w:space="0"/>
              <w:bottom w:val="nil"/>
              <w:right w:val="nil"/>
            </w:tcBorders>
            <w:shd w:val="clear" w:color="auto" w:fill="FFFFFF"/>
            <w:vAlign w:val="center"/>
          </w:tcPr>
          <w:p w14:paraId="5943A9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人工清淤、运输、淤泥处理，及时挖除水草及水生植物等</w:t>
            </w:r>
          </w:p>
        </w:tc>
        <w:tc>
          <w:tcPr>
            <w:tcW w:w="1031" w:type="dxa"/>
            <w:tcBorders>
              <w:top w:val="single" w:color="000000" w:sz="4" w:space="0"/>
              <w:left w:val="single" w:color="000000" w:sz="4" w:space="0"/>
              <w:bottom w:val="nil"/>
              <w:right w:val="nil"/>
            </w:tcBorders>
            <w:shd w:val="clear" w:color="auto" w:fill="FFFFFF"/>
            <w:vAlign w:val="center"/>
          </w:tcPr>
          <w:p w14:paraId="7FC844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6E60844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400</w:t>
            </w:r>
          </w:p>
        </w:tc>
        <w:tc>
          <w:tcPr>
            <w:tcW w:w="0" w:type="auto"/>
            <w:tcBorders>
              <w:top w:val="single" w:color="000000" w:sz="4" w:space="0"/>
              <w:left w:val="single" w:color="000000" w:sz="4" w:space="0"/>
              <w:bottom w:val="nil"/>
              <w:right w:val="nil"/>
            </w:tcBorders>
            <w:shd w:val="clear" w:color="auto" w:fill="FFFFFF"/>
            <w:noWrap/>
            <w:vAlign w:val="center"/>
          </w:tcPr>
          <w:p w14:paraId="4376D8F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49.90</w:t>
            </w:r>
          </w:p>
        </w:tc>
        <w:tc>
          <w:tcPr>
            <w:tcW w:w="0" w:type="auto"/>
            <w:tcBorders>
              <w:top w:val="single" w:color="000000" w:sz="4" w:space="0"/>
              <w:left w:val="single" w:color="000000" w:sz="4" w:space="0"/>
              <w:bottom w:val="nil"/>
              <w:right w:val="nil"/>
            </w:tcBorders>
            <w:shd w:val="clear" w:color="auto" w:fill="FFFFFF"/>
            <w:noWrap/>
            <w:vAlign w:val="center"/>
          </w:tcPr>
          <w:p w14:paraId="5A49B07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19960</w:t>
            </w:r>
          </w:p>
        </w:tc>
      </w:tr>
      <w:tr w14:paraId="2CE82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076F431C">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0BB38F3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500101007034</w:t>
            </w:r>
          </w:p>
        </w:tc>
        <w:tc>
          <w:tcPr>
            <w:tcW w:w="3029" w:type="dxa"/>
            <w:tcBorders>
              <w:top w:val="single" w:color="000000" w:sz="4" w:space="0"/>
              <w:left w:val="single" w:color="000000" w:sz="4" w:space="0"/>
              <w:bottom w:val="nil"/>
              <w:right w:val="nil"/>
            </w:tcBorders>
            <w:shd w:val="clear" w:color="auto" w:fill="FFFFFF"/>
            <w:vAlign w:val="center"/>
          </w:tcPr>
          <w:p w14:paraId="1381BA8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灌区工程清淤</w:t>
            </w:r>
          </w:p>
        </w:tc>
        <w:tc>
          <w:tcPr>
            <w:tcW w:w="2952" w:type="dxa"/>
            <w:tcBorders>
              <w:top w:val="single" w:color="000000" w:sz="4" w:space="0"/>
              <w:left w:val="single" w:color="000000" w:sz="4" w:space="0"/>
              <w:bottom w:val="nil"/>
              <w:right w:val="nil"/>
            </w:tcBorders>
            <w:shd w:val="clear" w:color="auto" w:fill="FFFFFF"/>
            <w:vAlign w:val="center"/>
          </w:tcPr>
          <w:p w14:paraId="4B5575C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机械清淤、运输、淤泥处理，及时挖除水草及水生植物等</w:t>
            </w:r>
          </w:p>
        </w:tc>
        <w:tc>
          <w:tcPr>
            <w:tcW w:w="1031" w:type="dxa"/>
            <w:tcBorders>
              <w:top w:val="single" w:color="000000" w:sz="4" w:space="0"/>
              <w:left w:val="single" w:color="000000" w:sz="4" w:space="0"/>
              <w:bottom w:val="nil"/>
              <w:right w:val="nil"/>
            </w:tcBorders>
            <w:shd w:val="clear" w:color="auto" w:fill="FFFFFF"/>
            <w:vAlign w:val="center"/>
          </w:tcPr>
          <w:p w14:paraId="6443C2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7F80C72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0" w:type="auto"/>
            <w:tcBorders>
              <w:top w:val="single" w:color="000000" w:sz="4" w:space="0"/>
              <w:left w:val="single" w:color="000000" w:sz="4" w:space="0"/>
              <w:bottom w:val="nil"/>
              <w:right w:val="nil"/>
            </w:tcBorders>
            <w:shd w:val="clear" w:color="auto" w:fill="FFFFFF"/>
            <w:noWrap/>
            <w:vAlign w:val="center"/>
          </w:tcPr>
          <w:p w14:paraId="6450141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4.56</w:t>
            </w:r>
          </w:p>
        </w:tc>
        <w:tc>
          <w:tcPr>
            <w:tcW w:w="0" w:type="auto"/>
            <w:tcBorders>
              <w:top w:val="single" w:color="000000" w:sz="4" w:space="0"/>
              <w:left w:val="single" w:color="000000" w:sz="4" w:space="0"/>
              <w:bottom w:val="nil"/>
              <w:right w:val="nil"/>
            </w:tcBorders>
            <w:shd w:val="clear" w:color="auto" w:fill="FFFFFF"/>
            <w:noWrap/>
            <w:vAlign w:val="center"/>
          </w:tcPr>
          <w:p w14:paraId="6D9E220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456</w:t>
            </w:r>
          </w:p>
        </w:tc>
      </w:tr>
      <w:tr w14:paraId="3B125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1265FD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w:t>
            </w:r>
          </w:p>
        </w:tc>
        <w:tc>
          <w:tcPr>
            <w:tcW w:w="2028" w:type="dxa"/>
            <w:tcBorders>
              <w:top w:val="single" w:color="000000" w:sz="4" w:space="0"/>
              <w:left w:val="single" w:color="000000" w:sz="4" w:space="0"/>
              <w:bottom w:val="nil"/>
              <w:right w:val="nil"/>
            </w:tcBorders>
            <w:shd w:val="clear" w:color="auto" w:fill="FFFFFF"/>
            <w:vAlign w:val="center"/>
          </w:tcPr>
          <w:p w14:paraId="6B23DD4D">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39F412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浪坑口水库</w:t>
            </w:r>
          </w:p>
        </w:tc>
        <w:tc>
          <w:tcPr>
            <w:tcW w:w="2952" w:type="dxa"/>
            <w:tcBorders>
              <w:top w:val="single" w:color="000000" w:sz="4" w:space="0"/>
              <w:left w:val="single" w:color="000000" w:sz="4" w:space="0"/>
              <w:bottom w:val="nil"/>
              <w:right w:val="nil"/>
            </w:tcBorders>
            <w:shd w:val="clear" w:color="auto" w:fill="FFFFFF"/>
            <w:vAlign w:val="center"/>
          </w:tcPr>
          <w:p w14:paraId="60BC4A1A">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1F6EEB64">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1FFCB23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20B3CA0">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22E544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114460</w:t>
            </w:r>
          </w:p>
        </w:tc>
      </w:tr>
      <w:tr w14:paraId="31C1E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0EA77C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14.1</w:t>
            </w:r>
          </w:p>
        </w:tc>
        <w:tc>
          <w:tcPr>
            <w:tcW w:w="2028" w:type="dxa"/>
            <w:tcBorders>
              <w:top w:val="single" w:color="000000" w:sz="4" w:space="0"/>
              <w:left w:val="single" w:color="000000" w:sz="4" w:space="0"/>
              <w:bottom w:val="nil"/>
              <w:right w:val="nil"/>
            </w:tcBorders>
            <w:shd w:val="clear" w:color="auto" w:fill="FFFFFF"/>
            <w:vAlign w:val="center"/>
          </w:tcPr>
          <w:p w14:paraId="17CF7870">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3BFCB2F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经常性维修养护</w:t>
            </w:r>
          </w:p>
        </w:tc>
        <w:tc>
          <w:tcPr>
            <w:tcW w:w="2952" w:type="dxa"/>
            <w:tcBorders>
              <w:top w:val="single" w:color="000000" w:sz="4" w:space="0"/>
              <w:left w:val="single" w:color="000000" w:sz="4" w:space="0"/>
              <w:bottom w:val="nil"/>
              <w:right w:val="nil"/>
            </w:tcBorders>
            <w:shd w:val="clear" w:color="auto" w:fill="FFFFFF"/>
            <w:vAlign w:val="center"/>
          </w:tcPr>
          <w:p w14:paraId="4A3906A9">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12F3EB53">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144F2E7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CDDA7F2">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445260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114460</w:t>
            </w:r>
          </w:p>
        </w:tc>
      </w:tr>
      <w:tr w14:paraId="0A427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616243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14.1.1</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42712A8E">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0FA61D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坝区绿化养护</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7DE3BDA6">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6D0343CE">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25C3A011">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0EFCFD41">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581B61A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2000</w:t>
            </w:r>
          </w:p>
        </w:tc>
      </w:tr>
      <w:tr w14:paraId="03C2D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6BA7AC64">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219A77C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9D72C14">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1316742">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CF4F5E0">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7F8B979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7CE6299">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27FB982">
            <w:pPr>
              <w:rPr>
                <w:rFonts w:hint="default" w:ascii="Arial" w:hAnsi="Arial" w:cs="Arial"/>
                <w:i w:val="0"/>
                <w:iCs w:val="0"/>
                <w:color w:val="000000"/>
                <w:sz w:val="20"/>
                <w:szCs w:val="20"/>
                <w:u w:val="none"/>
              </w:rPr>
            </w:pPr>
          </w:p>
        </w:tc>
      </w:tr>
      <w:tr w14:paraId="229A1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75FC5C40">
            <w:pPr>
              <w:keepNext w:val="0"/>
              <w:keepLines w:val="0"/>
              <w:widowControl/>
              <w:suppressLineNumbers w:val="0"/>
              <w:jc w:val="center"/>
              <w:textAlignment w:val="center"/>
              <w:rPr>
                <w:rFonts w:hint="eastAsia" w:ascii="宋体" w:hAnsi="宋体" w:eastAsia="宋体" w:cs="宋体"/>
                <w:b/>
                <w:bCs/>
                <w:i w:val="0"/>
                <w:iCs w:val="0"/>
                <w:color w:val="000000"/>
                <w:kern w:val="0"/>
                <w:sz w:val="32"/>
                <w:szCs w:val="32"/>
                <w:u w:val="none"/>
                <w:bdr w:val="none" w:color="auto" w:sz="0" w:space="0"/>
                <w:lang w:val="en-US" w:eastAsia="zh-CN" w:bidi="ar"/>
              </w:rPr>
            </w:pPr>
          </w:p>
          <w:p w14:paraId="12B56546">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14130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5A5A0D90">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45A03E1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084FA18F">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1D27242C">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284926EA">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第92页 共94页</w:t>
            </w:r>
          </w:p>
        </w:tc>
      </w:tr>
      <w:tr w14:paraId="473C8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74239FDA">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2B396A35">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26D1793B">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33B718D0">
            <w:pPr>
              <w:jc w:val="right"/>
              <w:rPr>
                <w:rFonts w:hint="eastAsia" w:ascii="宋体" w:hAnsi="宋体" w:eastAsia="宋体" w:cs="宋体"/>
                <w:i w:val="0"/>
                <w:iCs w:val="0"/>
                <w:color w:val="000000"/>
                <w:sz w:val="18"/>
                <w:szCs w:val="18"/>
                <w:u w:val="none"/>
              </w:rPr>
            </w:pPr>
          </w:p>
        </w:tc>
      </w:tr>
      <w:tr w14:paraId="352C1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09007C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3C91A7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4C90C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50D145A7">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413B21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7040B1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4E045F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56E040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1B2BC9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0998C5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53D285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6CF60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1732" w:type="dxa"/>
            <w:tcBorders>
              <w:top w:val="single" w:color="000000" w:sz="4" w:space="0"/>
              <w:left w:val="single" w:color="000000" w:sz="4" w:space="0"/>
              <w:bottom w:val="nil"/>
              <w:right w:val="nil"/>
            </w:tcBorders>
            <w:shd w:val="clear" w:color="auto" w:fill="FFFFFF"/>
            <w:vAlign w:val="center"/>
          </w:tcPr>
          <w:p w14:paraId="0F39D9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14.1.1.1</w:t>
            </w:r>
          </w:p>
        </w:tc>
        <w:tc>
          <w:tcPr>
            <w:tcW w:w="2028" w:type="dxa"/>
            <w:tcBorders>
              <w:top w:val="single" w:color="000000" w:sz="4" w:space="0"/>
              <w:left w:val="single" w:color="000000" w:sz="4" w:space="0"/>
              <w:bottom w:val="nil"/>
              <w:right w:val="nil"/>
            </w:tcBorders>
            <w:shd w:val="clear" w:color="auto" w:fill="FFFFFF"/>
            <w:vAlign w:val="center"/>
          </w:tcPr>
          <w:p w14:paraId="7A0574FD">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59E95D8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坝区重点区域绿化养护</w:t>
            </w:r>
          </w:p>
        </w:tc>
        <w:tc>
          <w:tcPr>
            <w:tcW w:w="2952" w:type="dxa"/>
            <w:tcBorders>
              <w:top w:val="single" w:color="000000" w:sz="4" w:space="0"/>
              <w:left w:val="single" w:color="000000" w:sz="4" w:space="0"/>
              <w:bottom w:val="nil"/>
              <w:right w:val="nil"/>
            </w:tcBorders>
            <w:shd w:val="clear" w:color="auto" w:fill="FFFFFF"/>
            <w:vAlign w:val="center"/>
          </w:tcPr>
          <w:p w14:paraId="79E5B88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绿化日常浇水、杀虫、施肥、修剪等，含草皮、乔灌木及花卉缺损时的补植</w:t>
            </w:r>
          </w:p>
        </w:tc>
        <w:tc>
          <w:tcPr>
            <w:tcW w:w="1031" w:type="dxa"/>
            <w:tcBorders>
              <w:top w:val="single" w:color="000000" w:sz="4" w:space="0"/>
              <w:left w:val="single" w:color="000000" w:sz="4" w:space="0"/>
              <w:bottom w:val="nil"/>
              <w:right w:val="nil"/>
            </w:tcBorders>
            <w:shd w:val="clear" w:color="auto" w:fill="FFFFFF"/>
            <w:vAlign w:val="center"/>
          </w:tcPr>
          <w:p w14:paraId="31D344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5A17934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51F78CB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2000.00</w:t>
            </w:r>
          </w:p>
        </w:tc>
        <w:tc>
          <w:tcPr>
            <w:tcW w:w="0" w:type="auto"/>
            <w:tcBorders>
              <w:top w:val="single" w:color="000000" w:sz="4" w:space="0"/>
              <w:left w:val="single" w:color="000000" w:sz="4" w:space="0"/>
              <w:bottom w:val="nil"/>
              <w:right w:val="nil"/>
            </w:tcBorders>
            <w:shd w:val="clear" w:color="auto" w:fill="FFFFFF"/>
            <w:noWrap/>
            <w:vAlign w:val="center"/>
          </w:tcPr>
          <w:p w14:paraId="5FA9FA2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2000</w:t>
            </w:r>
          </w:p>
        </w:tc>
      </w:tr>
      <w:tr w14:paraId="4291B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3936BB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14.1.2</w:t>
            </w:r>
          </w:p>
        </w:tc>
        <w:tc>
          <w:tcPr>
            <w:tcW w:w="2028" w:type="dxa"/>
            <w:tcBorders>
              <w:top w:val="single" w:color="000000" w:sz="4" w:space="0"/>
              <w:left w:val="single" w:color="000000" w:sz="4" w:space="0"/>
              <w:bottom w:val="nil"/>
              <w:right w:val="nil"/>
            </w:tcBorders>
            <w:shd w:val="clear" w:color="auto" w:fill="FFFFFF"/>
            <w:vAlign w:val="center"/>
          </w:tcPr>
          <w:p w14:paraId="7117D1BE">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418423C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洪水测报系统维修养护</w:t>
            </w:r>
          </w:p>
        </w:tc>
        <w:tc>
          <w:tcPr>
            <w:tcW w:w="2952" w:type="dxa"/>
            <w:tcBorders>
              <w:top w:val="single" w:color="000000" w:sz="4" w:space="0"/>
              <w:left w:val="single" w:color="000000" w:sz="4" w:space="0"/>
              <w:bottom w:val="nil"/>
              <w:right w:val="nil"/>
            </w:tcBorders>
            <w:shd w:val="clear" w:color="auto" w:fill="FFFFFF"/>
            <w:vAlign w:val="center"/>
          </w:tcPr>
          <w:p w14:paraId="09522405">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19140DC7">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05D17576">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59D1B49">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B8E350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2000</w:t>
            </w:r>
          </w:p>
        </w:tc>
      </w:tr>
      <w:tr w14:paraId="4220A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1732" w:type="dxa"/>
            <w:tcBorders>
              <w:top w:val="single" w:color="000000" w:sz="4" w:space="0"/>
              <w:left w:val="single" w:color="000000" w:sz="4" w:space="0"/>
              <w:bottom w:val="nil"/>
              <w:right w:val="nil"/>
            </w:tcBorders>
            <w:shd w:val="clear" w:color="auto" w:fill="FFFFFF"/>
            <w:vAlign w:val="center"/>
          </w:tcPr>
          <w:p w14:paraId="595D1A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14.1.2.1</w:t>
            </w:r>
          </w:p>
        </w:tc>
        <w:tc>
          <w:tcPr>
            <w:tcW w:w="2028" w:type="dxa"/>
            <w:tcBorders>
              <w:top w:val="single" w:color="000000" w:sz="4" w:space="0"/>
              <w:left w:val="single" w:color="000000" w:sz="4" w:space="0"/>
              <w:bottom w:val="nil"/>
              <w:right w:val="nil"/>
            </w:tcBorders>
            <w:shd w:val="clear" w:color="auto" w:fill="FFFFFF"/>
            <w:vAlign w:val="center"/>
          </w:tcPr>
          <w:p w14:paraId="51BA7023">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2B781C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水雨情系统维修养护</w:t>
            </w:r>
          </w:p>
        </w:tc>
        <w:tc>
          <w:tcPr>
            <w:tcW w:w="2952" w:type="dxa"/>
            <w:tcBorders>
              <w:top w:val="single" w:color="000000" w:sz="4" w:space="0"/>
              <w:left w:val="single" w:color="000000" w:sz="4" w:space="0"/>
              <w:bottom w:val="nil"/>
              <w:right w:val="nil"/>
            </w:tcBorders>
            <w:shd w:val="clear" w:color="auto" w:fill="FFFFFF"/>
            <w:vAlign w:val="center"/>
          </w:tcPr>
          <w:p w14:paraId="6E0131F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定期检查监测系统运行情况，并对其进行检验、清洁、维护和保养等工作</w:t>
            </w:r>
          </w:p>
        </w:tc>
        <w:tc>
          <w:tcPr>
            <w:tcW w:w="1031" w:type="dxa"/>
            <w:tcBorders>
              <w:top w:val="single" w:color="000000" w:sz="4" w:space="0"/>
              <w:left w:val="single" w:color="000000" w:sz="4" w:space="0"/>
              <w:bottom w:val="nil"/>
              <w:right w:val="nil"/>
            </w:tcBorders>
            <w:shd w:val="clear" w:color="auto" w:fill="FFFFFF"/>
            <w:vAlign w:val="center"/>
          </w:tcPr>
          <w:p w14:paraId="2779F6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5FB8508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19BA257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2000.00</w:t>
            </w:r>
          </w:p>
        </w:tc>
        <w:tc>
          <w:tcPr>
            <w:tcW w:w="0" w:type="auto"/>
            <w:tcBorders>
              <w:top w:val="single" w:color="000000" w:sz="4" w:space="0"/>
              <w:left w:val="single" w:color="000000" w:sz="4" w:space="0"/>
              <w:bottom w:val="nil"/>
              <w:right w:val="nil"/>
            </w:tcBorders>
            <w:shd w:val="clear" w:color="auto" w:fill="FFFFFF"/>
            <w:noWrap/>
            <w:vAlign w:val="center"/>
          </w:tcPr>
          <w:p w14:paraId="5C8E61D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2000</w:t>
            </w:r>
          </w:p>
        </w:tc>
      </w:tr>
      <w:tr w14:paraId="55095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0C8861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14.1.3</w:t>
            </w:r>
          </w:p>
        </w:tc>
        <w:tc>
          <w:tcPr>
            <w:tcW w:w="2028" w:type="dxa"/>
            <w:tcBorders>
              <w:top w:val="single" w:color="000000" w:sz="4" w:space="0"/>
              <w:left w:val="single" w:color="000000" w:sz="4" w:space="0"/>
              <w:bottom w:val="nil"/>
              <w:right w:val="nil"/>
            </w:tcBorders>
            <w:shd w:val="clear" w:color="auto" w:fill="FFFFFF"/>
            <w:vAlign w:val="center"/>
          </w:tcPr>
          <w:p w14:paraId="35BD7F0D">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5C242B9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库区及管理区保洁</w:t>
            </w:r>
          </w:p>
        </w:tc>
        <w:tc>
          <w:tcPr>
            <w:tcW w:w="2952" w:type="dxa"/>
            <w:tcBorders>
              <w:top w:val="single" w:color="000000" w:sz="4" w:space="0"/>
              <w:left w:val="single" w:color="000000" w:sz="4" w:space="0"/>
              <w:bottom w:val="nil"/>
              <w:right w:val="nil"/>
            </w:tcBorders>
            <w:shd w:val="clear" w:color="auto" w:fill="FFFFFF"/>
            <w:vAlign w:val="center"/>
          </w:tcPr>
          <w:p w14:paraId="2663945F">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69AEEA2A">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1E9E5ED3">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F77E5A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4C7841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106960</w:t>
            </w:r>
          </w:p>
        </w:tc>
      </w:tr>
      <w:tr w14:paraId="7C81B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7D4029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14.1.3.1</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33979BE8">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3E24363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管理房、办公场地等保洁（包括外运）、周边环境管理等</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5554ED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定期对管理房及办公场地进行保洁</w:t>
            </w: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48DD80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工日</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44DA9F6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4843F27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160.00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415FBAE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24000</w:t>
            </w:r>
          </w:p>
        </w:tc>
      </w:tr>
      <w:tr w14:paraId="36C7F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705C24D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EAB6BC4">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4A60483">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023B151">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3702AF73">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91F049E">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5D9C594B">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653EBC99">
            <w:pPr>
              <w:rPr>
                <w:rFonts w:hint="default" w:ascii="Arial" w:hAnsi="Arial" w:cs="Arial"/>
                <w:i w:val="0"/>
                <w:iCs w:val="0"/>
                <w:color w:val="000000"/>
                <w:sz w:val="20"/>
                <w:szCs w:val="20"/>
                <w:u w:val="none"/>
              </w:rPr>
            </w:pPr>
          </w:p>
        </w:tc>
      </w:tr>
      <w:tr w14:paraId="14D8F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0A2D4F74">
            <w:pPr>
              <w:keepNext w:val="0"/>
              <w:keepLines w:val="0"/>
              <w:widowControl/>
              <w:suppressLineNumbers w:val="0"/>
              <w:jc w:val="center"/>
              <w:textAlignment w:val="center"/>
              <w:rPr>
                <w:rFonts w:hint="eastAsia" w:ascii="宋体" w:hAnsi="宋体" w:eastAsia="宋体" w:cs="宋体"/>
                <w:b/>
                <w:bCs/>
                <w:i w:val="0"/>
                <w:iCs w:val="0"/>
                <w:color w:val="000000"/>
                <w:kern w:val="0"/>
                <w:sz w:val="32"/>
                <w:szCs w:val="32"/>
                <w:u w:val="none"/>
                <w:bdr w:val="none" w:color="auto" w:sz="0" w:space="0"/>
                <w:lang w:val="en-US" w:eastAsia="zh-CN" w:bidi="ar"/>
              </w:rPr>
            </w:pPr>
          </w:p>
          <w:p w14:paraId="660E257E">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76F68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687C6129">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604E35E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3CEC38EB">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42864BD2">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3FB4B108">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第93页 共94页</w:t>
            </w:r>
          </w:p>
        </w:tc>
      </w:tr>
      <w:tr w14:paraId="27E121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7C311281">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2ABA1A6B">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3AF72739">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66D59C42">
            <w:pPr>
              <w:jc w:val="right"/>
              <w:rPr>
                <w:rFonts w:hint="eastAsia" w:ascii="宋体" w:hAnsi="宋体" w:eastAsia="宋体" w:cs="宋体"/>
                <w:i w:val="0"/>
                <w:iCs w:val="0"/>
                <w:color w:val="000000"/>
                <w:sz w:val="18"/>
                <w:szCs w:val="18"/>
                <w:u w:val="none"/>
              </w:rPr>
            </w:pPr>
          </w:p>
        </w:tc>
      </w:tr>
      <w:tr w14:paraId="33F8A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211913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49538C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6EB8C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475043D0">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7A26C1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5A6462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12D9EE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43E89B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2A5FAE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12BDBA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3199A0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6EEE8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4" w:hRule="atLeast"/>
        </w:trPr>
        <w:tc>
          <w:tcPr>
            <w:tcW w:w="1732" w:type="dxa"/>
            <w:tcBorders>
              <w:top w:val="single" w:color="000000" w:sz="4" w:space="0"/>
              <w:left w:val="single" w:color="000000" w:sz="4" w:space="0"/>
              <w:bottom w:val="nil"/>
              <w:right w:val="nil"/>
            </w:tcBorders>
            <w:shd w:val="clear" w:color="auto" w:fill="FFFFFF"/>
            <w:vAlign w:val="center"/>
          </w:tcPr>
          <w:p w14:paraId="44DB27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14.1.3.2</w:t>
            </w:r>
          </w:p>
        </w:tc>
        <w:tc>
          <w:tcPr>
            <w:tcW w:w="2028" w:type="dxa"/>
            <w:tcBorders>
              <w:top w:val="single" w:color="000000" w:sz="4" w:space="0"/>
              <w:left w:val="single" w:color="000000" w:sz="4" w:space="0"/>
              <w:bottom w:val="nil"/>
              <w:right w:val="nil"/>
            </w:tcBorders>
            <w:shd w:val="clear" w:color="auto" w:fill="FFFFFF"/>
            <w:vAlign w:val="center"/>
          </w:tcPr>
          <w:p w14:paraId="44596AF6">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584A97C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主坝、副坝、迎水面、背水面以及坝顶长廊垃圾清理与保洁</w:t>
            </w:r>
          </w:p>
        </w:tc>
        <w:tc>
          <w:tcPr>
            <w:tcW w:w="2952" w:type="dxa"/>
            <w:tcBorders>
              <w:top w:val="single" w:color="000000" w:sz="4" w:space="0"/>
              <w:left w:val="single" w:color="000000" w:sz="4" w:space="0"/>
              <w:bottom w:val="nil"/>
              <w:right w:val="nil"/>
            </w:tcBorders>
            <w:shd w:val="clear" w:color="auto" w:fill="FFFFFF"/>
            <w:vAlign w:val="center"/>
          </w:tcPr>
          <w:p w14:paraId="3CEA49D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对主坝、副坝、迎水面、背水面以及坝顶长廊的垃圾进行清理与保洁</w:t>
            </w:r>
          </w:p>
        </w:tc>
        <w:tc>
          <w:tcPr>
            <w:tcW w:w="1031" w:type="dxa"/>
            <w:tcBorders>
              <w:top w:val="single" w:color="000000" w:sz="4" w:space="0"/>
              <w:left w:val="single" w:color="000000" w:sz="4" w:space="0"/>
              <w:bottom w:val="nil"/>
              <w:right w:val="nil"/>
            </w:tcBorders>
            <w:shd w:val="clear" w:color="auto" w:fill="FFFFFF"/>
            <w:vAlign w:val="center"/>
          </w:tcPr>
          <w:p w14:paraId="16ADF5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工日</w:t>
            </w:r>
          </w:p>
        </w:tc>
        <w:tc>
          <w:tcPr>
            <w:tcW w:w="1234" w:type="dxa"/>
            <w:tcBorders>
              <w:top w:val="single" w:color="000000" w:sz="4" w:space="0"/>
              <w:left w:val="single" w:color="000000" w:sz="4" w:space="0"/>
              <w:bottom w:val="nil"/>
              <w:right w:val="nil"/>
            </w:tcBorders>
            <w:shd w:val="clear" w:color="auto" w:fill="FFFFFF"/>
            <w:vAlign w:val="center"/>
          </w:tcPr>
          <w:p w14:paraId="251CBDF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300</w:t>
            </w:r>
          </w:p>
        </w:tc>
        <w:tc>
          <w:tcPr>
            <w:tcW w:w="0" w:type="auto"/>
            <w:tcBorders>
              <w:top w:val="single" w:color="000000" w:sz="4" w:space="0"/>
              <w:left w:val="single" w:color="000000" w:sz="4" w:space="0"/>
              <w:bottom w:val="nil"/>
              <w:right w:val="nil"/>
            </w:tcBorders>
            <w:shd w:val="clear" w:color="auto" w:fill="FFFFFF"/>
            <w:noWrap/>
            <w:vAlign w:val="center"/>
          </w:tcPr>
          <w:p w14:paraId="1B778CF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160.00</w:t>
            </w:r>
          </w:p>
        </w:tc>
        <w:tc>
          <w:tcPr>
            <w:tcW w:w="0" w:type="auto"/>
            <w:tcBorders>
              <w:top w:val="single" w:color="000000" w:sz="4" w:space="0"/>
              <w:left w:val="single" w:color="000000" w:sz="4" w:space="0"/>
              <w:bottom w:val="nil"/>
              <w:right w:val="nil"/>
            </w:tcBorders>
            <w:shd w:val="clear" w:color="auto" w:fill="FFFFFF"/>
            <w:noWrap/>
            <w:vAlign w:val="center"/>
          </w:tcPr>
          <w:p w14:paraId="77B5CD1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48000</w:t>
            </w:r>
          </w:p>
        </w:tc>
      </w:tr>
      <w:tr w14:paraId="5ABDE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732" w:type="dxa"/>
            <w:tcBorders>
              <w:top w:val="single" w:color="000000" w:sz="4" w:space="0"/>
              <w:left w:val="single" w:color="000000" w:sz="4" w:space="0"/>
              <w:bottom w:val="nil"/>
              <w:right w:val="nil"/>
            </w:tcBorders>
            <w:shd w:val="clear" w:color="auto" w:fill="FFFFFF"/>
            <w:vAlign w:val="center"/>
          </w:tcPr>
          <w:p w14:paraId="2FBD2B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14.1.3.3</w:t>
            </w:r>
          </w:p>
        </w:tc>
        <w:tc>
          <w:tcPr>
            <w:tcW w:w="2028" w:type="dxa"/>
            <w:tcBorders>
              <w:top w:val="single" w:color="000000" w:sz="4" w:space="0"/>
              <w:left w:val="single" w:color="000000" w:sz="4" w:space="0"/>
              <w:bottom w:val="nil"/>
              <w:right w:val="nil"/>
            </w:tcBorders>
            <w:shd w:val="clear" w:color="auto" w:fill="FFFFFF"/>
            <w:vAlign w:val="center"/>
          </w:tcPr>
          <w:p w14:paraId="525C431E">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6F7BE48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库面保洁</w:t>
            </w:r>
          </w:p>
        </w:tc>
        <w:tc>
          <w:tcPr>
            <w:tcW w:w="2952" w:type="dxa"/>
            <w:tcBorders>
              <w:top w:val="single" w:color="000000" w:sz="4" w:space="0"/>
              <w:left w:val="single" w:color="000000" w:sz="4" w:space="0"/>
              <w:bottom w:val="nil"/>
              <w:right w:val="nil"/>
            </w:tcBorders>
            <w:shd w:val="clear" w:color="auto" w:fill="FFFFFF"/>
            <w:vAlign w:val="center"/>
          </w:tcPr>
          <w:p w14:paraId="01620A32">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7D9476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234" w:type="dxa"/>
            <w:tcBorders>
              <w:top w:val="single" w:color="000000" w:sz="4" w:space="0"/>
              <w:left w:val="single" w:color="000000" w:sz="4" w:space="0"/>
              <w:bottom w:val="nil"/>
              <w:right w:val="nil"/>
            </w:tcBorders>
            <w:shd w:val="clear" w:color="auto" w:fill="FFFFFF"/>
            <w:vAlign w:val="center"/>
          </w:tcPr>
          <w:p w14:paraId="2FD7E03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550000</w:t>
            </w:r>
          </w:p>
        </w:tc>
        <w:tc>
          <w:tcPr>
            <w:tcW w:w="0" w:type="auto"/>
            <w:tcBorders>
              <w:top w:val="single" w:color="000000" w:sz="4" w:space="0"/>
              <w:left w:val="single" w:color="000000" w:sz="4" w:space="0"/>
              <w:bottom w:val="nil"/>
              <w:right w:val="nil"/>
            </w:tcBorders>
            <w:shd w:val="clear" w:color="auto" w:fill="FFFFFF"/>
            <w:noWrap/>
            <w:vAlign w:val="center"/>
          </w:tcPr>
          <w:p w14:paraId="06A422E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0.06</w:t>
            </w:r>
          </w:p>
        </w:tc>
        <w:tc>
          <w:tcPr>
            <w:tcW w:w="0" w:type="auto"/>
            <w:tcBorders>
              <w:top w:val="single" w:color="000000" w:sz="4" w:space="0"/>
              <w:left w:val="single" w:color="000000" w:sz="4" w:space="0"/>
              <w:bottom w:val="nil"/>
              <w:right w:val="nil"/>
            </w:tcBorders>
            <w:shd w:val="clear" w:color="auto" w:fill="FFFFFF"/>
            <w:noWrap/>
            <w:vAlign w:val="center"/>
          </w:tcPr>
          <w:p w14:paraId="3C8FF15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33000</w:t>
            </w:r>
          </w:p>
        </w:tc>
      </w:tr>
      <w:tr w14:paraId="265C9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431A5C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14.1.3.4</w:t>
            </w:r>
          </w:p>
        </w:tc>
        <w:tc>
          <w:tcPr>
            <w:tcW w:w="2028" w:type="dxa"/>
            <w:tcBorders>
              <w:top w:val="single" w:color="000000" w:sz="4" w:space="0"/>
              <w:left w:val="single" w:color="000000" w:sz="4" w:space="0"/>
              <w:bottom w:val="nil"/>
              <w:right w:val="nil"/>
            </w:tcBorders>
            <w:shd w:val="clear" w:color="auto" w:fill="FFFFFF"/>
            <w:vAlign w:val="center"/>
          </w:tcPr>
          <w:p w14:paraId="0FC84DB8">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2630C26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上坝公路及启闭机保洁</w:t>
            </w:r>
          </w:p>
        </w:tc>
        <w:tc>
          <w:tcPr>
            <w:tcW w:w="2952" w:type="dxa"/>
            <w:tcBorders>
              <w:top w:val="single" w:color="000000" w:sz="4" w:space="0"/>
              <w:left w:val="single" w:color="000000" w:sz="4" w:space="0"/>
              <w:bottom w:val="nil"/>
              <w:right w:val="nil"/>
            </w:tcBorders>
            <w:shd w:val="clear" w:color="auto" w:fill="FFFFFF"/>
            <w:vAlign w:val="center"/>
          </w:tcPr>
          <w:p w14:paraId="7ADE400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采用人工对上坝公路以及启闭机进行保洁</w:t>
            </w:r>
          </w:p>
        </w:tc>
        <w:tc>
          <w:tcPr>
            <w:tcW w:w="1031" w:type="dxa"/>
            <w:tcBorders>
              <w:top w:val="single" w:color="000000" w:sz="4" w:space="0"/>
              <w:left w:val="single" w:color="000000" w:sz="4" w:space="0"/>
              <w:bottom w:val="nil"/>
              <w:right w:val="nil"/>
            </w:tcBorders>
            <w:shd w:val="clear" w:color="auto" w:fill="FFFFFF"/>
            <w:vAlign w:val="center"/>
          </w:tcPr>
          <w:p w14:paraId="259CFD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工日</w:t>
            </w:r>
          </w:p>
        </w:tc>
        <w:tc>
          <w:tcPr>
            <w:tcW w:w="1234" w:type="dxa"/>
            <w:tcBorders>
              <w:top w:val="single" w:color="000000" w:sz="4" w:space="0"/>
              <w:left w:val="single" w:color="000000" w:sz="4" w:space="0"/>
              <w:bottom w:val="nil"/>
              <w:right w:val="nil"/>
            </w:tcBorders>
            <w:shd w:val="clear" w:color="auto" w:fill="FFFFFF"/>
            <w:vAlign w:val="center"/>
          </w:tcPr>
          <w:p w14:paraId="65E7807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0" w:type="auto"/>
            <w:tcBorders>
              <w:top w:val="single" w:color="000000" w:sz="4" w:space="0"/>
              <w:left w:val="single" w:color="000000" w:sz="4" w:space="0"/>
              <w:bottom w:val="nil"/>
              <w:right w:val="nil"/>
            </w:tcBorders>
            <w:shd w:val="clear" w:color="auto" w:fill="FFFFFF"/>
            <w:noWrap/>
            <w:vAlign w:val="center"/>
          </w:tcPr>
          <w:p w14:paraId="75B98A1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160.00</w:t>
            </w:r>
          </w:p>
        </w:tc>
        <w:tc>
          <w:tcPr>
            <w:tcW w:w="0" w:type="auto"/>
            <w:tcBorders>
              <w:top w:val="single" w:color="000000" w:sz="4" w:space="0"/>
              <w:left w:val="single" w:color="000000" w:sz="4" w:space="0"/>
              <w:bottom w:val="nil"/>
              <w:right w:val="nil"/>
            </w:tcBorders>
            <w:shd w:val="clear" w:color="auto" w:fill="FFFFFF"/>
            <w:noWrap/>
            <w:vAlign w:val="center"/>
          </w:tcPr>
          <w:p w14:paraId="5F4B89A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960</w:t>
            </w:r>
          </w:p>
        </w:tc>
      </w:tr>
      <w:tr w14:paraId="150E6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tcBorders>
              <w:top w:val="single" w:color="000000" w:sz="4" w:space="0"/>
              <w:left w:val="single" w:color="000000" w:sz="4" w:space="0"/>
              <w:bottom w:val="nil"/>
              <w:right w:val="nil"/>
            </w:tcBorders>
            <w:shd w:val="clear" w:color="auto" w:fill="FFFFFF"/>
            <w:vAlign w:val="center"/>
          </w:tcPr>
          <w:p w14:paraId="220375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14.1.3.5</w:t>
            </w:r>
          </w:p>
        </w:tc>
        <w:tc>
          <w:tcPr>
            <w:tcW w:w="2028" w:type="dxa"/>
            <w:tcBorders>
              <w:top w:val="single" w:color="000000" w:sz="4" w:space="0"/>
              <w:left w:val="single" w:color="000000" w:sz="4" w:space="0"/>
              <w:bottom w:val="nil"/>
              <w:right w:val="nil"/>
            </w:tcBorders>
            <w:shd w:val="clear" w:color="auto" w:fill="FFFFFF"/>
            <w:vAlign w:val="center"/>
          </w:tcPr>
          <w:p w14:paraId="6A04C0AC">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133D789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垃圾外运</w:t>
            </w:r>
          </w:p>
        </w:tc>
        <w:tc>
          <w:tcPr>
            <w:tcW w:w="2952" w:type="dxa"/>
            <w:tcBorders>
              <w:top w:val="single" w:color="000000" w:sz="4" w:space="0"/>
              <w:left w:val="single" w:color="000000" w:sz="4" w:space="0"/>
              <w:bottom w:val="nil"/>
              <w:right w:val="nil"/>
            </w:tcBorders>
            <w:shd w:val="clear" w:color="auto" w:fill="FFFFFF"/>
            <w:vAlign w:val="center"/>
          </w:tcPr>
          <w:p w14:paraId="7A3343C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对库区垃圾进行清理外运</w:t>
            </w:r>
          </w:p>
        </w:tc>
        <w:tc>
          <w:tcPr>
            <w:tcW w:w="1031" w:type="dxa"/>
            <w:tcBorders>
              <w:top w:val="single" w:color="000000" w:sz="4" w:space="0"/>
              <w:left w:val="single" w:color="000000" w:sz="4" w:space="0"/>
              <w:bottom w:val="nil"/>
              <w:right w:val="nil"/>
            </w:tcBorders>
            <w:shd w:val="clear" w:color="auto" w:fill="FFFFFF"/>
            <w:vAlign w:val="center"/>
          </w:tcPr>
          <w:p w14:paraId="16D8A3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32FFF84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6BB5321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1000.00</w:t>
            </w:r>
          </w:p>
        </w:tc>
        <w:tc>
          <w:tcPr>
            <w:tcW w:w="0" w:type="auto"/>
            <w:tcBorders>
              <w:top w:val="single" w:color="000000" w:sz="4" w:space="0"/>
              <w:left w:val="single" w:color="000000" w:sz="4" w:space="0"/>
              <w:bottom w:val="nil"/>
              <w:right w:val="nil"/>
            </w:tcBorders>
            <w:shd w:val="clear" w:color="auto" w:fill="FFFFFF"/>
            <w:noWrap/>
            <w:vAlign w:val="center"/>
          </w:tcPr>
          <w:p w14:paraId="78161C0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1000</w:t>
            </w:r>
          </w:p>
        </w:tc>
      </w:tr>
      <w:tr w14:paraId="0D5DE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0BE3D9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14.1.4</w:t>
            </w:r>
          </w:p>
        </w:tc>
        <w:tc>
          <w:tcPr>
            <w:tcW w:w="2028" w:type="dxa"/>
            <w:tcBorders>
              <w:top w:val="single" w:color="000000" w:sz="4" w:space="0"/>
              <w:left w:val="single" w:color="000000" w:sz="4" w:space="0"/>
              <w:bottom w:val="nil"/>
              <w:right w:val="nil"/>
            </w:tcBorders>
            <w:shd w:val="clear" w:color="auto" w:fill="FFFFFF"/>
            <w:vAlign w:val="center"/>
          </w:tcPr>
          <w:p w14:paraId="24A372DA">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78F08F6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生产管理用房维修养护</w:t>
            </w:r>
          </w:p>
        </w:tc>
        <w:tc>
          <w:tcPr>
            <w:tcW w:w="2952" w:type="dxa"/>
            <w:tcBorders>
              <w:top w:val="single" w:color="000000" w:sz="4" w:space="0"/>
              <w:left w:val="single" w:color="000000" w:sz="4" w:space="0"/>
              <w:bottom w:val="nil"/>
              <w:right w:val="nil"/>
            </w:tcBorders>
            <w:shd w:val="clear" w:color="auto" w:fill="FFFFFF"/>
            <w:vAlign w:val="center"/>
          </w:tcPr>
          <w:p w14:paraId="43ED0D81">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13D5848C">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3961306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70B74D1">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FC1BFC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3500</w:t>
            </w:r>
          </w:p>
        </w:tc>
      </w:tr>
      <w:tr w14:paraId="7F28C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single" w:color="000000" w:sz="4" w:space="0"/>
              <w:right w:val="nil"/>
            </w:tcBorders>
            <w:shd w:val="clear" w:color="auto" w:fill="FFFFFF"/>
            <w:vAlign w:val="center"/>
          </w:tcPr>
          <w:p w14:paraId="0904D2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14.1.4.1</w:t>
            </w:r>
          </w:p>
        </w:tc>
        <w:tc>
          <w:tcPr>
            <w:tcW w:w="2028" w:type="dxa"/>
            <w:tcBorders>
              <w:top w:val="single" w:color="000000" w:sz="4" w:space="0"/>
              <w:left w:val="single" w:color="000000" w:sz="4" w:space="0"/>
              <w:bottom w:val="single" w:color="000000" w:sz="4" w:space="0"/>
              <w:right w:val="nil"/>
            </w:tcBorders>
            <w:shd w:val="clear" w:color="auto" w:fill="FFFFFF"/>
            <w:vAlign w:val="center"/>
          </w:tcPr>
          <w:p w14:paraId="2AAAADB6">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single" w:color="000000" w:sz="4" w:space="0"/>
              <w:right w:val="nil"/>
            </w:tcBorders>
            <w:shd w:val="clear" w:color="auto" w:fill="FFFFFF"/>
            <w:vAlign w:val="center"/>
          </w:tcPr>
          <w:p w14:paraId="6602FCE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消防设施维护</w:t>
            </w:r>
          </w:p>
        </w:tc>
        <w:tc>
          <w:tcPr>
            <w:tcW w:w="2952" w:type="dxa"/>
            <w:tcBorders>
              <w:top w:val="single" w:color="000000" w:sz="4" w:space="0"/>
              <w:left w:val="single" w:color="000000" w:sz="4" w:space="0"/>
              <w:bottom w:val="single" w:color="000000" w:sz="4" w:space="0"/>
              <w:right w:val="nil"/>
            </w:tcBorders>
            <w:shd w:val="clear" w:color="auto" w:fill="FFFFFF"/>
            <w:vAlign w:val="center"/>
          </w:tcPr>
          <w:p w14:paraId="0210839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定期对管理区内消防设施进行检查，更换过期消防设施；</w:t>
            </w:r>
          </w:p>
        </w:tc>
        <w:tc>
          <w:tcPr>
            <w:tcW w:w="1031" w:type="dxa"/>
            <w:tcBorders>
              <w:top w:val="single" w:color="000000" w:sz="4" w:space="0"/>
              <w:left w:val="single" w:color="000000" w:sz="4" w:space="0"/>
              <w:bottom w:val="single" w:color="000000" w:sz="4" w:space="0"/>
              <w:right w:val="nil"/>
            </w:tcBorders>
            <w:shd w:val="clear" w:color="auto" w:fill="FFFFFF"/>
            <w:vAlign w:val="center"/>
          </w:tcPr>
          <w:p w14:paraId="2DE4AF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single" w:color="000000" w:sz="4" w:space="0"/>
              <w:right w:val="nil"/>
            </w:tcBorders>
            <w:shd w:val="clear" w:color="auto" w:fill="FFFFFF"/>
            <w:vAlign w:val="center"/>
          </w:tcPr>
          <w:p w14:paraId="5897D8A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530F1ED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1500.00</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35E9567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1500</w:t>
            </w:r>
          </w:p>
        </w:tc>
      </w:tr>
      <w:tr w14:paraId="5D811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nil"/>
              <w:left w:val="nil"/>
              <w:bottom w:val="nil"/>
              <w:right w:val="nil"/>
            </w:tcBorders>
            <w:shd w:val="clear"/>
            <w:noWrap/>
            <w:vAlign w:val="bottom"/>
          </w:tcPr>
          <w:p w14:paraId="2CF965B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D5979AC">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BDAEE68">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4AAAE4CC">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8F436A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9045580">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0C1510FB">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noWrap/>
            <w:vAlign w:val="bottom"/>
          </w:tcPr>
          <w:p w14:paraId="1FFB4D67">
            <w:pPr>
              <w:rPr>
                <w:rFonts w:hint="default" w:ascii="Arial" w:hAnsi="Arial" w:cs="Arial"/>
                <w:i w:val="0"/>
                <w:iCs w:val="0"/>
                <w:color w:val="000000"/>
                <w:sz w:val="20"/>
                <w:szCs w:val="20"/>
                <w:u w:val="none"/>
              </w:rPr>
            </w:pPr>
          </w:p>
        </w:tc>
      </w:tr>
      <w:tr w14:paraId="7CCC6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14700" w:type="dxa"/>
            <w:gridSpan w:val="8"/>
            <w:tcBorders>
              <w:top w:val="nil"/>
              <w:left w:val="nil"/>
              <w:bottom w:val="nil"/>
              <w:right w:val="nil"/>
            </w:tcBorders>
            <w:shd w:val="clear" w:color="auto" w:fill="FFFFFF"/>
            <w:vAlign w:val="center"/>
          </w:tcPr>
          <w:p w14:paraId="6EFC5319">
            <w:pPr>
              <w:keepNext w:val="0"/>
              <w:keepLines w:val="0"/>
              <w:widowControl/>
              <w:suppressLineNumbers w:val="0"/>
              <w:jc w:val="center"/>
              <w:textAlignment w:val="center"/>
              <w:rPr>
                <w:rFonts w:hint="eastAsia" w:ascii="宋体" w:hAnsi="宋体" w:eastAsia="宋体" w:cs="宋体"/>
                <w:b/>
                <w:bCs/>
                <w:i w:val="0"/>
                <w:iCs w:val="0"/>
                <w:color w:val="000000"/>
                <w:kern w:val="0"/>
                <w:sz w:val="32"/>
                <w:szCs w:val="32"/>
                <w:u w:val="none"/>
                <w:bdr w:val="none" w:color="auto" w:sz="0" w:space="0"/>
                <w:lang w:val="en-US" w:eastAsia="zh-CN" w:bidi="ar"/>
              </w:rPr>
            </w:pPr>
          </w:p>
          <w:p w14:paraId="7FA01641">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建筑工程分类分项工程量清单计价表</w:t>
            </w:r>
          </w:p>
        </w:tc>
      </w:tr>
      <w:tr w14:paraId="23238B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32" w:type="dxa"/>
            <w:tcBorders>
              <w:top w:val="nil"/>
              <w:left w:val="nil"/>
              <w:bottom w:val="nil"/>
              <w:right w:val="nil"/>
            </w:tcBorders>
            <w:shd w:val="clear" w:color="auto" w:fill="FFFFFF"/>
            <w:vAlign w:val="bottom"/>
          </w:tcPr>
          <w:p w14:paraId="38EFC198">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0" w:type="auto"/>
            <w:gridSpan w:val="4"/>
            <w:tcBorders>
              <w:top w:val="nil"/>
              <w:left w:val="nil"/>
              <w:bottom w:val="single" w:color="000000" w:sz="4" w:space="0"/>
              <w:right w:val="nil"/>
            </w:tcBorders>
            <w:shd w:val="clear"/>
            <w:noWrap/>
            <w:vAlign w:val="bottom"/>
          </w:tcPr>
          <w:p w14:paraId="291582D2">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234" w:type="dxa"/>
            <w:tcBorders>
              <w:top w:val="nil"/>
              <w:left w:val="nil"/>
              <w:bottom w:val="nil"/>
              <w:right w:val="nil"/>
            </w:tcBorders>
            <w:shd w:val="clear" w:color="auto" w:fill="FFFFFF"/>
            <w:vAlign w:val="center"/>
          </w:tcPr>
          <w:p w14:paraId="05AFEEFC">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1BF73C02">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3AEA144B">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第94页 共94页</w:t>
            </w:r>
          </w:p>
        </w:tc>
      </w:tr>
      <w:tr w14:paraId="702CD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0772" w:type="dxa"/>
            <w:gridSpan w:val="5"/>
            <w:tcBorders>
              <w:top w:val="nil"/>
              <w:left w:val="nil"/>
              <w:bottom w:val="nil"/>
              <w:right w:val="nil"/>
            </w:tcBorders>
            <w:shd w:val="clear" w:color="auto" w:fill="FFFFFF"/>
            <w:vAlign w:val="bottom"/>
          </w:tcPr>
          <w:p w14:paraId="0FEDD5ED">
            <w:pPr>
              <w:jc w:val="left"/>
              <w:rPr>
                <w:rFonts w:hint="eastAsia" w:ascii="宋体" w:hAnsi="宋体" w:eastAsia="宋体" w:cs="宋体"/>
                <w:i w:val="0"/>
                <w:iCs w:val="0"/>
                <w:color w:val="000000"/>
                <w:sz w:val="18"/>
                <w:szCs w:val="18"/>
                <w:u w:val="none"/>
              </w:rPr>
            </w:pPr>
          </w:p>
        </w:tc>
        <w:tc>
          <w:tcPr>
            <w:tcW w:w="1234" w:type="dxa"/>
            <w:tcBorders>
              <w:top w:val="nil"/>
              <w:left w:val="nil"/>
              <w:bottom w:val="nil"/>
              <w:right w:val="nil"/>
            </w:tcBorders>
            <w:shd w:val="clear" w:color="auto" w:fill="FFFFFF"/>
            <w:vAlign w:val="center"/>
          </w:tcPr>
          <w:p w14:paraId="35AA2D39">
            <w:pPr>
              <w:jc w:val="center"/>
              <w:rPr>
                <w:rFonts w:hint="eastAsia" w:ascii="宋体" w:hAnsi="宋体" w:eastAsia="宋体" w:cs="宋体"/>
                <w:i w:val="0"/>
                <w:iCs w:val="0"/>
                <w:color w:val="000000"/>
                <w:sz w:val="18"/>
                <w:szCs w:val="18"/>
                <w:u w:val="none"/>
              </w:rPr>
            </w:pPr>
          </w:p>
        </w:tc>
        <w:tc>
          <w:tcPr>
            <w:tcW w:w="1390" w:type="dxa"/>
            <w:tcBorders>
              <w:top w:val="nil"/>
              <w:left w:val="nil"/>
              <w:bottom w:val="nil"/>
              <w:right w:val="nil"/>
            </w:tcBorders>
            <w:shd w:val="clear" w:color="auto" w:fill="FFFFFF"/>
            <w:vAlign w:val="center"/>
          </w:tcPr>
          <w:p w14:paraId="72070B99">
            <w:pPr>
              <w:jc w:val="center"/>
              <w:rPr>
                <w:rFonts w:hint="eastAsia" w:ascii="宋体" w:hAnsi="宋体" w:eastAsia="宋体" w:cs="宋体"/>
                <w:i w:val="0"/>
                <w:iCs w:val="0"/>
                <w:color w:val="000000"/>
                <w:sz w:val="18"/>
                <w:szCs w:val="18"/>
                <w:u w:val="none"/>
              </w:rPr>
            </w:pPr>
          </w:p>
        </w:tc>
        <w:tc>
          <w:tcPr>
            <w:tcW w:w="1304" w:type="dxa"/>
            <w:tcBorders>
              <w:top w:val="nil"/>
              <w:left w:val="nil"/>
              <w:bottom w:val="nil"/>
              <w:right w:val="nil"/>
            </w:tcBorders>
            <w:shd w:val="clear" w:color="auto" w:fill="FFFFFF"/>
            <w:vAlign w:val="bottom"/>
          </w:tcPr>
          <w:p w14:paraId="3FA14C7C">
            <w:pPr>
              <w:jc w:val="right"/>
              <w:rPr>
                <w:rFonts w:hint="eastAsia" w:ascii="宋体" w:hAnsi="宋体" w:eastAsia="宋体" w:cs="宋体"/>
                <w:i w:val="0"/>
                <w:iCs w:val="0"/>
                <w:color w:val="000000"/>
                <w:sz w:val="18"/>
                <w:szCs w:val="18"/>
                <w:u w:val="none"/>
              </w:rPr>
            </w:pPr>
          </w:p>
        </w:tc>
      </w:tr>
      <w:tr w14:paraId="5BC01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732" w:type="dxa"/>
            <w:vMerge w:val="restart"/>
            <w:tcBorders>
              <w:top w:val="single" w:color="000000" w:sz="4" w:space="0"/>
              <w:left w:val="single" w:color="000000" w:sz="4" w:space="0"/>
              <w:bottom w:val="nil"/>
              <w:right w:val="nil"/>
            </w:tcBorders>
            <w:shd w:val="clear" w:color="auto" w:fill="FFFFFF"/>
            <w:vAlign w:val="center"/>
          </w:tcPr>
          <w:p w14:paraId="2D1E99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8" w:type="dxa"/>
            <w:gridSpan w:val="7"/>
            <w:tcBorders>
              <w:top w:val="single" w:color="000000" w:sz="4" w:space="0"/>
              <w:left w:val="single" w:color="000000" w:sz="4" w:space="0"/>
              <w:bottom w:val="nil"/>
              <w:right w:val="nil"/>
            </w:tcBorders>
            <w:shd w:val="clear" w:color="auto" w:fill="FFFFFF"/>
            <w:vAlign w:val="center"/>
          </w:tcPr>
          <w:p w14:paraId="404443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565E4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732" w:type="dxa"/>
            <w:vMerge w:val="continue"/>
            <w:tcBorders>
              <w:top w:val="single" w:color="000000" w:sz="4" w:space="0"/>
              <w:left w:val="single" w:color="000000" w:sz="4" w:space="0"/>
              <w:bottom w:val="nil"/>
              <w:right w:val="nil"/>
            </w:tcBorders>
            <w:shd w:val="clear" w:color="auto" w:fill="FFFFFF"/>
            <w:vAlign w:val="center"/>
          </w:tcPr>
          <w:p w14:paraId="75BD38B5">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24BC0F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3029" w:type="dxa"/>
            <w:tcBorders>
              <w:top w:val="single" w:color="000000" w:sz="4" w:space="0"/>
              <w:left w:val="single" w:color="000000" w:sz="4" w:space="0"/>
              <w:bottom w:val="nil"/>
              <w:right w:val="nil"/>
            </w:tcBorders>
            <w:shd w:val="clear" w:color="auto" w:fill="FFFFFF"/>
            <w:vAlign w:val="center"/>
          </w:tcPr>
          <w:p w14:paraId="72C8F3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952" w:type="dxa"/>
            <w:tcBorders>
              <w:top w:val="single" w:color="000000" w:sz="4" w:space="0"/>
              <w:left w:val="single" w:color="000000" w:sz="4" w:space="0"/>
              <w:bottom w:val="nil"/>
              <w:right w:val="nil"/>
            </w:tcBorders>
            <w:shd w:val="clear" w:color="auto" w:fill="FFFFFF"/>
            <w:vAlign w:val="center"/>
          </w:tcPr>
          <w:p w14:paraId="7D3E04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031" w:type="dxa"/>
            <w:tcBorders>
              <w:top w:val="single" w:color="000000" w:sz="4" w:space="0"/>
              <w:left w:val="single" w:color="000000" w:sz="4" w:space="0"/>
              <w:bottom w:val="nil"/>
              <w:right w:val="nil"/>
            </w:tcBorders>
            <w:shd w:val="clear" w:color="auto" w:fill="FFFFFF"/>
            <w:vAlign w:val="center"/>
          </w:tcPr>
          <w:p w14:paraId="185B71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234" w:type="dxa"/>
            <w:tcBorders>
              <w:top w:val="single" w:color="000000" w:sz="4" w:space="0"/>
              <w:left w:val="single" w:color="000000" w:sz="4" w:space="0"/>
              <w:bottom w:val="nil"/>
              <w:right w:val="nil"/>
            </w:tcBorders>
            <w:shd w:val="clear" w:color="auto" w:fill="FFFFFF"/>
            <w:vAlign w:val="center"/>
          </w:tcPr>
          <w:p w14:paraId="0FACFC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390" w:type="dxa"/>
            <w:tcBorders>
              <w:top w:val="single" w:color="000000" w:sz="4" w:space="0"/>
              <w:left w:val="single" w:color="000000" w:sz="4" w:space="0"/>
              <w:bottom w:val="nil"/>
              <w:right w:val="nil"/>
            </w:tcBorders>
            <w:shd w:val="clear" w:color="auto" w:fill="FFFFFF"/>
            <w:vAlign w:val="center"/>
          </w:tcPr>
          <w:p w14:paraId="2AC6E2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304" w:type="dxa"/>
            <w:tcBorders>
              <w:top w:val="single" w:color="000000" w:sz="4" w:space="0"/>
              <w:left w:val="single" w:color="000000" w:sz="4" w:space="0"/>
              <w:bottom w:val="nil"/>
              <w:right w:val="nil"/>
            </w:tcBorders>
            <w:shd w:val="clear" w:color="auto" w:fill="FFFFFF"/>
            <w:vAlign w:val="center"/>
          </w:tcPr>
          <w:p w14:paraId="7C2E36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371DF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8" w:hRule="atLeast"/>
        </w:trPr>
        <w:tc>
          <w:tcPr>
            <w:tcW w:w="1732" w:type="dxa"/>
            <w:tcBorders>
              <w:top w:val="single" w:color="000000" w:sz="4" w:space="0"/>
              <w:left w:val="single" w:color="000000" w:sz="4" w:space="0"/>
              <w:bottom w:val="nil"/>
              <w:right w:val="nil"/>
            </w:tcBorders>
            <w:shd w:val="clear" w:color="auto" w:fill="FFFFFF"/>
            <w:vAlign w:val="center"/>
          </w:tcPr>
          <w:p w14:paraId="5C76AD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14.1.4.2</w:t>
            </w:r>
          </w:p>
        </w:tc>
        <w:tc>
          <w:tcPr>
            <w:tcW w:w="2028" w:type="dxa"/>
            <w:tcBorders>
              <w:top w:val="single" w:color="000000" w:sz="4" w:space="0"/>
              <w:left w:val="single" w:color="000000" w:sz="4" w:space="0"/>
              <w:bottom w:val="nil"/>
              <w:right w:val="nil"/>
            </w:tcBorders>
            <w:shd w:val="clear" w:color="auto" w:fill="FFFFFF"/>
            <w:vAlign w:val="center"/>
          </w:tcPr>
          <w:p w14:paraId="08C51B76">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1542405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水电维护</w:t>
            </w:r>
          </w:p>
        </w:tc>
        <w:tc>
          <w:tcPr>
            <w:tcW w:w="2952" w:type="dxa"/>
            <w:tcBorders>
              <w:top w:val="single" w:color="000000" w:sz="4" w:space="0"/>
              <w:left w:val="single" w:color="000000" w:sz="4" w:space="0"/>
              <w:bottom w:val="nil"/>
              <w:right w:val="nil"/>
            </w:tcBorders>
            <w:shd w:val="clear" w:color="auto" w:fill="FFFFFF"/>
            <w:vAlign w:val="center"/>
          </w:tcPr>
          <w:p w14:paraId="688081E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定期对管理区内水电设施设备进行检查维护</w:t>
            </w:r>
          </w:p>
        </w:tc>
        <w:tc>
          <w:tcPr>
            <w:tcW w:w="1031" w:type="dxa"/>
            <w:tcBorders>
              <w:top w:val="single" w:color="000000" w:sz="4" w:space="0"/>
              <w:left w:val="single" w:color="000000" w:sz="4" w:space="0"/>
              <w:bottom w:val="nil"/>
              <w:right w:val="nil"/>
            </w:tcBorders>
            <w:shd w:val="clear" w:color="auto" w:fill="FFFFFF"/>
            <w:vAlign w:val="center"/>
          </w:tcPr>
          <w:p w14:paraId="7FD8BE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234" w:type="dxa"/>
            <w:tcBorders>
              <w:top w:val="single" w:color="000000" w:sz="4" w:space="0"/>
              <w:left w:val="single" w:color="000000" w:sz="4" w:space="0"/>
              <w:bottom w:val="nil"/>
              <w:right w:val="nil"/>
            </w:tcBorders>
            <w:shd w:val="clear" w:color="auto" w:fill="FFFFFF"/>
            <w:vAlign w:val="center"/>
          </w:tcPr>
          <w:p w14:paraId="5E9AFCD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1A56ABD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2000.00</w:t>
            </w:r>
          </w:p>
        </w:tc>
        <w:tc>
          <w:tcPr>
            <w:tcW w:w="0" w:type="auto"/>
            <w:tcBorders>
              <w:top w:val="single" w:color="000000" w:sz="4" w:space="0"/>
              <w:left w:val="single" w:color="000000" w:sz="4" w:space="0"/>
              <w:bottom w:val="nil"/>
              <w:right w:val="nil"/>
            </w:tcBorders>
            <w:shd w:val="clear" w:color="auto" w:fill="FFFFFF"/>
            <w:noWrap/>
            <w:vAlign w:val="center"/>
          </w:tcPr>
          <w:p w14:paraId="190CC67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2000</w:t>
            </w:r>
          </w:p>
        </w:tc>
      </w:tr>
      <w:tr w14:paraId="23B70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5FFEF3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w:t>
            </w:r>
          </w:p>
        </w:tc>
        <w:tc>
          <w:tcPr>
            <w:tcW w:w="2028" w:type="dxa"/>
            <w:tcBorders>
              <w:top w:val="single" w:color="000000" w:sz="4" w:space="0"/>
              <w:left w:val="single" w:color="000000" w:sz="4" w:space="0"/>
              <w:bottom w:val="nil"/>
              <w:right w:val="nil"/>
            </w:tcBorders>
            <w:shd w:val="clear" w:color="auto" w:fill="FFFFFF"/>
            <w:vAlign w:val="center"/>
          </w:tcPr>
          <w:p w14:paraId="15B0112C">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54D6F92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浪坑口水库灌区</w:t>
            </w:r>
          </w:p>
        </w:tc>
        <w:tc>
          <w:tcPr>
            <w:tcW w:w="2952" w:type="dxa"/>
            <w:tcBorders>
              <w:top w:val="single" w:color="000000" w:sz="4" w:space="0"/>
              <w:left w:val="single" w:color="000000" w:sz="4" w:space="0"/>
              <w:bottom w:val="nil"/>
              <w:right w:val="nil"/>
            </w:tcBorders>
            <w:shd w:val="clear" w:color="auto" w:fill="FFFFFF"/>
            <w:vAlign w:val="center"/>
          </w:tcPr>
          <w:p w14:paraId="726B0CE2">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70FF74BD">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492C877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6BC3BF1">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3F025C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20416</w:t>
            </w:r>
          </w:p>
        </w:tc>
      </w:tr>
      <w:tr w14:paraId="66BF1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4D3260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15.1</w:t>
            </w:r>
          </w:p>
        </w:tc>
        <w:tc>
          <w:tcPr>
            <w:tcW w:w="2028" w:type="dxa"/>
            <w:tcBorders>
              <w:top w:val="single" w:color="000000" w:sz="4" w:space="0"/>
              <w:left w:val="single" w:color="000000" w:sz="4" w:space="0"/>
              <w:bottom w:val="nil"/>
              <w:right w:val="nil"/>
            </w:tcBorders>
            <w:shd w:val="clear" w:color="auto" w:fill="FFFFFF"/>
            <w:vAlign w:val="center"/>
          </w:tcPr>
          <w:p w14:paraId="7406F727">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5ABD0A8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经常性维修养护</w:t>
            </w:r>
          </w:p>
        </w:tc>
        <w:tc>
          <w:tcPr>
            <w:tcW w:w="2952" w:type="dxa"/>
            <w:tcBorders>
              <w:top w:val="single" w:color="000000" w:sz="4" w:space="0"/>
              <w:left w:val="single" w:color="000000" w:sz="4" w:space="0"/>
              <w:bottom w:val="nil"/>
              <w:right w:val="nil"/>
            </w:tcBorders>
            <w:shd w:val="clear" w:color="auto" w:fill="FFFFFF"/>
            <w:vAlign w:val="center"/>
          </w:tcPr>
          <w:p w14:paraId="2F4CC0FF">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7D367BE1">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3A09538A">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ED1EC62">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BE6DE8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20416</w:t>
            </w:r>
          </w:p>
        </w:tc>
      </w:tr>
      <w:tr w14:paraId="391F9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077E8D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15.1.1</w:t>
            </w:r>
          </w:p>
        </w:tc>
        <w:tc>
          <w:tcPr>
            <w:tcW w:w="2028" w:type="dxa"/>
            <w:tcBorders>
              <w:top w:val="single" w:color="000000" w:sz="4" w:space="0"/>
              <w:left w:val="single" w:color="000000" w:sz="4" w:space="0"/>
              <w:bottom w:val="nil"/>
              <w:right w:val="nil"/>
            </w:tcBorders>
            <w:shd w:val="clear" w:color="auto" w:fill="FFFFFF"/>
            <w:vAlign w:val="center"/>
          </w:tcPr>
          <w:p w14:paraId="26E1591A">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D98829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灌区工程清淤</w:t>
            </w:r>
          </w:p>
        </w:tc>
        <w:tc>
          <w:tcPr>
            <w:tcW w:w="2952" w:type="dxa"/>
            <w:tcBorders>
              <w:top w:val="single" w:color="000000" w:sz="4" w:space="0"/>
              <w:left w:val="single" w:color="000000" w:sz="4" w:space="0"/>
              <w:bottom w:val="nil"/>
              <w:right w:val="nil"/>
            </w:tcBorders>
            <w:shd w:val="clear" w:color="auto" w:fill="FFFFFF"/>
            <w:vAlign w:val="center"/>
          </w:tcPr>
          <w:p w14:paraId="7103EEA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人工清淤、运输、淤泥处理，及时挖除水草及水生植物等</w:t>
            </w:r>
          </w:p>
        </w:tc>
        <w:tc>
          <w:tcPr>
            <w:tcW w:w="1031" w:type="dxa"/>
            <w:tcBorders>
              <w:top w:val="single" w:color="000000" w:sz="4" w:space="0"/>
              <w:left w:val="single" w:color="000000" w:sz="4" w:space="0"/>
              <w:bottom w:val="nil"/>
              <w:right w:val="nil"/>
            </w:tcBorders>
            <w:shd w:val="clear" w:color="auto" w:fill="FFFFFF"/>
            <w:vAlign w:val="center"/>
          </w:tcPr>
          <w:p w14:paraId="58CC26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234" w:type="dxa"/>
            <w:tcBorders>
              <w:top w:val="single" w:color="000000" w:sz="4" w:space="0"/>
              <w:left w:val="single" w:color="000000" w:sz="4" w:space="0"/>
              <w:bottom w:val="nil"/>
              <w:right w:val="nil"/>
            </w:tcBorders>
            <w:shd w:val="clear" w:color="auto" w:fill="FFFFFF"/>
            <w:vAlign w:val="center"/>
          </w:tcPr>
          <w:p w14:paraId="67F0381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400</w:t>
            </w:r>
          </w:p>
        </w:tc>
        <w:tc>
          <w:tcPr>
            <w:tcW w:w="0" w:type="auto"/>
            <w:tcBorders>
              <w:top w:val="single" w:color="000000" w:sz="4" w:space="0"/>
              <w:left w:val="single" w:color="000000" w:sz="4" w:space="0"/>
              <w:bottom w:val="nil"/>
              <w:right w:val="nil"/>
            </w:tcBorders>
            <w:shd w:val="clear" w:color="auto" w:fill="FFFFFF"/>
            <w:noWrap/>
            <w:vAlign w:val="center"/>
          </w:tcPr>
          <w:p w14:paraId="2B9CA5F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49.90</w:t>
            </w:r>
          </w:p>
        </w:tc>
        <w:tc>
          <w:tcPr>
            <w:tcW w:w="0" w:type="auto"/>
            <w:tcBorders>
              <w:top w:val="single" w:color="000000" w:sz="4" w:space="0"/>
              <w:left w:val="single" w:color="000000" w:sz="4" w:space="0"/>
              <w:bottom w:val="nil"/>
              <w:right w:val="nil"/>
            </w:tcBorders>
            <w:shd w:val="clear" w:color="auto" w:fill="FFFFFF"/>
            <w:noWrap/>
            <w:vAlign w:val="center"/>
          </w:tcPr>
          <w:p w14:paraId="2597538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19960</w:t>
            </w:r>
          </w:p>
        </w:tc>
      </w:tr>
      <w:tr w14:paraId="600E7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1732" w:type="dxa"/>
            <w:tcBorders>
              <w:top w:val="single" w:color="000000" w:sz="4" w:space="0"/>
              <w:left w:val="single" w:color="000000" w:sz="4" w:space="0"/>
              <w:bottom w:val="nil"/>
              <w:right w:val="nil"/>
            </w:tcBorders>
            <w:shd w:val="clear" w:color="auto" w:fill="FFFFFF"/>
            <w:vAlign w:val="center"/>
          </w:tcPr>
          <w:p w14:paraId="2D525017">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23B0D180">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6AE3C1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灌区工程清淤</w:t>
            </w:r>
          </w:p>
        </w:tc>
        <w:tc>
          <w:tcPr>
            <w:tcW w:w="2952" w:type="dxa"/>
            <w:tcBorders>
              <w:top w:val="single" w:color="000000" w:sz="4" w:space="0"/>
              <w:left w:val="single" w:color="000000" w:sz="4" w:space="0"/>
              <w:bottom w:val="nil"/>
              <w:right w:val="nil"/>
            </w:tcBorders>
            <w:shd w:val="clear" w:color="auto" w:fill="FFFFFF"/>
            <w:vAlign w:val="center"/>
          </w:tcPr>
          <w:p w14:paraId="368045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机械清淤、运输、淤泥处理，及时挖除水草及水生植物等</w:t>
            </w:r>
          </w:p>
        </w:tc>
        <w:tc>
          <w:tcPr>
            <w:tcW w:w="1031" w:type="dxa"/>
            <w:tcBorders>
              <w:top w:val="single" w:color="000000" w:sz="4" w:space="0"/>
              <w:left w:val="single" w:color="000000" w:sz="4" w:space="0"/>
              <w:bottom w:val="nil"/>
              <w:right w:val="nil"/>
            </w:tcBorders>
            <w:shd w:val="clear" w:color="auto" w:fill="FFFFFF"/>
            <w:vAlign w:val="center"/>
          </w:tcPr>
          <w:p w14:paraId="47E384D6">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470A328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0" w:type="auto"/>
            <w:tcBorders>
              <w:top w:val="single" w:color="000000" w:sz="4" w:space="0"/>
              <w:left w:val="single" w:color="000000" w:sz="4" w:space="0"/>
              <w:bottom w:val="nil"/>
              <w:right w:val="nil"/>
            </w:tcBorders>
            <w:shd w:val="clear" w:color="auto" w:fill="FFFFFF"/>
            <w:noWrap/>
            <w:vAlign w:val="center"/>
          </w:tcPr>
          <w:p w14:paraId="6876872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4.56</w:t>
            </w:r>
          </w:p>
        </w:tc>
        <w:tc>
          <w:tcPr>
            <w:tcW w:w="0" w:type="auto"/>
            <w:tcBorders>
              <w:top w:val="single" w:color="000000" w:sz="4" w:space="0"/>
              <w:left w:val="single" w:color="000000" w:sz="4" w:space="0"/>
              <w:bottom w:val="nil"/>
              <w:right w:val="nil"/>
            </w:tcBorders>
            <w:shd w:val="clear" w:color="auto" w:fill="FFFFFF"/>
            <w:noWrap/>
            <w:vAlign w:val="center"/>
          </w:tcPr>
          <w:p w14:paraId="10DC187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456</w:t>
            </w:r>
          </w:p>
        </w:tc>
      </w:tr>
      <w:tr w14:paraId="75BC3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3AC52125">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59F428A9">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7CA33C40">
            <w:pPr>
              <w:jc w:val="left"/>
              <w:rPr>
                <w:rFonts w:hint="eastAsia" w:ascii="宋体" w:hAnsi="宋体" w:eastAsia="宋体" w:cs="宋体"/>
                <w:i w:val="0"/>
                <w:iCs w:val="0"/>
                <w:color w:val="000000"/>
                <w:sz w:val="18"/>
                <w:szCs w:val="18"/>
                <w:u w:val="none"/>
              </w:rPr>
            </w:pPr>
          </w:p>
        </w:tc>
        <w:tc>
          <w:tcPr>
            <w:tcW w:w="2952" w:type="dxa"/>
            <w:tcBorders>
              <w:top w:val="single" w:color="000000" w:sz="4" w:space="0"/>
              <w:left w:val="single" w:color="000000" w:sz="4" w:space="0"/>
              <w:bottom w:val="nil"/>
              <w:right w:val="nil"/>
            </w:tcBorders>
            <w:shd w:val="clear" w:color="auto" w:fill="FFFFFF"/>
            <w:vAlign w:val="center"/>
          </w:tcPr>
          <w:p w14:paraId="373CEB0E">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57FB861E">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7B26A786">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7C31BC2">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1E4773D">
            <w:pPr>
              <w:jc w:val="right"/>
              <w:rPr>
                <w:rFonts w:hint="eastAsia" w:ascii="宋体" w:hAnsi="宋体" w:eastAsia="宋体" w:cs="宋体"/>
                <w:i w:val="0"/>
                <w:iCs w:val="0"/>
                <w:color w:val="000000"/>
                <w:sz w:val="18"/>
                <w:szCs w:val="18"/>
                <w:u w:val="none"/>
              </w:rPr>
            </w:pPr>
          </w:p>
        </w:tc>
      </w:tr>
      <w:tr w14:paraId="7B980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3EB16E45">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03AEDFD1">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04F8D4DB">
            <w:pPr>
              <w:jc w:val="left"/>
              <w:rPr>
                <w:rFonts w:hint="eastAsia" w:ascii="宋体" w:hAnsi="宋体" w:eastAsia="宋体" w:cs="宋体"/>
                <w:i w:val="0"/>
                <w:iCs w:val="0"/>
                <w:color w:val="000000"/>
                <w:sz w:val="18"/>
                <w:szCs w:val="18"/>
                <w:u w:val="none"/>
              </w:rPr>
            </w:pPr>
          </w:p>
        </w:tc>
        <w:tc>
          <w:tcPr>
            <w:tcW w:w="2952" w:type="dxa"/>
            <w:tcBorders>
              <w:top w:val="single" w:color="000000" w:sz="4" w:space="0"/>
              <w:left w:val="single" w:color="000000" w:sz="4" w:space="0"/>
              <w:bottom w:val="nil"/>
              <w:right w:val="nil"/>
            </w:tcBorders>
            <w:shd w:val="clear" w:color="auto" w:fill="FFFFFF"/>
            <w:vAlign w:val="center"/>
          </w:tcPr>
          <w:p w14:paraId="3FE4E53D">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40F8A67C">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6DA4422A">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E74399A">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4F08F9C">
            <w:pPr>
              <w:jc w:val="right"/>
              <w:rPr>
                <w:rFonts w:hint="eastAsia" w:ascii="宋体" w:hAnsi="宋体" w:eastAsia="宋体" w:cs="宋体"/>
                <w:i w:val="0"/>
                <w:iCs w:val="0"/>
                <w:color w:val="000000"/>
                <w:sz w:val="18"/>
                <w:szCs w:val="18"/>
                <w:u w:val="none"/>
              </w:rPr>
            </w:pPr>
          </w:p>
        </w:tc>
      </w:tr>
      <w:tr w14:paraId="326FB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3" w:hRule="atLeast"/>
        </w:trPr>
        <w:tc>
          <w:tcPr>
            <w:tcW w:w="1732" w:type="dxa"/>
            <w:tcBorders>
              <w:top w:val="single" w:color="000000" w:sz="4" w:space="0"/>
              <w:left w:val="single" w:color="000000" w:sz="4" w:space="0"/>
              <w:bottom w:val="nil"/>
              <w:right w:val="nil"/>
            </w:tcBorders>
            <w:shd w:val="clear" w:color="auto" w:fill="FFFFFF"/>
            <w:vAlign w:val="center"/>
          </w:tcPr>
          <w:p w14:paraId="55AE0DE7">
            <w:pPr>
              <w:jc w:val="center"/>
              <w:rPr>
                <w:rFonts w:hint="eastAsia" w:ascii="宋体" w:hAnsi="宋体" w:eastAsia="宋体" w:cs="宋体"/>
                <w:i w:val="0"/>
                <w:iCs w:val="0"/>
                <w:color w:val="000000"/>
                <w:sz w:val="18"/>
                <w:szCs w:val="18"/>
                <w:u w:val="none"/>
              </w:rPr>
            </w:pPr>
          </w:p>
        </w:tc>
        <w:tc>
          <w:tcPr>
            <w:tcW w:w="2028" w:type="dxa"/>
            <w:tcBorders>
              <w:top w:val="single" w:color="000000" w:sz="4" w:space="0"/>
              <w:left w:val="single" w:color="000000" w:sz="4" w:space="0"/>
              <w:bottom w:val="nil"/>
              <w:right w:val="nil"/>
            </w:tcBorders>
            <w:shd w:val="clear" w:color="auto" w:fill="FFFFFF"/>
            <w:vAlign w:val="center"/>
          </w:tcPr>
          <w:p w14:paraId="0C0C1A70">
            <w:pPr>
              <w:jc w:val="left"/>
              <w:rPr>
                <w:rFonts w:hint="eastAsia" w:ascii="宋体" w:hAnsi="宋体" w:eastAsia="宋体" w:cs="宋体"/>
                <w:i w:val="0"/>
                <w:iCs w:val="0"/>
                <w:color w:val="000000"/>
                <w:sz w:val="18"/>
                <w:szCs w:val="18"/>
                <w:u w:val="none"/>
              </w:rPr>
            </w:pPr>
          </w:p>
        </w:tc>
        <w:tc>
          <w:tcPr>
            <w:tcW w:w="3029" w:type="dxa"/>
            <w:tcBorders>
              <w:top w:val="single" w:color="000000" w:sz="4" w:space="0"/>
              <w:left w:val="single" w:color="000000" w:sz="4" w:space="0"/>
              <w:bottom w:val="nil"/>
              <w:right w:val="nil"/>
            </w:tcBorders>
            <w:shd w:val="clear" w:color="auto" w:fill="FFFFFF"/>
            <w:vAlign w:val="center"/>
          </w:tcPr>
          <w:p w14:paraId="12DAA9EE">
            <w:pPr>
              <w:jc w:val="left"/>
              <w:rPr>
                <w:rFonts w:hint="eastAsia" w:ascii="宋体" w:hAnsi="宋体" w:eastAsia="宋体" w:cs="宋体"/>
                <w:i w:val="0"/>
                <w:iCs w:val="0"/>
                <w:color w:val="000000"/>
                <w:sz w:val="18"/>
                <w:szCs w:val="18"/>
                <w:u w:val="none"/>
              </w:rPr>
            </w:pPr>
          </w:p>
        </w:tc>
        <w:tc>
          <w:tcPr>
            <w:tcW w:w="2952" w:type="dxa"/>
            <w:tcBorders>
              <w:top w:val="single" w:color="000000" w:sz="4" w:space="0"/>
              <w:left w:val="single" w:color="000000" w:sz="4" w:space="0"/>
              <w:bottom w:val="nil"/>
              <w:right w:val="nil"/>
            </w:tcBorders>
            <w:shd w:val="clear" w:color="auto" w:fill="FFFFFF"/>
            <w:vAlign w:val="center"/>
          </w:tcPr>
          <w:p w14:paraId="3B9DFA86">
            <w:pPr>
              <w:jc w:val="left"/>
              <w:rPr>
                <w:rFonts w:hint="eastAsia" w:ascii="宋体" w:hAnsi="宋体" w:eastAsia="宋体" w:cs="宋体"/>
                <w:i w:val="0"/>
                <w:iCs w:val="0"/>
                <w:color w:val="000000"/>
                <w:sz w:val="18"/>
                <w:szCs w:val="18"/>
                <w:u w:val="none"/>
              </w:rPr>
            </w:pPr>
          </w:p>
        </w:tc>
        <w:tc>
          <w:tcPr>
            <w:tcW w:w="1031" w:type="dxa"/>
            <w:tcBorders>
              <w:top w:val="single" w:color="000000" w:sz="4" w:space="0"/>
              <w:left w:val="single" w:color="000000" w:sz="4" w:space="0"/>
              <w:bottom w:val="nil"/>
              <w:right w:val="nil"/>
            </w:tcBorders>
            <w:shd w:val="clear" w:color="auto" w:fill="FFFFFF"/>
            <w:vAlign w:val="center"/>
          </w:tcPr>
          <w:p w14:paraId="06B88F47">
            <w:pPr>
              <w:jc w:val="center"/>
              <w:rPr>
                <w:rFonts w:hint="eastAsia" w:ascii="宋体" w:hAnsi="宋体" w:eastAsia="宋体" w:cs="宋体"/>
                <w:i w:val="0"/>
                <w:iCs w:val="0"/>
                <w:color w:val="000000"/>
                <w:sz w:val="18"/>
                <w:szCs w:val="18"/>
                <w:u w:val="none"/>
              </w:rPr>
            </w:pPr>
          </w:p>
        </w:tc>
        <w:tc>
          <w:tcPr>
            <w:tcW w:w="1234" w:type="dxa"/>
            <w:tcBorders>
              <w:top w:val="single" w:color="000000" w:sz="4" w:space="0"/>
              <w:left w:val="single" w:color="000000" w:sz="4" w:space="0"/>
              <w:bottom w:val="nil"/>
              <w:right w:val="nil"/>
            </w:tcBorders>
            <w:shd w:val="clear" w:color="auto" w:fill="FFFFFF"/>
            <w:vAlign w:val="center"/>
          </w:tcPr>
          <w:p w14:paraId="764A77B2">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CD63869">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5C4C454">
            <w:pPr>
              <w:jc w:val="right"/>
              <w:rPr>
                <w:rFonts w:hint="eastAsia" w:ascii="宋体" w:hAnsi="宋体" w:eastAsia="宋体" w:cs="宋体"/>
                <w:i w:val="0"/>
                <w:iCs w:val="0"/>
                <w:color w:val="000000"/>
                <w:sz w:val="18"/>
                <w:szCs w:val="18"/>
                <w:u w:val="none"/>
              </w:rPr>
            </w:pPr>
          </w:p>
        </w:tc>
      </w:tr>
    </w:tbl>
    <w:p w14:paraId="7EC2BE8E">
      <w:pPr>
        <w:pStyle w:val="3"/>
        <w:numPr>
          <w:numId w:val="0"/>
        </w:numPr>
        <w:rPr>
          <w:rFonts w:hint="default"/>
          <w:lang w:val="en-US" w:eastAsia="zh-CN"/>
        </w:rPr>
      </w:pPr>
    </w:p>
    <w:tbl>
      <w:tblPr>
        <w:tblW w:w="14740"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916"/>
        <w:gridCol w:w="1871"/>
        <w:gridCol w:w="5266"/>
        <w:gridCol w:w="1684"/>
        <w:gridCol w:w="1541"/>
        <w:gridCol w:w="1142"/>
        <w:gridCol w:w="1100"/>
        <w:gridCol w:w="1220"/>
      </w:tblGrid>
      <w:tr w14:paraId="59AE8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48" w:hRule="atLeast"/>
        </w:trPr>
        <w:tc>
          <w:tcPr>
            <w:tcW w:w="14740" w:type="dxa"/>
            <w:gridSpan w:val="8"/>
            <w:tcBorders>
              <w:top w:val="nil"/>
              <w:left w:val="nil"/>
              <w:bottom w:val="nil"/>
              <w:right w:val="nil"/>
            </w:tcBorders>
            <w:shd w:val="clear" w:color="auto" w:fill="FFFFFF"/>
            <w:vAlign w:val="center"/>
          </w:tcPr>
          <w:p w14:paraId="0B01FF31">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措施项目清单计价表</w:t>
            </w:r>
          </w:p>
        </w:tc>
      </w:tr>
      <w:tr w14:paraId="03A27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7" w:hRule="atLeast"/>
        </w:trPr>
        <w:tc>
          <w:tcPr>
            <w:tcW w:w="916" w:type="dxa"/>
            <w:tcBorders>
              <w:top w:val="nil"/>
              <w:left w:val="nil"/>
              <w:bottom w:val="nil"/>
              <w:right w:val="nil"/>
            </w:tcBorders>
            <w:shd w:val="clear" w:color="auto" w:fill="FFFFFF"/>
            <w:vAlign w:val="bottom"/>
          </w:tcPr>
          <w:p w14:paraId="68956755">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7137" w:type="dxa"/>
            <w:gridSpan w:val="2"/>
            <w:tcBorders>
              <w:top w:val="nil"/>
              <w:left w:val="nil"/>
              <w:bottom w:val="single" w:color="000000" w:sz="4" w:space="0"/>
              <w:right w:val="nil"/>
            </w:tcBorders>
            <w:shd w:val="clear"/>
            <w:noWrap/>
            <w:vAlign w:val="bottom"/>
          </w:tcPr>
          <w:p w14:paraId="5DFCAE6B">
            <w:pP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684" w:type="dxa"/>
            <w:tcBorders>
              <w:top w:val="nil"/>
              <w:left w:val="nil"/>
              <w:bottom w:val="single" w:color="000000" w:sz="4" w:space="0"/>
              <w:right w:val="nil"/>
            </w:tcBorders>
            <w:shd w:val="clear"/>
            <w:noWrap/>
            <w:vAlign w:val="bottom"/>
          </w:tcPr>
          <w:p w14:paraId="25ADA2D9">
            <w:pPr>
              <w:rPr>
                <w:rFonts w:hint="eastAsia" w:ascii="宋体" w:hAnsi="宋体" w:eastAsia="宋体" w:cs="宋体"/>
                <w:i w:val="0"/>
                <w:iCs w:val="0"/>
                <w:color w:val="000000"/>
                <w:sz w:val="20"/>
                <w:szCs w:val="20"/>
                <w:u w:val="none"/>
              </w:rPr>
            </w:pPr>
          </w:p>
        </w:tc>
        <w:tc>
          <w:tcPr>
            <w:tcW w:w="1541" w:type="dxa"/>
            <w:tcBorders>
              <w:top w:val="nil"/>
              <w:left w:val="nil"/>
              <w:bottom w:val="single" w:color="000000" w:sz="4" w:space="0"/>
              <w:right w:val="nil"/>
            </w:tcBorders>
            <w:shd w:val="clear"/>
            <w:noWrap/>
            <w:vAlign w:val="bottom"/>
          </w:tcPr>
          <w:p w14:paraId="4667B3BE">
            <w:pPr>
              <w:rPr>
                <w:rFonts w:hint="eastAsia" w:ascii="宋体" w:hAnsi="宋体" w:eastAsia="宋体" w:cs="宋体"/>
                <w:i w:val="0"/>
                <w:iCs w:val="0"/>
                <w:color w:val="000000"/>
                <w:sz w:val="20"/>
                <w:szCs w:val="20"/>
                <w:u w:val="none"/>
              </w:rPr>
            </w:pPr>
          </w:p>
        </w:tc>
        <w:tc>
          <w:tcPr>
            <w:tcW w:w="1142" w:type="dxa"/>
            <w:tcBorders>
              <w:top w:val="nil"/>
              <w:left w:val="nil"/>
              <w:bottom w:val="nil"/>
              <w:right w:val="nil"/>
            </w:tcBorders>
            <w:shd w:val="clear" w:color="auto" w:fill="FFFFFF"/>
            <w:vAlign w:val="center"/>
          </w:tcPr>
          <w:p w14:paraId="57D78A5E">
            <w:pPr>
              <w:rPr>
                <w:rFonts w:hint="eastAsia" w:ascii="宋体" w:hAnsi="宋体" w:eastAsia="宋体" w:cs="宋体"/>
                <w:i w:val="0"/>
                <w:iCs w:val="0"/>
                <w:color w:val="000000"/>
                <w:sz w:val="18"/>
                <w:szCs w:val="18"/>
                <w:u w:val="none"/>
              </w:rPr>
            </w:pPr>
          </w:p>
        </w:tc>
        <w:tc>
          <w:tcPr>
            <w:tcW w:w="1100" w:type="dxa"/>
            <w:tcBorders>
              <w:top w:val="nil"/>
              <w:left w:val="nil"/>
              <w:bottom w:val="nil"/>
              <w:right w:val="nil"/>
            </w:tcBorders>
            <w:shd w:val="clear" w:color="auto" w:fill="FFFFFF"/>
            <w:vAlign w:val="center"/>
          </w:tcPr>
          <w:p w14:paraId="215118BA">
            <w:pPr>
              <w:rPr>
                <w:rFonts w:hint="eastAsia" w:ascii="宋体" w:hAnsi="宋体" w:eastAsia="宋体" w:cs="宋体"/>
                <w:i w:val="0"/>
                <w:iCs w:val="0"/>
                <w:color w:val="000000"/>
                <w:sz w:val="18"/>
                <w:szCs w:val="18"/>
                <w:u w:val="none"/>
              </w:rPr>
            </w:pPr>
          </w:p>
        </w:tc>
        <w:tc>
          <w:tcPr>
            <w:tcW w:w="1220" w:type="dxa"/>
            <w:tcBorders>
              <w:top w:val="nil"/>
              <w:left w:val="nil"/>
              <w:bottom w:val="nil"/>
              <w:right w:val="nil"/>
            </w:tcBorders>
            <w:shd w:val="clear" w:color="auto" w:fill="FFFFFF"/>
            <w:vAlign w:val="bottom"/>
          </w:tcPr>
          <w:p w14:paraId="54084A32">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第1页 共1页</w:t>
            </w:r>
          </w:p>
        </w:tc>
      </w:tr>
      <w:tr w14:paraId="72D89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 w:hRule="atLeast"/>
        </w:trPr>
        <w:tc>
          <w:tcPr>
            <w:tcW w:w="11278" w:type="dxa"/>
            <w:gridSpan w:val="5"/>
            <w:tcBorders>
              <w:top w:val="nil"/>
              <w:left w:val="nil"/>
              <w:bottom w:val="nil"/>
              <w:right w:val="nil"/>
            </w:tcBorders>
            <w:shd w:val="clear" w:color="auto" w:fill="FFFFFF"/>
            <w:vAlign w:val="bottom"/>
          </w:tcPr>
          <w:p w14:paraId="189EC939">
            <w:pPr>
              <w:jc w:val="left"/>
              <w:rPr>
                <w:rFonts w:hint="eastAsia" w:ascii="宋体" w:hAnsi="宋体" w:eastAsia="宋体" w:cs="宋体"/>
                <w:i w:val="0"/>
                <w:iCs w:val="0"/>
                <w:color w:val="000000"/>
                <w:sz w:val="18"/>
                <w:szCs w:val="18"/>
                <w:u w:val="none"/>
              </w:rPr>
            </w:pPr>
          </w:p>
        </w:tc>
        <w:tc>
          <w:tcPr>
            <w:tcW w:w="1142" w:type="dxa"/>
            <w:tcBorders>
              <w:top w:val="nil"/>
              <w:left w:val="nil"/>
              <w:bottom w:val="nil"/>
              <w:right w:val="nil"/>
            </w:tcBorders>
            <w:shd w:val="clear" w:color="auto" w:fill="FFFFFF"/>
            <w:vAlign w:val="center"/>
          </w:tcPr>
          <w:p w14:paraId="29081EF7">
            <w:pPr>
              <w:jc w:val="center"/>
              <w:rPr>
                <w:rFonts w:hint="eastAsia" w:ascii="宋体" w:hAnsi="宋体" w:eastAsia="宋体" w:cs="宋体"/>
                <w:i w:val="0"/>
                <w:iCs w:val="0"/>
                <w:color w:val="000000"/>
                <w:sz w:val="18"/>
                <w:szCs w:val="18"/>
                <w:u w:val="none"/>
              </w:rPr>
            </w:pPr>
          </w:p>
        </w:tc>
        <w:tc>
          <w:tcPr>
            <w:tcW w:w="1100" w:type="dxa"/>
            <w:tcBorders>
              <w:top w:val="nil"/>
              <w:left w:val="nil"/>
              <w:bottom w:val="nil"/>
              <w:right w:val="nil"/>
            </w:tcBorders>
            <w:shd w:val="clear" w:color="auto" w:fill="FFFFFF"/>
            <w:vAlign w:val="center"/>
          </w:tcPr>
          <w:p w14:paraId="1C38DD57">
            <w:pPr>
              <w:jc w:val="center"/>
              <w:rPr>
                <w:rFonts w:hint="eastAsia" w:ascii="宋体" w:hAnsi="宋体" w:eastAsia="宋体" w:cs="宋体"/>
                <w:i w:val="0"/>
                <w:iCs w:val="0"/>
                <w:color w:val="000000"/>
                <w:sz w:val="18"/>
                <w:szCs w:val="18"/>
                <w:u w:val="none"/>
              </w:rPr>
            </w:pPr>
          </w:p>
        </w:tc>
        <w:tc>
          <w:tcPr>
            <w:tcW w:w="1220" w:type="dxa"/>
            <w:tcBorders>
              <w:top w:val="nil"/>
              <w:left w:val="nil"/>
              <w:bottom w:val="nil"/>
              <w:right w:val="nil"/>
            </w:tcBorders>
            <w:shd w:val="clear" w:color="auto" w:fill="FFFFFF"/>
            <w:vAlign w:val="bottom"/>
          </w:tcPr>
          <w:p w14:paraId="01BDF8FE">
            <w:pPr>
              <w:jc w:val="right"/>
              <w:rPr>
                <w:rFonts w:hint="eastAsia" w:ascii="宋体" w:hAnsi="宋体" w:eastAsia="宋体" w:cs="宋体"/>
                <w:i w:val="0"/>
                <w:iCs w:val="0"/>
                <w:color w:val="000000"/>
                <w:sz w:val="18"/>
                <w:szCs w:val="18"/>
                <w:u w:val="none"/>
              </w:rPr>
            </w:pPr>
          </w:p>
        </w:tc>
      </w:tr>
      <w:tr w14:paraId="60E62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916" w:type="dxa"/>
            <w:vMerge w:val="restart"/>
            <w:tcBorders>
              <w:top w:val="single" w:color="000000" w:sz="4" w:space="0"/>
              <w:left w:val="single" w:color="000000" w:sz="4" w:space="0"/>
              <w:bottom w:val="nil"/>
              <w:right w:val="nil"/>
            </w:tcBorders>
            <w:shd w:val="clear" w:color="auto" w:fill="FFFFFF"/>
            <w:vAlign w:val="center"/>
          </w:tcPr>
          <w:p w14:paraId="384930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3824" w:type="dxa"/>
            <w:gridSpan w:val="7"/>
            <w:tcBorders>
              <w:top w:val="single" w:color="000000" w:sz="4" w:space="0"/>
              <w:left w:val="single" w:color="000000" w:sz="4" w:space="0"/>
              <w:bottom w:val="nil"/>
              <w:right w:val="nil"/>
            </w:tcBorders>
            <w:shd w:val="clear" w:color="auto" w:fill="FFFFFF"/>
            <w:vAlign w:val="center"/>
          </w:tcPr>
          <w:p w14:paraId="1C4D48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0341A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73" w:hRule="atLeast"/>
        </w:trPr>
        <w:tc>
          <w:tcPr>
            <w:tcW w:w="916" w:type="dxa"/>
            <w:vMerge w:val="continue"/>
            <w:tcBorders>
              <w:top w:val="single" w:color="000000" w:sz="4" w:space="0"/>
              <w:left w:val="single" w:color="000000" w:sz="4" w:space="0"/>
              <w:bottom w:val="nil"/>
              <w:right w:val="nil"/>
            </w:tcBorders>
            <w:shd w:val="clear" w:color="auto" w:fill="FFFFFF"/>
            <w:vAlign w:val="center"/>
          </w:tcPr>
          <w:p w14:paraId="29895E18">
            <w:pPr>
              <w:jc w:val="center"/>
              <w:rPr>
                <w:rFonts w:hint="eastAsia" w:ascii="宋体" w:hAnsi="宋体" w:eastAsia="宋体" w:cs="宋体"/>
                <w:i w:val="0"/>
                <w:iCs w:val="0"/>
                <w:color w:val="000000"/>
                <w:sz w:val="18"/>
                <w:szCs w:val="18"/>
                <w:u w:val="none"/>
              </w:rPr>
            </w:pPr>
          </w:p>
        </w:tc>
        <w:tc>
          <w:tcPr>
            <w:tcW w:w="1871" w:type="dxa"/>
            <w:tcBorders>
              <w:top w:val="single" w:color="000000" w:sz="4" w:space="0"/>
              <w:left w:val="single" w:color="000000" w:sz="4" w:space="0"/>
              <w:bottom w:val="nil"/>
              <w:right w:val="nil"/>
            </w:tcBorders>
            <w:shd w:val="clear" w:color="auto" w:fill="FFFFFF"/>
            <w:vAlign w:val="center"/>
          </w:tcPr>
          <w:p w14:paraId="0D3F7C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5266" w:type="dxa"/>
            <w:tcBorders>
              <w:top w:val="single" w:color="000000" w:sz="4" w:space="0"/>
              <w:left w:val="single" w:color="000000" w:sz="4" w:space="0"/>
              <w:bottom w:val="nil"/>
              <w:right w:val="nil"/>
            </w:tcBorders>
            <w:shd w:val="clear" w:color="auto" w:fill="FFFFFF"/>
            <w:vAlign w:val="center"/>
          </w:tcPr>
          <w:p w14:paraId="65BD17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1684" w:type="dxa"/>
            <w:tcBorders>
              <w:top w:val="single" w:color="000000" w:sz="4" w:space="0"/>
              <w:left w:val="single" w:color="000000" w:sz="4" w:space="0"/>
              <w:bottom w:val="nil"/>
              <w:right w:val="nil"/>
            </w:tcBorders>
            <w:shd w:val="clear" w:color="auto" w:fill="FFFFFF"/>
            <w:vAlign w:val="center"/>
          </w:tcPr>
          <w:p w14:paraId="382506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541" w:type="dxa"/>
            <w:tcBorders>
              <w:top w:val="single" w:color="000000" w:sz="4" w:space="0"/>
              <w:left w:val="single" w:color="000000" w:sz="4" w:space="0"/>
              <w:bottom w:val="nil"/>
              <w:right w:val="nil"/>
            </w:tcBorders>
            <w:shd w:val="clear" w:color="auto" w:fill="FFFFFF"/>
            <w:vAlign w:val="center"/>
          </w:tcPr>
          <w:p w14:paraId="73363D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142" w:type="dxa"/>
            <w:tcBorders>
              <w:top w:val="single" w:color="000000" w:sz="4" w:space="0"/>
              <w:left w:val="single" w:color="000000" w:sz="4" w:space="0"/>
              <w:bottom w:val="nil"/>
              <w:right w:val="nil"/>
            </w:tcBorders>
            <w:shd w:val="clear" w:color="auto" w:fill="FFFFFF"/>
            <w:vAlign w:val="center"/>
          </w:tcPr>
          <w:p w14:paraId="663C11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100" w:type="dxa"/>
            <w:tcBorders>
              <w:top w:val="single" w:color="000000" w:sz="4" w:space="0"/>
              <w:left w:val="single" w:color="000000" w:sz="4" w:space="0"/>
              <w:bottom w:val="nil"/>
              <w:right w:val="nil"/>
            </w:tcBorders>
            <w:shd w:val="clear" w:color="auto" w:fill="FFFFFF"/>
            <w:vAlign w:val="center"/>
          </w:tcPr>
          <w:p w14:paraId="57EB0E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2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686C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31A314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916" w:type="dxa"/>
            <w:tcBorders>
              <w:top w:val="single" w:color="000000" w:sz="4" w:space="0"/>
              <w:left w:val="single" w:color="000000" w:sz="4" w:space="0"/>
              <w:bottom w:val="nil"/>
              <w:right w:val="nil"/>
            </w:tcBorders>
            <w:shd w:val="clear" w:color="auto" w:fill="FFFFFF"/>
            <w:vAlign w:val="center"/>
          </w:tcPr>
          <w:p w14:paraId="04650F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四</w:t>
            </w:r>
          </w:p>
        </w:tc>
        <w:tc>
          <w:tcPr>
            <w:tcW w:w="1871" w:type="dxa"/>
            <w:tcBorders>
              <w:top w:val="single" w:color="000000" w:sz="4" w:space="0"/>
              <w:left w:val="single" w:color="000000" w:sz="4" w:space="0"/>
              <w:bottom w:val="nil"/>
              <w:right w:val="nil"/>
            </w:tcBorders>
            <w:shd w:val="clear" w:color="auto" w:fill="FFFFFF"/>
            <w:vAlign w:val="center"/>
          </w:tcPr>
          <w:p w14:paraId="3B9A1685">
            <w:pPr>
              <w:jc w:val="left"/>
              <w:rPr>
                <w:rFonts w:hint="eastAsia" w:ascii="宋体" w:hAnsi="宋体" w:eastAsia="宋体" w:cs="宋体"/>
                <w:i w:val="0"/>
                <w:iCs w:val="0"/>
                <w:color w:val="000000"/>
                <w:sz w:val="18"/>
                <w:szCs w:val="18"/>
                <w:u w:val="none"/>
              </w:rPr>
            </w:pPr>
          </w:p>
        </w:tc>
        <w:tc>
          <w:tcPr>
            <w:tcW w:w="5266" w:type="dxa"/>
            <w:tcBorders>
              <w:top w:val="single" w:color="000000" w:sz="4" w:space="0"/>
              <w:left w:val="single" w:color="000000" w:sz="4" w:space="0"/>
              <w:bottom w:val="nil"/>
              <w:right w:val="nil"/>
            </w:tcBorders>
            <w:shd w:val="clear" w:color="auto" w:fill="FFFFFF"/>
            <w:vAlign w:val="center"/>
          </w:tcPr>
          <w:p w14:paraId="6F17A1C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施工临时工程</w:t>
            </w:r>
          </w:p>
        </w:tc>
        <w:tc>
          <w:tcPr>
            <w:tcW w:w="1684" w:type="dxa"/>
            <w:tcBorders>
              <w:top w:val="single" w:color="000000" w:sz="4" w:space="0"/>
              <w:left w:val="single" w:color="000000" w:sz="4" w:space="0"/>
              <w:bottom w:val="nil"/>
              <w:right w:val="nil"/>
            </w:tcBorders>
            <w:shd w:val="clear" w:color="auto" w:fill="FFFFFF"/>
            <w:vAlign w:val="center"/>
          </w:tcPr>
          <w:p w14:paraId="2BA4397E">
            <w:pPr>
              <w:jc w:val="left"/>
              <w:rPr>
                <w:rFonts w:hint="eastAsia" w:ascii="宋体" w:hAnsi="宋体" w:eastAsia="宋体" w:cs="宋体"/>
                <w:i w:val="0"/>
                <w:iCs w:val="0"/>
                <w:color w:val="000000"/>
                <w:sz w:val="18"/>
                <w:szCs w:val="18"/>
                <w:u w:val="none"/>
              </w:rPr>
            </w:pPr>
          </w:p>
        </w:tc>
        <w:tc>
          <w:tcPr>
            <w:tcW w:w="1541" w:type="dxa"/>
            <w:tcBorders>
              <w:top w:val="single" w:color="000000" w:sz="4" w:space="0"/>
              <w:left w:val="single" w:color="000000" w:sz="4" w:space="0"/>
              <w:bottom w:val="nil"/>
              <w:right w:val="nil"/>
            </w:tcBorders>
            <w:shd w:val="clear" w:color="auto" w:fill="FFFFFF"/>
            <w:vAlign w:val="center"/>
          </w:tcPr>
          <w:p w14:paraId="7FAA6CB8">
            <w:pPr>
              <w:jc w:val="center"/>
              <w:rPr>
                <w:rFonts w:hint="eastAsia" w:ascii="宋体" w:hAnsi="宋体" w:eastAsia="宋体" w:cs="宋体"/>
                <w:i w:val="0"/>
                <w:iCs w:val="0"/>
                <w:color w:val="000000"/>
                <w:sz w:val="18"/>
                <w:szCs w:val="18"/>
                <w:u w:val="none"/>
              </w:rPr>
            </w:pPr>
          </w:p>
        </w:tc>
        <w:tc>
          <w:tcPr>
            <w:tcW w:w="1142" w:type="dxa"/>
            <w:tcBorders>
              <w:top w:val="single" w:color="000000" w:sz="4" w:space="0"/>
              <w:left w:val="single" w:color="000000" w:sz="4" w:space="0"/>
              <w:bottom w:val="nil"/>
              <w:right w:val="nil"/>
            </w:tcBorders>
            <w:shd w:val="clear" w:color="auto" w:fill="FFFFFF"/>
            <w:vAlign w:val="center"/>
          </w:tcPr>
          <w:p w14:paraId="11051BF3">
            <w:pPr>
              <w:jc w:val="right"/>
              <w:rPr>
                <w:rFonts w:hint="eastAsia" w:ascii="宋体" w:hAnsi="宋体" w:eastAsia="宋体" w:cs="宋体"/>
                <w:i w:val="0"/>
                <w:iCs w:val="0"/>
                <w:color w:val="000000"/>
                <w:sz w:val="18"/>
                <w:szCs w:val="18"/>
                <w:u w:val="none"/>
              </w:rPr>
            </w:pPr>
          </w:p>
        </w:tc>
        <w:tc>
          <w:tcPr>
            <w:tcW w:w="1100" w:type="dxa"/>
            <w:tcBorders>
              <w:top w:val="single" w:color="000000" w:sz="4" w:space="0"/>
              <w:left w:val="single" w:color="000000" w:sz="4" w:space="0"/>
              <w:bottom w:val="nil"/>
              <w:right w:val="nil"/>
            </w:tcBorders>
            <w:shd w:val="clear" w:color="auto" w:fill="FFFFFF"/>
            <w:noWrap/>
            <w:vAlign w:val="center"/>
          </w:tcPr>
          <w:p w14:paraId="30E361A9">
            <w:pPr>
              <w:jc w:val="right"/>
              <w:rPr>
                <w:rFonts w:hint="eastAsia" w:ascii="宋体" w:hAnsi="宋体" w:eastAsia="宋体" w:cs="宋体"/>
                <w:i w:val="0"/>
                <w:iCs w:val="0"/>
                <w:color w:val="000000"/>
                <w:sz w:val="18"/>
                <w:szCs w:val="18"/>
                <w:u w:val="none"/>
              </w:rPr>
            </w:pPr>
          </w:p>
        </w:tc>
        <w:tc>
          <w:tcPr>
            <w:tcW w:w="12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83B1FA">
            <w:pPr>
              <w:jc w:val="right"/>
              <w:rPr>
                <w:rFonts w:hint="eastAsia" w:ascii="宋体" w:hAnsi="宋体" w:eastAsia="宋体" w:cs="宋体"/>
                <w:i w:val="0"/>
                <w:iCs w:val="0"/>
                <w:color w:val="000000"/>
                <w:sz w:val="18"/>
                <w:szCs w:val="18"/>
                <w:u w:val="none"/>
              </w:rPr>
            </w:pPr>
          </w:p>
        </w:tc>
      </w:tr>
      <w:tr w14:paraId="161F8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916" w:type="dxa"/>
            <w:tcBorders>
              <w:top w:val="single" w:color="000000" w:sz="4" w:space="0"/>
              <w:left w:val="single" w:color="000000" w:sz="4" w:space="0"/>
              <w:bottom w:val="nil"/>
              <w:right w:val="nil"/>
            </w:tcBorders>
            <w:shd w:val="clear" w:color="auto" w:fill="FFFFFF"/>
            <w:vAlign w:val="center"/>
          </w:tcPr>
          <w:p w14:paraId="58E83E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w:t>
            </w:r>
          </w:p>
        </w:tc>
        <w:tc>
          <w:tcPr>
            <w:tcW w:w="1871" w:type="dxa"/>
            <w:tcBorders>
              <w:top w:val="single" w:color="000000" w:sz="4" w:space="0"/>
              <w:left w:val="single" w:color="000000" w:sz="4" w:space="0"/>
              <w:bottom w:val="nil"/>
              <w:right w:val="nil"/>
            </w:tcBorders>
            <w:shd w:val="clear" w:color="auto" w:fill="FFFFFF"/>
            <w:vAlign w:val="center"/>
          </w:tcPr>
          <w:p w14:paraId="1C7CF8F3">
            <w:pPr>
              <w:jc w:val="left"/>
              <w:rPr>
                <w:rFonts w:hint="eastAsia" w:ascii="宋体" w:hAnsi="宋体" w:eastAsia="宋体" w:cs="宋体"/>
                <w:i w:val="0"/>
                <w:iCs w:val="0"/>
                <w:color w:val="000000"/>
                <w:sz w:val="18"/>
                <w:szCs w:val="18"/>
                <w:u w:val="none"/>
              </w:rPr>
            </w:pPr>
          </w:p>
        </w:tc>
        <w:tc>
          <w:tcPr>
            <w:tcW w:w="5266" w:type="dxa"/>
            <w:tcBorders>
              <w:top w:val="single" w:color="000000" w:sz="4" w:space="0"/>
              <w:left w:val="single" w:color="000000" w:sz="4" w:space="0"/>
              <w:bottom w:val="nil"/>
              <w:right w:val="nil"/>
            </w:tcBorders>
            <w:shd w:val="clear" w:color="auto" w:fill="FFFFFF"/>
            <w:vAlign w:val="center"/>
          </w:tcPr>
          <w:p w14:paraId="3BFE16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施工导流工程</w:t>
            </w:r>
          </w:p>
        </w:tc>
        <w:tc>
          <w:tcPr>
            <w:tcW w:w="1684" w:type="dxa"/>
            <w:tcBorders>
              <w:top w:val="single" w:color="000000" w:sz="4" w:space="0"/>
              <w:left w:val="single" w:color="000000" w:sz="4" w:space="0"/>
              <w:bottom w:val="nil"/>
              <w:right w:val="nil"/>
            </w:tcBorders>
            <w:shd w:val="clear" w:color="auto" w:fill="FFFFFF"/>
            <w:vAlign w:val="center"/>
          </w:tcPr>
          <w:p w14:paraId="14E81E81">
            <w:pPr>
              <w:jc w:val="left"/>
              <w:rPr>
                <w:rFonts w:hint="eastAsia" w:ascii="宋体" w:hAnsi="宋体" w:eastAsia="宋体" w:cs="宋体"/>
                <w:i w:val="0"/>
                <w:iCs w:val="0"/>
                <w:color w:val="000000"/>
                <w:sz w:val="18"/>
                <w:szCs w:val="18"/>
                <w:u w:val="none"/>
              </w:rPr>
            </w:pPr>
          </w:p>
        </w:tc>
        <w:tc>
          <w:tcPr>
            <w:tcW w:w="1541" w:type="dxa"/>
            <w:tcBorders>
              <w:top w:val="single" w:color="000000" w:sz="4" w:space="0"/>
              <w:left w:val="single" w:color="000000" w:sz="4" w:space="0"/>
              <w:bottom w:val="nil"/>
              <w:right w:val="nil"/>
            </w:tcBorders>
            <w:shd w:val="clear" w:color="auto" w:fill="FFFFFF"/>
            <w:vAlign w:val="center"/>
          </w:tcPr>
          <w:p w14:paraId="36993F2D">
            <w:pPr>
              <w:jc w:val="center"/>
              <w:rPr>
                <w:rFonts w:hint="eastAsia" w:ascii="宋体" w:hAnsi="宋体" w:eastAsia="宋体" w:cs="宋体"/>
                <w:i w:val="0"/>
                <w:iCs w:val="0"/>
                <w:color w:val="000000"/>
                <w:sz w:val="18"/>
                <w:szCs w:val="18"/>
                <w:u w:val="none"/>
              </w:rPr>
            </w:pPr>
          </w:p>
        </w:tc>
        <w:tc>
          <w:tcPr>
            <w:tcW w:w="1142" w:type="dxa"/>
            <w:tcBorders>
              <w:top w:val="single" w:color="000000" w:sz="4" w:space="0"/>
              <w:left w:val="single" w:color="000000" w:sz="4" w:space="0"/>
              <w:bottom w:val="nil"/>
              <w:right w:val="nil"/>
            </w:tcBorders>
            <w:shd w:val="clear" w:color="auto" w:fill="FFFFFF"/>
            <w:vAlign w:val="center"/>
          </w:tcPr>
          <w:p w14:paraId="5F2EDAFE">
            <w:pPr>
              <w:jc w:val="right"/>
              <w:rPr>
                <w:rFonts w:hint="eastAsia" w:ascii="宋体" w:hAnsi="宋体" w:eastAsia="宋体" w:cs="宋体"/>
                <w:i w:val="0"/>
                <w:iCs w:val="0"/>
                <w:color w:val="000000"/>
                <w:sz w:val="18"/>
                <w:szCs w:val="18"/>
                <w:u w:val="none"/>
              </w:rPr>
            </w:pPr>
          </w:p>
        </w:tc>
        <w:tc>
          <w:tcPr>
            <w:tcW w:w="1100" w:type="dxa"/>
            <w:tcBorders>
              <w:top w:val="single" w:color="000000" w:sz="4" w:space="0"/>
              <w:left w:val="single" w:color="000000" w:sz="4" w:space="0"/>
              <w:bottom w:val="nil"/>
              <w:right w:val="nil"/>
            </w:tcBorders>
            <w:shd w:val="clear" w:color="auto" w:fill="FFFFFF"/>
            <w:noWrap/>
            <w:vAlign w:val="center"/>
          </w:tcPr>
          <w:p w14:paraId="2F232640">
            <w:pPr>
              <w:jc w:val="right"/>
              <w:rPr>
                <w:rFonts w:hint="eastAsia" w:ascii="宋体" w:hAnsi="宋体" w:eastAsia="宋体" w:cs="宋体"/>
                <w:i w:val="0"/>
                <w:iCs w:val="0"/>
                <w:color w:val="000000"/>
                <w:sz w:val="18"/>
                <w:szCs w:val="18"/>
                <w:u w:val="none"/>
              </w:rPr>
            </w:pPr>
          </w:p>
        </w:tc>
        <w:tc>
          <w:tcPr>
            <w:tcW w:w="12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DDB2D4">
            <w:pPr>
              <w:jc w:val="right"/>
              <w:rPr>
                <w:rFonts w:hint="eastAsia" w:ascii="宋体" w:hAnsi="宋体" w:eastAsia="宋体" w:cs="宋体"/>
                <w:i w:val="0"/>
                <w:iCs w:val="0"/>
                <w:color w:val="000000"/>
                <w:sz w:val="18"/>
                <w:szCs w:val="18"/>
                <w:u w:val="none"/>
              </w:rPr>
            </w:pPr>
          </w:p>
        </w:tc>
      </w:tr>
      <w:tr w14:paraId="36ECD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916" w:type="dxa"/>
            <w:tcBorders>
              <w:top w:val="single" w:color="000000" w:sz="4" w:space="0"/>
              <w:left w:val="single" w:color="000000" w:sz="4" w:space="0"/>
              <w:bottom w:val="nil"/>
              <w:right w:val="nil"/>
            </w:tcBorders>
            <w:shd w:val="clear" w:color="auto" w:fill="FFFFFF"/>
            <w:vAlign w:val="center"/>
          </w:tcPr>
          <w:p w14:paraId="79252F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19</w:t>
            </w:r>
          </w:p>
        </w:tc>
        <w:tc>
          <w:tcPr>
            <w:tcW w:w="1871" w:type="dxa"/>
            <w:tcBorders>
              <w:top w:val="single" w:color="000000" w:sz="4" w:space="0"/>
              <w:left w:val="single" w:color="000000" w:sz="4" w:space="0"/>
              <w:bottom w:val="nil"/>
              <w:right w:val="nil"/>
            </w:tcBorders>
            <w:shd w:val="clear" w:color="auto" w:fill="FFFFFF"/>
            <w:vAlign w:val="center"/>
          </w:tcPr>
          <w:p w14:paraId="710A8754">
            <w:pPr>
              <w:jc w:val="left"/>
              <w:rPr>
                <w:rFonts w:hint="eastAsia" w:ascii="宋体" w:hAnsi="宋体" w:eastAsia="宋体" w:cs="宋体"/>
                <w:i w:val="0"/>
                <w:iCs w:val="0"/>
                <w:color w:val="000000"/>
                <w:sz w:val="18"/>
                <w:szCs w:val="18"/>
                <w:u w:val="none"/>
              </w:rPr>
            </w:pPr>
          </w:p>
        </w:tc>
        <w:tc>
          <w:tcPr>
            <w:tcW w:w="5266" w:type="dxa"/>
            <w:tcBorders>
              <w:top w:val="single" w:color="000000" w:sz="4" w:space="0"/>
              <w:left w:val="single" w:color="000000" w:sz="4" w:space="0"/>
              <w:bottom w:val="nil"/>
              <w:right w:val="nil"/>
            </w:tcBorders>
            <w:shd w:val="clear" w:color="auto" w:fill="FFFFFF"/>
            <w:vAlign w:val="center"/>
          </w:tcPr>
          <w:p w14:paraId="639C8EF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施工交通工程</w:t>
            </w:r>
          </w:p>
        </w:tc>
        <w:tc>
          <w:tcPr>
            <w:tcW w:w="1684" w:type="dxa"/>
            <w:tcBorders>
              <w:top w:val="single" w:color="000000" w:sz="4" w:space="0"/>
              <w:left w:val="single" w:color="000000" w:sz="4" w:space="0"/>
              <w:bottom w:val="nil"/>
              <w:right w:val="nil"/>
            </w:tcBorders>
            <w:shd w:val="clear" w:color="auto" w:fill="FFFFFF"/>
            <w:vAlign w:val="center"/>
          </w:tcPr>
          <w:p w14:paraId="4705DEB5">
            <w:pPr>
              <w:jc w:val="left"/>
              <w:rPr>
                <w:rFonts w:hint="eastAsia" w:ascii="宋体" w:hAnsi="宋体" w:eastAsia="宋体" w:cs="宋体"/>
                <w:i w:val="0"/>
                <w:iCs w:val="0"/>
                <w:color w:val="000000"/>
                <w:sz w:val="18"/>
                <w:szCs w:val="18"/>
                <w:u w:val="none"/>
              </w:rPr>
            </w:pPr>
          </w:p>
        </w:tc>
        <w:tc>
          <w:tcPr>
            <w:tcW w:w="1541" w:type="dxa"/>
            <w:tcBorders>
              <w:top w:val="single" w:color="000000" w:sz="4" w:space="0"/>
              <w:left w:val="single" w:color="000000" w:sz="4" w:space="0"/>
              <w:bottom w:val="nil"/>
              <w:right w:val="nil"/>
            </w:tcBorders>
            <w:shd w:val="clear" w:color="auto" w:fill="FFFFFF"/>
            <w:vAlign w:val="center"/>
          </w:tcPr>
          <w:p w14:paraId="01FB4291">
            <w:pPr>
              <w:jc w:val="center"/>
              <w:rPr>
                <w:rFonts w:hint="eastAsia" w:ascii="宋体" w:hAnsi="宋体" w:eastAsia="宋体" w:cs="宋体"/>
                <w:i w:val="0"/>
                <w:iCs w:val="0"/>
                <w:color w:val="000000"/>
                <w:sz w:val="18"/>
                <w:szCs w:val="18"/>
                <w:u w:val="none"/>
              </w:rPr>
            </w:pPr>
          </w:p>
        </w:tc>
        <w:tc>
          <w:tcPr>
            <w:tcW w:w="1142" w:type="dxa"/>
            <w:tcBorders>
              <w:top w:val="single" w:color="000000" w:sz="4" w:space="0"/>
              <w:left w:val="single" w:color="000000" w:sz="4" w:space="0"/>
              <w:bottom w:val="nil"/>
              <w:right w:val="nil"/>
            </w:tcBorders>
            <w:shd w:val="clear" w:color="auto" w:fill="FFFFFF"/>
            <w:vAlign w:val="center"/>
          </w:tcPr>
          <w:p w14:paraId="06BAD552">
            <w:pPr>
              <w:jc w:val="right"/>
              <w:rPr>
                <w:rFonts w:hint="eastAsia" w:ascii="宋体" w:hAnsi="宋体" w:eastAsia="宋体" w:cs="宋体"/>
                <w:i w:val="0"/>
                <w:iCs w:val="0"/>
                <w:color w:val="000000"/>
                <w:sz w:val="18"/>
                <w:szCs w:val="18"/>
                <w:u w:val="none"/>
              </w:rPr>
            </w:pPr>
          </w:p>
        </w:tc>
        <w:tc>
          <w:tcPr>
            <w:tcW w:w="1100" w:type="dxa"/>
            <w:tcBorders>
              <w:top w:val="single" w:color="000000" w:sz="4" w:space="0"/>
              <w:left w:val="single" w:color="000000" w:sz="4" w:space="0"/>
              <w:bottom w:val="nil"/>
              <w:right w:val="nil"/>
            </w:tcBorders>
            <w:shd w:val="clear" w:color="auto" w:fill="FFFFFF"/>
            <w:noWrap/>
            <w:vAlign w:val="center"/>
          </w:tcPr>
          <w:p w14:paraId="68D8E287">
            <w:pPr>
              <w:jc w:val="right"/>
              <w:rPr>
                <w:rFonts w:hint="eastAsia" w:ascii="宋体" w:hAnsi="宋体" w:eastAsia="宋体" w:cs="宋体"/>
                <w:i w:val="0"/>
                <w:iCs w:val="0"/>
                <w:color w:val="000000"/>
                <w:sz w:val="18"/>
                <w:szCs w:val="18"/>
                <w:u w:val="none"/>
              </w:rPr>
            </w:pPr>
          </w:p>
        </w:tc>
        <w:tc>
          <w:tcPr>
            <w:tcW w:w="12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1B08DC">
            <w:pPr>
              <w:jc w:val="right"/>
              <w:rPr>
                <w:rFonts w:hint="eastAsia" w:ascii="宋体" w:hAnsi="宋体" w:eastAsia="宋体" w:cs="宋体"/>
                <w:i w:val="0"/>
                <w:iCs w:val="0"/>
                <w:color w:val="000000"/>
                <w:sz w:val="18"/>
                <w:szCs w:val="18"/>
                <w:u w:val="none"/>
              </w:rPr>
            </w:pPr>
          </w:p>
        </w:tc>
      </w:tr>
      <w:tr w14:paraId="4C45F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916" w:type="dxa"/>
            <w:tcBorders>
              <w:top w:val="single" w:color="000000" w:sz="4" w:space="0"/>
              <w:left w:val="single" w:color="000000" w:sz="4" w:space="0"/>
              <w:bottom w:val="nil"/>
              <w:right w:val="nil"/>
            </w:tcBorders>
            <w:shd w:val="clear" w:color="auto" w:fill="FFFFFF"/>
            <w:vAlign w:val="center"/>
          </w:tcPr>
          <w:p w14:paraId="771E3E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w:t>
            </w:r>
          </w:p>
        </w:tc>
        <w:tc>
          <w:tcPr>
            <w:tcW w:w="1871" w:type="dxa"/>
            <w:tcBorders>
              <w:top w:val="single" w:color="000000" w:sz="4" w:space="0"/>
              <w:left w:val="single" w:color="000000" w:sz="4" w:space="0"/>
              <w:bottom w:val="nil"/>
              <w:right w:val="nil"/>
            </w:tcBorders>
            <w:shd w:val="clear" w:color="auto" w:fill="FFFFFF"/>
            <w:vAlign w:val="center"/>
          </w:tcPr>
          <w:p w14:paraId="0C3F5534">
            <w:pPr>
              <w:jc w:val="left"/>
              <w:rPr>
                <w:rFonts w:hint="eastAsia" w:ascii="宋体" w:hAnsi="宋体" w:eastAsia="宋体" w:cs="宋体"/>
                <w:i w:val="0"/>
                <w:iCs w:val="0"/>
                <w:color w:val="000000"/>
                <w:sz w:val="18"/>
                <w:szCs w:val="18"/>
                <w:u w:val="none"/>
              </w:rPr>
            </w:pPr>
          </w:p>
        </w:tc>
        <w:tc>
          <w:tcPr>
            <w:tcW w:w="5266" w:type="dxa"/>
            <w:tcBorders>
              <w:top w:val="single" w:color="000000" w:sz="4" w:space="0"/>
              <w:left w:val="single" w:color="000000" w:sz="4" w:space="0"/>
              <w:bottom w:val="nil"/>
              <w:right w:val="nil"/>
            </w:tcBorders>
            <w:shd w:val="clear" w:color="auto" w:fill="FFFFFF"/>
            <w:vAlign w:val="center"/>
          </w:tcPr>
          <w:p w14:paraId="0E9AE9B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施工场外供电工程</w:t>
            </w:r>
          </w:p>
        </w:tc>
        <w:tc>
          <w:tcPr>
            <w:tcW w:w="1684" w:type="dxa"/>
            <w:tcBorders>
              <w:top w:val="single" w:color="000000" w:sz="4" w:space="0"/>
              <w:left w:val="single" w:color="000000" w:sz="4" w:space="0"/>
              <w:bottom w:val="nil"/>
              <w:right w:val="nil"/>
            </w:tcBorders>
            <w:shd w:val="clear" w:color="auto" w:fill="FFFFFF"/>
            <w:vAlign w:val="center"/>
          </w:tcPr>
          <w:p w14:paraId="7DDDA202">
            <w:pPr>
              <w:jc w:val="left"/>
              <w:rPr>
                <w:rFonts w:hint="eastAsia" w:ascii="宋体" w:hAnsi="宋体" w:eastAsia="宋体" w:cs="宋体"/>
                <w:i w:val="0"/>
                <w:iCs w:val="0"/>
                <w:color w:val="000000"/>
                <w:sz w:val="18"/>
                <w:szCs w:val="18"/>
                <w:u w:val="none"/>
              </w:rPr>
            </w:pPr>
          </w:p>
        </w:tc>
        <w:tc>
          <w:tcPr>
            <w:tcW w:w="1541" w:type="dxa"/>
            <w:tcBorders>
              <w:top w:val="single" w:color="000000" w:sz="4" w:space="0"/>
              <w:left w:val="single" w:color="000000" w:sz="4" w:space="0"/>
              <w:bottom w:val="nil"/>
              <w:right w:val="nil"/>
            </w:tcBorders>
            <w:shd w:val="clear" w:color="auto" w:fill="FFFFFF"/>
            <w:vAlign w:val="center"/>
          </w:tcPr>
          <w:p w14:paraId="525E8B01">
            <w:pPr>
              <w:jc w:val="center"/>
              <w:rPr>
                <w:rFonts w:hint="eastAsia" w:ascii="宋体" w:hAnsi="宋体" w:eastAsia="宋体" w:cs="宋体"/>
                <w:i w:val="0"/>
                <w:iCs w:val="0"/>
                <w:color w:val="000000"/>
                <w:sz w:val="18"/>
                <w:szCs w:val="18"/>
                <w:u w:val="none"/>
              </w:rPr>
            </w:pPr>
          </w:p>
        </w:tc>
        <w:tc>
          <w:tcPr>
            <w:tcW w:w="1142" w:type="dxa"/>
            <w:tcBorders>
              <w:top w:val="single" w:color="000000" w:sz="4" w:space="0"/>
              <w:left w:val="single" w:color="000000" w:sz="4" w:space="0"/>
              <w:bottom w:val="nil"/>
              <w:right w:val="nil"/>
            </w:tcBorders>
            <w:shd w:val="clear" w:color="auto" w:fill="FFFFFF"/>
            <w:vAlign w:val="center"/>
          </w:tcPr>
          <w:p w14:paraId="10439467">
            <w:pPr>
              <w:jc w:val="right"/>
              <w:rPr>
                <w:rFonts w:hint="eastAsia" w:ascii="宋体" w:hAnsi="宋体" w:eastAsia="宋体" w:cs="宋体"/>
                <w:i w:val="0"/>
                <w:iCs w:val="0"/>
                <w:color w:val="000000"/>
                <w:sz w:val="18"/>
                <w:szCs w:val="18"/>
                <w:u w:val="none"/>
              </w:rPr>
            </w:pPr>
          </w:p>
        </w:tc>
        <w:tc>
          <w:tcPr>
            <w:tcW w:w="1100" w:type="dxa"/>
            <w:tcBorders>
              <w:top w:val="single" w:color="000000" w:sz="4" w:space="0"/>
              <w:left w:val="single" w:color="000000" w:sz="4" w:space="0"/>
              <w:bottom w:val="nil"/>
              <w:right w:val="nil"/>
            </w:tcBorders>
            <w:shd w:val="clear" w:color="auto" w:fill="FFFFFF"/>
            <w:noWrap/>
            <w:vAlign w:val="center"/>
          </w:tcPr>
          <w:p w14:paraId="185DAD2A">
            <w:pPr>
              <w:jc w:val="right"/>
              <w:rPr>
                <w:rFonts w:hint="eastAsia" w:ascii="宋体" w:hAnsi="宋体" w:eastAsia="宋体" w:cs="宋体"/>
                <w:i w:val="0"/>
                <w:iCs w:val="0"/>
                <w:color w:val="000000"/>
                <w:sz w:val="18"/>
                <w:szCs w:val="18"/>
                <w:u w:val="none"/>
              </w:rPr>
            </w:pPr>
          </w:p>
        </w:tc>
        <w:tc>
          <w:tcPr>
            <w:tcW w:w="12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611B2C">
            <w:pPr>
              <w:jc w:val="right"/>
              <w:rPr>
                <w:rFonts w:hint="eastAsia" w:ascii="宋体" w:hAnsi="宋体" w:eastAsia="宋体" w:cs="宋体"/>
                <w:i w:val="0"/>
                <w:iCs w:val="0"/>
                <w:color w:val="000000"/>
                <w:sz w:val="18"/>
                <w:szCs w:val="18"/>
                <w:u w:val="none"/>
              </w:rPr>
            </w:pPr>
          </w:p>
        </w:tc>
      </w:tr>
      <w:tr w14:paraId="0F2F4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916" w:type="dxa"/>
            <w:tcBorders>
              <w:top w:val="single" w:color="000000" w:sz="4" w:space="0"/>
              <w:left w:val="single" w:color="000000" w:sz="4" w:space="0"/>
              <w:bottom w:val="nil"/>
              <w:right w:val="nil"/>
            </w:tcBorders>
            <w:shd w:val="clear" w:color="auto" w:fill="FFFFFF"/>
            <w:vAlign w:val="center"/>
          </w:tcPr>
          <w:p w14:paraId="17F893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w:t>
            </w:r>
          </w:p>
        </w:tc>
        <w:tc>
          <w:tcPr>
            <w:tcW w:w="1871" w:type="dxa"/>
            <w:tcBorders>
              <w:top w:val="single" w:color="000000" w:sz="4" w:space="0"/>
              <w:left w:val="single" w:color="000000" w:sz="4" w:space="0"/>
              <w:bottom w:val="nil"/>
              <w:right w:val="nil"/>
            </w:tcBorders>
            <w:shd w:val="clear" w:color="auto" w:fill="FFFFFF"/>
            <w:vAlign w:val="center"/>
          </w:tcPr>
          <w:p w14:paraId="695B4298">
            <w:pPr>
              <w:jc w:val="left"/>
              <w:rPr>
                <w:rFonts w:hint="eastAsia" w:ascii="宋体" w:hAnsi="宋体" w:eastAsia="宋体" w:cs="宋体"/>
                <w:i w:val="0"/>
                <w:iCs w:val="0"/>
                <w:color w:val="000000"/>
                <w:sz w:val="18"/>
                <w:szCs w:val="18"/>
                <w:u w:val="none"/>
              </w:rPr>
            </w:pPr>
          </w:p>
        </w:tc>
        <w:tc>
          <w:tcPr>
            <w:tcW w:w="5266" w:type="dxa"/>
            <w:tcBorders>
              <w:top w:val="single" w:color="000000" w:sz="4" w:space="0"/>
              <w:left w:val="single" w:color="000000" w:sz="4" w:space="0"/>
              <w:bottom w:val="nil"/>
              <w:right w:val="nil"/>
            </w:tcBorders>
            <w:shd w:val="clear" w:color="auto" w:fill="FFFFFF"/>
            <w:vAlign w:val="center"/>
          </w:tcPr>
          <w:p w14:paraId="798154A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施工房屋建筑工程</w:t>
            </w:r>
          </w:p>
        </w:tc>
        <w:tc>
          <w:tcPr>
            <w:tcW w:w="1684" w:type="dxa"/>
            <w:tcBorders>
              <w:top w:val="single" w:color="000000" w:sz="4" w:space="0"/>
              <w:left w:val="single" w:color="000000" w:sz="4" w:space="0"/>
              <w:bottom w:val="nil"/>
              <w:right w:val="nil"/>
            </w:tcBorders>
            <w:shd w:val="clear" w:color="auto" w:fill="FFFFFF"/>
            <w:vAlign w:val="center"/>
          </w:tcPr>
          <w:p w14:paraId="74AEFE4A">
            <w:pPr>
              <w:jc w:val="left"/>
              <w:rPr>
                <w:rFonts w:hint="eastAsia" w:ascii="宋体" w:hAnsi="宋体" w:eastAsia="宋体" w:cs="宋体"/>
                <w:i w:val="0"/>
                <w:iCs w:val="0"/>
                <w:color w:val="000000"/>
                <w:sz w:val="18"/>
                <w:szCs w:val="18"/>
                <w:u w:val="none"/>
              </w:rPr>
            </w:pPr>
          </w:p>
        </w:tc>
        <w:tc>
          <w:tcPr>
            <w:tcW w:w="1541" w:type="dxa"/>
            <w:tcBorders>
              <w:top w:val="single" w:color="000000" w:sz="4" w:space="0"/>
              <w:left w:val="single" w:color="000000" w:sz="4" w:space="0"/>
              <w:bottom w:val="nil"/>
              <w:right w:val="nil"/>
            </w:tcBorders>
            <w:shd w:val="clear" w:color="auto" w:fill="FFFFFF"/>
            <w:vAlign w:val="center"/>
          </w:tcPr>
          <w:p w14:paraId="4420BBE6">
            <w:pPr>
              <w:jc w:val="center"/>
              <w:rPr>
                <w:rFonts w:hint="eastAsia" w:ascii="宋体" w:hAnsi="宋体" w:eastAsia="宋体" w:cs="宋体"/>
                <w:i w:val="0"/>
                <w:iCs w:val="0"/>
                <w:color w:val="000000"/>
                <w:sz w:val="18"/>
                <w:szCs w:val="18"/>
                <w:u w:val="none"/>
              </w:rPr>
            </w:pPr>
          </w:p>
        </w:tc>
        <w:tc>
          <w:tcPr>
            <w:tcW w:w="1142" w:type="dxa"/>
            <w:tcBorders>
              <w:top w:val="single" w:color="000000" w:sz="4" w:space="0"/>
              <w:left w:val="single" w:color="000000" w:sz="4" w:space="0"/>
              <w:bottom w:val="nil"/>
              <w:right w:val="nil"/>
            </w:tcBorders>
            <w:shd w:val="clear" w:color="auto" w:fill="FFFFFF"/>
            <w:vAlign w:val="center"/>
          </w:tcPr>
          <w:p w14:paraId="24E5B325">
            <w:pPr>
              <w:jc w:val="right"/>
              <w:rPr>
                <w:rFonts w:hint="eastAsia" w:ascii="宋体" w:hAnsi="宋体" w:eastAsia="宋体" w:cs="宋体"/>
                <w:i w:val="0"/>
                <w:iCs w:val="0"/>
                <w:color w:val="000000"/>
                <w:sz w:val="18"/>
                <w:szCs w:val="18"/>
                <w:u w:val="none"/>
              </w:rPr>
            </w:pPr>
          </w:p>
        </w:tc>
        <w:tc>
          <w:tcPr>
            <w:tcW w:w="1100" w:type="dxa"/>
            <w:tcBorders>
              <w:top w:val="single" w:color="000000" w:sz="4" w:space="0"/>
              <w:left w:val="single" w:color="000000" w:sz="4" w:space="0"/>
              <w:bottom w:val="nil"/>
              <w:right w:val="nil"/>
            </w:tcBorders>
            <w:shd w:val="clear" w:color="auto" w:fill="FFFFFF"/>
            <w:noWrap/>
            <w:vAlign w:val="center"/>
          </w:tcPr>
          <w:p w14:paraId="7F3CC10B">
            <w:pPr>
              <w:jc w:val="right"/>
              <w:rPr>
                <w:rFonts w:hint="eastAsia" w:ascii="宋体" w:hAnsi="宋体" w:eastAsia="宋体" w:cs="宋体"/>
                <w:i w:val="0"/>
                <w:iCs w:val="0"/>
                <w:color w:val="000000"/>
                <w:sz w:val="18"/>
                <w:szCs w:val="18"/>
                <w:u w:val="none"/>
              </w:rPr>
            </w:pPr>
          </w:p>
        </w:tc>
        <w:tc>
          <w:tcPr>
            <w:tcW w:w="12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5B6998">
            <w:pPr>
              <w:jc w:val="right"/>
              <w:rPr>
                <w:rFonts w:hint="eastAsia" w:ascii="宋体" w:hAnsi="宋体" w:eastAsia="宋体" w:cs="宋体"/>
                <w:i w:val="0"/>
                <w:iCs w:val="0"/>
                <w:color w:val="000000"/>
                <w:sz w:val="18"/>
                <w:szCs w:val="18"/>
                <w:u w:val="none"/>
              </w:rPr>
            </w:pPr>
          </w:p>
        </w:tc>
      </w:tr>
      <w:tr w14:paraId="085E9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916" w:type="dxa"/>
            <w:tcBorders>
              <w:top w:val="single" w:color="000000" w:sz="4" w:space="0"/>
              <w:left w:val="single" w:color="000000" w:sz="4" w:space="0"/>
              <w:bottom w:val="nil"/>
              <w:right w:val="nil"/>
            </w:tcBorders>
            <w:shd w:val="clear" w:color="auto" w:fill="FFFFFF"/>
            <w:vAlign w:val="center"/>
          </w:tcPr>
          <w:p w14:paraId="0957BA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w:t>
            </w:r>
          </w:p>
        </w:tc>
        <w:tc>
          <w:tcPr>
            <w:tcW w:w="1871" w:type="dxa"/>
            <w:tcBorders>
              <w:top w:val="single" w:color="000000" w:sz="4" w:space="0"/>
              <w:left w:val="single" w:color="000000" w:sz="4" w:space="0"/>
              <w:bottom w:val="nil"/>
              <w:right w:val="nil"/>
            </w:tcBorders>
            <w:shd w:val="clear" w:color="auto" w:fill="FFFFFF"/>
            <w:vAlign w:val="center"/>
          </w:tcPr>
          <w:p w14:paraId="55DC3838">
            <w:pPr>
              <w:jc w:val="left"/>
              <w:rPr>
                <w:rFonts w:hint="eastAsia" w:ascii="宋体" w:hAnsi="宋体" w:eastAsia="宋体" w:cs="宋体"/>
                <w:i w:val="0"/>
                <w:iCs w:val="0"/>
                <w:color w:val="000000"/>
                <w:sz w:val="18"/>
                <w:szCs w:val="18"/>
                <w:u w:val="none"/>
              </w:rPr>
            </w:pPr>
          </w:p>
        </w:tc>
        <w:tc>
          <w:tcPr>
            <w:tcW w:w="5266" w:type="dxa"/>
            <w:tcBorders>
              <w:top w:val="single" w:color="000000" w:sz="4" w:space="0"/>
              <w:left w:val="single" w:color="000000" w:sz="4" w:space="0"/>
              <w:bottom w:val="nil"/>
              <w:right w:val="nil"/>
            </w:tcBorders>
            <w:shd w:val="clear" w:color="auto" w:fill="FFFFFF"/>
            <w:vAlign w:val="center"/>
          </w:tcPr>
          <w:p w14:paraId="3622184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安全文明施工费</w:t>
            </w:r>
          </w:p>
        </w:tc>
        <w:tc>
          <w:tcPr>
            <w:tcW w:w="1684" w:type="dxa"/>
            <w:tcBorders>
              <w:top w:val="single" w:color="000000" w:sz="4" w:space="0"/>
              <w:left w:val="single" w:color="000000" w:sz="4" w:space="0"/>
              <w:bottom w:val="nil"/>
              <w:right w:val="nil"/>
            </w:tcBorders>
            <w:shd w:val="clear" w:color="auto" w:fill="FFFFFF"/>
            <w:vAlign w:val="center"/>
          </w:tcPr>
          <w:p w14:paraId="43C97D83">
            <w:pPr>
              <w:jc w:val="left"/>
              <w:rPr>
                <w:rFonts w:hint="eastAsia" w:ascii="宋体" w:hAnsi="宋体" w:eastAsia="宋体" w:cs="宋体"/>
                <w:i w:val="0"/>
                <w:iCs w:val="0"/>
                <w:color w:val="000000"/>
                <w:sz w:val="18"/>
                <w:szCs w:val="18"/>
                <w:u w:val="none"/>
              </w:rPr>
            </w:pPr>
          </w:p>
        </w:tc>
        <w:tc>
          <w:tcPr>
            <w:tcW w:w="1541" w:type="dxa"/>
            <w:tcBorders>
              <w:top w:val="single" w:color="000000" w:sz="4" w:space="0"/>
              <w:left w:val="single" w:color="000000" w:sz="4" w:space="0"/>
              <w:bottom w:val="nil"/>
              <w:right w:val="nil"/>
            </w:tcBorders>
            <w:shd w:val="clear" w:color="auto" w:fill="FFFFFF"/>
            <w:vAlign w:val="center"/>
          </w:tcPr>
          <w:p w14:paraId="3D80C2CF">
            <w:pPr>
              <w:jc w:val="center"/>
              <w:rPr>
                <w:rFonts w:hint="eastAsia" w:ascii="宋体" w:hAnsi="宋体" w:eastAsia="宋体" w:cs="宋体"/>
                <w:i w:val="0"/>
                <w:iCs w:val="0"/>
                <w:color w:val="000000"/>
                <w:sz w:val="18"/>
                <w:szCs w:val="18"/>
                <w:u w:val="none"/>
              </w:rPr>
            </w:pPr>
          </w:p>
        </w:tc>
        <w:tc>
          <w:tcPr>
            <w:tcW w:w="1142" w:type="dxa"/>
            <w:tcBorders>
              <w:top w:val="single" w:color="000000" w:sz="4" w:space="0"/>
              <w:left w:val="single" w:color="000000" w:sz="4" w:space="0"/>
              <w:bottom w:val="nil"/>
              <w:right w:val="nil"/>
            </w:tcBorders>
            <w:shd w:val="clear" w:color="auto" w:fill="FFFFFF"/>
            <w:vAlign w:val="center"/>
          </w:tcPr>
          <w:p w14:paraId="4438D2ED">
            <w:pPr>
              <w:jc w:val="right"/>
              <w:rPr>
                <w:rFonts w:hint="eastAsia" w:ascii="宋体" w:hAnsi="宋体" w:eastAsia="宋体" w:cs="宋体"/>
                <w:i w:val="0"/>
                <w:iCs w:val="0"/>
                <w:color w:val="000000"/>
                <w:sz w:val="18"/>
                <w:szCs w:val="18"/>
                <w:u w:val="none"/>
              </w:rPr>
            </w:pPr>
          </w:p>
        </w:tc>
        <w:tc>
          <w:tcPr>
            <w:tcW w:w="1100" w:type="dxa"/>
            <w:tcBorders>
              <w:top w:val="single" w:color="000000" w:sz="4" w:space="0"/>
              <w:left w:val="single" w:color="000000" w:sz="4" w:space="0"/>
              <w:bottom w:val="nil"/>
              <w:right w:val="nil"/>
            </w:tcBorders>
            <w:shd w:val="clear" w:color="auto" w:fill="FFFFFF"/>
            <w:noWrap/>
            <w:vAlign w:val="center"/>
          </w:tcPr>
          <w:p w14:paraId="43BF55FC">
            <w:pPr>
              <w:jc w:val="right"/>
              <w:rPr>
                <w:rFonts w:hint="eastAsia" w:ascii="宋体" w:hAnsi="宋体" w:eastAsia="宋体" w:cs="宋体"/>
                <w:i w:val="0"/>
                <w:iCs w:val="0"/>
                <w:color w:val="000000"/>
                <w:sz w:val="18"/>
                <w:szCs w:val="18"/>
                <w:u w:val="none"/>
              </w:rPr>
            </w:pPr>
          </w:p>
        </w:tc>
        <w:tc>
          <w:tcPr>
            <w:tcW w:w="12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09C7B4">
            <w:pPr>
              <w:jc w:val="right"/>
              <w:rPr>
                <w:rFonts w:hint="eastAsia" w:ascii="宋体" w:hAnsi="宋体" w:eastAsia="宋体" w:cs="宋体"/>
                <w:i w:val="0"/>
                <w:iCs w:val="0"/>
                <w:color w:val="000000"/>
                <w:sz w:val="18"/>
                <w:szCs w:val="18"/>
                <w:u w:val="none"/>
              </w:rPr>
            </w:pPr>
          </w:p>
        </w:tc>
      </w:tr>
      <w:tr w14:paraId="58B56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4" w:hRule="atLeast"/>
        </w:trPr>
        <w:tc>
          <w:tcPr>
            <w:tcW w:w="916" w:type="dxa"/>
            <w:tcBorders>
              <w:top w:val="single" w:color="000000" w:sz="4" w:space="0"/>
              <w:left w:val="single" w:color="000000" w:sz="4" w:space="0"/>
              <w:bottom w:val="nil"/>
              <w:right w:val="nil"/>
            </w:tcBorders>
            <w:shd w:val="clear" w:color="auto" w:fill="FFFFFF"/>
            <w:vAlign w:val="center"/>
          </w:tcPr>
          <w:p w14:paraId="6E77DC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22.1</w:t>
            </w:r>
          </w:p>
        </w:tc>
        <w:tc>
          <w:tcPr>
            <w:tcW w:w="1871" w:type="dxa"/>
            <w:tcBorders>
              <w:top w:val="single" w:color="000000" w:sz="4" w:space="0"/>
              <w:left w:val="single" w:color="000000" w:sz="4" w:space="0"/>
              <w:bottom w:val="nil"/>
              <w:right w:val="nil"/>
            </w:tcBorders>
            <w:shd w:val="clear" w:color="auto" w:fill="FFFFFF"/>
            <w:vAlign w:val="center"/>
          </w:tcPr>
          <w:p w14:paraId="720C1CF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5.1001</w:t>
            </w:r>
          </w:p>
        </w:tc>
        <w:tc>
          <w:tcPr>
            <w:tcW w:w="5266" w:type="dxa"/>
            <w:tcBorders>
              <w:top w:val="single" w:color="000000" w:sz="4" w:space="0"/>
              <w:left w:val="single" w:color="000000" w:sz="4" w:space="0"/>
              <w:bottom w:val="nil"/>
              <w:right w:val="nil"/>
            </w:tcBorders>
            <w:shd w:val="clear" w:color="auto" w:fill="FFFFFF"/>
            <w:vAlign w:val="center"/>
          </w:tcPr>
          <w:p w14:paraId="2C2930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安全施工费</w:t>
            </w:r>
          </w:p>
        </w:tc>
        <w:tc>
          <w:tcPr>
            <w:tcW w:w="1684" w:type="dxa"/>
            <w:tcBorders>
              <w:top w:val="single" w:color="000000" w:sz="4" w:space="0"/>
              <w:left w:val="single" w:color="000000" w:sz="4" w:space="0"/>
              <w:bottom w:val="nil"/>
              <w:right w:val="nil"/>
            </w:tcBorders>
            <w:shd w:val="clear" w:color="auto" w:fill="FFFFFF"/>
            <w:vAlign w:val="center"/>
          </w:tcPr>
          <w:p w14:paraId="7EFA24EB">
            <w:pPr>
              <w:jc w:val="left"/>
              <w:rPr>
                <w:rFonts w:hint="eastAsia" w:ascii="宋体" w:hAnsi="宋体" w:eastAsia="宋体" w:cs="宋体"/>
                <w:i w:val="0"/>
                <w:iCs w:val="0"/>
                <w:color w:val="000000"/>
                <w:sz w:val="18"/>
                <w:szCs w:val="18"/>
                <w:u w:val="none"/>
              </w:rPr>
            </w:pPr>
          </w:p>
        </w:tc>
        <w:tc>
          <w:tcPr>
            <w:tcW w:w="1541" w:type="dxa"/>
            <w:tcBorders>
              <w:top w:val="single" w:color="000000" w:sz="4" w:space="0"/>
              <w:left w:val="single" w:color="000000" w:sz="4" w:space="0"/>
              <w:bottom w:val="nil"/>
              <w:right w:val="nil"/>
            </w:tcBorders>
            <w:shd w:val="clear" w:color="auto" w:fill="FFFFFF"/>
            <w:vAlign w:val="center"/>
          </w:tcPr>
          <w:p w14:paraId="7634F0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142" w:type="dxa"/>
            <w:tcBorders>
              <w:top w:val="single" w:color="000000" w:sz="4" w:space="0"/>
              <w:left w:val="single" w:color="000000" w:sz="4" w:space="0"/>
              <w:bottom w:val="nil"/>
              <w:right w:val="nil"/>
            </w:tcBorders>
            <w:shd w:val="clear" w:color="auto" w:fill="FFFFFF"/>
            <w:vAlign w:val="center"/>
          </w:tcPr>
          <w:p w14:paraId="0938F37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1100" w:type="dxa"/>
            <w:tcBorders>
              <w:top w:val="single" w:color="000000" w:sz="4" w:space="0"/>
              <w:left w:val="single" w:color="000000" w:sz="4" w:space="0"/>
              <w:bottom w:val="nil"/>
              <w:right w:val="nil"/>
            </w:tcBorders>
            <w:shd w:val="clear" w:color="auto" w:fill="FFFFFF"/>
            <w:noWrap/>
            <w:vAlign w:val="center"/>
          </w:tcPr>
          <w:p w14:paraId="19D2CF7E">
            <w:pPr>
              <w:jc w:val="right"/>
              <w:rPr>
                <w:rFonts w:hint="eastAsia" w:ascii="宋体" w:hAnsi="宋体" w:eastAsia="宋体" w:cs="宋体"/>
                <w:i w:val="0"/>
                <w:iCs w:val="0"/>
                <w:color w:val="000000"/>
                <w:sz w:val="18"/>
                <w:szCs w:val="18"/>
                <w:u w:val="none"/>
              </w:rPr>
            </w:pPr>
          </w:p>
        </w:tc>
        <w:tc>
          <w:tcPr>
            <w:tcW w:w="12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0D2164">
            <w:pPr>
              <w:jc w:val="right"/>
              <w:rPr>
                <w:rFonts w:hint="eastAsia" w:ascii="宋体" w:hAnsi="宋体" w:eastAsia="宋体" w:cs="宋体"/>
                <w:i w:val="0"/>
                <w:iCs w:val="0"/>
                <w:color w:val="000000"/>
                <w:sz w:val="18"/>
                <w:szCs w:val="18"/>
                <w:u w:val="none"/>
              </w:rPr>
            </w:pPr>
          </w:p>
        </w:tc>
      </w:tr>
      <w:tr w14:paraId="61F36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6" w:hRule="atLeast"/>
        </w:trPr>
        <w:tc>
          <w:tcPr>
            <w:tcW w:w="916" w:type="dxa"/>
            <w:tcBorders>
              <w:top w:val="single" w:color="000000" w:sz="4" w:space="0"/>
              <w:left w:val="single" w:color="000000" w:sz="4" w:space="0"/>
              <w:bottom w:val="nil"/>
              <w:right w:val="nil"/>
            </w:tcBorders>
            <w:shd w:val="clear" w:color="auto" w:fill="FFFFFF"/>
            <w:vAlign w:val="center"/>
          </w:tcPr>
          <w:p w14:paraId="009F3F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22.2</w:t>
            </w:r>
          </w:p>
        </w:tc>
        <w:tc>
          <w:tcPr>
            <w:tcW w:w="1871" w:type="dxa"/>
            <w:tcBorders>
              <w:top w:val="single" w:color="000000" w:sz="4" w:space="0"/>
              <w:left w:val="single" w:color="000000" w:sz="4" w:space="0"/>
              <w:bottom w:val="nil"/>
              <w:right w:val="nil"/>
            </w:tcBorders>
            <w:shd w:val="clear" w:color="auto" w:fill="FFFFFF"/>
            <w:vAlign w:val="center"/>
          </w:tcPr>
          <w:p w14:paraId="32F00B2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5.2001</w:t>
            </w:r>
          </w:p>
        </w:tc>
        <w:tc>
          <w:tcPr>
            <w:tcW w:w="5266" w:type="dxa"/>
            <w:tcBorders>
              <w:top w:val="single" w:color="000000" w:sz="4" w:space="0"/>
              <w:left w:val="single" w:color="000000" w:sz="4" w:space="0"/>
              <w:bottom w:val="nil"/>
              <w:right w:val="nil"/>
            </w:tcBorders>
            <w:shd w:val="clear" w:color="auto" w:fill="FFFFFF"/>
            <w:vAlign w:val="center"/>
          </w:tcPr>
          <w:p w14:paraId="4974FF5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文明标化工地建设费</w:t>
            </w:r>
          </w:p>
        </w:tc>
        <w:tc>
          <w:tcPr>
            <w:tcW w:w="1684" w:type="dxa"/>
            <w:tcBorders>
              <w:top w:val="single" w:color="000000" w:sz="4" w:space="0"/>
              <w:left w:val="single" w:color="000000" w:sz="4" w:space="0"/>
              <w:bottom w:val="nil"/>
              <w:right w:val="nil"/>
            </w:tcBorders>
            <w:shd w:val="clear" w:color="auto" w:fill="FFFFFF"/>
            <w:vAlign w:val="center"/>
          </w:tcPr>
          <w:p w14:paraId="617B71A3">
            <w:pPr>
              <w:jc w:val="left"/>
              <w:rPr>
                <w:rFonts w:hint="eastAsia" w:ascii="宋体" w:hAnsi="宋体" w:eastAsia="宋体" w:cs="宋体"/>
                <w:i w:val="0"/>
                <w:iCs w:val="0"/>
                <w:color w:val="000000"/>
                <w:sz w:val="18"/>
                <w:szCs w:val="18"/>
                <w:u w:val="none"/>
              </w:rPr>
            </w:pPr>
          </w:p>
        </w:tc>
        <w:tc>
          <w:tcPr>
            <w:tcW w:w="1541" w:type="dxa"/>
            <w:tcBorders>
              <w:top w:val="single" w:color="000000" w:sz="4" w:space="0"/>
              <w:left w:val="single" w:color="000000" w:sz="4" w:space="0"/>
              <w:bottom w:val="nil"/>
              <w:right w:val="nil"/>
            </w:tcBorders>
            <w:shd w:val="clear" w:color="auto" w:fill="FFFFFF"/>
            <w:vAlign w:val="center"/>
          </w:tcPr>
          <w:p w14:paraId="5A3145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142" w:type="dxa"/>
            <w:tcBorders>
              <w:top w:val="single" w:color="000000" w:sz="4" w:space="0"/>
              <w:left w:val="single" w:color="000000" w:sz="4" w:space="0"/>
              <w:bottom w:val="nil"/>
              <w:right w:val="nil"/>
            </w:tcBorders>
            <w:shd w:val="clear" w:color="auto" w:fill="FFFFFF"/>
            <w:vAlign w:val="center"/>
          </w:tcPr>
          <w:p w14:paraId="1BDB78B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1100" w:type="dxa"/>
            <w:tcBorders>
              <w:top w:val="single" w:color="000000" w:sz="4" w:space="0"/>
              <w:left w:val="single" w:color="000000" w:sz="4" w:space="0"/>
              <w:bottom w:val="nil"/>
              <w:right w:val="nil"/>
            </w:tcBorders>
            <w:shd w:val="clear" w:color="auto" w:fill="FFFFFF"/>
            <w:noWrap/>
            <w:vAlign w:val="center"/>
          </w:tcPr>
          <w:p w14:paraId="1B82C36F">
            <w:pPr>
              <w:jc w:val="right"/>
              <w:rPr>
                <w:rFonts w:hint="eastAsia" w:ascii="宋体" w:hAnsi="宋体" w:eastAsia="宋体" w:cs="宋体"/>
                <w:i w:val="0"/>
                <w:iCs w:val="0"/>
                <w:color w:val="000000"/>
                <w:sz w:val="18"/>
                <w:szCs w:val="18"/>
                <w:u w:val="none"/>
              </w:rPr>
            </w:pPr>
          </w:p>
        </w:tc>
        <w:tc>
          <w:tcPr>
            <w:tcW w:w="12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FF5677">
            <w:pPr>
              <w:jc w:val="right"/>
              <w:rPr>
                <w:rFonts w:hint="eastAsia" w:ascii="宋体" w:hAnsi="宋体" w:eastAsia="宋体" w:cs="宋体"/>
                <w:i w:val="0"/>
                <w:iCs w:val="0"/>
                <w:color w:val="000000"/>
                <w:sz w:val="18"/>
                <w:szCs w:val="18"/>
                <w:u w:val="none"/>
              </w:rPr>
            </w:pPr>
          </w:p>
        </w:tc>
      </w:tr>
      <w:tr w14:paraId="4CA2D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916" w:type="dxa"/>
            <w:tcBorders>
              <w:top w:val="single" w:color="000000" w:sz="4" w:space="0"/>
              <w:left w:val="single" w:color="000000" w:sz="4" w:space="0"/>
              <w:bottom w:val="nil"/>
              <w:right w:val="nil"/>
            </w:tcBorders>
            <w:shd w:val="clear" w:color="auto" w:fill="FFFFFF"/>
            <w:vAlign w:val="center"/>
          </w:tcPr>
          <w:p w14:paraId="37699D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23</w:t>
            </w:r>
          </w:p>
        </w:tc>
        <w:tc>
          <w:tcPr>
            <w:tcW w:w="1871" w:type="dxa"/>
            <w:tcBorders>
              <w:top w:val="single" w:color="000000" w:sz="4" w:space="0"/>
              <w:left w:val="single" w:color="000000" w:sz="4" w:space="0"/>
              <w:bottom w:val="nil"/>
              <w:right w:val="nil"/>
            </w:tcBorders>
            <w:shd w:val="clear" w:color="auto" w:fill="FFFFFF"/>
            <w:vAlign w:val="center"/>
          </w:tcPr>
          <w:p w14:paraId="004CA397">
            <w:pPr>
              <w:jc w:val="left"/>
              <w:rPr>
                <w:rFonts w:hint="eastAsia" w:ascii="宋体" w:hAnsi="宋体" w:eastAsia="宋体" w:cs="宋体"/>
                <w:i w:val="0"/>
                <w:iCs w:val="0"/>
                <w:color w:val="000000"/>
                <w:sz w:val="18"/>
                <w:szCs w:val="18"/>
                <w:u w:val="none"/>
              </w:rPr>
            </w:pPr>
          </w:p>
        </w:tc>
        <w:tc>
          <w:tcPr>
            <w:tcW w:w="5266" w:type="dxa"/>
            <w:tcBorders>
              <w:top w:val="single" w:color="000000" w:sz="4" w:space="0"/>
              <w:left w:val="single" w:color="000000" w:sz="4" w:space="0"/>
              <w:bottom w:val="nil"/>
              <w:right w:val="nil"/>
            </w:tcBorders>
            <w:shd w:val="clear" w:color="auto" w:fill="FFFFFF"/>
            <w:vAlign w:val="center"/>
          </w:tcPr>
          <w:p w14:paraId="01D7FB4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其他临时工程</w:t>
            </w:r>
          </w:p>
        </w:tc>
        <w:tc>
          <w:tcPr>
            <w:tcW w:w="1684" w:type="dxa"/>
            <w:tcBorders>
              <w:top w:val="single" w:color="000000" w:sz="4" w:space="0"/>
              <w:left w:val="single" w:color="000000" w:sz="4" w:space="0"/>
              <w:bottom w:val="nil"/>
              <w:right w:val="nil"/>
            </w:tcBorders>
            <w:shd w:val="clear" w:color="auto" w:fill="FFFFFF"/>
            <w:vAlign w:val="center"/>
          </w:tcPr>
          <w:p w14:paraId="17F8B15E">
            <w:pPr>
              <w:jc w:val="left"/>
              <w:rPr>
                <w:rFonts w:hint="eastAsia" w:ascii="宋体" w:hAnsi="宋体" w:eastAsia="宋体" w:cs="宋体"/>
                <w:i w:val="0"/>
                <w:iCs w:val="0"/>
                <w:color w:val="000000"/>
                <w:sz w:val="18"/>
                <w:szCs w:val="18"/>
                <w:u w:val="none"/>
              </w:rPr>
            </w:pPr>
          </w:p>
        </w:tc>
        <w:tc>
          <w:tcPr>
            <w:tcW w:w="1541" w:type="dxa"/>
            <w:tcBorders>
              <w:top w:val="single" w:color="000000" w:sz="4" w:space="0"/>
              <w:left w:val="single" w:color="000000" w:sz="4" w:space="0"/>
              <w:bottom w:val="nil"/>
              <w:right w:val="nil"/>
            </w:tcBorders>
            <w:shd w:val="clear" w:color="auto" w:fill="FFFFFF"/>
            <w:vAlign w:val="center"/>
          </w:tcPr>
          <w:p w14:paraId="665332A8">
            <w:pPr>
              <w:jc w:val="center"/>
              <w:rPr>
                <w:rFonts w:hint="eastAsia" w:ascii="宋体" w:hAnsi="宋体" w:eastAsia="宋体" w:cs="宋体"/>
                <w:i w:val="0"/>
                <w:iCs w:val="0"/>
                <w:color w:val="000000"/>
                <w:sz w:val="18"/>
                <w:szCs w:val="18"/>
                <w:u w:val="none"/>
              </w:rPr>
            </w:pPr>
          </w:p>
        </w:tc>
        <w:tc>
          <w:tcPr>
            <w:tcW w:w="1142" w:type="dxa"/>
            <w:tcBorders>
              <w:top w:val="single" w:color="000000" w:sz="4" w:space="0"/>
              <w:left w:val="single" w:color="000000" w:sz="4" w:space="0"/>
              <w:bottom w:val="nil"/>
              <w:right w:val="nil"/>
            </w:tcBorders>
            <w:shd w:val="clear" w:color="auto" w:fill="FFFFFF"/>
            <w:vAlign w:val="center"/>
          </w:tcPr>
          <w:p w14:paraId="1C6D9EC3">
            <w:pPr>
              <w:jc w:val="right"/>
              <w:rPr>
                <w:rFonts w:hint="eastAsia" w:ascii="宋体" w:hAnsi="宋体" w:eastAsia="宋体" w:cs="宋体"/>
                <w:i w:val="0"/>
                <w:iCs w:val="0"/>
                <w:color w:val="000000"/>
                <w:sz w:val="18"/>
                <w:szCs w:val="18"/>
                <w:u w:val="none"/>
              </w:rPr>
            </w:pPr>
          </w:p>
        </w:tc>
        <w:tc>
          <w:tcPr>
            <w:tcW w:w="1100" w:type="dxa"/>
            <w:tcBorders>
              <w:top w:val="single" w:color="000000" w:sz="4" w:space="0"/>
              <w:left w:val="single" w:color="000000" w:sz="4" w:space="0"/>
              <w:bottom w:val="nil"/>
              <w:right w:val="nil"/>
            </w:tcBorders>
            <w:shd w:val="clear" w:color="auto" w:fill="FFFFFF"/>
            <w:noWrap/>
            <w:vAlign w:val="center"/>
          </w:tcPr>
          <w:p w14:paraId="7DD68F95">
            <w:pPr>
              <w:jc w:val="right"/>
              <w:rPr>
                <w:rFonts w:hint="eastAsia" w:ascii="宋体" w:hAnsi="宋体" w:eastAsia="宋体" w:cs="宋体"/>
                <w:i w:val="0"/>
                <w:iCs w:val="0"/>
                <w:color w:val="000000"/>
                <w:sz w:val="18"/>
                <w:szCs w:val="18"/>
                <w:u w:val="none"/>
              </w:rPr>
            </w:pPr>
          </w:p>
        </w:tc>
        <w:tc>
          <w:tcPr>
            <w:tcW w:w="12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02810D">
            <w:pPr>
              <w:jc w:val="right"/>
              <w:rPr>
                <w:rFonts w:hint="eastAsia" w:ascii="宋体" w:hAnsi="宋体" w:eastAsia="宋体" w:cs="宋体"/>
                <w:i w:val="0"/>
                <w:iCs w:val="0"/>
                <w:color w:val="000000"/>
                <w:sz w:val="18"/>
                <w:szCs w:val="18"/>
                <w:u w:val="none"/>
              </w:rPr>
            </w:pPr>
          </w:p>
        </w:tc>
      </w:tr>
      <w:tr w14:paraId="4A8CB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916" w:type="dxa"/>
            <w:tcBorders>
              <w:top w:val="single" w:color="000000" w:sz="4" w:space="0"/>
              <w:left w:val="single" w:color="000000" w:sz="4" w:space="0"/>
              <w:bottom w:val="nil"/>
              <w:right w:val="nil"/>
            </w:tcBorders>
            <w:shd w:val="clear" w:color="auto" w:fill="FFFFFF"/>
            <w:vAlign w:val="center"/>
          </w:tcPr>
          <w:p w14:paraId="44154C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23.1</w:t>
            </w:r>
          </w:p>
        </w:tc>
        <w:tc>
          <w:tcPr>
            <w:tcW w:w="1871" w:type="dxa"/>
            <w:tcBorders>
              <w:top w:val="single" w:color="000000" w:sz="4" w:space="0"/>
              <w:left w:val="single" w:color="000000" w:sz="4" w:space="0"/>
              <w:bottom w:val="nil"/>
              <w:right w:val="nil"/>
            </w:tcBorders>
            <w:shd w:val="clear" w:color="auto" w:fill="FFFFFF"/>
            <w:vAlign w:val="center"/>
          </w:tcPr>
          <w:p w14:paraId="18BD09C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6.1001</w:t>
            </w:r>
          </w:p>
        </w:tc>
        <w:tc>
          <w:tcPr>
            <w:tcW w:w="5266" w:type="dxa"/>
            <w:tcBorders>
              <w:top w:val="single" w:color="000000" w:sz="4" w:space="0"/>
              <w:left w:val="single" w:color="000000" w:sz="4" w:space="0"/>
              <w:bottom w:val="nil"/>
              <w:right w:val="nil"/>
            </w:tcBorders>
            <w:shd w:val="clear" w:color="auto" w:fill="FFFFFF"/>
            <w:vAlign w:val="center"/>
          </w:tcPr>
          <w:p w14:paraId="005609B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其他临时工程</w:t>
            </w:r>
          </w:p>
        </w:tc>
        <w:tc>
          <w:tcPr>
            <w:tcW w:w="1684" w:type="dxa"/>
            <w:tcBorders>
              <w:top w:val="single" w:color="000000" w:sz="4" w:space="0"/>
              <w:left w:val="single" w:color="000000" w:sz="4" w:space="0"/>
              <w:bottom w:val="nil"/>
              <w:right w:val="nil"/>
            </w:tcBorders>
            <w:shd w:val="clear" w:color="auto" w:fill="FFFFFF"/>
            <w:vAlign w:val="center"/>
          </w:tcPr>
          <w:p w14:paraId="7C20A007">
            <w:pPr>
              <w:jc w:val="left"/>
              <w:rPr>
                <w:rFonts w:hint="eastAsia" w:ascii="宋体" w:hAnsi="宋体" w:eastAsia="宋体" w:cs="宋体"/>
                <w:i w:val="0"/>
                <w:iCs w:val="0"/>
                <w:color w:val="000000"/>
                <w:sz w:val="18"/>
                <w:szCs w:val="18"/>
                <w:u w:val="none"/>
              </w:rPr>
            </w:pPr>
          </w:p>
        </w:tc>
        <w:tc>
          <w:tcPr>
            <w:tcW w:w="1541" w:type="dxa"/>
            <w:tcBorders>
              <w:top w:val="single" w:color="000000" w:sz="4" w:space="0"/>
              <w:left w:val="single" w:color="000000" w:sz="4" w:space="0"/>
              <w:bottom w:val="nil"/>
              <w:right w:val="nil"/>
            </w:tcBorders>
            <w:shd w:val="clear" w:color="auto" w:fill="FFFFFF"/>
            <w:vAlign w:val="center"/>
          </w:tcPr>
          <w:p w14:paraId="7C7A86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142" w:type="dxa"/>
            <w:tcBorders>
              <w:top w:val="single" w:color="000000" w:sz="4" w:space="0"/>
              <w:left w:val="single" w:color="000000" w:sz="4" w:space="0"/>
              <w:bottom w:val="nil"/>
              <w:right w:val="nil"/>
            </w:tcBorders>
            <w:shd w:val="clear" w:color="auto" w:fill="FFFFFF"/>
            <w:vAlign w:val="center"/>
          </w:tcPr>
          <w:p w14:paraId="19E3974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1100" w:type="dxa"/>
            <w:tcBorders>
              <w:top w:val="single" w:color="000000" w:sz="4" w:space="0"/>
              <w:left w:val="single" w:color="000000" w:sz="4" w:space="0"/>
              <w:bottom w:val="nil"/>
              <w:right w:val="nil"/>
            </w:tcBorders>
            <w:shd w:val="clear" w:color="auto" w:fill="FFFFFF"/>
            <w:noWrap/>
            <w:vAlign w:val="center"/>
          </w:tcPr>
          <w:p w14:paraId="1E345C05">
            <w:pPr>
              <w:jc w:val="right"/>
              <w:rPr>
                <w:rFonts w:hint="eastAsia" w:ascii="宋体" w:hAnsi="宋体" w:eastAsia="宋体" w:cs="宋体"/>
                <w:i w:val="0"/>
                <w:iCs w:val="0"/>
                <w:color w:val="000000"/>
                <w:sz w:val="18"/>
                <w:szCs w:val="18"/>
                <w:u w:val="none"/>
              </w:rPr>
            </w:pPr>
          </w:p>
        </w:tc>
        <w:tc>
          <w:tcPr>
            <w:tcW w:w="12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3CC5B7">
            <w:pPr>
              <w:jc w:val="right"/>
              <w:rPr>
                <w:rFonts w:hint="eastAsia" w:ascii="宋体" w:hAnsi="宋体" w:eastAsia="宋体" w:cs="宋体"/>
                <w:i w:val="0"/>
                <w:iCs w:val="0"/>
                <w:color w:val="000000"/>
                <w:sz w:val="18"/>
                <w:szCs w:val="18"/>
                <w:u w:val="none"/>
              </w:rPr>
            </w:pPr>
          </w:p>
        </w:tc>
      </w:tr>
      <w:tr w14:paraId="2D14F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916" w:type="dxa"/>
            <w:tcBorders>
              <w:top w:val="single" w:color="000000" w:sz="4" w:space="0"/>
              <w:left w:val="single" w:color="000000" w:sz="4" w:space="0"/>
              <w:bottom w:val="nil"/>
              <w:right w:val="nil"/>
            </w:tcBorders>
            <w:shd w:val="clear" w:color="auto" w:fill="FFFFFF"/>
            <w:vAlign w:val="center"/>
          </w:tcPr>
          <w:p w14:paraId="105FD380">
            <w:pPr>
              <w:jc w:val="center"/>
              <w:rPr>
                <w:rFonts w:hint="eastAsia" w:ascii="宋体" w:hAnsi="宋体" w:eastAsia="宋体" w:cs="宋体"/>
                <w:i w:val="0"/>
                <w:iCs w:val="0"/>
                <w:color w:val="000000"/>
                <w:sz w:val="18"/>
                <w:szCs w:val="18"/>
                <w:u w:val="none"/>
              </w:rPr>
            </w:pPr>
          </w:p>
        </w:tc>
        <w:tc>
          <w:tcPr>
            <w:tcW w:w="1871" w:type="dxa"/>
            <w:tcBorders>
              <w:top w:val="single" w:color="000000" w:sz="4" w:space="0"/>
              <w:left w:val="single" w:color="000000" w:sz="4" w:space="0"/>
              <w:bottom w:val="nil"/>
              <w:right w:val="nil"/>
            </w:tcBorders>
            <w:shd w:val="clear" w:color="auto" w:fill="FFFFFF"/>
            <w:vAlign w:val="center"/>
          </w:tcPr>
          <w:p w14:paraId="72FB5014">
            <w:pPr>
              <w:jc w:val="left"/>
              <w:rPr>
                <w:rFonts w:hint="eastAsia" w:ascii="宋体" w:hAnsi="宋体" w:eastAsia="宋体" w:cs="宋体"/>
                <w:i w:val="0"/>
                <w:iCs w:val="0"/>
                <w:color w:val="000000"/>
                <w:sz w:val="18"/>
                <w:szCs w:val="18"/>
                <w:u w:val="none"/>
              </w:rPr>
            </w:pPr>
          </w:p>
        </w:tc>
        <w:tc>
          <w:tcPr>
            <w:tcW w:w="5266" w:type="dxa"/>
            <w:tcBorders>
              <w:top w:val="single" w:color="000000" w:sz="4" w:space="0"/>
              <w:left w:val="single" w:color="000000" w:sz="4" w:space="0"/>
              <w:bottom w:val="nil"/>
              <w:right w:val="nil"/>
            </w:tcBorders>
            <w:shd w:val="clear" w:color="auto" w:fill="FFFFFF"/>
            <w:vAlign w:val="center"/>
          </w:tcPr>
          <w:p w14:paraId="048DA315">
            <w:pPr>
              <w:jc w:val="left"/>
              <w:rPr>
                <w:rFonts w:hint="eastAsia" w:ascii="宋体" w:hAnsi="宋体" w:eastAsia="宋体" w:cs="宋体"/>
                <w:i w:val="0"/>
                <w:iCs w:val="0"/>
                <w:color w:val="000000"/>
                <w:sz w:val="18"/>
                <w:szCs w:val="18"/>
                <w:u w:val="none"/>
              </w:rPr>
            </w:pPr>
          </w:p>
        </w:tc>
        <w:tc>
          <w:tcPr>
            <w:tcW w:w="1684" w:type="dxa"/>
            <w:tcBorders>
              <w:top w:val="single" w:color="000000" w:sz="4" w:space="0"/>
              <w:left w:val="single" w:color="000000" w:sz="4" w:space="0"/>
              <w:bottom w:val="nil"/>
              <w:right w:val="nil"/>
            </w:tcBorders>
            <w:shd w:val="clear" w:color="auto" w:fill="FFFFFF"/>
            <w:vAlign w:val="center"/>
          </w:tcPr>
          <w:p w14:paraId="009E2ECA">
            <w:pPr>
              <w:jc w:val="left"/>
              <w:rPr>
                <w:rFonts w:hint="eastAsia" w:ascii="宋体" w:hAnsi="宋体" w:eastAsia="宋体" w:cs="宋体"/>
                <w:i w:val="0"/>
                <w:iCs w:val="0"/>
                <w:color w:val="000000"/>
                <w:sz w:val="18"/>
                <w:szCs w:val="18"/>
                <w:u w:val="none"/>
              </w:rPr>
            </w:pPr>
          </w:p>
        </w:tc>
        <w:tc>
          <w:tcPr>
            <w:tcW w:w="1541" w:type="dxa"/>
            <w:tcBorders>
              <w:top w:val="single" w:color="000000" w:sz="4" w:space="0"/>
              <w:left w:val="single" w:color="000000" w:sz="4" w:space="0"/>
              <w:bottom w:val="nil"/>
              <w:right w:val="nil"/>
            </w:tcBorders>
            <w:shd w:val="clear" w:color="auto" w:fill="FFFFFF"/>
            <w:vAlign w:val="center"/>
          </w:tcPr>
          <w:p w14:paraId="27D7CC3F">
            <w:pPr>
              <w:jc w:val="center"/>
              <w:rPr>
                <w:rFonts w:hint="eastAsia" w:ascii="宋体" w:hAnsi="宋体" w:eastAsia="宋体" w:cs="宋体"/>
                <w:i w:val="0"/>
                <w:iCs w:val="0"/>
                <w:color w:val="000000"/>
                <w:sz w:val="18"/>
                <w:szCs w:val="18"/>
                <w:u w:val="none"/>
              </w:rPr>
            </w:pPr>
          </w:p>
        </w:tc>
        <w:tc>
          <w:tcPr>
            <w:tcW w:w="1142" w:type="dxa"/>
            <w:tcBorders>
              <w:top w:val="single" w:color="000000" w:sz="4" w:space="0"/>
              <w:left w:val="single" w:color="000000" w:sz="4" w:space="0"/>
              <w:bottom w:val="nil"/>
              <w:right w:val="nil"/>
            </w:tcBorders>
            <w:shd w:val="clear" w:color="auto" w:fill="FFFFFF"/>
            <w:vAlign w:val="center"/>
          </w:tcPr>
          <w:p w14:paraId="2F0107C1">
            <w:pPr>
              <w:jc w:val="right"/>
              <w:rPr>
                <w:rFonts w:hint="eastAsia" w:ascii="宋体" w:hAnsi="宋体" w:eastAsia="宋体" w:cs="宋体"/>
                <w:i w:val="0"/>
                <w:iCs w:val="0"/>
                <w:color w:val="000000"/>
                <w:sz w:val="18"/>
                <w:szCs w:val="18"/>
                <w:u w:val="none"/>
              </w:rPr>
            </w:pPr>
          </w:p>
        </w:tc>
        <w:tc>
          <w:tcPr>
            <w:tcW w:w="1100" w:type="dxa"/>
            <w:tcBorders>
              <w:top w:val="single" w:color="000000" w:sz="4" w:space="0"/>
              <w:left w:val="single" w:color="000000" w:sz="4" w:space="0"/>
              <w:bottom w:val="nil"/>
              <w:right w:val="nil"/>
            </w:tcBorders>
            <w:shd w:val="clear" w:color="auto" w:fill="FFFFFF"/>
            <w:noWrap/>
            <w:vAlign w:val="center"/>
          </w:tcPr>
          <w:p w14:paraId="740A4A32">
            <w:pPr>
              <w:jc w:val="right"/>
              <w:rPr>
                <w:rFonts w:hint="eastAsia" w:ascii="宋体" w:hAnsi="宋体" w:eastAsia="宋体" w:cs="宋体"/>
                <w:i w:val="0"/>
                <w:iCs w:val="0"/>
                <w:color w:val="000000"/>
                <w:sz w:val="18"/>
                <w:szCs w:val="18"/>
                <w:u w:val="none"/>
              </w:rPr>
            </w:pPr>
          </w:p>
        </w:tc>
        <w:tc>
          <w:tcPr>
            <w:tcW w:w="12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B9BC76">
            <w:pPr>
              <w:jc w:val="right"/>
              <w:rPr>
                <w:rFonts w:hint="eastAsia" w:ascii="宋体" w:hAnsi="宋体" w:eastAsia="宋体" w:cs="宋体"/>
                <w:i w:val="0"/>
                <w:iCs w:val="0"/>
                <w:color w:val="000000"/>
                <w:sz w:val="18"/>
                <w:szCs w:val="18"/>
                <w:u w:val="none"/>
              </w:rPr>
            </w:pPr>
          </w:p>
        </w:tc>
      </w:tr>
      <w:tr w14:paraId="585B6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916" w:type="dxa"/>
            <w:tcBorders>
              <w:top w:val="single" w:color="000000" w:sz="4" w:space="0"/>
              <w:left w:val="single" w:color="000000" w:sz="4" w:space="0"/>
              <w:bottom w:val="nil"/>
              <w:right w:val="nil"/>
            </w:tcBorders>
            <w:shd w:val="clear" w:color="auto" w:fill="FFFFFF"/>
            <w:vAlign w:val="center"/>
          </w:tcPr>
          <w:p w14:paraId="132E5732">
            <w:pPr>
              <w:jc w:val="center"/>
              <w:rPr>
                <w:rFonts w:hint="eastAsia" w:ascii="宋体" w:hAnsi="宋体" w:eastAsia="宋体" w:cs="宋体"/>
                <w:i w:val="0"/>
                <w:iCs w:val="0"/>
                <w:color w:val="000000"/>
                <w:sz w:val="18"/>
                <w:szCs w:val="18"/>
                <w:u w:val="none"/>
              </w:rPr>
            </w:pPr>
          </w:p>
        </w:tc>
        <w:tc>
          <w:tcPr>
            <w:tcW w:w="1871" w:type="dxa"/>
            <w:tcBorders>
              <w:top w:val="single" w:color="000000" w:sz="4" w:space="0"/>
              <w:left w:val="single" w:color="000000" w:sz="4" w:space="0"/>
              <w:bottom w:val="nil"/>
              <w:right w:val="nil"/>
            </w:tcBorders>
            <w:shd w:val="clear" w:color="auto" w:fill="FFFFFF"/>
            <w:vAlign w:val="center"/>
          </w:tcPr>
          <w:p w14:paraId="536E2A10">
            <w:pPr>
              <w:jc w:val="left"/>
              <w:rPr>
                <w:rFonts w:hint="eastAsia" w:ascii="宋体" w:hAnsi="宋体" w:eastAsia="宋体" w:cs="宋体"/>
                <w:i w:val="0"/>
                <w:iCs w:val="0"/>
                <w:color w:val="000000"/>
                <w:sz w:val="18"/>
                <w:szCs w:val="18"/>
                <w:u w:val="none"/>
              </w:rPr>
            </w:pPr>
          </w:p>
        </w:tc>
        <w:tc>
          <w:tcPr>
            <w:tcW w:w="5266" w:type="dxa"/>
            <w:tcBorders>
              <w:top w:val="single" w:color="000000" w:sz="4" w:space="0"/>
              <w:left w:val="single" w:color="000000" w:sz="4" w:space="0"/>
              <w:bottom w:val="nil"/>
              <w:right w:val="nil"/>
            </w:tcBorders>
            <w:shd w:val="clear" w:color="auto" w:fill="FFFFFF"/>
            <w:vAlign w:val="center"/>
          </w:tcPr>
          <w:p w14:paraId="5695718D">
            <w:pPr>
              <w:jc w:val="left"/>
              <w:rPr>
                <w:rFonts w:hint="eastAsia" w:ascii="宋体" w:hAnsi="宋体" w:eastAsia="宋体" w:cs="宋体"/>
                <w:i w:val="0"/>
                <w:iCs w:val="0"/>
                <w:color w:val="000000"/>
                <w:sz w:val="18"/>
                <w:szCs w:val="18"/>
                <w:u w:val="none"/>
              </w:rPr>
            </w:pPr>
          </w:p>
        </w:tc>
        <w:tc>
          <w:tcPr>
            <w:tcW w:w="1684" w:type="dxa"/>
            <w:tcBorders>
              <w:top w:val="single" w:color="000000" w:sz="4" w:space="0"/>
              <w:left w:val="single" w:color="000000" w:sz="4" w:space="0"/>
              <w:bottom w:val="nil"/>
              <w:right w:val="nil"/>
            </w:tcBorders>
            <w:shd w:val="clear" w:color="auto" w:fill="FFFFFF"/>
            <w:vAlign w:val="center"/>
          </w:tcPr>
          <w:p w14:paraId="7A30C9CF">
            <w:pPr>
              <w:jc w:val="left"/>
              <w:rPr>
                <w:rFonts w:hint="eastAsia" w:ascii="宋体" w:hAnsi="宋体" w:eastAsia="宋体" w:cs="宋体"/>
                <w:i w:val="0"/>
                <w:iCs w:val="0"/>
                <w:color w:val="000000"/>
                <w:sz w:val="18"/>
                <w:szCs w:val="18"/>
                <w:u w:val="none"/>
              </w:rPr>
            </w:pPr>
          </w:p>
        </w:tc>
        <w:tc>
          <w:tcPr>
            <w:tcW w:w="1541" w:type="dxa"/>
            <w:tcBorders>
              <w:top w:val="single" w:color="000000" w:sz="4" w:space="0"/>
              <w:left w:val="single" w:color="000000" w:sz="4" w:space="0"/>
              <w:bottom w:val="nil"/>
              <w:right w:val="nil"/>
            </w:tcBorders>
            <w:shd w:val="clear" w:color="auto" w:fill="FFFFFF"/>
            <w:vAlign w:val="center"/>
          </w:tcPr>
          <w:p w14:paraId="434EDC91">
            <w:pPr>
              <w:jc w:val="center"/>
              <w:rPr>
                <w:rFonts w:hint="eastAsia" w:ascii="宋体" w:hAnsi="宋体" w:eastAsia="宋体" w:cs="宋体"/>
                <w:i w:val="0"/>
                <w:iCs w:val="0"/>
                <w:color w:val="000000"/>
                <w:sz w:val="18"/>
                <w:szCs w:val="18"/>
                <w:u w:val="none"/>
              </w:rPr>
            </w:pPr>
          </w:p>
        </w:tc>
        <w:tc>
          <w:tcPr>
            <w:tcW w:w="1142" w:type="dxa"/>
            <w:tcBorders>
              <w:top w:val="single" w:color="000000" w:sz="4" w:space="0"/>
              <w:left w:val="single" w:color="000000" w:sz="4" w:space="0"/>
              <w:bottom w:val="nil"/>
              <w:right w:val="nil"/>
            </w:tcBorders>
            <w:shd w:val="clear" w:color="auto" w:fill="FFFFFF"/>
            <w:vAlign w:val="center"/>
          </w:tcPr>
          <w:p w14:paraId="7E53028D">
            <w:pPr>
              <w:jc w:val="right"/>
              <w:rPr>
                <w:rFonts w:hint="eastAsia" w:ascii="宋体" w:hAnsi="宋体" w:eastAsia="宋体" w:cs="宋体"/>
                <w:i w:val="0"/>
                <w:iCs w:val="0"/>
                <w:color w:val="000000"/>
                <w:sz w:val="18"/>
                <w:szCs w:val="18"/>
                <w:u w:val="none"/>
              </w:rPr>
            </w:pPr>
          </w:p>
        </w:tc>
        <w:tc>
          <w:tcPr>
            <w:tcW w:w="1100" w:type="dxa"/>
            <w:tcBorders>
              <w:top w:val="single" w:color="000000" w:sz="4" w:space="0"/>
              <w:left w:val="single" w:color="000000" w:sz="4" w:space="0"/>
              <w:bottom w:val="nil"/>
              <w:right w:val="nil"/>
            </w:tcBorders>
            <w:shd w:val="clear" w:color="auto" w:fill="FFFFFF"/>
            <w:noWrap/>
            <w:vAlign w:val="center"/>
          </w:tcPr>
          <w:p w14:paraId="54A15BC8">
            <w:pPr>
              <w:jc w:val="right"/>
              <w:rPr>
                <w:rFonts w:hint="eastAsia" w:ascii="宋体" w:hAnsi="宋体" w:eastAsia="宋体" w:cs="宋体"/>
                <w:i w:val="0"/>
                <w:iCs w:val="0"/>
                <w:color w:val="000000"/>
                <w:sz w:val="18"/>
                <w:szCs w:val="18"/>
                <w:u w:val="none"/>
              </w:rPr>
            </w:pPr>
          </w:p>
        </w:tc>
        <w:tc>
          <w:tcPr>
            <w:tcW w:w="12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3326D7">
            <w:pPr>
              <w:jc w:val="right"/>
              <w:rPr>
                <w:rFonts w:hint="eastAsia" w:ascii="宋体" w:hAnsi="宋体" w:eastAsia="宋体" w:cs="宋体"/>
                <w:i w:val="0"/>
                <w:iCs w:val="0"/>
                <w:color w:val="000000"/>
                <w:sz w:val="18"/>
                <w:szCs w:val="18"/>
                <w:u w:val="none"/>
              </w:rPr>
            </w:pPr>
          </w:p>
        </w:tc>
      </w:tr>
      <w:tr w14:paraId="1307C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916" w:type="dxa"/>
            <w:tcBorders>
              <w:top w:val="single" w:color="000000" w:sz="4" w:space="0"/>
              <w:left w:val="single" w:color="000000" w:sz="4" w:space="0"/>
              <w:bottom w:val="nil"/>
              <w:right w:val="nil"/>
            </w:tcBorders>
            <w:shd w:val="clear" w:color="auto" w:fill="FFFFFF"/>
            <w:vAlign w:val="center"/>
          </w:tcPr>
          <w:p w14:paraId="3EB07E94">
            <w:pPr>
              <w:jc w:val="center"/>
              <w:rPr>
                <w:rFonts w:hint="eastAsia" w:ascii="宋体" w:hAnsi="宋体" w:eastAsia="宋体" w:cs="宋体"/>
                <w:i w:val="0"/>
                <w:iCs w:val="0"/>
                <w:color w:val="000000"/>
                <w:sz w:val="18"/>
                <w:szCs w:val="18"/>
                <w:u w:val="none"/>
              </w:rPr>
            </w:pPr>
          </w:p>
        </w:tc>
        <w:tc>
          <w:tcPr>
            <w:tcW w:w="1871" w:type="dxa"/>
            <w:tcBorders>
              <w:top w:val="single" w:color="000000" w:sz="4" w:space="0"/>
              <w:left w:val="single" w:color="000000" w:sz="4" w:space="0"/>
              <w:bottom w:val="nil"/>
              <w:right w:val="nil"/>
            </w:tcBorders>
            <w:shd w:val="clear" w:color="auto" w:fill="FFFFFF"/>
            <w:vAlign w:val="center"/>
          </w:tcPr>
          <w:p w14:paraId="373D5647">
            <w:pPr>
              <w:jc w:val="left"/>
              <w:rPr>
                <w:rFonts w:hint="eastAsia" w:ascii="宋体" w:hAnsi="宋体" w:eastAsia="宋体" w:cs="宋体"/>
                <w:i w:val="0"/>
                <w:iCs w:val="0"/>
                <w:color w:val="000000"/>
                <w:sz w:val="18"/>
                <w:szCs w:val="18"/>
                <w:u w:val="none"/>
              </w:rPr>
            </w:pPr>
          </w:p>
        </w:tc>
        <w:tc>
          <w:tcPr>
            <w:tcW w:w="5266" w:type="dxa"/>
            <w:tcBorders>
              <w:top w:val="single" w:color="000000" w:sz="4" w:space="0"/>
              <w:left w:val="single" w:color="000000" w:sz="4" w:space="0"/>
              <w:bottom w:val="nil"/>
              <w:right w:val="nil"/>
            </w:tcBorders>
            <w:shd w:val="clear" w:color="auto" w:fill="FFFFFF"/>
            <w:vAlign w:val="center"/>
          </w:tcPr>
          <w:p w14:paraId="287F1E75">
            <w:pPr>
              <w:jc w:val="left"/>
              <w:rPr>
                <w:rFonts w:hint="eastAsia" w:ascii="宋体" w:hAnsi="宋体" w:eastAsia="宋体" w:cs="宋体"/>
                <w:i w:val="0"/>
                <w:iCs w:val="0"/>
                <w:color w:val="000000"/>
                <w:sz w:val="18"/>
                <w:szCs w:val="18"/>
                <w:u w:val="none"/>
              </w:rPr>
            </w:pPr>
          </w:p>
        </w:tc>
        <w:tc>
          <w:tcPr>
            <w:tcW w:w="1684" w:type="dxa"/>
            <w:tcBorders>
              <w:top w:val="single" w:color="000000" w:sz="4" w:space="0"/>
              <w:left w:val="single" w:color="000000" w:sz="4" w:space="0"/>
              <w:bottom w:val="nil"/>
              <w:right w:val="nil"/>
            </w:tcBorders>
            <w:shd w:val="clear" w:color="auto" w:fill="FFFFFF"/>
            <w:vAlign w:val="center"/>
          </w:tcPr>
          <w:p w14:paraId="0674DDE3">
            <w:pPr>
              <w:jc w:val="left"/>
              <w:rPr>
                <w:rFonts w:hint="eastAsia" w:ascii="宋体" w:hAnsi="宋体" w:eastAsia="宋体" w:cs="宋体"/>
                <w:i w:val="0"/>
                <w:iCs w:val="0"/>
                <w:color w:val="000000"/>
                <w:sz w:val="18"/>
                <w:szCs w:val="18"/>
                <w:u w:val="none"/>
              </w:rPr>
            </w:pPr>
          </w:p>
        </w:tc>
        <w:tc>
          <w:tcPr>
            <w:tcW w:w="1541" w:type="dxa"/>
            <w:tcBorders>
              <w:top w:val="single" w:color="000000" w:sz="4" w:space="0"/>
              <w:left w:val="single" w:color="000000" w:sz="4" w:space="0"/>
              <w:bottom w:val="nil"/>
              <w:right w:val="nil"/>
            </w:tcBorders>
            <w:shd w:val="clear" w:color="auto" w:fill="FFFFFF"/>
            <w:vAlign w:val="center"/>
          </w:tcPr>
          <w:p w14:paraId="64801DBC">
            <w:pPr>
              <w:jc w:val="center"/>
              <w:rPr>
                <w:rFonts w:hint="eastAsia" w:ascii="宋体" w:hAnsi="宋体" w:eastAsia="宋体" w:cs="宋体"/>
                <w:i w:val="0"/>
                <w:iCs w:val="0"/>
                <w:color w:val="000000"/>
                <w:sz w:val="18"/>
                <w:szCs w:val="18"/>
                <w:u w:val="none"/>
              </w:rPr>
            </w:pPr>
          </w:p>
        </w:tc>
        <w:tc>
          <w:tcPr>
            <w:tcW w:w="1142" w:type="dxa"/>
            <w:tcBorders>
              <w:top w:val="single" w:color="000000" w:sz="4" w:space="0"/>
              <w:left w:val="single" w:color="000000" w:sz="4" w:space="0"/>
              <w:bottom w:val="nil"/>
              <w:right w:val="nil"/>
            </w:tcBorders>
            <w:shd w:val="clear" w:color="auto" w:fill="FFFFFF"/>
            <w:vAlign w:val="center"/>
          </w:tcPr>
          <w:p w14:paraId="1EC7FEED">
            <w:pPr>
              <w:jc w:val="right"/>
              <w:rPr>
                <w:rFonts w:hint="eastAsia" w:ascii="宋体" w:hAnsi="宋体" w:eastAsia="宋体" w:cs="宋体"/>
                <w:i w:val="0"/>
                <w:iCs w:val="0"/>
                <w:color w:val="000000"/>
                <w:sz w:val="18"/>
                <w:szCs w:val="18"/>
                <w:u w:val="none"/>
              </w:rPr>
            </w:pPr>
          </w:p>
        </w:tc>
        <w:tc>
          <w:tcPr>
            <w:tcW w:w="1100" w:type="dxa"/>
            <w:tcBorders>
              <w:top w:val="single" w:color="000000" w:sz="4" w:space="0"/>
              <w:left w:val="single" w:color="000000" w:sz="4" w:space="0"/>
              <w:bottom w:val="nil"/>
              <w:right w:val="nil"/>
            </w:tcBorders>
            <w:shd w:val="clear" w:color="auto" w:fill="FFFFFF"/>
            <w:noWrap/>
            <w:vAlign w:val="center"/>
          </w:tcPr>
          <w:p w14:paraId="05960FBF">
            <w:pPr>
              <w:jc w:val="right"/>
              <w:rPr>
                <w:rFonts w:hint="eastAsia" w:ascii="宋体" w:hAnsi="宋体" w:eastAsia="宋体" w:cs="宋体"/>
                <w:i w:val="0"/>
                <w:iCs w:val="0"/>
                <w:color w:val="000000"/>
                <w:sz w:val="18"/>
                <w:szCs w:val="18"/>
                <w:u w:val="none"/>
              </w:rPr>
            </w:pPr>
          </w:p>
        </w:tc>
        <w:tc>
          <w:tcPr>
            <w:tcW w:w="12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23A999">
            <w:pPr>
              <w:jc w:val="right"/>
              <w:rPr>
                <w:rFonts w:hint="eastAsia" w:ascii="宋体" w:hAnsi="宋体" w:eastAsia="宋体" w:cs="宋体"/>
                <w:i w:val="0"/>
                <w:iCs w:val="0"/>
                <w:color w:val="000000"/>
                <w:sz w:val="18"/>
                <w:szCs w:val="18"/>
                <w:u w:val="none"/>
              </w:rPr>
            </w:pPr>
          </w:p>
        </w:tc>
      </w:tr>
      <w:tr w14:paraId="3B0FF9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916" w:type="dxa"/>
            <w:tcBorders>
              <w:top w:val="single" w:color="000000" w:sz="4" w:space="0"/>
              <w:left w:val="single" w:color="000000" w:sz="4" w:space="0"/>
              <w:bottom w:val="nil"/>
              <w:right w:val="nil"/>
            </w:tcBorders>
            <w:shd w:val="clear" w:color="auto" w:fill="FFFFFF"/>
            <w:vAlign w:val="center"/>
          </w:tcPr>
          <w:p w14:paraId="756B5F04">
            <w:pPr>
              <w:jc w:val="center"/>
              <w:rPr>
                <w:rFonts w:hint="eastAsia" w:ascii="宋体" w:hAnsi="宋体" w:eastAsia="宋体" w:cs="宋体"/>
                <w:i w:val="0"/>
                <w:iCs w:val="0"/>
                <w:color w:val="000000"/>
                <w:sz w:val="18"/>
                <w:szCs w:val="18"/>
                <w:u w:val="none"/>
              </w:rPr>
            </w:pPr>
          </w:p>
        </w:tc>
        <w:tc>
          <w:tcPr>
            <w:tcW w:w="1871" w:type="dxa"/>
            <w:tcBorders>
              <w:top w:val="single" w:color="000000" w:sz="4" w:space="0"/>
              <w:left w:val="single" w:color="000000" w:sz="4" w:space="0"/>
              <w:bottom w:val="nil"/>
              <w:right w:val="nil"/>
            </w:tcBorders>
            <w:shd w:val="clear" w:color="auto" w:fill="FFFFFF"/>
            <w:vAlign w:val="center"/>
          </w:tcPr>
          <w:p w14:paraId="6944BF53">
            <w:pPr>
              <w:jc w:val="left"/>
              <w:rPr>
                <w:rFonts w:hint="eastAsia" w:ascii="宋体" w:hAnsi="宋体" w:eastAsia="宋体" w:cs="宋体"/>
                <w:i w:val="0"/>
                <w:iCs w:val="0"/>
                <w:color w:val="000000"/>
                <w:sz w:val="18"/>
                <w:szCs w:val="18"/>
                <w:u w:val="none"/>
              </w:rPr>
            </w:pPr>
          </w:p>
        </w:tc>
        <w:tc>
          <w:tcPr>
            <w:tcW w:w="5266" w:type="dxa"/>
            <w:tcBorders>
              <w:top w:val="single" w:color="000000" w:sz="4" w:space="0"/>
              <w:left w:val="single" w:color="000000" w:sz="4" w:space="0"/>
              <w:bottom w:val="nil"/>
              <w:right w:val="nil"/>
            </w:tcBorders>
            <w:shd w:val="clear" w:color="auto" w:fill="FFFFFF"/>
            <w:vAlign w:val="center"/>
          </w:tcPr>
          <w:p w14:paraId="6141BA3F">
            <w:pPr>
              <w:jc w:val="left"/>
              <w:rPr>
                <w:rFonts w:hint="eastAsia" w:ascii="宋体" w:hAnsi="宋体" w:eastAsia="宋体" w:cs="宋体"/>
                <w:i w:val="0"/>
                <w:iCs w:val="0"/>
                <w:color w:val="000000"/>
                <w:sz w:val="18"/>
                <w:szCs w:val="18"/>
                <w:u w:val="none"/>
              </w:rPr>
            </w:pPr>
          </w:p>
        </w:tc>
        <w:tc>
          <w:tcPr>
            <w:tcW w:w="1684" w:type="dxa"/>
            <w:tcBorders>
              <w:top w:val="single" w:color="000000" w:sz="4" w:space="0"/>
              <w:left w:val="single" w:color="000000" w:sz="4" w:space="0"/>
              <w:bottom w:val="nil"/>
              <w:right w:val="nil"/>
            </w:tcBorders>
            <w:shd w:val="clear" w:color="auto" w:fill="FFFFFF"/>
            <w:vAlign w:val="center"/>
          </w:tcPr>
          <w:p w14:paraId="2FD42F86">
            <w:pPr>
              <w:jc w:val="left"/>
              <w:rPr>
                <w:rFonts w:hint="eastAsia" w:ascii="宋体" w:hAnsi="宋体" w:eastAsia="宋体" w:cs="宋体"/>
                <w:i w:val="0"/>
                <w:iCs w:val="0"/>
                <w:color w:val="000000"/>
                <w:sz w:val="18"/>
                <w:szCs w:val="18"/>
                <w:u w:val="none"/>
              </w:rPr>
            </w:pPr>
          </w:p>
        </w:tc>
        <w:tc>
          <w:tcPr>
            <w:tcW w:w="1541" w:type="dxa"/>
            <w:tcBorders>
              <w:top w:val="single" w:color="000000" w:sz="4" w:space="0"/>
              <w:left w:val="single" w:color="000000" w:sz="4" w:space="0"/>
              <w:bottom w:val="nil"/>
              <w:right w:val="nil"/>
            </w:tcBorders>
            <w:shd w:val="clear" w:color="auto" w:fill="FFFFFF"/>
            <w:vAlign w:val="center"/>
          </w:tcPr>
          <w:p w14:paraId="56E62C0A">
            <w:pPr>
              <w:jc w:val="center"/>
              <w:rPr>
                <w:rFonts w:hint="eastAsia" w:ascii="宋体" w:hAnsi="宋体" w:eastAsia="宋体" w:cs="宋体"/>
                <w:i w:val="0"/>
                <w:iCs w:val="0"/>
                <w:color w:val="000000"/>
                <w:sz w:val="18"/>
                <w:szCs w:val="18"/>
                <w:u w:val="none"/>
              </w:rPr>
            </w:pPr>
          </w:p>
        </w:tc>
        <w:tc>
          <w:tcPr>
            <w:tcW w:w="1142" w:type="dxa"/>
            <w:tcBorders>
              <w:top w:val="single" w:color="000000" w:sz="4" w:space="0"/>
              <w:left w:val="single" w:color="000000" w:sz="4" w:space="0"/>
              <w:bottom w:val="nil"/>
              <w:right w:val="nil"/>
            </w:tcBorders>
            <w:shd w:val="clear" w:color="auto" w:fill="FFFFFF"/>
            <w:vAlign w:val="center"/>
          </w:tcPr>
          <w:p w14:paraId="30CB5CF5">
            <w:pPr>
              <w:jc w:val="right"/>
              <w:rPr>
                <w:rFonts w:hint="eastAsia" w:ascii="宋体" w:hAnsi="宋体" w:eastAsia="宋体" w:cs="宋体"/>
                <w:i w:val="0"/>
                <w:iCs w:val="0"/>
                <w:color w:val="000000"/>
                <w:sz w:val="18"/>
                <w:szCs w:val="18"/>
                <w:u w:val="none"/>
              </w:rPr>
            </w:pPr>
          </w:p>
        </w:tc>
        <w:tc>
          <w:tcPr>
            <w:tcW w:w="1100" w:type="dxa"/>
            <w:tcBorders>
              <w:top w:val="single" w:color="000000" w:sz="4" w:space="0"/>
              <w:left w:val="single" w:color="000000" w:sz="4" w:space="0"/>
              <w:bottom w:val="nil"/>
              <w:right w:val="nil"/>
            </w:tcBorders>
            <w:shd w:val="clear" w:color="auto" w:fill="FFFFFF"/>
            <w:noWrap/>
            <w:vAlign w:val="center"/>
          </w:tcPr>
          <w:p w14:paraId="7B81CCB7">
            <w:pPr>
              <w:jc w:val="right"/>
              <w:rPr>
                <w:rFonts w:hint="eastAsia" w:ascii="宋体" w:hAnsi="宋体" w:eastAsia="宋体" w:cs="宋体"/>
                <w:i w:val="0"/>
                <w:iCs w:val="0"/>
                <w:color w:val="000000"/>
                <w:sz w:val="18"/>
                <w:szCs w:val="18"/>
                <w:u w:val="none"/>
              </w:rPr>
            </w:pPr>
          </w:p>
        </w:tc>
        <w:tc>
          <w:tcPr>
            <w:tcW w:w="12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E9AC02">
            <w:pPr>
              <w:jc w:val="right"/>
              <w:rPr>
                <w:rFonts w:hint="eastAsia" w:ascii="宋体" w:hAnsi="宋体" w:eastAsia="宋体" w:cs="宋体"/>
                <w:i w:val="0"/>
                <w:iCs w:val="0"/>
                <w:color w:val="000000"/>
                <w:sz w:val="18"/>
                <w:szCs w:val="18"/>
                <w:u w:val="none"/>
              </w:rPr>
            </w:pPr>
          </w:p>
        </w:tc>
      </w:tr>
    </w:tbl>
    <w:p w14:paraId="491743B1">
      <w:pPr>
        <w:pStyle w:val="5"/>
        <w:rPr>
          <w:rFonts w:hint="default" w:eastAsia="宋体"/>
          <w:lang w:val="en-US" w:eastAsia="zh-CN"/>
        </w:rPr>
      </w:pPr>
    </w:p>
    <w:tbl>
      <w:tblPr>
        <w:tblW w:w="14700"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932"/>
        <w:gridCol w:w="1854"/>
        <w:gridCol w:w="5322"/>
        <w:gridCol w:w="1640"/>
        <w:gridCol w:w="1571"/>
        <w:gridCol w:w="1153"/>
        <w:gridCol w:w="1096"/>
        <w:gridCol w:w="1132"/>
      </w:tblGrid>
      <w:tr w14:paraId="28CDB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4700" w:type="dxa"/>
            <w:gridSpan w:val="8"/>
            <w:tcBorders>
              <w:top w:val="nil"/>
              <w:left w:val="nil"/>
              <w:bottom w:val="nil"/>
              <w:right w:val="nil"/>
            </w:tcBorders>
            <w:shd w:val="clear" w:color="auto" w:fill="FFFFFF"/>
            <w:vAlign w:val="center"/>
          </w:tcPr>
          <w:p w14:paraId="3408CDC8">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施工临时工程清单计价表</w:t>
            </w:r>
          </w:p>
        </w:tc>
      </w:tr>
      <w:tr w14:paraId="77F92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7" w:hRule="atLeast"/>
        </w:trPr>
        <w:tc>
          <w:tcPr>
            <w:tcW w:w="932" w:type="dxa"/>
            <w:tcBorders>
              <w:top w:val="nil"/>
              <w:left w:val="nil"/>
              <w:bottom w:val="nil"/>
              <w:right w:val="nil"/>
            </w:tcBorders>
            <w:shd w:val="clear" w:color="auto" w:fill="FFFFFF"/>
            <w:vAlign w:val="bottom"/>
          </w:tcPr>
          <w:p w14:paraId="35F8D533">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7176" w:type="dxa"/>
            <w:gridSpan w:val="2"/>
            <w:tcBorders>
              <w:top w:val="nil"/>
              <w:left w:val="nil"/>
              <w:bottom w:val="nil"/>
              <w:right w:val="nil"/>
            </w:tcBorders>
            <w:shd w:val="clear"/>
            <w:noWrap/>
            <w:vAlign w:val="bottom"/>
          </w:tcPr>
          <w:p w14:paraId="18EE3584">
            <w:pP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东阳市水库水电运行中心</w:t>
            </w:r>
            <w:r>
              <w:rPr>
                <w:rFonts w:ascii="Arial" w:hAnsi="Arial" w:eastAsia="宋体" w:cs="Arial"/>
                <w:i w:val="0"/>
                <w:iCs w:val="0"/>
                <w:color w:val="000000"/>
                <w:kern w:val="0"/>
                <w:sz w:val="20"/>
                <w:szCs w:val="20"/>
                <w:u w:val="none"/>
                <w:bdr w:val="none" w:color="auto" w:sz="0" w:space="0"/>
                <w:lang w:val="en-US" w:eastAsia="zh-CN" w:bidi="ar"/>
              </w:rPr>
              <w:t>2025</w:t>
            </w:r>
            <w:r>
              <w:rPr>
                <w:rFonts w:hint="eastAsia" w:ascii="宋体" w:hAnsi="宋体" w:eastAsia="宋体" w:cs="宋体"/>
                <w:i w:val="0"/>
                <w:iCs w:val="0"/>
                <w:color w:val="000000"/>
                <w:kern w:val="0"/>
                <w:sz w:val="20"/>
                <w:szCs w:val="20"/>
                <w:u w:val="none"/>
                <w:bdr w:val="none" w:color="auto" w:sz="0" w:space="0"/>
                <w:lang w:val="en-US" w:eastAsia="zh-CN" w:bidi="ar"/>
              </w:rPr>
              <w:t>年水利工程管护（标准化）项目</w:t>
            </w:r>
          </w:p>
        </w:tc>
        <w:tc>
          <w:tcPr>
            <w:tcW w:w="1640" w:type="dxa"/>
            <w:tcBorders>
              <w:top w:val="nil"/>
              <w:left w:val="nil"/>
              <w:bottom w:val="nil"/>
              <w:right w:val="nil"/>
            </w:tcBorders>
            <w:shd w:val="clear"/>
            <w:noWrap/>
            <w:vAlign w:val="bottom"/>
          </w:tcPr>
          <w:p w14:paraId="27D9070D">
            <w:pPr>
              <w:rPr>
                <w:rFonts w:hint="eastAsia" w:ascii="宋体" w:hAnsi="宋体" w:eastAsia="宋体" w:cs="宋体"/>
                <w:i w:val="0"/>
                <w:iCs w:val="0"/>
                <w:color w:val="000000"/>
                <w:sz w:val="20"/>
                <w:szCs w:val="20"/>
                <w:u w:val="none"/>
              </w:rPr>
            </w:pPr>
          </w:p>
        </w:tc>
        <w:tc>
          <w:tcPr>
            <w:tcW w:w="1571" w:type="dxa"/>
            <w:tcBorders>
              <w:top w:val="nil"/>
              <w:left w:val="nil"/>
              <w:bottom w:val="nil"/>
              <w:right w:val="nil"/>
            </w:tcBorders>
            <w:shd w:val="clear"/>
            <w:noWrap/>
            <w:vAlign w:val="bottom"/>
          </w:tcPr>
          <w:p w14:paraId="22F8B7B2">
            <w:pPr>
              <w:rPr>
                <w:rFonts w:hint="eastAsia" w:ascii="宋体" w:hAnsi="宋体" w:eastAsia="宋体" w:cs="宋体"/>
                <w:i w:val="0"/>
                <w:iCs w:val="0"/>
                <w:color w:val="000000"/>
                <w:sz w:val="20"/>
                <w:szCs w:val="20"/>
                <w:u w:val="none"/>
              </w:rPr>
            </w:pPr>
          </w:p>
        </w:tc>
        <w:tc>
          <w:tcPr>
            <w:tcW w:w="1153" w:type="dxa"/>
            <w:tcBorders>
              <w:top w:val="nil"/>
              <w:left w:val="nil"/>
              <w:bottom w:val="nil"/>
              <w:right w:val="nil"/>
            </w:tcBorders>
            <w:shd w:val="clear"/>
            <w:noWrap/>
            <w:vAlign w:val="bottom"/>
          </w:tcPr>
          <w:p w14:paraId="2CDF0A79">
            <w:pPr>
              <w:rPr>
                <w:rFonts w:hint="eastAsia" w:ascii="宋体" w:hAnsi="宋体" w:eastAsia="宋体" w:cs="宋体"/>
                <w:i w:val="0"/>
                <w:iCs w:val="0"/>
                <w:color w:val="000000"/>
                <w:sz w:val="20"/>
                <w:szCs w:val="20"/>
                <w:u w:val="none"/>
              </w:rPr>
            </w:pPr>
          </w:p>
        </w:tc>
        <w:tc>
          <w:tcPr>
            <w:tcW w:w="1096" w:type="dxa"/>
            <w:tcBorders>
              <w:top w:val="nil"/>
              <w:left w:val="nil"/>
              <w:bottom w:val="nil"/>
              <w:right w:val="nil"/>
            </w:tcBorders>
            <w:shd w:val="clear" w:color="auto" w:fill="FFFFFF"/>
            <w:vAlign w:val="center"/>
          </w:tcPr>
          <w:p w14:paraId="40E40D56">
            <w:pPr>
              <w:rPr>
                <w:rFonts w:hint="eastAsia" w:ascii="宋体" w:hAnsi="宋体" w:eastAsia="宋体" w:cs="宋体"/>
                <w:i w:val="0"/>
                <w:iCs w:val="0"/>
                <w:color w:val="000000"/>
                <w:sz w:val="18"/>
                <w:szCs w:val="18"/>
                <w:u w:val="none"/>
              </w:rPr>
            </w:pPr>
          </w:p>
        </w:tc>
        <w:tc>
          <w:tcPr>
            <w:tcW w:w="1132" w:type="dxa"/>
            <w:tcBorders>
              <w:top w:val="nil"/>
              <w:left w:val="nil"/>
              <w:bottom w:val="nil"/>
              <w:right w:val="nil"/>
            </w:tcBorders>
            <w:shd w:val="clear" w:color="auto" w:fill="FFFFFF"/>
            <w:vAlign w:val="bottom"/>
          </w:tcPr>
          <w:p w14:paraId="5CFDBCF5">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第1页 共1页</w:t>
            </w:r>
          </w:p>
        </w:tc>
      </w:tr>
      <w:tr w14:paraId="5909E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 w:hRule="atLeast"/>
        </w:trPr>
        <w:tc>
          <w:tcPr>
            <w:tcW w:w="11319" w:type="dxa"/>
            <w:gridSpan w:val="5"/>
            <w:tcBorders>
              <w:top w:val="nil"/>
              <w:left w:val="nil"/>
              <w:bottom w:val="nil"/>
              <w:right w:val="nil"/>
            </w:tcBorders>
            <w:shd w:val="clear" w:color="auto" w:fill="FFFFFF"/>
            <w:vAlign w:val="bottom"/>
          </w:tcPr>
          <w:p w14:paraId="67985E6A">
            <w:pPr>
              <w:jc w:val="left"/>
              <w:rPr>
                <w:rFonts w:hint="eastAsia" w:ascii="宋体" w:hAnsi="宋体" w:eastAsia="宋体" w:cs="宋体"/>
                <w:i w:val="0"/>
                <w:iCs w:val="0"/>
                <w:color w:val="000000"/>
                <w:sz w:val="18"/>
                <w:szCs w:val="18"/>
                <w:u w:val="none"/>
              </w:rPr>
            </w:pPr>
          </w:p>
        </w:tc>
        <w:tc>
          <w:tcPr>
            <w:tcW w:w="1153" w:type="dxa"/>
            <w:tcBorders>
              <w:top w:val="single" w:color="000000" w:sz="4" w:space="0"/>
              <w:left w:val="nil"/>
              <w:bottom w:val="nil"/>
              <w:right w:val="nil"/>
            </w:tcBorders>
            <w:shd w:val="clear" w:color="auto" w:fill="FFFFFF"/>
            <w:vAlign w:val="center"/>
          </w:tcPr>
          <w:p w14:paraId="7D8B4B2A">
            <w:pPr>
              <w:jc w:val="center"/>
              <w:rPr>
                <w:rFonts w:hint="eastAsia" w:ascii="宋体" w:hAnsi="宋体" w:eastAsia="宋体" w:cs="宋体"/>
                <w:i w:val="0"/>
                <w:iCs w:val="0"/>
                <w:color w:val="000000"/>
                <w:sz w:val="18"/>
                <w:szCs w:val="18"/>
                <w:u w:val="none"/>
              </w:rPr>
            </w:pPr>
          </w:p>
        </w:tc>
        <w:tc>
          <w:tcPr>
            <w:tcW w:w="1096" w:type="dxa"/>
            <w:tcBorders>
              <w:top w:val="nil"/>
              <w:left w:val="nil"/>
              <w:bottom w:val="nil"/>
              <w:right w:val="nil"/>
            </w:tcBorders>
            <w:shd w:val="clear" w:color="auto" w:fill="FFFFFF"/>
            <w:vAlign w:val="center"/>
          </w:tcPr>
          <w:p w14:paraId="2FD35726">
            <w:pPr>
              <w:jc w:val="center"/>
              <w:rPr>
                <w:rFonts w:hint="eastAsia" w:ascii="宋体" w:hAnsi="宋体" w:eastAsia="宋体" w:cs="宋体"/>
                <w:i w:val="0"/>
                <w:iCs w:val="0"/>
                <w:color w:val="000000"/>
                <w:sz w:val="18"/>
                <w:szCs w:val="18"/>
                <w:u w:val="none"/>
              </w:rPr>
            </w:pPr>
          </w:p>
        </w:tc>
        <w:tc>
          <w:tcPr>
            <w:tcW w:w="1132" w:type="dxa"/>
            <w:tcBorders>
              <w:top w:val="nil"/>
              <w:left w:val="nil"/>
              <w:bottom w:val="nil"/>
              <w:right w:val="nil"/>
            </w:tcBorders>
            <w:shd w:val="clear" w:color="auto" w:fill="FFFFFF"/>
            <w:vAlign w:val="bottom"/>
          </w:tcPr>
          <w:p w14:paraId="2BC4E4B1">
            <w:pPr>
              <w:jc w:val="right"/>
              <w:rPr>
                <w:rFonts w:hint="eastAsia" w:ascii="宋体" w:hAnsi="宋体" w:eastAsia="宋体" w:cs="宋体"/>
                <w:i w:val="0"/>
                <w:iCs w:val="0"/>
                <w:color w:val="000000"/>
                <w:sz w:val="18"/>
                <w:szCs w:val="18"/>
                <w:u w:val="none"/>
              </w:rPr>
            </w:pPr>
          </w:p>
        </w:tc>
      </w:tr>
      <w:tr w14:paraId="73F69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 w:hRule="atLeast"/>
        </w:trPr>
        <w:tc>
          <w:tcPr>
            <w:tcW w:w="932" w:type="dxa"/>
            <w:vMerge w:val="restart"/>
            <w:tcBorders>
              <w:top w:val="single" w:color="000000" w:sz="4" w:space="0"/>
              <w:left w:val="single" w:color="000000" w:sz="4" w:space="0"/>
              <w:bottom w:val="nil"/>
              <w:right w:val="nil"/>
            </w:tcBorders>
            <w:shd w:val="clear" w:color="auto" w:fill="FFFFFF"/>
            <w:vAlign w:val="center"/>
          </w:tcPr>
          <w:p w14:paraId="76DE7B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3768" w:type="dxa"/>
            <w:gridSpan w:val="7"/>
            <w:tcBorders>
              <w:top w:val="single" w:color="000000" w:sz="4" w:space="0"/>
              <w:left w:val="single" w:color="000000" w:sz="4" w:space="0"/>
              <w:bottom w:val="nil"/>
              <w:right w:val="nil"/>
            </w:tcBorders>
            <w:shd w:val="clear" w:color="auto" w:fill="FFFFFF"/>
            <w:vAlign w:val="center"/>
          </w:tcPr>
          <w:p w14:paraId="17794D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r>
      <w:tr w14:paraId="56D10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932" w:type="dxa"/>
            <w:vMerge w:val="continue"/>
            <w:tcBorders>
              <w:top w:val="single" w:color="000000" w:sz="4" w:space="0"/>
              <w:left w:val="single" w:color="000000" w:sz="4" w:space="0"/>
              <w:bottom w:val="nil"/>
              <w:right w:val="nil"/>
            </w:tcBorders>
            <w:shd w:val="clear" w:color="auto" w:fill="FFFFFF"/>
            <w:vAlign w:val="center"/>
          </w:tcPr>
          <w:p w14:paraId="63409D50">
            <w:pPr>
              <w:jc w:val="center"/>
              <w:rPr>
                <w:rFonts w:hint="eastAsia" w:ascii="宋体" w:hAnsi="宋体" w:eastAsia="宋体" w:cs="宋体"/>
                <w:i w:val="0"/>
                <w:iCs w:val="0"/>
                <w:color w:val="000000"/>
                <w:sz w:val="18"/>
                <w:szCs w:val="18"/>
                <w:u w:val="none"/>
              </w:rPr>
            </w:pPr>
          </w:p>
        </w:tc>
        <w:tc>
          <w:tcPr>
            <w:tcW w:w="1854" w:type="dxa"/>
            <w:tcBorders>
              <w:top w:val="single" w:color="000000" w:sz="4" w:space="0"/>
              <w:left w:val="single" w:color="000000" w:sz="4" w:space="0"/>
              <w:bottom w:val="nil"/>
              <w:right w:val="nil"/>
            </w:tcBorders>
            <w:shd w:val="clear" w:color="auto" w:fill="FFFFFF"/>
            <w:vAlign w:val="center"/>
          </w:tcPr>
          <w:p w14:paraId="0D3E1B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5322" w:type="dxa"/>
            <w:tcBorders>
              <w:top w:val="single" w:color="000000" w:sz="4" w:space="0"/>
              <w:left w:val="single" w:color="000000" w:sz="4" w:space="0"/>
              <w:bottom w:val="nil"/>
              <w:right w:val="nil"/>
            </w:tcBorders>
            <w:shd w:val="clear" w:color="auto" w:fill="FFFFFF"/>
            <w:vAlign w:val="center"/>
          </w:tcPr>
          <w:p w14:paraId="5FA141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1640" w:type="dxa"/>
            <w:tcBorders>
              <w:top w:val="single" w:color="000000" w:sz="4" w:space="0"/>
              <w:left w:val="single" w:color="000000" w:sz="4" w:space="0"/>
              <w:bottom w:val="nil"/>
              <w:right w:val="nil"/>
            </w:tcBorders>
            <w:shd w:val="clear" w:color="auto" w:fill="FFFFFF"/>
            <w:vAlign w:val="center"/>
          </w:tcPr>
          <w:p w14:paraId="5806F1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项目主要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特征</w:t>
            </w:r>
          </w:p>
        </w:tc>
        <w:tc>
          <w:tcPr>
            <w:tcW w:w="1571" w:type="dxa"/>
            <w:tcBorders>
              <w:top w:val="single" w:color="000000" w:sz="4" w:space="0"/>
              <w:left w:val="single" w:color="000000" w:sz="4" w:space="0"/>
              <w:bottom w:val="nil"/>
              <w:right w:val="nil"/>
            </w:tcBorders>
            <w:shd w:val="clear" w:color="auto" w:fill="FFFFFF"/>
            <w:vAlign w:val="center"/>
          </w:tcPr>
          <w:p w14:paraId="22460B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单位</w:t>
            </w:r>
          </w:p>
        </w:tc>
        <w:tc>
          <w:tcPr>
            <w:tcW w:w="1153" w:type="dxa"/>
            <w:tcBorders>
              <w:top w:val="single" w:color="000000" w:sz="4" w:space="0"/>
              <w:left w:val="single" w:color="000000" w:sz="4" w:space="0"/>
              <w:bottom w:val="nil"/>
              <w:right w:val="nil"/>
            </w:tcBorders>
            <w:shd w:val="clear" w:color="auto" w:fill="FFFFFF"/>
            <w:vAlign w:val="center"/>
          </w:tcPr>
          <w:p w14:paraId="2BB867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数量</w:t>
            </w:r>
          </w:p>
        </w:tc>
        <w:tc>
          <w:tcPr>
            <w:tcW w:w="1096" w:type="dxa"/>
            <w:tcBorders>
              <w:top w:val="single" w:color="000000" w:sz="4" w:space="0"/>
              <w:left w:val="single" w:color="000000" w:sz="4" w:space="0"/>
              <w:bottom w:val="nil"/>
              <w:right w:val="nil"/>
            </w:tcBorders>
            <w:shd w:val="clear" w:color="auto" w:fill="FFFFFF"/>
            <w:vAlign w:val="center"/>
          </w:tcPr>
          <w:p w14:paraId="1257CE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F46C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r>
      <w:tr w14:paraId="5B1BD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932" w:type="dxa"/>
            <w:tcBorders>
              <w:top w:val="single" w:color="000000" w:sz="4" w:space="0"/>
              <w:left w:val="single" w:color="000000" w:sz="4" w:space="0"/>
              <w:bottom w:val="nil"/>
              <w:right w:val="nil"/>
            </w:tcBorders>
            <w:shd w:val="clear" w:color="auto" w:fill="FFFFFF"/>
            <w:vAlign w:val="center"/>
          </w:tcPr>
          <w:p w14:paraId="4677EF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四</w:t>
            </w:r>
          </w:p>
        </w:tc>
        <w:tc>
          <w:tcPr>
            <w:tcW w:w="1854" w:type="dxa"/>
            <w:tcBorders>
              <w:top w:val="single" w:color="000000" w:sz="4" w:space="0"/>
              <w:left w:val="single" w:color="000000" w:sz="4" w:space="0"/>
              <w:bottom w:val="nil"/>
              <w:right w:val="nil"/>
            </w:tcBorders>
            <w:shd w:val="clear" w:color="auto" w:fill="FFFFFF"/>
            <w:vAlign w:val="center"/>
          </w:tcPr>
          <w:p w14:paraId="6612D11F">
            <w:pPr>
              <w:jc w:val="left"/>
              <w:rPr>
                <w:rFonts w:hint="eastAsia" w:ascii="宋体" w:hAnsi="宋体" w:eastAsia="宋体" w:cs="宋体"/>
                <w:i w:val="0"/>
                <w:iCs w:val="0"/>
                <w:color w:val="000000"/>
                <w:sz w:val="18"/>
                <w:szCs w:val="18"/>
                <w:u w:val="none"/>
              </w:rPr>
            </w:pPr>
          </w:p>
        </w:tc>
        <w:tc>
          <w:tcPr>
            <w:tcW w:w="5322" w:type="dxa"/>
            <w:tcBorders>
              <w:top w:val="single" w:color="000000" w:sz="4" w:space="0"/>
              <w:left w:val="single" w:color="000000" w:sz="4" w:space="0"/>
              <w:bottom w:val="nil"/>
              <w:right w:val="nil"/>
            </w:tcBorders>
            <w:shd w:val="clear" w:color="auto" w:fill="FFFFFF"/>
            <w:vAlign w:val="center"/>
          </w:tcPr>
          <w:p w14:paraId="1F2D4A5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施工临时工程</w:t>
            </w:r>
          </w:p>
        </w:tc>
        <w:tc>
          <w:tcPr>
            <w:tcW w:w="1640" w:type="dxa"/>
            <w:tcBorders>
              <w:top w:val="single" w:color="000000" w:sz="4" w:space="0"/>
              <w:left w:val="single" w:color="000000" w:sz="4" w:space="0"/>
              <w:bottom w:val="nil"/>
              <w:right w:val="nil"/>
            </w:tcBorders>
            <w:shd w:val="clear" w:color="auto" w:fill="FFFFFF"/>
            <w:vAlign w:val="center"/>
          </w:tcPr>
          <w:p w14:paraId="30F5E22A">
            <w:pPr>
              <w:jc w:val="left"/>
              <w:rPr>
                <w:rFonts w:hint="eastAsia" w:ascii="宋体" w:hAnsi="宋体" w:eastAsia="宋体" w:cs="宋体"/>
                <w:i w:val="0"/>
                <w:iCs w:val="0"/>
                <w:color w:val="000000"/>
                <w:sz w:val="18"/>
                <w:szCs w:val="18"/>
                <w:u w:val="none"/>
              </w:rPr>
            </w:pPr>
          </w:p>
        </w:tc>
        <w:tc>
          <w:tcPr>
            <w:tcW w:w="1571" w:type="dxa"/>
            <w:tcBorders>
              <w:top w:val="single" w:color="000000" w:sz="4" w:space="0"/>
              <w:left w:val="single" w:color="000000" w:sz="4" w:space="0"/>
              <w:bottom w:val="nil"/>
              <w:right w:val="nil"/>
            </w:tcBorders>
            <w:shd w:val="clear" w:color="auto" w:fill="FFFFFF"/>
            <w:vAlign w:val="center"/>
          </w:tcPr>
          <w:p w14:paraId="79EA360E">
            <w:pPr>
              <w:jc w:val="center"/>
              <w:rPr>
                <w:rFonts w:hint="eastAsia" w:ascii="宋体" w:hAnsi="宋体" w:eastAsia="宋体" w:cs="宋体"/>
                <w:i w:val="0"/>
                <w:iCs w:val="0"/>
                <w:color w:val="000000"/>
                <w:sz w:val="18"/>
                <w:szCs w:val="18"/>
                <w:u w:val="none"/>
              </w:rPr>
            </w:pPr>
          </w:p>
        </w:tc>
        <w:tc>
          <w:tcPr>
            <w:tcW w:w="1153" w:type="dxa"/>
            <w:tcBorders>
              <w:top w:val="single" w:color="000000" w:sz="4" w:space="0"/>
              <w:left w:val="single" w:color="000000" w:sz="4" w:space="0"/>
              <w:bottom w:val="nil"/>
              <w:right w:val="nil"/>
            </w:tcBorders>
            <w:shd w:val="clear" w:color="auto" w:fill="FFFFFF"/>
            <w:vAlign w:val="center"/>
          </w:tcPr>
          <w:p w14:paraId="3A8997D5">
            <w:pPr>
              <w:jc w:val="right"/>
              <w:rPr>
                <w:rFonts w:hint="eastAsia" w:ascii="宋体" w:hAnsi="宋体" w:eastAsia="宋体" w:cs="宋体"/>
                <w:i w:val="0"/>
                <w:iCs w:val="0"/>
                <w:color w:val="000000"/>
                <w:sz w:val="18"/>
                <w:szCs w:val="18"/>
                <w:u w:val="none"/>
              </w:rPr>
            </w:pPr>
          </w:p>
        </w:tc>
        <w:tc>
          <w:tcPr>
            <w:tcW w:w="1096" w:type="dxa"/>
            <w:tcBorders>
              <w:top w:val="single" w:color="000000" w:sz="4" w:space="0"/>
              <w:left w:val="single" w:color="000000" w:sz="4" w:space="0"/>
              <w:bottom w:val="nil"/>
              <w:right w:val="nil"/>
            </w:tcBorders>
            <w:shd w:val="clear" w:color="auto" w:fill="FFFFFF"/>
            <w:noWrap/>
            <w:vAlign w:val="center"/>
          </w:tcPr>
          <w:p w14:paraId="7862EF5B">
            <w:pPr>
              <w:jc w:val="right"/>
              <w:rPr>
                <w:rFonts w:hint="eastAsia" w:ascii="宋体" w:hAnsi="宋体" w:eastAsia="宋体" w:cs="宋体"/>
                <w:i w:val="0"/>
                <w:iCs w:val="0"/>
                <w:color w:val="000000"/>
                <w:sz w:val="18"/>
                <w:szCs w:val="18"/>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6D7E48">
            <w:pPr>
              <w:jc w:val="right"/>
              <w:rPr>
                <w:rFonts w:hint="eastAsia" w:ascii="宋体" w:hAnsi="宋体" w:eastAsia="宋体" w:cs="宋体"/>
                <w:i w:val="0"/>
                <w:iCs w:val="0"/>
                <w:color w:val="000000"/>
                <w:sz w:val="18"/>
                <w:szCs w:val="18"/>
                <w:u w:val="none"/>
              </w:rPr>
            </w:pPr>
          </w:p>
        </w:tc>
      </w:tr>
      <w:tr w14:paraId="7270C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932" w:type="dxa"/>
            <w:tcBorders>
              <w:top w:val="single" w:color="000000" w:sz="4" w:space="0"/>
              <w:left w:val="single" w:color="000000" w:sz="4" w:space="0"/>
              <w:bottom w:val="nil"/>
              <w:right w:val="nil"/>
            </w:tcBorders>
            <w:shd w:val="clear" w:color="auto" w:fill="FFFFFF"/>
            <w:vAlign w:val="center"/>
          </w:tcPr>
          <w:p w14:paraId="3983B6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w:t>
            </w:r>
          </w:p>
        </w:tc>
        <w:tc>
          <w:tcPr>
            <w:tcW w:w="1854" w:type="dxa"/>
            <w:tcBorders>
              <w:top w:val="single" w:color="000000" w:sz="4" w:space="0"/>
              <w:left w:val="single" w:color="000000" w:sz="4" w:space="0"/>
              <w:bottom w:val="nil"/>
              <w:right w:val="nil"/>
            </w:tcBorders>
            <w:shd w:val="clear" w:color="auto" w:fill="FFFFFF"/>
            <w:vAlign w:val="center"/>
          </w:tcPr>
          <w:p w14:paraId="61016C94">
            <w:pPr>
              <w:jc w:val="left"/>
              <w:rPr>
                <w:rFonts w:hint="eastAsia" w:ascii="宋体" w:hAnsi="宋体" w:eastAsia="宋体" w:cs="宋体"/>
                <w:i w:val="0"/>
                <w:iCs w:val="0"/>
                <w:color w:val="000000"/>
                <w:sz w:val="18"/>
                <w:szCs w:val="18"/>
                <w:u w:val="none"/>
              </w:rPr>
            </w:pPr>
          </w:p>
        </w:tc>
        <w:tc>
          <w:tcPr>
            <w:tcW w:w="5322" w:type="dxa"/>
            <w:tcBorders>
              <w:top w:val="single" w:color="000000" w:sz="4" w:space="0"/>
              <w:left w:val="single" w:color="000000" w:sz="4" w:space="0"/>
              <w:bottom w:val="nil"/>
              <w:right w:val="nil"/>
            </w:tcBorders>
            <w:shd w:val="clear" w:color="auto" w:fill="FFFFFF"/>
            <w:vAlign w:val="center"/>
          </w:tcPr>
          <w:p w14:paraId="455D927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施工导流工程</w:t>
            </w:r>
          </w:p>
        </w:tc>
        <w:tc>
          <w:tcPr>
            <w:tcW w:w="1640" w:type="dxa"/>
            <w:tcBorders>
              <w:top w:val="single" w:color="000000" w:sz="4" w:space="0"/>
              <w:left w:val="single" w:color="000000" w:sz="4" w:space="0"/>
              <w:bottom w:val="nil"/>
              <w:right w:val="nil"/>
            </w:tcBorders>
            <w:shd w:val="clear" w:color="auto" w:fill="FFFFFF"/>
            <w:vAlign w:val="center"/>
          </w:tcPr>
          <w:p w14:paraId="4114700D">
            <w:pPr>
              <w:jc w:val="left"/>
              <w:rPr>
                <w:rFonts w:hint="eastAsia" w:ascii="宋体" w:hAnsi="宋体" w:eastAsia="宋体" w:cs="宋体"/>
                <w:i w:val="0"/>
                <w:iCs w:val="0"/>
                <w:color w:val="000000"/>
                <w:sz w:val="18"/>
                <w:szCs w:val="18"/>
                <w:u w:val="none"/>
              </w:rPr>
            </w:pPr>
          </w:p>
        </w:tc>
        <w:tc>
          <w:tcPr>
            <w:tcW w:w="1571" w:type="dxa"/>
            <w:tcBorders>
              <w:top w:val="single" w:color="000000" w:sz="4" w:space="0"/>
              <w:left w:val="single" w:color="000000" w:sz="4" w:space="0"/>
              <w:bottom w:val="nil"/>
              <w:right w:val="nil"/>
            </w:tcBorders>
            <w:shd w:val="clear" w:color="auto" w:fill="FFFFFF"/>
            <w:vAlign w:val="center"/>
          </w:tcPr>
          <w:p w14:paraId="286687A2">
            <w:pPr>
              <w:jc w:val="center"/>
              <w:rPr>
                <w:rFonts w:hint="eastAsia" w:ascii="宋体" w:hAnsi="宋体" w:eastAsia="宋体" w:cs="宋体"/>
                <w:i w:val="0"/>
                <w:iCs w:val="0"/>
                <w:color w:val="000000"/>
                <w:sz w:val="18"/>
                <w:szCs w:val="18"/>
                <w:u w:val="none"/>
              </w:rPr>
            </w:pPr>
          </w:p>
        </w:tc>
        <w:tc>
          <w:tcPr>
            <w:tcW w:w="1153" w:type="dxa"/>
            <w:tcBorders>
              <w:top w:val="single" w:color="000000" w:sz="4" w:space="0"/>
              <w:left w:val="single" w:color="000000" w:sz="4" w:space="0"/>
              <w:bottom w:val="nil"/>
              <w:right w:val="nil"/>
            </w:tcBorders>
            <w:shd w:val="clear" w:color="auto" w:fill="FFFFFF"/>
            <w:vAlign w:val="center"/>
          </w:tcPr>
          <w:p w14:paraId="3109C2E8">
            <w:pPr>
              <w:jc w:val="right"/>
              <w:rPr>
                <w:rFonts w:hint="eastAsia" w:ascii="宋体" w:hAnsi="宋体" w:eastAsia="宋体" w:cs="宋体"/>
                <w:i w:val="0"/>
                <w:iCs w:val="0"/>
                <w:color w:val="000000"/>
                <w:sz w:val="18"/>
                <w:szCs w:val="18"/>
                <w:u w:val="none"/>
              </w:rPr>
            </w:pPr>
          </w:p>
        </w:tc>
        <w:tc>
          <w:tcPr>
            <w:tcW w:w="1096" w:type="dxa"/>
            <w:tcBorders>
              <w:top w:val="single" w:color="000000" w:sz="4" w:space="0"/>
              <w:left w:val="single" w:color="000000" w:sz="4" w:space="0"/>
              <w:bottom w:val="nil"/>
              <w:right w:val="nil"/>
            </w:tcBorders>
            <w:shd w:val="clear" w:color="auto" w:fill="FFFFFF"/>
            <w:noWrap/>
            <w:vAlign w:val="center"/>
          </w:tcPr>
          <w:p w14:paraId="75F40B0F">
            <w:pPr>
              <w:jc w:val="right"/>
              <w:rPr>
                <w:rFonts w:hint="eastAsia" w:ascii="宋体" w:hAnsi="宋体" w:eastAsia="宋体" w:cs="宋体"/>
                <w:i w:val="0"/>
                <w:iCs w:val="0"/>
                <w:color w:val="000000"/>
                <w:sz w:val="18"/>
                <w:szCs w:val="18"/>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19634B">
            <w:pPr>
              <w:jc w:val="right"/>
              <w:rPr>
                <w:rFonts w:hint="eastAsia" w:ascii="宋体" w:hAnsi="宋体" w:eastAsia="宋体" w:cs="宋体"/>
                <w:i w:val="0"/>
                <w:iCs w:val="0"/>
                <w:color w:val="000000"/>
                <w:sz w:val="18"/>
                <w:szCs w:val="18"/>
                <w:u w:val="none"/>
              </w:rPr>
            </w:pPr>
          </w:p>
        </w:tc>
      </w:tr>
      <w:tr w14:paraId="586FF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932" w:type="dxa"/>
            <w:tcBorders>
              <w:top w:val="single" w:color="000000" w:sz="4" w:space="0"/>
              <w:left w:val="single" w:color="000000" w:sz="4" w:space="0"/>
              <w:bottom w:val="nil"/>
              <w:right w:val="nil"/>
            </w:tcBorders>
            <w:shd w:val="clear" w:color="auto" w:fill="FFFFFF"/>
            <w:vAlign w:val="center"/>
          </w:tcPr>
          <w:p w14:paraId="7B72F6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19</w:t>
            </w:r>
          </w:p>
        </w:tc>
        <w:tc>
          <w:tcPr>
            <w:tcW w:w="1854" w:type="dxa"/>
            <w:tcBorders>
              <w:top w:val="single" w:color="000000" w:sz="4" w:space="0"/>
              <w:left w:val="single" w:color="000000" w:sz="4" w:space="0"/>
              <w:bottom w:val="nil"/>
              <w:right w:val="nil"/>
            </w:tcBorders>
            <w:shd w:val="clear" w:color="auto" w:fill="FFFFFF"/>
            <w:vAlign w:val="center"/>
          </w:tcPr>
          <w:p w14:paraId="725F3425">
            <w:pPr>
              <w:jc w:val="left"/>
              <w:rPr>
                <w:rFonts w:hint="eastAsia" w:ascii="宋体" w:hAnsi="宋体" w:eastAsia="宋体" w:cs="宋体"/>
                <w:i w:val="0"/>
                <w:iCs w:val="0"/>
                <w:color w:val="000000"/>
                <w:sz w:val="18"/>
                <w:szCs w:val="18"/>
                <w:u w:val="none"/>
              </w:rPr>
            </w:pPr>
          </w:p>
        </w:tc>
        <w:tc>
          <w:tcPr>
            <w:tcW w:w="5322" w:type="dxa"/>
            <w:tcBorders>
              <w:top w:val="single" w:color="000000" w:sz="4" w:space="0"/>
              <w:left w:val="single" w:color="000000" w:sz="4" w:space="0"/>
              <w:bottom w:val="nil"/>
              <w:right w:val="nil"/>
            </w:tcBorders>
            <w:shd w:val="clear" w:color="auto" w:fill="FFFFFF"/>
            <w:vAlign w:val="center"/>
          </w:tcPr>
          <w:p w14:paraId="1FA04D9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施工交通工程</w:t>
            </w:r>
          </w:p>
        </w:tc>
        <w:tc>
          <w:tcPr>
            <w:tcW w:w="1640" w:type="dxa"/>
            <w:tcBorders>
              <w:top w:val="single" w:color="000000" w:sz="4" w:space="0"/>
              <w:left w:val="single" w:color="000000" w:sz="4" w:space="0"/>
              <w:bottom w:val="nil"/>
              <w:right w:val="nil"/>
            </w:tcBorders>
            <w:shd w:val="clear" w:color="auto" w:fill="FFFFFF"/>
            <w:vAlign w:val="center"/>
          </w:tcPr>
          <w:p w14:paraId="68DD3711">
            <w:pPr>
              <w:jc w:val="left"/>
              <w:rPr>
                <w:rFonts w:hint="eastAsia" w:ascii="宋体" w:hAnsi="宋体" w:eastAsia="宋体" w:cs="宋体"/>
                <w:i w:val="0"/>
                <w:iCs w:val="0"/>
                <w:color w:val="000000"/>
                <w:sz w:val="18"/>
                <w:szCs w:val="18"/>
                <w:u w:val="none"/>
              </w:rPr>
            </w:pPr>
          </w:p>
        </w:tc>
        <w:tc>
          <w:tcPr>
            <w:tcW w:w="1571" w:type="dxa"/>
            <w:tcBorders>
              <w:top w:val="single" w:color="000000" w:sz="4" w:space="0"/>
              <w:left w:val="single" w:color="000000" w:sz="4" w:space="0"/>
              <w:bottom w:val="nil"/>
              <w:right w:val="nil"/>
            </w:tcBorders>
            <w:shd w:val="clear" w:color="auto" w:fill="FFFFFF"/>
            <w:vAlign w:val="center"/>
          </w:tcPr>
          <w:p w14:paraId="2A43FEAA">
            <w:pPr>
              <w:jc w:val="center"/>
              <w:rPr>
                <w:rFonts w:hint="eastAsia" w:ascii="宋体" w:hAnsi="宋体" w:eastAsia="宋体" w:cs="宋体"/>
                <w:i w:val="0"/>
                <w:iCs w:val="0"/>
                <w:color w:val="000000"/>
                <w:sz w:val="18"/>
                <w:szCs w:val="18"/>
                <w:u w:val="none"/>
              </w:rPr>
            </w:pPr>
          </w:p>
        </w:tc>
        <w:tc>
          <w:tcPr>
            <w:tcW w:w="1153" w:type="dxa"/>
            <w:tcBorders>
              <w:top w:val="single" w:color="000000" w:sz="4" w:space="0"/>
              <w:left w:val="single" w:color="000000" w:sz="4" w:space="0"/>
              <w:bottom w:val="nil"/>
              <w:right w:val="nil"/>
            </w:tcBorders>
            <w:shd w:val="clear" w:color="auto" w:fill="FFFFFF"/>
            <w:vAlign w:val="center"/>
          </w:tcPr>
          <w:p w14:paraId="4B2CAB58">
            <w:pPr>
              <w:jc w:val="right"/>
              <w:rPr>
                <w:rFonts w:hint="eastAsia" w:ascii="宋体" w:hAnsi="宋体" w:eastAsia="宋体" w:cs="宋体"/>
                <w:i w:val="0"/>
                <w:iCs w:val="0"/>
                <w:color w:val="000000"/>
                <w:sz w:val="18"/>
                <w:szCs w:val="18"/>
                <w:u w:val="none"/>
              </w:rPr>
            </w:pPr>
          </w:p>
        </w:tc>
        <w:tc>
          <w:tcPr>
            <w:tcW w:w="1096" w:type="dxa"/>
            <w:tcBorders>
              <w:top w:val="single" w:color="000000" w:sz="4" w:space="0"/>
              <w:left w:val="single" w:color="000000" w:sz="4" w:space="0"/>
              <w:bottom w:val="nil"/>
              <w:right w:val="nil"/>
            </w:tcBorders>
            <w:shd w:val="clear" w:color="auto" w:fill="FFFFFF"/>
            <w:noWrap/>
            <w:vAlign w:val="center"/>
          </w:tcPr>
          <w:p w14:paraId="7BFD1CDA">
            <w:pPr>
              <w:jc w:val="right"/>
              <w:rPr>
                <w:rFonts w:hint="eastAsia" w:ascii="宋体" w:hAnsi="宋体" w:eastAsia="宋体" w:cs="宋体"/>
                <w:i w:val="0"/>
                <w:iCs w:val="0"/>
                <w:color w:val="000000"/>
                <w:sz w:val="18"/>
                <w:szCs w:val="18"/>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350FAB">
            <w:pPr>
              <w:jc w:val="right"/>
              <w:rPr>
                <w:rFonts w:hint="eastAsia" w:ascii="宋体" w:hAnsi="宋体" w:eastAsia="宋体" w:cs="宋体"/>
                <w:i w:val="0"/>
                <w:iCs w:val="0"/>
                <w:color w:val="000000"/>
                <w:sz w:val="18"/>
                <w:szCs w:val="18"/>
                <w:u w:val="none"/>
              </w:rPr>
            </w:pPr>
          </w:p>
        </w:tc>
      </w:tr>
      <w:tr w14:paraId="7720B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3" w:hRule="atLeast"/>
        </w:trPr>
        <w:tc>
          <w:tcPr>
            <w:tcW w:w="932" w:type="dxa"/>
            <w:tcBorders>
              <w:top w:val="single" w:color="000000" w:sz="4" w:space="0"/>
              <w:left w:val="single" w:color="000000" w:sz="4" w:space="0"/>
              <w:bottom w:val="nil"/>
              <w:right w:val="nil"/>
            </w:tcBorders>
            <w:shd w:val="clear" w:color="auto" w:fill="FFFFFF"/>
            <w:vAlign w:val="center"/>
          </w:tcPr>
          <w:p w14:paraId="2FCD7B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w:t>
            </w:r>
          </w:p>
        </w:tc>
        <w:tc>
          <w:tcPr>
            <w:tcW w:w="1854" w:type="dxa"/>
            <w:tcBorders>
              <w:top w:val="single" w:color="000000" w:sz="4" w:space="0"/>
              <w:left w:val="single" w:color="000000" w:sz="4" w:space="0"/>
              <w:bottom w:val="nil"/>
              <w:right w:val="nil"/>
            </w:tcBorders>
            <w:shd w:val="clear" w:color="auto" w:fill="FFFFFF"/>
            <w:vAlign w:val="center"/>
          </w:tcPr>
          <w:p w14:paraId="01FFEEB9">
            <w:pPr>
              <w:jc w:val="left"/>
              <w:rPr>
                <w:rFonts w:hint="eastAsia" w:ascii="宋体" w:hAnsi="宋体" w:eastAsia="宋体" w:cs="宋体"/>
                <w:i w:val="0"/>
                <w:iCs w:val="0"/>
                <w:color w:val="000000"/>
                <w:sz w:val="18"/>
                <w:szCs w:val="18"/>
                <w:u w:val="none"/>
              </w:rPr>
            </w:pPr>
          </w:p>
        </w:tc>
        <w:tc>
          <w:tcPr>
            <w:tcW w:w="5322" w:type="dxa"/>
            <w:tcBorders>
              <w:top w:val="single" w:color="000000" w:sz="4" w:space="0"/>
              <w:left w:val="single" w:color="000000" w:sz="4" w:space="0"/>
              <w:bottom w:val="nil"/>
              <w:right w:val="nil"/>
            </w:tcBorders>
            <w:shd w:val="clear" w:color="auto" w:fill="FFFFFF"/>
            <w:vAlign w:val="center"/>
          </w:tcPr>
          <w:p w14:paraId="6CACCE5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施工场外供电工程</w:t>
            </w:r>
          </w:p>
        </w:tc>
        <w:tc>
          <w:tcPr>
            <w:tcW w:w="1640" w:type="dxa"/>
            <w:tcBorders>
              <w:top w:val="single" w:color="000000" w:sz="4" w:space="0"/>
              <w:left w:val="single" w:color="000000" w:sz="4" w:space="0"/>
              <w:bottom w:val="nil"/>
              <w:right w:val="nil"/>
            </w:tcBorders>
            <w:shd w:val="clear" w:color="auto" w:fill="FFFFFF"/>
            <w:vAlign w:val="center"/>
          </w:tcPr>
          <w:p w14:paraId="2E5F76E5">
            <w:pPr>
              <w:jc w:val="left"/>
              <w:rPr>
                <w:rFonts w:hint="eastAsia" w:ascii="宋体" w:hAnsi="宋体" w:eastAsia="宋体" w:cs="宋体"/>
                <w:i w:val="0"/>
                <w:iCs w:val="0"/>
                <w:color w:val="000000"/>
                <w:sz w:val="18"/>
                <w:szCs w:val="18"/>
                <w:u w:val="none"/>
              </w:rPr>
            </w:pPr>
          </w:p>
        </w:tc>
        <w:tc>
          <w:tcPr>
            <w:tcW w:w="1571" w:type="dxa"/>
            <w:tcBorders>
              <w:top w:val="single" w:color="000000" w:sz="4" w:space="0"/>
              <w:left w:val="single" w:color="000000" w:sz="4" w:space="0"/>
              <w:bottom w:val="nil"/>
              <w:right w:val="nil"/>
            </w:tcBorders>
            <w:shd w:val="clear" w:color="auto" w:fill="FFFFFF"/>
            <w:vAlign w:val="center"/>
          </w:tcPr>
          <w:p w14:paraId="31C8D2D1">
            <w:pPr>
              <w:jc w:val="center"/>
              <w:rPr>
                <w:rFonts w:hint="eastAsia" w:ascii="宋体" w:hAnsi="宋体" w:eastAsia="宋体" w:cs="宋体"/>
                <w:i w:val="0"/>
                <w:iCs w:val="0"/>
                <w:color w:val="000000"/>
                <w:sz w:val="18"/>
                <w:szCs w:val="18"/>
                <w:u w:val="none"/>
              </w:rPr>
            </w:pPr>
          </w:p>
        </w:tc>
        <w:tc>
          <w:tcPr>
            <w:tcW w:w="1153" w:type="dxa"/>
            <w:tcBorders>
              <w:top w:val="single" w:color="000000" w:sz="4" w:space="0"/>
              <w:left w:val="single" w:color="000000" w:sz="4" w:space="0"/>
              <w:bottom w:val="nil"/>
              <w:right w:val="nil"/>
            </w:tcBorders>
            <w:shd w:val="clear" w:color="auto" w:fill="FFFFFF"/>
            <w:vAlign w:val="center"/>
          </w:tcPr>
          <w:p w14:paraId="5E886281">
            <w:pPr>
              <w:jc w:val="right"/>
              <w:rPr>
                <w:rFonts w:hint="eastAsia" w:ascii="宋体" w:hAnsi="宋体" w:eastAsia="宋体" w:cs="宋体"/>
                <w:i w:val="0"/>
                <w:iCs w:val="0"/>
                <w:color w:val="000000"/>
                <w:sz w:val="18"/>
                <w:szCs w:val="18"/>
                <w:u w:val="none"/>
              </w:rPr>
            </w:pPr>
          </w:p>
        </w:tc>
        <w:tc>
          <w:tcPr>
            <w:tcW w:w="1096" w:type="dxa"/>
            <w:tcBorders>
              <w:top w:val="single" w:color="000000" w:sz="4" w:space="0"/>
              <w:left w:val="single" w:color="000000" w:sz="4" w:space="0"/>
              <w:bottom w:val="nil"/>
              <w:right w:val="nil"/>
            </w:tcBorders>
            <w:shd w:val="clear" w:color="auto" w:fill="FFFFFF"/>
            <w:noWrap/>
            <w:vAlign w:val="center"/>
          </w:tcPr>
          <w:p w14:paraId="7E14D641">
            <w:pPr>
              <w:jc w:val="right"/>
              <w:rPr>
                <w:rFonts w:hint="eastAsia" w:ascii="宋体" w:hAnsi="宋体" w:eastAsia="宋体" w:cs="宋体"/>
                <w:i w:val="0"/>
                <w:iCs w:val="0"/>
                <w:color w:val="000000"/>
                <w:sz w:val="18"/>
                <w:szCs w:val="18"/>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01E818">
            <w:pPr>
              <w:jc w:val="right"/>
              <w:rPr>
                <w:rFonts w:hint="eastAsia" w:ascii="宋体" w:hAnsi="宋体" w:eastAsia="宋体" w:cs="宋体"/>
                <w:i w:val="0"/>
                <w:iCs w:val="0"/>
                <w:color w:val="000000"/>
                <w:sz w:val="18"/>
                <w:szCs w:val="18"/>
                <w:u w:val="none"/>
              </w:rPr>
            </w:pPr>
          </w:p>
        </w:tc>
      </w:tr>
      <w:tr w14:paraId="114AD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73" w:hRule="atLeast"/>
        </w:trPr>
        <w:tc>
          <w:tcPr>
            <w:tcW w:w="932" w:type="dxa"/>
            <w:tcBorders>
              <w:top w:val="single" w:color="000000" w:sz="4" w:space="0"/>
              <w:left w:val="single" w:color="000000" w:sz="4" w:space="0"/>
              <w:bottom w:val="nil"/>
              <w:right w:val="nil"/>
            </w:tcBorders>
            <w:shd w:val="clear" w:color="auto" w:fill="FFFFFF"/>
            <w:vAlign w:val="center"/>
          </w:tcPr>
          <w:p w14:paraId="4B9833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w:t>
            </w:r>
          </w:p>
        </w:tc>
        <w:tc>
          <w:tcPr>
            <w:tcW w:w="1854" w:type="dxa"/>
            <w:tcBorders>
              <w:top w:val="single" w:color="000000" w:sz="4" w:space="0"/>
              <w:left w:val="single" w:color="000000" w:sz="4" w:space="0"/>
              <w:bottom w:val="nil"/>
              <w:right w:val="nil"/>
            </w:tcBorders>
            <w:shd w:val="clear" w:color="auto" w:fill="FFFFFF"/>
            <w:vAlign w:val="center"/>
          </w:tcPr>
          <w:p w14:paraId="2EB68D86">
            <w:pPr>
              <w:jc w:val="left"/>
              <w:rPr>
                <w:rFonts w:hint="eastAsia" w:ascii="宋体" w:hAnsi="宋体" w:eastAsia="宋体" w:cs="宋体"/>
                <w:i w:val="0"/>
                <w:iCs w:val="0"/>
                <w:color w:val="000000"/>
                <w:sz w:val="18"/>
                <w:szCs w:val="18"/>
                <w:u w:val="none"/>
              </w:rPr>
            </w:pPr>
          </w:p>
        </w:tc>
        <w:tc>
          <w:tcPr>
            <w:tcW w:w="5322" w:type="dxa"/>
            <w:tcBorders>
              <w:top w:val="single" w:color="000000" w:sz="4" w:space="0"/>
              <w:left w:val="single" w:color="000000" w:sz="4" w:space="0"/>
              <w:bottom w:val="nil"/>
              <w:right w:val="nil"/>
            </w:tcBorders>
            <w:shd w:val="clear" w:color="auto" w:fill="FFFFFF"/>
            <w:vAlign w:val="center"/>
          </w:tcPr>
          <w:p w14:paraId="1F821BE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施工房屋建筑工程</w:t>
            </w:r>
          </w:p>
        </w:tc>
        <w:tc>
          <w:tcPr>
            <w:tcW w:w="1640" w:type="dxa"/>
            <w:tcBorders>
              <w:top w:val="single" w:color="000000" w:sz="4" w:space="0"/>
              <w:left w:val="single" w:color="000000" w:sz="4" w:space="0"/>
              <w:bottom w:val="nil"/>
              <w:right w:val="nil"/>
            </w:tcBorders>
            <w:shd w:val="clear" w:color="auto" w:fill="FFFFFF"/>
            <w:vAlign w:val="center"/>
          </w:tcPr>
          <w:p w14:paraId="6335C6AD">
            <w:pPr>
              <w:jc w:val="left"/>
              <w:rPr>
                <w:rFonts w:hint="eastAsia" w:ascii="宋体" w:hAnsi="宋体" w:eastAsia="宋体" w:cs="宋体"/>
                <w:i w:val="0"/>
                <w:iCs w:val="0"/>
                <w:color w:val="000000"/>
                <w:sz w:val="18"/>
                <w:szCs w:val="18"/>
                <w:u w:val="none"/>
              </w:rPr>
            </w:pPr>
          </w:p>
        </w:tc>
        <w:tc>
          <w:tcPr>
            <w:tcW w:w="1571" w:type="dxa"/>
            <w:tcBorders>
              <w:top w:val="single" w:color="000000" w:sz="4" w:space="0"/>
              <w:left w:val="single" w:color="000000" w:sz="4" w:space="0"/>
              <w:bottom w:val="nil"/>
              <w:right w:val="nil"/>
            </w:tcBorders>
            <w:shd w:val="clear" w:color="auto" w:fill="FFFFFF"/>
            <w:vAlign w:val="center"/>
          </w:tcPr>
          <w:p w14:paraId="463B9C35">
            <w:pPr>
              <w:jc w:val="center"/>
              <w:rPr>
                <w:rFonts w:hint="eastAsia" w:ascii="宋体" w:hAnsi="宋体" w:eastAsia="宋体" w:cs="宋体"/>
                <w:i w:val="0"/>
                <w:iCs w:val="0"/>
                <w:color w:val="000000"/>
                <w:sz w:val="18"/>
                <w:szCs w:val="18"/>
                <w:u w:val="none"/>
              </w:rPr>
            </w:pPr>
          </w:p>
        </w:tc>
        <w:tc>
          <w:tcPr>
            <w:tcW w:w="1153" w:type="dxa"/>
            <w:tcBorders>
              <w:top w:val="single" w:color="000000" w:sz="4" w:space="0"/>
              <w:left w:val="single" w:color="000000" w:sz="4" w:space="0"/>
              <w:bottom w:val="nil"/>
              <w:right w:val="nil"/>
            </w:tcBorders>
            <w:shd w:val="clear" w:color="auto" w:fill="FFFFFF"/>
            <w:vAlign w:val="center"/>
          </w:tcPr>
          <w:p w14:paraId="1B83A7B9">
            <w:pPr>
              <w:jc w:val="right"/>
              <w:rPr>
                <w:rFonts w:hint="eastAsia" w:ascii="宋体" w:hAnsi="宋体" w:eastAsia="宋体" w:cs="宋体"/>
                <w:i w:val="0"/>
                <w:iCs w:val="0"/>
                <w:color w:val="000000"/>
                <w:sz w:val="18"/>
                <w:szCs w:val="18"/>
                <w:u w:val="none"/>
              </w:rPr>
            </w:pPr>
          </w:p>
        </w:tc>
        <w:tc>
          <w:tcPr>
            <w:tcW w:w="1096" w:type="dxa"/>
            <w:tcBorders>
              <w:top w:val="single" w:color="000000" w:sz="4" w:space="0"/>
              <w:left w:val="single" w:color="000000" w:sz="4" w:space="0"/>
              <w:bottom w:val="nil"/>
              <w:right w:val="nil"/>
            </w:tcBorders>
            <w:shd w:val="clear" w:color="auto" w:fill="FFFFFF"/>
            <w:noWrap/>
            <w:vAlign w:val="center"/>
          </w:tcPr>
          <w:p w14:paraId="16CBFC02">
            <w:pPr>
              <w:jc w:val="right"/>
              <w:rPr>
                <w:rFonts w:hint="eastAsia" w:ascii="宋体" w:hAnsi="宋体" w:eastAsia="宋体" w:cs="宋体"/>
                <w:i w:val="0"/>
                <w:iCs w:val="0"/>
                <w:color w:val="000000"/>
                <w:sz w:val="18"/>
                <w:szCs w:val="18"/>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C9CB71">
            <w:pPr>
              <w:jc w:val="right"/>
              <w:rPr>
                <w:rFonts w:hint="eastAsia" w:ascii="宋体" w:hAnsi="宋体" w:eastAsia="宋体" w:cs="宋体"/>
                <w:i w:val="0"/>
                <w:iCs w:val="0"/>
                <w:color w:val="000000"/>
                <w:sz w:val="18"/>
                <w:szCs w:val="18"/>
                <w:u w:val="none"/>
              </w:rPr>
            </w:pPr>
          </w:p>
        </w:tc>
      </w:tr>
      <w:tr w14:paraId="7427F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932" w:type="dxa"/>
            <w:tcBorders>
              <w:top w:val="single" w:color="000000" w:sz="4" w:space="0"/>
              <w:left w:val="single" w:color="000000" w:sz="4" w:space="0"/>
              <w:bottom w:val="nil"/>
              <w:right w:val="nil"/>
            </w:tcBorders>
            <w:shd w:val="clear" w:color="auto" w:fill="FFFFFF"/>
            <w:vAlign w:val="center"/>
          </w:tcPr>
          <w:p w14:paraId="49A88F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w:t>
            </w:r>
          </w:p>
        </w:tc>
        <w:tc>
          <w:tcPr>
            <w:tcW w:w="1854" w:type="dxa"/>
            <w:tcBorders>
              <w:top w:val="single" w:color="000000" w:sz="4" w:space="0"/>
              <w:left w:val="single" w:color="000000" w:sz="4" w:space="0"/>
              <w:bottom w:val="nil"/>
              <w:right w:val="nil"/>
            </w:tcBorders>
            <w:shd w:val="clear" w:color="auto" w:fill="FFFFFF"/>
            <w:vAlign w:val="center"/>
          </w:tcPr>
          <w:p w14:paraId="61EB4B9A">
            <w:pPr>
              <w:jc w:val="left"/>
              <w:rPr>
                <w:rFonts w:hint="eastAsia" w:ascii="宋体" w:hAnsi="宋体" w:eastAsia="宋体" w:cs="宋体"/>
                <w:i w:val="0"/>
                <w:iCs w:val="0"/>
                <w:color w:val="000000"/>
                <w:sz w:val="18"/>
                <w:szCs w:val="18"/>
                <w:u w:val="none"/>
              </w:rPr>
            </w:pPr>
          </w:p>
        </w:tc>
        <w:tc>
          <w:tcPr>
            <w:tcW w:w="5322" w:type="dxa"/>
            <w:tcBorders>
              <w:top w:val="single" w:color="000000" w:sz="4" w:space="0"/>
              <w:left w:val="single" w:color="000000" w:sz="4" w:space="0"/>
              <w:bottom w:val="nil"/>
              <w:right w:val="nil"/>
            </w:tcBorders>
            <w:shd w:val="clear" w:color="auto" w:fill="FFFFFF"/>
            <w:vAlign w:val="center"/>
          </w:tcPr>
          <w:p w14:paraId="625E18B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安全文明施工费</w:t>
            </w:r>
          </w:p>
        </w:tc>
        <w:tc>
          <w:tcPr>
            <w:tcW w:w="1640" w:type="dxa"/>
            <w:tcBorders>
              <w:top w:val="single" w:color="000000" w:sz="4" w:space="0"/>
              <w:left w:val="single" w:color="000000" w:sz="4" w:space="0"/>
              <w:bottom w:val="nil"/>
              <w:right w:val="nil"/>
            </w:tcBorders>
            <w:shd w:val="clear" w:color="auto" w:fill="FFFFFF"/>
            <w:vAlign w:val="center"/>
          </w:tcPr>
          <w:p w14:paraId="63706E9C">
            <w:pPr>
              <w:jc w:val="left"/>
              <w:rPr>
                <w:rFonts w:hint="eastAsia" w:ascii="宋体" w:hAnsi="宋体" w:eastAsia="宋体" w:cs="宋体"/>
                <w:i w:val="0"/>
                <w:iCs w:val="0"/>
                <w:color w:val="000000"/>
                <w:sz w:val="18"/>
                <w:szCs w:val="18"/>
                <w:u w:val="none"/>
              </w:rPr>
            </w:pPr>
          </w:p>
        </w:tc>
        <w:tc>
          <w:tcPr>
            <w:tcW w:w="1571" w:type="dxa"/>
            <w:tcBorders>
              <w:top w:val="single" w:color="000000" w:sz="4" w:space="0"/>
              <w:left w:val="single" w:color="000000" w:sz="4" w:space="0"/>
              <w:bottom w:val="nil"/>
              <w:right w:val="nil"/>
            </w:tcBorders>
            <w:shd w:val="clear" w:color="auto" w:fill="FFFFFF"/>
            <w:vAlign w:val="center"/>
          </w:tcPr>
          <w:p w14:paraId="6DCDAB53">
            <w:pPr>
              <w:jc w:val="center"/>
              <w:rPr>
                <w:rFonts w:hint="eastAsia" w:ascii="宋体" w:hAnsi="宋体" w:eastAsia="宋体" w:cs="宋体"/>
                <w:i w:val="0"/>
                <w:iCs w:val="0"/>
                <w:color w:val="000000"/>
                <w:sz w:val="18"/>
                <w:szCs w:val="18"/>
                <w:u w:val="none"/>
              </w:rPr>
            </w:pPr>
          </w:p>
        </w:tc>
        <w:tc>
          <w:tcPr>
            <w:tcW w:w="1153" w:type="dxa"/>
            <w:tcBorders>
              <w:top w:val="single" w:color="000000" w:sz="4" w:space="0"/>
              <w:left w:val="single" w:color="000000" w:sz="4" w:space="0"/>
              <w:bottom w:val="nil"/>
              <w:right w:val="nil"/>
            </w:tcBorders>
            <w:shd w:val="clear" w:color="auto" w:fill="FFFFFF"/>
            <w:vAlign w:val="center"/>
          </w:tcPr>
          <w:p w14:paraId="6B2B9ECE">
            <w:pPr>
              <w:jc w:val="right"/>
              <w:rPr>
                <w:rFonts w:hint="eastAsia" w:ascii="宋体" w:hAnsi="宋体" w:eastAsia="宋体" w:cs="宋体"/>
                <w:i w:val="0"/>
                <w:iCs w:val="0"/>
                <w:color w:val="000000"/>
                <w:sz w:val="18"/>
                <w:szCs w:val="18"/>
                <w:u w:val="none"/>
              </w:rPr>
            </w:pPr>
          </w:p>
        </w:tc>
        <w:tc>
          <w:tcPr>
            <w:tcW w:w="1096" w:type="dxa"/>
            <w:tcBorders>
              <w:top w:val="single" w:color="000000" w:sz="4" w:space="0"/>
              <w:left w:val="single" w:color="000000" w:sz="4" w:space="0"/>
              <w:bottom w:val="nil"/>
              <w:right w:val="nil"/>
            </w:tcBorders>
            <w:shd w:val="clear" w:color="auto" w:fill="FFFFFF"/>
            <w:noWrap/>
            <w:vAlign w:val="center"/>
          </w:tcPr>
          <w:p w14:paraId="7101F2EC">
            <w:pPr>
              <w:jc w:val="right"/>
              <w:rPr>
                <w:rFonts w:hint="eastAsia" w:ascii="宋体" w:hAnsi="宋体" w:eastAsia="宋体" w:cs="宋体"/>
                <w:i w:val="0"/>
                <w:iCs w:val="0"/>
                <w:color w:val="000000"/>
                <w:sz w:val="18"/>
                <w:szCs w:val="18"/>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F78A88">
            <w:pPr>
              <w:jc w:val="right"/>
              <w:rPr>
                <w:rFonts w:hint="eastAsia" w:ascii="宋体" w:hAnsi="宋体" w:eastAsia="宋体" w:cs="宋体"/>
                <w:i w:val="0"/>
                <w:iCs w:val="0"/>
                <w:color w:val="000000"/>
                <w:sz w:val="18"/>
                <w:szCs w:val="18"/>
                <w:u w:val="none"/>
              </w:rPr>
            </w:pPr>
          </w:p>
        </w:tc>
      </w:tr>
      <w:tr w14:paraId="7087D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932" w:type="dxa"/>
            <w:tcBorders>
              <w:top w:val="single" w:color="000000" w:sz="4" w:space="0"/>
              <w:left w:val="single" w:color="000000" w:sz="4" w:space="0"/>
              <w:bottom w:val="nil"/>
              <w:right w:val="nil"/>
            </w:tcBorders>
            <w:shd w:val="clear" w:color="auto" w:fill="FFFFFF"/>
            <w:vAlign w:val="center"/>
          </w:tcPr>
          <w:p w14:paraId="168C52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22.1</w:t>
            </w:r>
          </w:p>
        </w:tc>
        <w:tc>
          <w:tcPr>
            <w:tcW w:w="1854" w:type="dxa"/>
            <w:tcBorders>
              <w:top w:val="single" w:color="000000" w:sz="4" w:space="0"/>
              <w:left w:val="single" w:color="000000" w:sz="4" w:space="0"/>
              <w:bottom w:val="nil"/>
              <w:right w:val="nil"/>
            </w:tcBorders>
            <w:shd w:val="clear" w:color="auto" w:fill="FFFFFF"/>
            <w:vAlign w:val="center"/>
          </w:tcPr>
          <w:p w14:paraId="31D3E36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5.1001</w:t>
            </w:r>
          </w:p>
        </w:tc>
        <w:tc>
          <w:tcPr>
            <w:tcW w:w="5322" w:type="dxa"/>
            <w:tcBorders>
              <w:top w:val="single" w:color="000000" w:sz="4" w:space="0"/>
              <w:left w:val="single" w:color="000000" w:sz="4" w:space="0"/>
              <w:bottom w:val="nil"/>
              <w:right w:val="nil"/>
            </w:tcBorders>
            <w:shd w:val="clear" w:color="auto" w:fill="FFFFFF"/>
            <w:vAlign w:val="center"/>
          </w:tcPr>
          <w:p w14:paraId="28C1D42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安全施工费</w:t>
            </w:r>
          </w:p>
        </w:tc>
        <w:tc>
          <w:tcPr>
            <w:tcW w:w="1640" w:type="dxa"/>
            <w:tcBorders>
              <w:top w:val="single" w:color="000000" w:sz="4" w:space="0"/>
              <w:left w:val="single" w:color="000000" w:sz="4" w:space="0"/>
              <w:bottom w:val="nil"/>
              <w:right w:val="nil"/>
            </w:tcBorders>
            <w:shd w:val="clear" w:color="auto" w:fill="FFFFFF"/>
            <w:vAlign w:val="center"/>
          </w:tcPr>
          <w:p w14:paraId="0A7D1F5E">
            <w:pPr>
              <w:jc w:val="left"/>
              <w:rPr>
                <w:rFonts w:hint="eastAsia" w:ascii="宋体" w:hAnsi="宋体" w:eastAsia="宋体" w:cs="宋体"/>
                <w:i w:val="0"/>
                <w:iCs w:val="0"/>
                <w:color w:val="000000"/>
                <w:sz w:val="18"/>
                <w:szCs w:val="18"/>
                <w:u w:val="none"/>
              </w:rPr>
            </w:pPr>
          </w:p>
        </w:tc>
        <w:tc>
          <w:tcPr>
            <w:tcW w:w="1571" w:type="dxa"/>
            <w:tcBorders>
              <w:top w:val="single" w:color="000000" w:sz="4" w:space="0"/>
              <w:left w:val="single" w:color="000000" w:sz="4" w:space="0"/>
              <w:bottom w:val="nil"/>
              <w:right w:val="nil"/>
            </w:tcBorders>
            <w:shd w:val="clear" w:color="auto" w:fill="FFFFFF"/>
            <w:vAlign w:val="center"/>
          </w:tcPr>
          <w:p w14:paraId="5B1C9D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153" w:type="dxa"/>
            <w:tcBorders>
              <w:top w:val="single" w:color="000000" w:sz="4" w:space="0"/>
              <w:left w:val="single" w:color="000000" w:sz="4" w:space="0"/>
              <w:bottom w:val="nil"/>
              <w:right w:val="nil"/>
            </w:tcBorders>
            <w:shd w:val="clear" w:color="auto" w:fill="FFFFFF"/>
            <w:vAlign w:val="center"/>
          </w:tcPr>
          <w:p w14:paraId="54FED34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1096" w:type="dxa"/>
            <w:tcBorders>
              <w:top w:val="single" w:color="000000" w:sz="4" w:space="0"/>
              <w:left w:val="single" w:color="000000" w:sz="4" w:space="0"/>
              <w:bottom w:val="nil"/>
              <w:right w:val="nil"/>
            </w:tcBorders>
            <w:shd w:val="clear" w:color="auto" w:fill="FFFFFF"/>
            <w:noWrap/>
            <w:vAlign w:val="center"/>
          </w:tcPr>
          <w:p w14:paraId="07C9445D">
            <w:pPr>
              <w:jc w:val="right"/>
              <w:rPr>
                <w:rFonts w:hint="eastAsia" w:ascii="宋体" w:hAnsi="宋体" w:eastAsia="宋体" w:cs="宋体"/>
                <w:i w:val="0"/>
                <w:iCs w:val="0"/>
                <w:color w:val="000000"/>
                <w:sz w:val="18"/>
                <w:szCs w:val="18"/>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CB1B45">
            <w:pPr>
              <w:jc w:val="right"/>
              <w:rPr>
                <w:rFonts w:hint="eastAsia" w:ascii="宋体" w:hAnsi="宋体" w:eastAsia="宋体" w:cs="宋体"/>
                <w:i w:val="0"/>
                <w:iCs w:val="0"/>
                <w:color w:val="000000"/>
                <w:sz w:val="18"/>
                <w:szCs w:val="18"/>
                <w:u w:val="none"/>
              </w:rPr>
            </w:pPr>
          </w:p>
        </w:tc>
      </w:tr>
      <w:tr w14:paraId="2D4BC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5" w:hRule="atLeast"/>
        </w:trPr>
        <w:tc>
          <w:tcPr>
            <w:tcW w:w="932" w:type="dxa"/>
            <w:tcBorders>
              <w:top w:val="single" w:color="000000" w:sz="4" w:space="0"/>
              <w:left w:val="single" w:color="000000" w:sz="4" w:space="0"/>
              <w:bottom w:val="nil"/>
              <w:right w:val="nil"/>
            </w:tcBorders>
            <w:shd w:val="clear" w:color="auto" w:fill="FFFFFF"/>
            <w:vAlign w:val="center"/>
          </w:tcPr>
          <w:p w14:paraId="3AC45A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22.2</w:t>
            </w:r>
          </w:p>
        </w:tc>
        <w:tc>
          <w:tcPr>
            <w:tcW w:w="1854" w:type="dxa"/>
            <w:tcBorders>
              <w:top w:val="single" w:color="000000" w:sz="4" w:space="0"/>
              <w:left w:val="single" w:color="000000" w:sz="4" w:space="0"/>
              <w:bottom w:val="nil"/>
              <w:right w:val="nil"/>
            </w:tcBorders>
            <w:shd w:val="clear" w:color="auto" w:fill="FFFFFF"/>
            <w:vAlign w:val="center"/>
          </w:tcPr>
          <w:p w14:paraId="112E82B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5.2001</w:t>
            </w:r>
          </w:p>
        </w:tc>
        <w:tc>
          <w:tcPr>
            <w:tcW w:w="5322" w:type="dxa"/>
            <w:tcBorders>
              <w:top w:val="single" w:color="000000" w:sz="4" w:space="0"/>
              <w:left w:val="single" w:color="000000" w:sz="4" w:space="0"/>
              <w:bottom w:val="nil"/>
              <w:right w:val="nil"/>
            </w:tcBorders>
            <w:shd w:val="clear" w:color="auto" w:fill="FFFFFF"/>
            <w:vAlign w:val="center"/>
          </w:tcPr>
          <w:p w14:paraId="7C101A6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文明标化工地建设费</w:t>
            </w:r>
          </w:p>
        </w:tc>
        <w:tc>
          <w:tcPr>
            <w:tcW w:w="1640" w:type="dxa"/>
            <w:tcBorders>
              <w:top w:val="single" w:color="000000" w:sz="4" w:space="0"/>
              <w:left w:val="single" w:color="000000" w:sz="4" w:space="0"/>
              <w:bottom w:val="nil"/>
              <w:right w:val="nil"/>
            </w:tcBorders>
            <w:shd w:val="clear" w:color="auto" w:fill="FFFFFF"/>
            <w:vAlign w:val="center"/>
          </w:tcPr>
          <w:p w14:paraId="42371412">
            <w:pPr>
              <w:jc w:val="left"/>
              <w:rPr>
                <w:rFonts w:hint="eastAsia" w:ascii="宋体" w:hAnsi="宋体" w:eastAsia="宋体" w:cs="宋体"/>
                <w:i w:val="0"/>
                <w:iCs w:val="0"/>
                <w:color w:val="000000"/>
                <w:sz w:val="18"/>
                <w:szCs w:val="18"/>
                <w:u w:val="none"/>
              </w:rPr>
            </w:pPr>
          </w:p>
        </w:tc>
        <w:tc>
          <w:tcPr>
            <w:tcW w:w="1571" w:type="dxa"/>
            <w:tcBorders>
              <w:top w:val="single" w:color="000000" w:sz="4" w:space="0"/>
              <w:left w:val="single" w:color="000000" w:sz="4" w:space="0"/>
              <w:bottom w:val="nil"/>
              <w:right w:val="nil"/>
            </w:tcBorders>
            <w:shd w:val="clear" w:color="auto" w:fill="FFFFFF"/>
            <w:vAlign w:val="center"/>
          </w:tcPr>
          <w:p w14:paraId="18860E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153" w:type="dxa"/>
            <w:tcBorders>
              <w:top w:val="single" w:color="000000" w:sz="4" w:space="0"/>
              <w:left w:val="single" w:color="000000" w:sz="4" w:space="0"/>
              <w:bottom w:val="nil"/>
              <w:right w:val="nil"/>
            </w:tcBorders>
            <w:shd w:val="clear" w:color="auto" w:fill="FFFFFF"/>
            <w:vAlign w:val="center"/>
          </w:tcPr>
          <w:p w14:paraId="4A781BD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1096" w:type="dxa"/>
            <w:tcBorders>
              <w:top w:val="single" w:color="000000" w:sz="4" w:space="0"/>
              <w:left w:val="single" w:color="000000" w:sz="4" w:space="0"/>
              <w:bottom w:val="nil"/>
              <w:right w:val="nil"/>
            </w:tcBorders>
            <w:shd w:val="clear" w:color="auto" w:fill="FFFFFF"/>
            <w:noWrap/>
            <w:vAlign w:val="center"/>
          </w:tcPr>
          <w:p w14:paraId="5512E21F">
            <w:pPr>
              <w:jc w:val="right"/>
              <w:rPr>
                <w:rFonts w:hint="eastAsia" w:ascii="宋体" w:hAnsi="宋体" w:eastAsia="宋体" w:cs="宋体"/>
                <w:i w:val="0"/>
                <w:iCs w:val="0"/>
                <w:color w:val="000000"/>
                <w:sz w:val="18"/>
                <w:szCs w:val="18"/>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5EE2C5">
            <w:pPr>
              <w:jc w:val="right"/>
              <w:rPr>
                <w:rFonts w:hint="eastAsia" w:ascii="宋体" w:hAnsi="宋体" w:eastAsia="宋体" w:cs="宋体"/>
                <w:i w:val="0"/>
                <w:iCs w:val="0"/>
                <w:color w:val="000000"/>
                <w:sz w:val="18"/>
                <w:szCs w:val="18"/>
                <w:u w:val="none"/>
              </w:rPr>
            </w:pPr>
          </w:p>
        </w:tc>
      </w:tr>
      <w:tr w14:paraId="21708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09" w:hRule="atLeast"/>
        </w:trPr>
        <w:tc>
          <w:tcPr>
            <w:tcW w:w="932" w:type="dxa"/>
            <w:tcBorders>
              <w:top w:val="single" w:color="000000" w:sz="4" w:space="0"/>
              <w:left w:val="single" w:color="000000" w:sz="4" w:space="0"/>
              <w:bottom w:val="nil"/>
              <w:right w:val="nil"/>
            </w:tcBorders>
            <w:shd w:val="clear" w:color="auto" w:fill="FFFFFF"/>
            <w:vAlign w:val="center"/>
          </w:tcPr>
          <w:p w14:paraId="58A519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23</w:t>
            </w:r>
          </w:p>
        </w:tc>
        <w:tc>
          <w:tcPr>
            <w:tcW w:w="1854" w:type="dxa"/>
            <w:tcBorders>
              <w:top w:val="single" w:color="000000" w:sz="4" w:space="0"/>
              <w:left w:val="single" w:color="000000" w:sz="4" w:space="0"/>
              <w:bottom w:val="nil"/>
              <w:right w:val="nil"/>
            </w:tcBorders>
            <w:shd w:val="clear" w:color="auto" w:fill="FFFFFF"/>
            <w:vAlign w:val="center"/>
          </w:tcPr>
          <w:p w14:paraId="39245EFE">
            <w:pPr>
              <w:jc w:val="left"/>
              <w:rPr>
                <w:rFonts w:hint="eastAsia" w:ascii="宋体" w:hAnsi="宋体" w:eastAsia="宋体" w:cs="宋体"/>
                <w:i w:val="0"/>
                <w:iCs w:val="0"/>
                <w:color w:val="000000"/>
                <w:sz w:val="18"/>
                <w:szCs w:val="18"/>
                <w:u w:val="none"/>
              </w:rPr>
            </w:pPr>
          </w:p>
        </w:tc>
        <w:tc>
          <w:tcPr>
            <w:tcW w:w="5322" w:type="dxa"/>
            <w:tcBorders>
              <w:top w:val="single" w:color="000000" w:sz="4" w:space="0"/>
              <w:left w:val="single" w:color="000000" w:sz="4" w:space="0"/>
              <w:bottom w:val="nil"/>
              <w:right w:val="nil"/>
            </w:tcBorders>
            <w:shd w:val="clear" w:color="auto" w:fill="FFFFFF"/>
            <w:vAlign w:val="center"/>
          </w:tcPr>
          <w:p w14:paraId="5099B93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其他临时工程</w:t>
            </w:r>
          </w:p>
        </w:tc>
        <w:tc>
          <w:tcPr>
            <w:tcW w:w="1640" w:type="dxa"/>
            <w:tcBorders>
              <w:top w:val="single" w:color="000000" w:sz="4" w:space="0"/>
              <w:left w:val="single" w:color="000000" w:sz="4" w:space="0"/>
              <w:bottom w:val="nil"/>
              <w:right w:val="nil"/>
            </w:tcBorders>
            <w:shd w:val="clear" w:color="auto" w:fill="FFFFFF"/>
            <w:vAlign w:val="center"/>
          </w:tcPr>
          <w:p w14:paraId="2563409C">
            <w:pPr>
              <w:jc w:val="left"/>
              <w:rPr>
                <w:rFonts w:hint="eastAsia" w:ascii="宋体" w:hAnsi="宋体" w:eastAsia="宋体" w:cs="宋体"/>
                <w:i w:val="0"/>
                <w:iCs w:val="0"/>
                <w:color w:val="000000"/>
                <w:sz w:val="18"/>
                <w:szCs w:val="18"/>
                <w:u w:val="none"/>
              </w:rPr>
            </w:pPr>
          </w:p>
        </w:tc>
        <w:tc>
          <w:tcPr>
            <w:tcW w:w="1571" w:type="dxa"/>
            <w:tcBorders>
              <w:top w:val="single" w:color="000000" w:sz="4" w:space="0"/>
              <w:left w:val="single" w:color="000000" w:sz="4" w:space="0"/>
              <w:bottom w:val="nil"/>
              <w:right w:val="nil"/>
            </w:tcBorders>
            <w:shd w:val="clear" w:color="auto" w:fill="FFFFFF"/>
            <w:vAlign w:val="center"/>
          </w:tcPr>
          <w:p w14:paraId="72DF3634">
            <w:pPr>
              <w:jc w:val="center"/>
              <w:rPr>
                <w:rFonts w:hint="eastAsia" w:ascii="宋体" w:hAnsi="宋体" w:eastAsia="宋体" w:cs="宋体"/>
                <w:i w:val="0"/>
                <w:iCs w:val="0"/>
                <w:color w:val="000000"/>
                <w:sz w:val="18"/>
                <w:szCs w:val="18"/>
                <w:u w:val="none"/>
              </w:rPr>
            </w:pPr>
          </w:p>
        </w:tc>
        <w:tc>
          <w:tcPr>
            <w:tcW w:w="1153" w:type="dxa"/>
            <w:tcBorders>
              <w:top w:val="single" w:color="000000" w:sz="4" w:space="0"/>
              <w:left w:val="single" w:color="000000" w:sz="4" w:space="0"/>
              <w:bottom w:val="nil"/>
              <w:right w:val="nil"/>
            </w:tcBorders>
            <w:shd w:val="clear" w:color="auto" w:fill="FFFFFF"/>
            <w:vAlign w:val="center"/>
          </w:tcPr>
          <w:p w14:paraId="20DF3E5E">
            <w:pPr>
              <w:jc w:val="right"/>
              <w:rPr>
                <w:rFonts w:hint="eastAsia" w:ascii="宋体" w:hAnsi="宋体" w:eastAsia="宋体" w:cs="宋体"/>
                <w:i w:val="0"/>
                <w:iCs w:val="0"/>
                <w:color w:val="000000"/>
                <w:sz w:val="18"/>
                <w:szCs w:val="18"/>
                <w:u w:val="none"/>
              </w:rPr>
            </w:pPr>
          </w:p>
        </w:tc>
        <w:tc>
          <w:tcPr>
            <w:tcW w:w="1096" w:type="dxa"/>
            <w:tcBorders>
              <w:top w:val="single" w:color="000000" w:sz="4" w:space="0"/>
              <w:left w:val="single" w:color="000000" w:sz="4" w:space="0"/>
              <w:bottom w:val="nil"/>
              <w:right w:val="nil"/>
            </w:tcBorders>
            <w:shd w:val="clear" w:color="auto" w:fill="FFFFFF"/>
            <w:noWrap/>
            <w:vAlign w:val="center"/>
          </w:tcPr>
          <w:p w14:paraId="02AC00B1">
            <w:pPr>
              <w:jc w:val="right"/>
              <w:rPr>
                <w:rFonts w:hint="eastAsia" w:ascii="宋体" w:hAnsi="宋体" w:eastAsia="宋体" w:cs="宋体"/>
                <w:i w:val="0"/>
                <w:iCs w:val="0"/>
                <w:color w:val="000000"/>
                <w:sz w:val="18"/>
                <w:szCs w:val="18"/>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1EC2ED">
            <w:pPr>
              <w:jc w:val="right"/>
              <w:rPr>
                <w:rFonts w:hint="eastAsia" w:ascii="宋体" w:hAnsi="宋体" w:eastAsia="宋体" w:cs="宋体"/>
                <w:i w:val="0"/>
                <w:iCs w:val="0"/>
                <w:color w:val="000000"/>
                <w:sz w:val="18"/>
                <w:szCs w:val="18"/>
                <w:u w:val="none"/>
              </w:rPr>
            </w:pPr>
          </w:p>
        </w:tc>
      </w:tr>
      <w:tr w14:paraId="488AF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09" w:hRule="atLeast"/>
        </w:trPr>
        <w:tc>
          <w:tcPr>
            <w:tcW w:w="932" w:type="dxa"/>
            <w:tcBorders>
              <w:top w:val="single" w:color="000000" w:sz="4" w:space="0"/>
              <w:left w:val="single" w:color="000000" w:sz="4" w:space="0"/>
              <w:bottom w:val="nil"/>
              <w:right w:val="nil"/>
            </w:tcBorders>
            <w:shd w:val="clear" w:color="auto" w:fill="FFFFFF"/>
            <w:vAlign w:val="center"/>
          </w:tcPr>
          <w:p w14:paraId="40E354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23.1</w:t>
            </w:r>
          </w:p>
        </w:tc>
        <w:tc>
          <w:tcPr>
            <w:tcW w:w="1854" w:type="dxa"/>
            <w:tcBorders>
              <w:top w:val="single" w:color="000000" w:sz="4" w:space="0"/>
              <w:left w:val="single" w:color="000000" w:sz="4" w:space="0"/>
              <w:bottom w:val="nil"/>
              <w:right w:val="nil"/>
            </w:tcBorders>
            <w:shd w:val="clear" w:color="auto" w:fill="FFFFFF"/>
            <w:vAlign w:val="center"/>
          </w:tcPr>
          <w:p w14:paraId="45DDCFC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6.1001</w:t>
            </w:r>
          </w:p>
        </w:tc>
        <w:tc>
          <w:tcPr>
            <w:tcW w:w="5322" w:type="dxa"/>
            <w:tcBorders>
              <w:top w:val="single" w:color="000000" w:sz="4" w:space="0"/>
              <w:left w:val="single" w:color="000000" w:sz="4" w:space="0"/>
              <w:bottom w:val="nil"/>
              <w:right w:val="nil"/>
            </w:tcBorders>
            <w:shd w:val="clear" w:color="auto" w:fill="FFFFFF"/>
            <w:vAlign w:val="center"/>
          </w:tcPr>
          <w:p w14:paraId="3165549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其他临时工程</w:t>
            </w:r>
          </w:p>
        </w:tc>
        <w:tc>
          <w:tcPr>
            <w:tcW w:w="1640" w:type="dxa"/>
            <w:tcBorders>
              <w:top w:val="single" w:color="000000" w:sz="4" w:space="0"/>
              <w:left w:val="single" w:color="000000" w:sz="4" w:space="0"/>
              <w:bottom w:val="nil"/>
              <w:right w:val="nil"/>
            </w:tcBorders>
            <w:shd w:val="clear" w:color="auto" w:fill="FFFFFF"/>
            <w:vAlign w:val="center"/>
          </w:tcPr>
          <w:p w14:paraId="4189C153">
            <w:pPr>
              <w:jc w:val="left"/>
              <w:rPr>
                <w:rFonts w:hint="eastAsia" w:ascii="宋体" w:hAnsi="宋体" w:eastAsia="宋体" w:cs="宋体"/>
                <w:i w:val="0"/>
                <w:iCs w:val="0"/>
                <w:color w:val="000000"/>
                <w:sz w:val="18"/>
                <w:szCs w:val="18"/>
                <w:u w:val="none"/>
              </w:rPr>
            </w:pPr>
          </w:p>
        </w:tc>
        <w:tc>
          <w:tcPr>
            <w:tcW w:w="1571" w:type="dxa"/>
            <w:tcBorders>
              <w:top w:val="single" w:color="000000" w:sz="4" w:space="0"/>
              <w:left w:val="single" w:color="000000" w:sz="4" w:space="0"/>
              <w:bottom w:val="nil"/>
              <w:right w:val="nil"/>
            </w:tcBorders>
            <w:shd w:val="clear" w:color="auto" w:fill="FFFFFF"/>
            <w:vAlign w:val="center"/>
          </w:tcPr>
          <w:p w14:paraId="15B75B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153" w:type="dxa"/>
            <w:tcBorders>
              <w:top w:val="single" w:color="000000" w:sz="4" w:space="0"/>
              <w:left w:val="single" w:color="000000" w:sz="4" w:space="0"/>
              <w:bottom w:val="nil"/>
              <w:right w:val="nil"/>
            </w:tcBorders>
            <w:shd w:val="clear" w:color="auto" w:fill="FFFFFF"/>
            <w:vAlign w:val="center"/>
          </w:tcPr>
          <w:p w14:paraId="525AFF8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1096" w:type="dxa"/>
            <w:tcBorders>
              <w:top w:val="single" w:color="000000" w:sz="4" w:space="0"/>
              <w:left w:val="single" w:color="000000" w:sz="4" w:space="0"/>
              <w:bottom w:val="nil"/>
              <w:right w:val="nil"/>
            </w:tcBorders>
            <w:shd w:val="clear" w:color="auto" w:fill="FFFFFF"/>
            <w:noWrap/>
            <w:vAlign w:val="center"/>
          </w:tcPr>
          <w:p w14:paraId="1804E3F8">
            <w:pPr>
              <w:jc w:val="right"/>
              <w:rPr>
                <w:rFonts w:hint="eastAsia" w:ascii="宋体" w:hAnsi="宋体" w:eastAsia="宋体" w:cs="宋体"/>
                <w:i w:val="0"/>
                <w:iCs w:val="0"/>
                <w:color w:val="000000"/>
                <w:sz w:val="18"/>
                <w:szCs w:val="18"/>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A4BE0E">
            <w:pPr>
              <w:jc w:val="right"/>
              <w:rPr>
                <w:rFonts w:hint="eastAsia" w:ascii="宋体" w:hAnsi="宋体" w:eastAsia="宋体" w:cs="宋体"/>
                <w:i w:val="0"/>
                <w:iCs w:val="0"/>
                <w:color w:val="000000"/>
                <w:sz w:val="18"/>
                <w:szCs w:val="18"/>
                <w:u w:val="none"/>
              </w:rPr>
            </w:pPr>
          </w:p>
        </w:tc>
      </w:tr>
      <w:tr w14:paraId="63DB5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 w:hRule="atLeast"/>
        </w:trPr>
        <w:tc>
          <w:tcPr>
            <w:tcW w:w="932" w:type="dxa"/>
            <w:tcBorders>
              <w:top w:val="single" w:color="000000" w:sz="4" w:space="0"/>
              <w:left w:val="single" w:color="000000" w:sz="4" w:space="0"/>
              <w:bottom w:val="nil"/>
              <w:right w:val="nil"/>
            </w:tcBorders>
            <w:shd w:val="clear" w:color="auto" w:fill="FFFFFF"/>
            <w:vAlign w:val="center"/>
          </w:tcPr>
          <w:p w14:paraId="3E2F8AAA">
            <w:pPr>
              <w:jc w:val="center"/>
              <w:rPr>
                <w:rFonts w:hint="eastAsia" w:ascii="宋体" w:hAnsi="宋体" w:eastAsia="宋体" w:cs="宋体"/>
                <w:i w:val="0"/>
                <w:iCs w:val="0"/>
                <w:color w:val="000000"/>
                <w:sz w:val="18"/>
                <w:szCs w:val="18"/>
                <w:u w:val="none"/>
              </w:rPr>
            </w:pPr>
          </w:p>
        </w:tc>
        <w:tc>
          <w:tcPr>
            <w:tcW w:w="1854" w:type="dxa"/>
            <w:tcBorders>
              <w:top w:val="single" w:color="000000" w:sz="4" w:space="0"/>
              <w:left w:val="single" w:color="000000" w:sz="4" w:space="0"/>
              <w:bottom w:val="nil"/>
              <w:right w:val="nil"/>
            </w:tcBorders>
            <w:shd w:val="clear" w:color="auto" w:fill="FFFFFF"/>
            <w:vAlign w:val="center"/>
          </w:tcPr>
          <w:p w14:paraId="569385AA">
            <w:pPr>
              <w:jc w:val="left"/>
              <w:rPr>
                <w:rFonts w:hint="eastAsia" w:ascii="宋体" w:hAnsi="宋体" w:eastAsia="宋体" w:cs="宋体"/>
                <w:i w:val="0"/>
                <w:iCs w:val="0"/>
                <w:color w:val="000000"/>
                <w:sz w:val="18"/>
                <w:szCs w:val="18"/>
                <w:u w:val="none"/>
              </w:rPr>
            </w:pPr>
          </w:p>
        </w:tc>
        <w:tc>
          <w:tcPr>
            <w:tcW w:w="5322" w:type="dxa"/>
            <w:tcBorders>
              <w:top w:val="single" w:color="000000" w:sz="4" w:space="0"/>
              <w:left w:val="single" w:color="000000" w:sz="4" w:space="0"/>
              <w:bottom w:val="nil"/>
              <w:right w:val="nil"/>
            </w:tcBorders>
            <w:shd w:val="clear" w:color="auto" w:fill="FFFFFF"/>
            <w:vAlign w:val="center"/>
          </w:tcPr>
          <w:p w14:paraId="1173AA57">
            <w:pPr>
              <w:jc w:val="left"/>
              <w:rPr>
                <w:rFonts w:hint="eastAsia" w:ascii="宋体" w:hAnsi="宋体" w:eastAsia="宋体" w:cs="宋体"/>
                <w:i w:val="0"/>
                <w:iCs w:val="0"/>
                <w:color w:val="000000"/>
                <w:sz w:val="18"/>
                <w:szCs w:val="18"/>
                <w:u w:val="none"/>
              </w:rPr>
            </w:pPr>
          </w:p>
        </w:tc>
        <w:tc>
          <w:tcPr>
            <w:tcW w:w="1640" w:type="dxa"/>
            <w:tcBorders>
              <w:top w:val="single" w:color="000000" w:sz="4" w:space="0"/>
              <w:left w:val="single" w:color="000000" w:sz="4" w:space="0"/>
              <w:bottom w:val="nil"/>
              <w:right w:val="nil"/>
            </w:tcBorders>
            <w:shd w:val="clear" w:color="auto" w:fill="FFFFFF"/>
            <w:vAlign w:val="center"/>
          </w:tcPr>
          <w:p w14:paraId="76CF1F37">
            <w:pPr>
              <w:jc w:val="left"/>
              <w:rPr>
                <w:rFonts w:hint="eastAsia" w:ascii="宋体" w:hAnsi="宋体" w:eastAsia="宋体" w:cs="宋体"/>
                <w:i w:val="0"/>
                <w:iCs w:val="0"/>
                <w:color w:val="000000"/>
                <w:sz w:val="18"/>
                <w:szCs w:val="18"/>
                <w:u w:val="none"/>
              </w:rPr>
            </w:pPr>
          </w:p>
        </w:tc>
        <w:tc>
          <w:tcPr>
            <w:tcW w:w="1571" w:type="dxa"/>
            <w:tcBorders>
              <w:top w:val="single" w:color="000000" w:sz="4" w:space="0"/>
              <w:left w:val="single" w:color="000000" w:sz="4" w:space="0"/>
              <w:bottom w:val="nil"/>
              <w:right w:val="nil"/>
            </w:tcBorders>
            <w:shd w:val="clear" w:color="auto" w:fill="FFFFFF"/>
            <w:vAlign w:val="center"/>
          </w:tcPr>
          <w:p w14:paraId="4FF7442C">
            <w:pPr>
              <w:jc w:val="center"/>
              <w:rPr>
                <w:rFonts w:hint="eastAsia" w:ascii="宋体" w:hAnsi="宋体" w:eastAsia="宋体" w:cs="宋体"/>
                <w:i w:val="0"/>
                <w:iCs w:val="0"/>
                <w:color w:val="000000"/>
                <w:sz w:val="18"/>
                <w:szCs w:val="18"/>
                <w:u w:val="none"/>
              </w:rPr>
            </w:pPr>
          </w:p>
        </w:tc>
        <w:tc>
          <w:tcPr>
            <w:tcW w:w="1153" w:type="dxa"/>
            <w:tcBorders>
              <w:top w:val="single" w:color="000000" w:sz="4" w:space="0"/>
              <w:left w:val="single" w:color="000000" w:sz="4" w:space="0"/>
              <w:bottom w:val="nil"/>
              <w:right w:val="nil"/>
            </w:tcBorders>
            <w:shd w:val="clear" w:color="auto" w:fill="FFFFFF"/>
            <w:vAlign w:val="center"/>
          </w:tcPr>
          <w:p w14:paraId="08A8AFB6">
            <w:pPr>
              <w:jc w:val="right"/>
              <w:rPr>
                <w:rFonts w:hint="eastAsia" w:ascii="宋体" w:hAnsi="宋体" w:eastAsia="宋体" w:cs="宋体"/>
                <w:i w:val="0"/>
                <w:iCs w:val="0"/>
                <w:color w:val="000000"/>
                <w:sz w:val="18"/>
                <w:szCs w:val="18"/>
                <w:u w:val="none"/>
              </w:rPr>
            </w:pPr>
          </w:p>
        </w:tc>
        <w:tc>
          <w:tcPr>
            <w:tcW w:w="1096" w:type="dxa"/>
            <w:tcBorders>
              <w:top w:val="single" w:color="000000" w:sz="4" w:space="0"/>
              <w:left w:val="single" w:color="000000" w:sz="4" w:space="0"/>
              <w:bottom w:val="nil"/>
              <w:right w:val="nil"/>
            </w:tcBorders>
            <w:shd w:val="clear" w:color="auto" w:fill="FFFFFF"/>
            <w:noWrap/>
            <w:vAlign w:val="center"/>
          </w:tcPr>
          <w:p w14:paraId="340A762F">
            <w:pPr>
              <w:jc w:val="right"/>
              <w:rPr>
                <w:rFonts w:hint="eastAsia" w:ascii="宋体" w:hAnsi="宋体" w:eastAsia="宋体" w:cs="宋体"/>
                <w:i w:val="0"/>
                <w:iCs w:val="0"/>
                <w:color w:val="000000"/>
                <w:sz w:val="18"/>
                <w:szCs w:val="18"/>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3561D1">
            <w:pPr>
              <w:jc w:val="right"/>
              <w:rPr>
                <w:rFonts w:hint="eastAsia" w:ascii="宋体" w:hAnsi="宋体" w:eastAsia="宋体" w:cs="宋体"/>
                <w:i w:val="0"/>
                <w:iCs w:val="0"/>
                <w:color w:val="000000"/>
                <w:sz w:val="18"/>
                <w:szCs w:val="18"/>
                <w:u w:val="none"/>
              </w:rPr>
            </w:pPr>
          </w:p>
        </w:tc>
      </w:tr>
      <w:tr w14:paraId="0B3E4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4" w:hRule="atLeast"/>
        </w:trPr>
        <w:tc>
          <w:tcPr>
            <w:tcW w:w="932" w:type="dxa"/>
            <w:tcBorders>
              <w:top w:val="single" w:color="000000" w:sz="4" w:space="0"/>
              <w:left w:val="single" w:color="000000" w:sz="4" w:space="0"/>
              <w:bottom w:val="nil"/>
              <w:right w:val="nil"/>
            </w:tcBorders>
            <w:shd w:val="clear" w:color="auto" w:fill="FFFFFF"/>
            <w:vAlign w:val="center"/>
          </w:tcPr>
          <w:p w14:paraId="7872A992">
            <w:pPr>
              <w:jc w:val="center"/>
              <w:rPr>
                <w:rFonts w:hint="eastAsia" w:ascii="宋体" w:hAnsi="宋体" w:eastAsia="宋体" w:cs="宋体"/>
                <w:i w:val="0"/>
                <w:iCs w:val="0"/>
                <w:color w:val="000000"/>
                <w:sz w:val="18"/>
                <w:szCs w:val="18"/>
                <w:u w:val="none"/>
              </w:rPr>
            </w:pPr>
          </w:p>
        </w:tc>
        <w:tc>
          <w:tcPr>
            <w:tcW w:w="1854" w:type="dxa"/>
            <w:tcBorders>
              <w:top w:val="single" w:color="000000" w:sz="4" w:space="0"/>
              <w:left w:val="single" w:color="000000" w:sz="4" w:space="0"/>
              <w:bottom w:val="nil"/>
              <w:right w:val="nil"/>
            </w:tcBorders>
            <w:shd w:val="clear" w:color="auto" w:fill="FFFFFF"/>
            <w:vAlign w:val="center"/>
          </w:tcPr>
          <w:p w14:paraId="388B1758">
            <w:pPr>
              <w:jc w:val="left"/>
              <w:rPr>
                <w:rFonts w:hint="eastAsia" w:ascii="宋体" w:hAnsi="宋体" w:eastAsia="宋体" w:cs="宋体"/>
                <w:i w:val="0"/>
                <w:iCs w:val="0"/>
                <w:color w:val="000000"/>
                <w:sz w:val="18"/>
                <w:szCs w:val="18"/>
                <w:u w:val="none"/>
              </w:rPr>
            </w:pPr>
          </w:p>
        </w:tc>
        <w:tc>
          <w:tcPr>
            <w:tcW w:w="5322" w:type="dxa"/>
            <w:tcBorders>
              <w:top w:val="single" w:color="000000" w:sz="4" w:space="0"/>
              <w:left w:val="single" w:color="000000" w:sz="4" w:space="0"/>
              <w:bottom w:val="nil"/>
              <w:right w:val="nil"/>
            </w:tcBorders>
            <w:shd w:val="clear" w:color="auto" w:fill="FFFFFF"/>
            <w:vAlign w:val="center"/>
          </w:tcPr>
          <w:p w14:paraId="3E86A548">
            <w:pPr>
              <w:jc w:val="left"/>
              <w:rPr>
                <w:rFonts w:hint="eastAsia" w:ascii="宋体" w:hAnsi="宋体" w:eastAsia="宋体" w:cs="宋体"/>
                <w:i w:val="0"/>
                <w:iCs w:val="0"/>
                <w:color w:val="000000"/>
                <w:sz w:val="18"/>
                <w:szCs w:val="18"/>
                <w:u w:val="none"/>
              </w:rPr>
            </w:pPr>
          </w:p>
        </w:tc>
        <w:tc>
          <w:tcPr>
            <w:tcW w:w="1640" w:type="dxa"/>
            <w:tcBorders>
              <w:top w:val="single" w:color="000000" w:sz="4" w:space="0"/>
              <w:left w:val="single" w:color="000000" w:sz="4" w:space="0"/>
              <w:bottom w:val="nil"/>
              <w:right w:val="nil"/>
            </w:tcBorders>
            <w:shd w:val="clear" w:color="auto" w:fill="FFFFFF"/>
            <w:vAlign w:val="center"/>
          </w:tcPr>
          <w:p w14:paraId="20A9DF56">
            <w:pPr>
              <w:jc w:val="left"/>
              <w:rPr>
                <w:rFonts w:hint="eastAsia" w:ascii="宋体" w:hAnsi="宋体" w:eastAsia="宋体" w:cs="宋体"/>
                <w:i w:val="0"/>
                <w:iCs w:val="0"/>
                <w:color w:val="000000"/>
                <w:sz w:val="18"/>
                <w:szCs w:val="18"/>
                <w:u w:val="none"/>
              </w:rPr>
            </w:pPr>
          </w:p>
        </w:tc>
        <w:tc>
          <w:tcPr>
            <w:tcW w:w="1571" w:type="dxa"/>
            <w:tcBorders>
              <w:top w:val="single" w:color="000000" w:sz="4" w:space="0"/>
              <w:left w:val="single" w:color="000000" w:sz="4" w:space="0"/>
              <w:bottom w:val="nil"/>
              <w:right w:val="nil"/>
            </w:tcBorders>
            <w:shd w:val="clear" w:color="auto" w:fill="FFFFFF"/>
            <w:vAlign w:val="center"/>
          </w:tcPr>
          <w:p w14:paraId="467BCD2A">
            <w:pPr>
              <w:jc w:val="center"/>
              <w:rPr>
                <w:rFonts w:hint="eastAsia" w:ascii="宋体" w:hAnsi="宋体" w:eastAsia="宋体" w:cs="宋体"/>
                <w:i w:val="0"/>
                <w:iCs w:val="0"/>
                <w:color w:val="000000"/>
                <w:sz w:val="18"/>
                <w:szCs w:val="18"/>
                <w:u w:val="none"/>
              </w:rPr>
            </w:pPr>
          </w:p>
        </w:tc>
        <w:tc>
          <w:tcPr>
            <w:tcW w:w="1153" w:type="dxa"/>
            <w:tcBorders>
              <w:top w:val="single" w:color="000000" w:sz="4" w:space="0"/>
              <w:left w:val="single" w:color="000000" w:sz="4" w:space="0"/>
              <w:bottom w:val="nil"/>
              <w:right w:val="nil"/>
            </w:tcBorders>
            <w:shd w:val="clear" w:color="auto" w:fill="FFFFFF"/>
            <w:vAlign w:val="center"/>
          </w:tcPr>
          <w:p w14:paraId="0FA58826">
            <w:pPr>
              <w:jc w:val="right"/>
              <w:rPr>
                <w:rFonts w:hint="eastAsia" w:ascii="宋体" w:hAnsi="宋体" w:eastAsia="宋体" w:cs="宋体"/>
                <w:i w:val="0"/>
                <w:iCs w:val="0"/>
                <w:color w:val="000000"/>
                <w:sz w:val="18"/>
                <w:szCs w:val="18"/>
                <w:u w:val="none"/>
              </w:rPr>
            </w:pPr>
          </w:p>
        </w:tc>
        <w:tc>
          <w:tcPr>
            <w:tcW w:w="1096" w:type="dxa"/>
            <w:tcBorders>
              <w:top w:val="single" w:color="000000" w:sz="4" w:space="0"/>
              <w:left w:val="single" w:color="000000" w:sz="4" w:space="0"/>
              <w:bottom w:val="nil"/>
              <w:right w:val="nil"/>
            </w:tcBorders>
            <w:shd w:val="clear" w:color="auto" w:fill="FFFFFF"/>
            <w:noWrap/>
            <w:vAlign w:val="center"/>
          </w:tcPr>
          <w:p w14:paraId="107A8FAB">
            <w:pPr>
              <w:jc w:val="right"/>
              <w:rPr>
                <w:rFonts w:hint="eastAsia" w:ascii="宋体" w:hAnsi="宋体" w:eastAsia="宋体" w:cs="宋体"/>
                <w:i w:val="0"/>
                <w:iCs w:val="0"/>
                <w:color w:val="000000"/>
                <w:sz w:val="18"/>
                <w:szCs w:val="18"/>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805104">
            <w:pPr>
              <w:jc w:val="right"/>
              <w:rPr>
                <w:rFonts w:hint="eastAsia" w:ascii="宋体" w:hAnsi="宋体" w:eastAsia="宋体" w:cs="宋体"/>
                <w:i w:val="0"/>
                <w:iCs w:val="0"/>
                <w:color w:val="000000"/>
                <w:sz w:val="18"/>
                <w:szCs w:val="18"/>
                <w:u w:val="none"/>
              </w:rPr>
            </w:pPr>
          </w:p>
        </w:tc>
      </w:tr>
      <w:tr w14:paraId="3B20A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 w:hRule="atLeast"/>
        </w:trPr>
        <w:tc>
          <w:tcPr>
            <w:tcW w:w="932" w:type="dxa"/>
            <w:tcBorders>
              <w:top w:val="single" w:color="000000" w:sz="4" w:space="0"/>
              <w:left w:val="single" w:color="000000" w:sz="4" w:space="0"/>
              <w:bottom w:val="nil"/>
              <w:right w:val="nil"/>
            </w:tcBorders>
            <w:shd w:val="clear" w:color="auto" w:fill="FFFFFF"/>
            <w:vAlign w:val="center"/>
          </w:tcPr>
          <w:p w14:paraId="761E9472">
            <w:pPr>
              <w:jc w:val="center"/>
              <w:rPr>
                <w:rFonts w:hint="eastAsia" w:ascii="宋体" w:hAnsi="宋体" w:eastAsia="宋体" w:cs="宋体"/>
                <w:i w:val="0"/>
                <w:iCs w:val="0"/>
                <w:color w:val="000000"/>
                <w:sz w:val="18"/>
                <w:szCs w:val="18"/>
                <w:u w:val="none"/>
              </w:rPr>
            </w:pPr>
          </w:p>
        </w:tc>
        <w:tc>
          <w:tcPr>
            <w:tcW w:w="1854" w:type="dxa"/>
            <w:tcBorders>
              <w:top w:val="single" w:color="000000" w:sz="4" w:space="0"/>
              <w:left w:val="single" w:color="000000" w:sz="4" w:space="0"/>
              <w:bottom w:val="nil"/>
              <w:right w:val="nil"/>
            </w:tcBorders>
            <w:shd w:val="clear" w:color="auto" w:fill="FFFFFF"/>
            <w:vAlign w:val="center"/>
          </w:tcPr>
          <w:p w14:paraId="65CD8982">
            <w:pPr>
              <w:jc w:val="left"/>
              <w:rPr>
                <w:rFonts w:hint="eastAsia" w:ascii="宋体" w:hAnsi="宋体" w:eastAsia="宋体" w:cs="宋体"/>
                <w:i w:val="0"/>
                <w:iCs w:val="0"/>
                <w:color w:val="000000"/>
                <w:sz w:val="18"/>
                <w:szCs w:val="18"/>
                <w:u w:val="none"/>
              </w:rPr>
            </w:pPr>
          </w:p>
        </w:tc>
        <w:tc>
          <w:tcPr>
            <w:tcW w:w="5322" w:type="dxa"/>
            <w:tcBorders>
              <w:top w:val="single" w:color="000000" w:sz="4" w:space="0"/>
              <w:left w:val="single" w:color="000000" w:sz="4" w:space="0"/>
              <w:bottom w:val="nil"/>
              <w:right w:val="nil"/>
            </w:tcBorders>
            <w:shd w:val="clear" w:color="auto" w:fill="FFFFFF"/>
            <w:vAlign w:val="center"/>
          </w:tcPr>
          <w:p w14:paraId="2A47227C">
            <w:pPr>
              <w:jc w:val="left"/>
              <w:rPr>
                <w:rFonts w:hint="eastAsia" w:ascii="宋体" w:hAnsi="宋体" w:eastAsia="宋体" w:cs="宋体"/>
                <w:i w:val="0"/>
                <w:iCs w:val="0"/>
                <w:color w:val="000000"/>
                <w:sz w:val="18"/>
                <w:szCs w:val="18"/>
                <w:u w:val="none"/>
              </w:rPr>
            </w:pPr>
          </w:p>
        </w:tc>
        <w:tc>
          <w:tcPr>
            <w:tcW w:w="1640" w:type="dxa"/>
            <w:tcBorders>
              <w:top w:val="single" w:color="000000" w:sz="4" w:space="0"/>
              <w:left w:val="single" w:color="000000" w:sz="4" w:space="0"/>
              <w:bottom w:val="nil"/>
              <w:right w:val="nil"/>
            </w:tcBorders>
            <w:shd w:val="clear" w:color="auto" w:fill="FFFFFF"/>
            <w:vAlign w:val="center"/>
          </w:tcPr>
          <w:p w14:paraId="41C11511">
            <w:pPr>
              <w:jc w:val="left"/>
              <w:rPr>
                <w:rFonts w:hint="eastAsia" w:ascii="宋体" w:hAnsi="宋体" w:eastAsia="宋体" w:cs="宋体"/>
                <w:i w:val="0"/>
                <w:iCs w:val="0"/>
                <w:color w:val="000000"/>
                <w:sz w:val="18"/>
                <w:szCs w:val="18"/>
                <w:u w:val="none"/>
              </w:rPr>
            </w:pPr>
          </w:p>
        </w:tc>
        <w:tc>
          <w:tcPr>
            <w:tcW w:w="1571" w:type="dxa"/>
            <w:tcBorders>
              <w:top w:val="single" w:color="000000" w:sz="4" w:space="0"/>
              <w:left w:val="single" w:color="000000" w:sz="4" w:space="0"/>
              <w:bottom w:val="nil"/>
              <w:right w:val="nil"/>
            </w:tcBorders>
            <w:shd w:val="clear" w:color="auto" w:fill="FFFFFF"/>
            <w:vAlign w:val="center"/>
          </w:tcPr>
          <w:p w14:paraId="7681C0F5">
            <w:pPr>
              <w:jc w:val="center"/>
              <w:rPr>
                <w:rFonts w:hint="eastAsia" w:ascii="宋体" w:hAnsi="宋体" w:eastAsia="宋体" w:cs="宋体"/>
                <w:i w:val="0"/>
                <w:iCs w:val="0"/>
                <w:color w:val="000000"/>
                <w:sz w:val="18"/>
                <w:szCs w:val="18"/>
                <w:u w:val="none"/>
              </w:rPr>
            </w:pPr>
          </w:p>
        </w:tc>
        <w:tc>
          <w:tcPr>
            <w:tcW w:w="1153" w:type="dxa"/>
            <w:tcBorders>
              <w:top w:val="single" w:color="000000" w:sz="4" w:space="0"/>
              <w:left w:val="single" w:color="000000" w:sz="4" w:space="0"/>
              <w:bottom w:val="nil"/>
              <w:right w:val="nil"/>
            </w:tcBorders>
            <w:shd w:val="clear" w:color="auto" w:fill="FFFFFF"/>
            <w:vAlign w:val="center"/>
          </w:tcPr>
          <w:p w14:paraId="660C20E2">
            <w:pPr>
              <w:jc w:val="right"/>
              <w:rPr>
                <w:rFonts w:hint="eastAsia" w:ascii="宋体" w:hAnsi="宋体" w:eastAsia="宋体" w:cs="宋体"/>
                <w:i w:val="0"/>
                <w:iCs w:val="0"/>
                <w:color w:val="000000"/>
                <w:sz w:val="18"/>
                <w:szCs w:val="18"/>
                <w:u w:val="none"/>
              </w:rPr>
            </w:pPr>
          </w:p>
        </w:tc>
        <w:tc>
          <w:tcPr>
            <w:tcW w:w="1096" w:type="dxa"/>
            <w:tcBorders>
              <w:top w:val="single" w:color="000000" w:sz="4" w:space="0"/>
              <w:left w:val="single" w:color="000000" w:sz="4" w:space="0"/>
              <w:bottom w:val="nil"/>
              <w:right w:val="nil"/>
            </w:tcBorders>
            <w:shd w:val="clear" w:color="auto" w:fill="FFFFFF"/>
            <w:noWrap/>
            <w:vAlign w:val="center"/>
          </w:tcPr>
          <w:p w14:paraId="54A20F9F">
            <w:pPr>
              <w:jc w:val="right"/>
              <w:rPr>
                <w:rFonts w:hint="eastAsia" w:ascii="宋体" w:hAnsi="宋体" w:eastAsia="宋体" w:cs="宋体"/>
                <w:i w:val="0"/>
                <w:iCs w:val="0"/>
                <w:color w:val="000000"/>
                <w:sz w:val="18"/>
                <w:szCs w:val="18"/>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43E80D">
            <w:pPr>
              <w:jc w:val="right"/>
              <w:rPr>
                <w:rFonts w:hint="eastAsia" w:ascii="宋体" w:hAnsi="宋体" w:eastAsia="宋体" w:cs="宋体"/>
                <w:i w:val="0"/>
                <w:iCs w:val="0"/>
                <w:color w:val="000000"/>
                <w:sz w:val="18"/>
                <w:szCs w:val="18"/>
                <w:u w:val="none"/>
              </w:rPr>
            </w:pPr>
          </w:p>
        </w:tc>
      </w:tr>
      <w:tr w14:paraId="3C59A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trPr>
        <w:tc>
          <w:tcPr>
            <w:tcW w:w="932" w:type="dxa"/>
            <w:tcBorders>
              <w:top w:val="single" w:color="000000" w:sz="4" w:space="0"/>
              <w:left w:val="single" w:color="000000" w:sz="4" w:space="0"/>
              <w:bottom w:val="nil"/>
              <w:right w:val="nil"/>
            </w:tcBorders>
            <w:shd w:val="clear" w:color="auto" w:fill="FFFFFF"/>
            <w:vAlign w:val="center"/>
          </w:tcPr>
          <w:p w14:paraId="1AFDF4EA">
            <w:pPr>
              <w:jc w:val="center"/>
              <w:rPr>
                <w:rFonts w:hint="eastAsia" w:ascii="宋体" w:hAnsi="宋体" w:eastAsia="宋体" w:cs="宋体"/>
                <w:i w:val="0"/>
                <w:iCs w:val="0"/>
                <w:color w:val="000000"/>
                <w:sz w:val="18"/>
                <w:szCs w:val="18"/>
                <w:u w:val="none"/>
              </w:rPr>
            </w:pPr>
          </w:p>
        </w:tc>
        <w:tc>
          <w:tcPr>
            <w:tcW w:w="1854" w:type="dxa"/>
            <w:tcBorders>
              <w:top w:val="single" w:color="000000" w:sz="4" w:space="0"/>
              <w:left w:val="single" w:color="000000" w:sz="4" w:space="0"/>
              <w:bottom w:val="nil"/>
              <w:right w:val="nil"/>
            </w:tcBorders>
            <w:shd w:val="clear" w:color="auto" w:fill="FFFFFF"/>
            <w:vAlign w:val="center"/>
          </w:tcPr>
          <w:p w14:paraId="0BC8C87A">
            <w:pPr>
              <w:jc w:val="left"/>
              <w:rPr>
                <w:rFonts w:hint="eastAsia" w:ascii="宋体" w:hAnsi="宋体" w:eastAsia="宋体" w:cs="宋体"/>
                <w:i w:val="0"/>
                <w:iCs w:val="0"/>
                <w:color w:val="000000"/>
                <w:sz w:val="18"/>
                <w:szCs w:val="18"/>
                <w:u w:val="none"/>
              </w:rPr>
            </w:pPr>
          </w:p>
        </w:tc>
        <w:tc>
          <w:tcPr>
            <w:tcW w:w="5322" w:type="dxa"/>
            <w:tcBorders>
              <w:top w:val="single" w:color="000000" w:sz="4" w:space="0"/>
              <w:left w:val="single" w:color="000000" w:sz="4" w:space="0"/>
              <w:bottom w:val="nil"/>
              <w:right w:val="nil"/>
            </w:tcBorders>
            <w:shd w:val="clear" w:color="auto" w:fill="FFFFFF"/>
            <w:vAlign w:val="center"/>
          </w:tcPr>
          <w:p w14:paraId="763A49D1">
            <w:pPr>
              <w:jc w:val="left"/>
              <w:rPr>
                <w:rFonts w:hint="eastAsia" w:ascii="宋体" w:hAnsi="宋体" w:eastAsia="宋体" w:cs="宋体"/>
                <w:i w:val="0"/>
                <w:iCs w:val="0"/>
                <w:color w:val="000000"/>
                <w:sz w:val="18"/>
                <w:szCs w:val="18"/>
                <w:u w:val="none"/>
              </w:rPr>
            </w:pPr>
          </w:p>
        </w:tc>
        <w:tc>
          <w:tcPr>
            <w:tcW w:w="1640" w:type="dxa"/>
            <w:tcBorders>
              <w:top w:val="single" w:color="000000" w:sz="4" w:space="0"/>
              <w:left w:val="single" w:color="000000" w:sz="4" w:space="0"/>
              <w:bottom w:val="nil"/>
              <w:right w:val="nil"/>
            </w:tcBorders>
            <w:shd w:val="clear" w:color="auto" w:fill="FFFFFF"/>
            <w:vAlign w:val="center"/>
          </w:tcPr>
          <w:p w14:paraId="07A9A36C">
            <w:pPr>
              <w:jc w:val="left"/>
              <w:rPr>
                <w:rFonts w:hint="eastAsia" w:ascii="宋体" w:hAnsi="宋体" w:eastAsia="宋体" w:cs="宋体"/>
                <w:i w:val="0"/>
                <w:iCs w:val="0"/>
                <w:color w:val="000000"/>
                <w:sz w:val="18"/>
                <w:szCs w:val="18"/>
                <w:u w:val="none"/>
              </w:rPr>
            </w:pPr>
          </w:p>
        </w:tc>
        <w:tc>
          <w:tcPr>
            <w:tcW w:w="1571" w:type="dxa"/>
            <w:tcBorders>
              <w:top w:val="single" w:color="000000" w:sz="4" w:space="0"/>
              <w:left w:val="single" w:color="000000" w:sz="4" w:space="0"/>
              <w:bottom w:val="nil"/>
              <w:right w:val="nil"/>
            </w:tcBorders>
            <w:shd w:val="clear" w:color="auto" w:fill="FFFFFF"/>
            <w:vAlign w:val="center"/>
          </w:tcPr>
          <w:p w14:paraId="280A401C">
            <w:pPr>
              <w:jc w:val="center"/>
              <w:rPr>
                <w:rFonts w:hint="eastAsia" w:ascii="宋体" w:hAnsi="宋体" w:eastAsia="宋体" w:cs="宋体"/>
                <w:i w:val="0"/>
                <w:iCs w:val="0"/>
                <w:color w:val="000000"/>
                <w:sz w:val="18"/>
                <w:szCs w:val="18"/>
                <w:u w:val="none"/>
              </w:rPr>
            </w:pPr>
          </w:p>
        </w:tc>
        <w:tc>
          <w:tcPr>
            <w:tcW w:w="1153" w:type="dxa"/>
            <w:tcBorders>
              <w:top w:val="single" w:color="000000" w:sz="4" w:space="0"/>
              <w:left w:val="single" w:color="000000" w:sz="4" w:space="0"/>
              <w:bottom w:val="nil"/>
              <w:right w:val="nil"/>
            </w:tcBorders>
            <w:shd w:val="clear" w:color="auto" w:fill="FFFFFF"/>
            <w:vAlign w:val="center"/>
          </w:tcPr>
          <w:p w14:paraId="17A94B3C">
            <w:pPr>
              <w:jc w:val="right"/>
              <w:rPr>
                <w:rFonts w:hint="eastAsia" w:ascii="宋体" w:hAnsi="宋体" w:eastAsia="宋体" w:cs="宋体"/>
                <w:i w:val="0"/>
                <w:iCs w:val="0"/>
                <w:color w:val="000000"/>
                <w:sz w:val="18"/>
                <w:szCs w:val="18"/>
                <w:u w:val="none"/>
              </w:rPr>
            </w:pPr>
          </w:p>
        </w:tc>
        <w:tc>
          <w:tcPr>
            <w:tcW w:w="1096" w:type="dxa"/>
            <w:tcBorders>
              <w:top w:val="single" w:color="000000" w:sz="4" w:space="0"/>
              <w:left w:val="single" w:color="000000" w:sz="4" w:space="0"/>
              <w:bottom w:val="nil"/>
              <w:right w:val="nil"/>
            </w:tcBorders>
            <w:shd w:val="clear" w:color="auto" w:fill="FFFFFF"/>
            <w:noWrap/>
            <w:vAlign w:val="center"/>
          </w:tcPr>
          <w:p w14:paraId="661E881F">
            <w:pPr>
              <w:jc w:val="right"/>
              <w:rPr>
                <w:rFonts w:hint="eastAsia" w:ascii="宋体" w:hAnsi="宋体" w:eastAsia="宋体" w:cs="宋体"/>
                <w:i w:val="0"/>
                <w:iCs w:val="0"/>
                <w:color w:val="000000"/>
                <w:sz w:val="18"/>
                <w:szCs w:val="18"/>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EF2BBB">
            <w:pPr>
              <w:jc w:val="right"/>
              <w:rPr>
                <w:rFonts w:hint="eastAsia" w:ascii="宋体" w:hAnsi="宋体" w:eastAsia="宋体" w:cs="宋体"/>
                <w:i w:val="0"/>
                <w:iCs w:val="0"/>
                <w:color w:val="000000"/>
                <w:sz w:val="18"/>
                <w:szCs w:val="18"/>
                <w:u w:val="none"/>
              </w:rPr>
            </w:pPr>
          </w:p>
        </w:tc>
      </w:tr>
    </w:tbl>
    <w:p w14:paraId="1B92CDDE">
      <w:pPr>
        <w:rPr>
          <w:rFonts w:hint="default"/>
          <w:lang w:val="en-US" w:eastAsia="zh-CN"/>
        </w:rPr>
        <w:sectPr>
          <w:pgSz w:w="16838" w:h="11906" w:orient="landscape"/>
          <w:pgMar w:top="1247" w:right="851" w:bottom="1247" w:left="1021" w:header="851" w:footer="907" w:gutter="0"/>
          <w:pgBorders>
            <w:top w:val="none" w:sz="0" w:space="0"/>
            <w:left w:val="none" w:sz="0" w:space="0"/>
            <w:bottom w:val="none" w:sz="0" w:space="0"/>
            <w:right w:val="none" w:sz="0" w:space="0"/>
          </w:pgBorders>
          <w:lnNumType w:countBy="0" w:restart="continuous"/>
          <w:pgNumType w:fmt="decimal"/>
          <w:cols w:space="720" w:num="1"/>
          <w:titlePg/>
          <w:docGrid w:linePitch="312" w:charSpace="0"/>
          <mc:AlternateContent>
            <mc:Choice Requires="wpsCustomData">
              <wpsCustomData:blankLineNoLineNum/>
            </mc:Choice>
          </mc:AlternateContent>
        </w:sectPr>
      </w:pPr>
    </w:p>
    <w:tbl>
      <w:tblPr>
        <w:tblW w:w="9020"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995"/>
        <w:gridCol w:w="865"/>
        <w:gridCol w:w="3757"/>
        <w:gridCol w:w="996"/>
        <w:gridCol w:w="1185"/>
        <w:gridCol w:w="1222"/>
      </w:tblGrid>
      <w:tr w14:paraId="1E39E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4" w:hRule="atLeast"/>
        </w:trPr>
        <w:tc>
          <w:tcPr>
            <w:tcW w:w="9020" w:type="dxa"/>
            <w:gridSpan w:val="6"/>
            <w:tcBorders>
              <w:top w:val="nil"/>
              <w:left w:val="nil"/>
              <w:bottom w:val="nil"/>
              <w:right w:val="nil"/>
            </w:tcBorders>
            <w:shd w:val="clear" w:color="auto" w:fill="FFFFFF"/>
            <w:vAlign w:val="center"/>
          </w:tcPr>
          <w:p w14:paraId="476D5890">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其它项目清单计价表</w:t>
            </w:r>
          </w:p>
        </w:tc>
      </w:tr>
      <w:tr w14:paraId="55ECD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 w:hRule="atLeast"/>
        </w:trPr>
        <w:tc>
          <w:tcPr>
            <w:tcW w:w="1860" w:type="dxa"/>
            <w:gridSpan w:val="2"/>
            <w:tcBorders>
              <w:top w:val="nil"/>
              <w:left w:val="nil"/>
              <w:bottom w:val="nil"/>
              <w:right w:val="nil"/>
            </w:tcBorders>
            <w:shd w:val="clear" w:color="auto" w:fill="FFFFFF"/>
            <w:vAlign w:val="bottom"/>
          </w:tcPr>
          <w:p w14:paraId="18963DEC">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项目及标段名称:</w:t>
            </w:r>
          </w:p>
        </w:tc>
        <w:tc>
          <w:tcPr>
            <w:tcW w:w="5938" w:type="dxa"/>
            <w:gridSpan w:val="3"/>
            <w:tcBorders>
              <w:top w:val="nil"/>
              <w:left w:val="nil"/>
              <w:bottom w:val="nil"/>
              <w:right w:val="nil"/>
            </w:tcBorders>
            <w:shd w:val="clear" w:color="auto" w:fill="FFFFFF"/>
            <w:vAlign w:val="bottom"/>
          </w:tcPr>
          <w:p w14:paraId="1D3ABD73">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东阳市水库水电运行中心2025年水利工程管护（标准化）项目</w:t>
            </w:r>
          </w:p>
        </w:tc>
        <w:tc>
          <w:tcPr>
            <w:tcW w:w="0" w:type="auto"/>
            <w:tcBorders>
              <w:top w:val="nil"/>
              <w:left w:val="nil"/>
              <w:bottom w:val="nil"/>
              <w:right w:val="nil"/>
            </w:tcBorders>
            <w:shd w:val="clear"/>
            <w:noWrap/>
            <w:vAlign w:val="bottom"/>
          </w:tcPr>
          <w:p w14:paraId="156F7E58">
            <w:pPr>
              <w:rPr>
                <w:rFonts w:hint="eastAsia" w:ascii="Arial" w:hAnsi="Arial" w:cs="Arial"/>
                <w:i w:val="0"/>
                <w:iCs w:val="0"/>
                <w:color w:val="000000"/>
                <w:sz w:val="20"/>
                <w:szCs w:val="20"/>
                <w:u w:val="none"/>
              </w:rPr>
            </w:pPr>
          </w:p>
        </w:tc>
      </w:tr>
      <w:tr w14:paraId="7B18F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 w:hRule="atLeast"/>
        </w:trPr>
        <w:tc>
          <w:tcPr>
            <w:tcW w:w="995" w:type="dxa"/>
            <w:tcBorders>
              <w:top w:val="nil"/>
              <w:left w:val="nil"/>
              <w:bottom w:val="nil"/>
              <w:right w:val="nil"/>
            </w:tcBorders>
            <w:shd w:val="clear" w:color="auto" w:fill="FFFFFF"/>
            <w:vAlign w:val="center"/>
          </w:tcPr>
          <w:p w14:paraId="0778C66A">
            <w:pPr>
              <w:jc w:val="center"/>
              <w:rPr>
                <w:rFonts w:hint="eastAsia" w:ascii="宋体" w:hAnsi="宋体" w:eastAsia="宋体" w:cs="宋体"/>
                <w:i w:val="0"/>
                <w:iCs w:val="0"/>
                <w:color w:val="000000"/>
                <w:sz w:val="18"/>
                <w:szCs w:val="18"/>
                <w:u w:val="none"/>
              </w:rPr>
            </w:pPr>
          </w:p>
        </w:tc>
        <w:tc>
          <w:tcPr>
            <w:tcW w:w="865" w:type="dxa"/>
            <w:tcBorders>
              <w:top w:val="nil"/>
              <w:left w:val="nil"/>
              <w:bottom w:val="nil"/>
              <w:right w:val="nil"/>
            </w:tcBorders>
            <w:shd w:val="clear" w:color="auto" w:fill="FFFFFF"/>
            <w:vAlign w:val="center"/>
          </w:tcPr>
          <w:p w14:paraId="4BE9DFF7">
            <w:pPr>
              <w:jc w:val="center"/>
              <w:rPr>
                <w:rFonts w:hint="eastAsia" w:ascii="宋体" w:hAnsi="宋体" w:eastAsia="宋体" w:cs="宋体"/>
                <w:i w:val="0"/>
                <w:iCs w:val="0"/>
                <w:color w:val="000000"/>
                <w:sz w:val="18"/>
                <w:szCs w:val="18"/>
                <w:u w:val="none"/>
              </w:rPr>
            </w:pPr>
          </w:p>
        </w:tc>
        <w:tc>
          <w:tcPr>
            <w:tcW w:w="3757" w:type="dxa"/>
            <w:tcBorders>
              <w:top w:val="single" w:color="000000" w:sz="4" w:space="0"/>
              <w:left w:val="nil"/>
              <w:bottom w:val="nil"/>
              <w:right w:val="nil"/>
            </w:tcBorders>
            <w:shd w:val="clear" w:color="auto" w:fill="FFFFFF"/>
            <w:vAlign w:val="center"/>
          </w:tcPr>
          <w:p w14:paraId="70EF95BE">
            <w:pPr>
              <w:jc w:val="center"/>
              <w:rPr>
                <w:rFonts w:hint="eastAsia" w:ascii="宋体" w:hAnsi="宋体" w:eastAsia="宋体" w:cs="宋体"/>
                <w:i w:val="0"/>
                <w:iCs w:val="0"/>
                <w:color w:val="000000"/>
                <w:sz w:val="18"/>
                <w:szCs w:val="18"/>
                <w:u w:val="none"/>
              </w:rPr>
            </w:pPr>
          </w:p>
        </w:tc>
        <w:tc>
          <w:tcPr>
            <w:tcW w:w="996" w:type="dxa"/>
            <w:tcBorders>
              <w:top w:val="single" w:color="000000" w:sz="4" w:space="0"/>
              <w:left w:val="nil"/>
              <w:bottom w:val="nil"/>
              <w:right w:val="nil"/>
            </w:tcBorders>
            <w:shd w:val="clear" w:color="auto" w:fill="FFFFFF"/>
            <w:vAlign w:val="center"/>
          </w:tcPr>
          <w:p w14:paraId="5B0A349F">
            <w:pPr>
              <w:jc w:val="center"/>
              <w:rPr>
                <w:rFonts w:hint="eastAsia" w:ascii="宋体" w:hAnsi="宋体" w:eastAsia="宋体" w:cs="宋体"/>
                <w:i w:val="0"/>
                <w:iCs w:val="0"/>
                <w:color w:val="000000"/>
                <w:sz w:val="18"/>
                <w:szCs w:val="18"/>
                <w:u w:val="none"/>
              </w:rPr>
            </w:pPr>
          </w:p>
        </w:tc>
        <w:tc>
          <w:tcPr>
            <w:tcW w:w="1185" w:type="dxa"/>
            <w:tcBorders>
              <w:top w:val="single" w:color="000000" w:sz="4" w:space="0"/>
              <w:left w:val="nil"/>
              <w:bottom w:val="nil"/>
              <w:right w:val="nil"/>
            </w:tcBorders>
            <w:shd w:val="clear" w:color="auto" w:fill="FFFFFF"/>
            <w:vAlign w:val="center"/>
          </w:tcPr>
          <w:p w14:paraId="438F1A10">
            <w:pPr>
              <w:jc w:val="center"/>
              <w:rPr>
                <w:rFonts w:hint="eastAsia" w:ascii="宋体" w:hAnsi="宋体" w:eastAsia="宋体" w:cs="宋体"/>
                <w:i w:val="0"/>
                <w:iCs w:val="0"/>
                <w:color w:val="000000"/>
                <w:sz w:val="18"/>
                <w:szCs w:val="18"/>
                <w:u w:val="none"/>
              </w:rPr>
            </w:pPr>
          </w:p>
        </w:tc>
        <w:tc>
          <w:tcPr>
            <w:tcW w:w="1222" w:type="dxa"/>
            <w:tcBorders>
              <w:top w:val="nil"/>
              <w:left w:val="nil"/>
              <w:bottom w:val="nil"/>
              <w:right w:val="nil"/>
            </w:tcBorders>
            <w:shd w:val="clear" w:color="auto" w:fill="FFFFFF"/>
            <w:vAlign w:val="center"/>
          </w:tcPr>
          <w:p w14:paraId="5A5373D2">
            <w:pPr>
              <w:jc w:val="center"/>
              <w:rPr>
                <w:rFonts w:hint="eastAsia" w:ascii="宋体" w:hAnsi="宋体" w:eastAsia="宋体" w:cs="宋体"/>
                <w:i w:val="0"/>
                <w:iCs w:val="0"/>
                <w:color w:val="000000"/>
                <w:sz w:val="18"/>
                <w:szCs w:val="18"/>
                <w:u w:val="none"/>
              </w:rPr>
            </w:pPr>
          </w:p>
        </w:tc>
      </w:tr>
      <w:tr w14:paraId="5088F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trPr>
        <w:tc>
          <w:tcPr>
            <w:tcW w:w="995" w:type="dxa"/>
            <w:tcBorders>
              <w:top w:val="single" w:color="000000" w:sz="4" w:space="0"/>
              <w:left w:val="single" w:color="000000" w:sz="4" w:space="0"/>
              <w:bottom w:val="nil"/>
              <w:right w:val="nil"/>
            </w:tcBorders>
            <w:shd w:val="clear" w:color="auto" w:fill="FFFFFF"/>
            <w:vAlign w:val="center"/>
          </w:tcPr>
          <w:p w14:paraId="533447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4622" w:type="dxa"/>
            <w:gridSpan w:val="2"/>
            <w:tcBorders>
              <w:top w:val="single" w:color="000000" w:sz="4" w:space="0"/>
              <w:left w:val="single" w:color="000000" w:sz="4" w:space="0"/>
              <w:bottom w:val="nil"/>
              <w:right w:val="nil"/>
            </w:tcBorders>
            <w:shd w:val="clear" w:color="auto" w:fill="FFFFFF"/>
            <w:vAlign w:val="center"/>
          </w:tcPr>
          <w:p w14:paraId="72E746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996" w:type="dxa"/>
            <w:tcBorders>
              <w:top w:val="single" w:color="000000" w:sz="4" w:space="0"/>
              <w:left w:val="single" w:color="000000" w:sz="4" w:space="0"/>
              <w:bottom w:val="nil"/>
              <w:right w:val="nil"/>
            </w:tcBorders>
            <w:shd w:val="clear" w:color="auto" w:fill="FFFFFF"/>
            <w:vAlign w:val="center"/>
          </w:tcPr>
          <w:p w14:paraId="255AC8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计量单位</w:t>
            </w:r>
          </w:p>
        </w:tc>
        <w:tc>
          <w:tcPr>
            <w:tcW w:w="1185" w:type="dxa"/>
            <w:tcBorders>
              <w:top w:val="single" w:color="000000" w:sz="4" w:space="0"/>
              <w:left w:val="single" w:color="000000" w:sz="4" w:space="0"/>
              <w:bottom w:val="nil"/>
              <w:right w:val="nil"/>
            </w:tcBorders>
            <w:shd w:val="clear" w:color="auto" w:fill="FFFFFF"/>
            <w:vAlign w:val="center"/>
          </w:tcPr>
          <w:p w14:paraId="3140C9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审核</w:t>
            </w:r>
          </w:p>
        </w:tc>
        <w:tc>
          <w:tcPr>
            <w:tcW w:w="1222" w:type="dxa"/>
            <w:tcBorders>
              <w:top w:val="single" w:color="000000" w:sz="4" w:space="0"/>
              <w:left w:val="single" w:color="000000" w:sz="4" w:space="0"/>
              <w:bottom w:val="nil"/>
              <w:right w:val="single" w:color="000000" w:sz="4" w:space="0"/>
            </w:tcBorders>
            <w:shd w:val="clear" w:color="auto" w:fill="FFFFFF"/>
            <w:vAlign w:val="center"/>
          </w:tcPr>
          <w:p w14:paraId="17A2CD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备注</w:t>
            </w:r>
          </w:p>
        </w:tc>
      </w:tr>
      <w:tr w14:paraId="4F7ED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95" w:type="dxa"/>
            <w:tcBorders>
              <w:top w:val="single" w:color="000000" w:sz="4" w:space="0"/>
              <w:left w:val="single" w:color="000000" w:sz="4" w:space="0"/>
              <w:bottom w:val="nil"/>
              <w:right w:val="nil"/>
            </w:tcBorders>
            <w:shd w:val="clear" w:color="auto" w:fill="FFFFFF"/>
            <w:vAlign w:val="center"/>
          </w:tcPr>
          <w:p w14:paraId="2E9402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五</w:t>
            </w:r>
          </w:p>
        </w:tc>
        <w:tc>
          <w:tcPr>
            <w:tcW w:w="4622" w:type="dxa"/>
            <w:gridSpan w:val="2"/>
            <w:tcBorders>
              <w:top w:val="single" w:color="000000" w:sz="4" w:space="0"/>
              <w:left w:val="single" w:color="000000" w:sz="4" w:space="0"/>
              <w:bottom w:val="nil"/>
              <w:right w:val="nil"/>
            </w:tcBorders>
            <w:shd w:val="clear" w:color="auto" w:fill="FFFFFF"/>
            <w:vAlign w:val="center"/>
          </w:tcPr>
          <w:p w14:paraId="6BDC20C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其他项目</w:t>
            </w:r>
          </w:p>
        </w:tc>
        <w:tc>
          <w:tcPr>
            <w:tcW w:w="996" w:type="dxa"/>
            <w:tcBorders>
              <w:top w:val="single" w:color="000000" w:sz="4" w:space="0"/>
              <w:left w:val="single" w:color="000000" w:sz="4" w:space="0"/>
              <w:bottom w:val="nil"/>
              <w:right w:val="nil"/>
            </w:tcBorders>
            <w:shd w:val="clear" w:color="auto" w:fill="FFFFFF"/>
            <w:vAlign w:val="center"/>
          </w:tcPr>
          <w:p w14:paraId="4D11B933">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6BCC69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13419</w:t>
            </w:r>
          </w:p>
        </w:tc>
        <w:tc>
          <w:tcPr>
            <w:tcW w:w="1222" w:type="dxa"/>
            <w:tcBorders>
              <w:top w:val="single" w:color="000000" w:sz="4" w:space="0"/>
              <w:left w:val="single" w:color="000000" w:sz="4" w:space="0"/>
              <w:bottom w:val="nil"/>
              <w:right w:val="single" w:color="000000" w:sz="4" w:space="0"/>
            </w:tcBorders>
            <w:shd w:val="clear" w:color="auto" w:fill="FFFFFF"/>
            <w:vAlign w:val="center"/>
          </w:tcPr>
          <w:p w14:paraId="71D7E658">
            <w:pPr>
              <w:jc w:val="left"/>
              <w:rPr>
                <w:rFonts w:hint="eastAsia" w:ascii="宋体" w:hAnsi="宋体" w:eastAsia="宋体" w:cs="宋体"/>
                <w:i w:val="0"/>
                <w:iCs w:val="0"/>
                <w:color w:val="000000"/>
                <w:sz w:val="18"/>
                <w:szCs w:val="18"/>
                <w:u w:val="none"/>
              </w:rPr>
            </w:pPr>
          </w:p>
        </w:tc>
      </w:tr>
      <w:tr w14:paraId="4060C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95" w:type="dxa"/>
            <w:tcBorders>
              <w:top w:val="single" w:color="000000" w:sz="4" w:space="0"/>
              <w:left w:val="single" w:color="000000" w:sz="4" w:space="0"/>
              <w:bottom w:val="nil"/>
              <w:right w:val="nil"/>
            </w:tcBorders>
            <w:shd w:val="clear" w:color="auto" w:fill="FFFFFF"/>
            <w:vAlign w:val="center"/>
          </w:tcPr>
          <w:p w14:paraId="20C6DC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4622" w:type="dxa"/>
            <w:gridSpan w:val="2"/>
            <w:tcBorders>
              <w:top w:val="single" w:color="000000" w:sz="4" w:space="0"/>
              <w:left w:val="single" w:color="000000" w:sz="4" w:space="0"/>
              <w:bottom w:val="nil"/>
              <w:right w:val="nil"/>
            </w:tcBorders>
            <w:shd w:val="clear" w:color="auto" w:fill="FFFFFF"/>
            <w:vAlign w:val="center"/>
          </w:tcPr>
          <w:p w14:paraId="39D394E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工程保险费</w:t>
            </w:r>
          </w:p>
        </w:tc>
        <w:tc>
          <w:tcPr>
            <w:tcW w:w="996" w:type="dxa"/>
            <w:tcBorders>
              <w:top w:val="single" w:color="000000" w:sz="4" w:space="0"/>
              <w:left w:val="single" w:color="000000" w:sz="4" w:space="0"/>
              <w:bottom w:val="nil"/>
              <w:right w:val="nil"/>
            </w:tcBorders>
            <w:shd w:val="clear" w:color="auto" w:fill="FFFFFF"/>
            <w:vAlign w:val="center"/>
          </w:tcPr>
          <w:p w14:paraId="79A916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0" w:type="auto"/>
            <w:tcBorders>
              <w:top w:val="single" w:color="000000" w:sz="4" w:space="0"/>
              <w:left w:val="single" w:color="000000" w:sz="4" w:space="0"/>
              <w:bottom w:val="nil"/>
              <w:right w:val="nil"/>
            </w:tcBorders>
            <w:shd w:val="clear" w:color="auto" w:fill="FFFFFF"/>
            <w:noWrap/>
            <w:vAlign w:val="center"/>
          </w:tcPr>
          <w:p w14:paraId="2E500AA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13419</w:t>
            </w:r>
          </w:p>
        </w:tc>
        <w:tc>
          <w:tcPr>
            <w:tcW w:w="1222" w:type="dxa"/>
            <w:tcBorders>
              <w:top w:val="single" w:color="000000" w:sz="4" w:space="0"/>
              <w:left w:val="single" w:color="000000" w:sz="4" w:space="0"/>
              <w:bottom w:val="nil"/>
              <w:right w:val="single" w:color="000000" w:sz="4" w:space="0"/>
            </w:tcBorders>
            <w:shd w:val="clear" w:color="auto" w:fill="FFFFFF"/>
            <w:vAlign w:val="center"/>
          </w:tcPr>
          <w:p w14:paraId="3E1205CC">
            <w:pPr>
              <w:jc w:val="left"/>
              <w:rPr>
                <w:rFonts w:hint="eastAsia" w:ascii="宋体" w:hAnsi="宋体" w:eastAsia="宋体" w:cs="宋体"/>
                <w:i w:val="0"/>
                <w:iCs w:val="0"/>
                <w:color w:val="000000"/>
                <w:sz w:val="18"/>
                <w:szCs w:val="18"/>
                <w:u w:val="none"/>
              </w:rPr>
            </w:pPr>
          </w:p>
        </w:tc>
      </w:tr>
      <w:tr w14:paraId="674A7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95" w:type="dxa"/>
            <w:tcBorders>
              <w:top w:val="single" w:color="000000" w:sz="4" w:space="0"/>
              <w:left w:val="single" w:color="000000" w:sz="4" w:space="0"/>
              <w:bottom w:val="nil"/>
              <w:right w:val="nil"/>
            </w:tcBorders>
            <w:shd w:val="clear" w:color="auto" w:fill="FFFFFF"/>
            <w:vAlign w:val="center"/>
          </w:tcPr>
          <w:p w14:paraId="1CC1C6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4622" w:type="dxa"/>
            <w:gridSpan w:val="2"/>
            <w:tcBorders>
              <w:top w:val="single" w:color="000000" w:sz="4" w:space="0"/>
              <w:left w:val="single" w:color="000000" w:sz="4" w:space="0"/>
              <w:bottom w:val="nil"/>
              <w:right w:val="nil"/>
            </w:tcBorders>
            <w:shd w:val="clear" w:color="auto" w:fill="FFFFFF"/>
            <w:vAlign w:val="center"/>
          </w:tcPr>
          <w:p w14:paraId="2EC7D60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预留金</w:t>
            </w:r>
          </w:p>
        </w:tc>
        <w:tc>
          <w:tcPr>
            <w:tcW w:w="996" w:type="dxa"/>
            <w:tcBorders>
              <w:top w:val="single" w:color="000000" w:sz="4" w:space="0"/>
              <w:left w:val="single" w:color="000000" w:sz="4" w:space="0"/>
              <w:bottom w:val="nil"/>
              <w:right w:val="nil"/>
            </w:tcBorders>
            <w:shd w:val="clear" w:color="auto" w:fill="FFFFFF"/>
            <w:vAlign w:val="center"/>
          </w:tcPr>
          <w:p w14:paraId="7A78E3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0" w:type="auto"/>
            <w:tcBorders>
              <w:top w:val="single" w:color="000000" w:sz="4" w:space="0"/>
              <w:left w:val="single" w:color="000000" w:sz="4" w:space="0"/>
              <w:bottom w:val="nil"/>
              <w:right w:val="nil"/>
            </w:tcBorders>
            <w:shd w:val="clear" w:color="auto" w:fill="FFFFFF"/>
            <w:noWrap/>
            <w:vAlign w:val="center"/>
          </w:tcPr>
          <w:p w14:paraId="453502E2">
            <w:pPr>
              <w:jc w:val="right"/>
              <w:rPr>
                <w:rFonts w:hint="eastAsia" w:ascii="宋体" w:hAnsi="宋体" w:eastAsia="宋体" w:cs="宋体"/>
                <w:i w:val="0"/>
                <w:iCs w:val="0"/>
                <w:color w:val="000000"/>
                <w:sz w:val="18"/>
                <w:szCs w:val="18"/>
                <w:u w:val="none"/>
              </w:rPr>
            </w:pPr>
          </w:p>
        </w:tc>
        <w:tc>
          <w:tcPr>
            <w:tcW w:w="1222" w:type="dxa"/>
            <w:tcBorders>
              <w:top w:val="single" w:color="000000" w:sz="4" w:space="0"/>
              <w:left w:val="single" w:color="000000" w:sz="4" w:space="0"/>
              <w:bottom w:val="nil"/>
              <w:right w:val="single" w:color="000000" w:sz="4" w:space="0"/>
            </w:tcBorders>
            <w:shd w:val="clear" w:color="auto" w:fill="FFFFFF"/>
            <w:vAlign w:val="center"/>
          </w:tcPr>
          <w:p w14:paraId="6C047CF0">
            <w:pPr>
              <w:jc w:val="left"/>
              <w:rPr>
                <w:rFonts w:hint="eastAsia" w:ascii="宋体" w:hAnsi="宋体" w:eastAsia="宋体" w:cs="宋体"/>
                <w:i w:val="0"/>
                <w:iCs w:val="0"/>
                <w:color w:val="000000"/>
                <w:sz w:val="18"/>
                <w:szCs w:val="18"/>
                <w:u w:val="none"/>
              </w:rPr>
            </w:pPr>
          </w:p>
        </w:tc>
      </w:tr>
      <w:tr w14:paraId="46F44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95" w:type="dxa"/>
            <w:tcBorders>
              <w:top w:val="single" w:color="000000" w:sz="4" w:space="0"/>
              <w:left w:val="single" w:color="000000" w:sz="4" w:space="0"/>
              <w:bottom w:val="nil"/>
              <w:right w:val="nil"/>
            </w:tcBorders>
            <w:shd w:val="clear" w:color="auto" w:fill="FFFFFF"/>
            <w:vAlign w:val="center"/>
          </w:tcPr>
          <w:p w14:paraId="0AA78AB0">
            <w:pPr>
              <w:jc w:val="center"/>
              <w:rPr>
                <w:rFonts w:hint="eastAsia" w:ascii="宋体" w:hAnsi="宋体" w:eastAsia="宋体" w:cs="宋体"/>
                <w:i w:val="0"/>
                <w:iCs w:val="0"/>
                <w:color w:val="000000"/>
                <w:sz w:val="18"/>
                <w:szCs w:val="18"/>
                <w:u w:val="none"/>
              </w:rPr>
            </w:pPr>
          </w:p>
        </w:tc>
        <w:tc>
          <w:tcPr>
            <w:tcW w:w="4622" w:type="dxa"/>
            <w:gridSpan w:val="2"/>
            <w:tcBorders>
              <w:top w:val="single" w:color="000000" w:sz="4" w:space="0"/>
              <w:left w:val="single" w:color="000000" w:sz="4" w:space="0"/>
              <w:bottom w:val="nil"/>
              <w:right w:val="nil"/>
            </w:tcBorders>
            <w:shd w:val="clear" w:color="auto" w:fill="FFFFFF"/>
            <w:vAlign w:val="center"/>
          </w:tcPr>
          <w:p w14:paraId="3D4C0914">
            <w:pPr>
              <w:jc w:val="left"/>
              <w:rPr>
                <w:rFonts w:hint="eastAsia" w:ascii="宋体" w:hAnsi="宋体" w:eastAsia="宋体" w:cs="宋体"/>
                <w:i w:val="0"/>
                <w:iCs w:val="0"/>
                <w:color w:val="000000"/>
                <w:sz w:val="18"/>
                <w:szCs w:val="18"/>
                <w:u w:val="none"/>
              </w:rPr>
            </w:pPr>
          </w:p>
        </w:tc>
        <w:tc>
          <w:tcPr>
            <w:tcW w:w="996" w:type="dxa"/>
            <w:tcBorders>
              <w:top w:val="single" w:color="000000" w:sz="4" w:space="0"/>
              <w:left w:val="single" w:color="000000" w:sz="4" w:space="0"/>
              <w:bottom w:val="nil"/>
              <w:right w:val="nil"/>
            </w:tcBorders>
            <w:shd w:val="clear" w:color="auto" w:fill="FFFFFF"/>
            <w:vAlign w:val="center"/>
          </w:tcPr>
          <w:p w14:paraId="3A31CCD1">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C222EF7">
            <w:pPr>
              <w:jc w:val="right"/>
              <w:rPr>
                <w:rFonts w:hint="eastAsia" w:ascii="宋体" w:hAnsi="宋体" w:eastAsia="宋体" w:cs="宋体"/>
                <w:i w:val="0"/>
                <w:iCs w:val="0"/>
                <w:color w:val="000000"/>
                <w:sz w:val="18"/>
                <w:szCs w:val="18"/>
                <w:u w:val="none"/>
              </w:rPr>
            </w:pPr>
          </w:p>
        </w:tc>
        <w:tc>
          <w:tcPr>
            <w:tcW w:w="1222" w:type="dxa"/>
            <w:tcBorders>
              <w:top w:val="single" w:color="000000" w:sz="4" w:space="0"/>
              <w:left w:val="single" w:color="000000" w:sz="4" w:space="0"/>
              <w:bottom w:val="nil"/>
              <w:right w:val="single" w:color="000000" w:sz="4" w:space="0"/>
            </w:tcBorders>
            <w:shd w:val="clear" w:color="auto" w:fill="FFFFFF"/>
            <w:vAlign w:val="center"/>
          </w:tcPr>
          <w:p w14:paraId="5EE2D8D9">
            <w:pPr>
              <w:jc w:val="left"/>
              <w:rPr>
                <w:rFonts w:hint="eastAsia" w:ascii="宋体" w:hAnsi="宋体" w:eastAsia="宋体" w:cs="宋体"/>
                <w:i w:val="0"/>
                <w:iCs w:val="0"/>
                <w:color w:val="000000"/>
                <w:sz w:val="18"/>
                <w:szCs w:val="18"/>
                <w:u w:val="none"/>
              </w:rPr>
            </w:pPr>
          </w:p>
        </w:tc>
      </w:tr>
      <w:tr w14:paraId="52D423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95" w:type="dxa"/>
            <w:tcBorders>
              <w:top w:val="single" w:color="000000" w:sz="4" w:space="0"/>
              <w:left w:val="single" w:color="000000" w:sz="4" w:space="0"/>
              <w:bottom w:val="nil"/>
              <w:right w:val="nil"/>
            </w:tcBorders>
            <w:shd w:val="clear" w:color="auto" w:fill="FFFFFF"/>
            <w:vAlign w:val="center"/>
          </w:tcPr>
          <w:p w14:paraId="2842569F">
            <w:pPr>
              <w:jc w:val="center"/>
              <w:rPr>
                <w:rFonts w:hint="eastAsia" w:ascii="宋体" w:hAnsi="宋体" w:eastAsia="宋体" w:cs="宋体"/>
                <w:i w:val="0"/>
                <w:iCs w:val="0"/>
                <w:color w:val="000000"/>
                <w:sz w:val="18"/>
                <w:szCs w:val="18"/>
                <w:u w:val="none"/>
              </w:rPr>
            </w:pPr>
          </w:p>
        </w:tc>
        <w:tc>
          <w:tcPr>
            <w:tcW w:w="4622" w:type="dxa"/>
            <w:gridSpan w:val="2"/>
            <w:tcBorders>
              <w:top w:val="single" w:color="000000" w:sz="4" w:space="0"/>
              <w:left w:val="single" w:color="000000" w:sz="4" w:space="0"/>
              <w:bottom w:val="nil"/>
              <w:right w:val="nil"/>
            </w:tcBorders>
            <w:shd w:val="clear" w:color="auto" w:fill="FFFFFF"/>
            <w:vAlign w:val="center"/>
          </w:tcPr>
          <w:p w14:paraId="177DAECC">
            <w:pPr>
              <w:jc w:val="left"/>
              <w:rPr>
                <w:rFonts w:hint="eastAsia" w:ascii="宋体" w:hAnsi="宋体" w:eastAsia="宋体" w:cs="宋体"/>
                <w:i w:val="0"/>
                <w:iCs w:val="0"/>
                <w:color w:val="000000"/>
                <w:sz w:val="18"/>
                <w:szCs w:val="18"/>
                <w:u w:val="none"/>
              </w:rPr>
            </w:pPr>
          </w:p>
        </w:tc>
        <w:tc>
          <w:tcPr>
            <w:tcW w:w="996" w:type="dxa"/>
            <w:tcBorders>
              <w:top w:val="single" w:color="000000" w:sz="4" w:space="0"/>
              <w:left w:val="single" w:color="000000" w:sz="4" w:space="0"/>
              <w:bottom w:val="nil"/>
              <w:right w:val="nil"/>
            </w:tcBorders>
            <w:shd w:val="clear" w:color="auto" w:fill="FFFFFF"/>
            <w:vAlign w:val="center"/>
          </w:tcPr>
          <w:p w14:paraId="10FE722D">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B04939A">
            <w:pPr>
              <w:jc w:val="right"/>
              <w:rPr>
                <w:rFonts w:hint="eastAsia" w:ascii="宋体" w:hAnsi="宋体" w:eastAsia="宋体" w:cs="宋体"/>
                <w:i w:val="0"/>
                <w:iCs w:val="0"/>
                <w:color w:val="000000"/>
                <w:sz w:val="18"/>
                <w:szCs w:val="18"/>
                <w:u w:val="none"/>
              </w:rPr>
            </w:pPr>
          </w:p>
        </w:tc>
        <w:tc>
          <w:tcPr>
            <w:tcW w:w="1222" w:type="dxa"/>
            <w:tcBorders>
              <w:top w:val="single" w:color="000000" w:sz="4" w:space="0"/>
              <w:left w:val="single" w:color="000000" w:sz="4" w:space="0"/>
              <w:bottom w:val="nil"/>
              <w:right w:val="single" w:color="000000" w:sz="4" w:space="0"/>
            </w:tcBorders>
            <w:shd w:val="clear" w:color="auto" w:fill="FFFFFF"/>
            <w:vAlign w:val="center"/>
          </w:tcPr>
          <w:p w14:paraId="3B7D1748">
            <w:pPr>
              <w:jc w:val="left"/>
              <w:rPr>
                <w:rFonts w:hint="eastAsia" w:ascii="宋体" w:hAnsi="宋体" w:eastAsia="宋体" w:cs="宋体"/>
                <w:i w:val="0"/>
                <w:iCs w:val="0"/>
                <w:color w:val="000000"/>
                <w:sz w:val="18"/>
                <w:szCs w:val="18"/>
                <w:u w:val="none"/>
              </w:rPr>
            </w:pPr>
          </w:p>
        </w:tc>
      </w:tr>
      <w:tr w14:paraId="20E73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95" w:type="dxa"/>
            <w:tcBorders>
              <w:top w:val="single" w:color="000000" w:sz="4" w:space="0"/>
              <w:left w:val="single" w:color="000000" w:sz="4" w:space="0"/>
              <w:bottom w:val="nil"/>
              <w:right w:val="nil"/>
            </w:tcBorders>
            <w:shd w:val="clear" w:color="auto" w:fill="FFFFFF"/>
            <w:vAlign w:val="center"/>
          </w:tcPr>
          <w:p w14:paraId="06C5E65B">
            <w:pPr>
              <w:jc w:val="center"/>
              <w:rPr>
                <w:rFonts w:hint="eastAsia" w:ascii="宋体" w:hAnsi="宋体" w:eastAsia="宋体" w:cs="宋体"/>
                <w:i w:val="0"/>
                <w:iCs w:val="0"/>
                <w:color w:val="000000"/>
                <w:sz w:val="18"/>
                <w:szCs w:val="18"/>
                <w:u w:val="none"/>
              </w:rPr>
            </w:pPr>
          </w:p>
        </w:tc>
        <w:tc>
          <w:tcPr>
            <w:tcW w:w="4622" w:type="dxa"/>
            <w:gridSpan w:val="2"/>
            <w:tcBorders>
              <w:top w:val="single" w:color="000000" w:sz="4" w:space="0"/>
              <w:left w:val="single" w:color="000000" w:sz="4" w:space="0"/>
              <w:bottom w:val="nil"/>
              <w:right w:val="nil"/>
            </w:tcBorders>
            <w:shd w:val="clear" w:color="auto" w:fill="FFFFFF"/>
            <w:vAlign w:val="center"/>
          </w:tcPr>
          <w:p w14:paraId="5C056185">
            <w:pPr>
              <w:jc w:val="left"/>
              <w:rPr>
                <w:rFonts w:hint="eastAsia" w:ascii="宋体" w:hAnsi="宋体" w:eastAsia="宋体" w:cs="宋体"/>
                <w:i w:val="0"/>
                <w:iCs w:val="0"/>
                <w:color w:val="000000"/>
                <w:sz w:val="18"/>
                <w:szCs w:val="18"/>
                <w:u w:val="none"/>
              </w:rPr>
            </w:pPr>
          </w:p>
        </w:tc>
        <w:tc>
          <w:tcPr>
            <w:tcW w:w="996" w:type="dxa"/>
            <w:tcBorders>
              <w:top w:val="single" w:color="000000" w:sz="4" w:space="0"/>
              <w:left w:val="single" w:color="000000" w:sz="4" w:space="0"/>
              <w:bottom w:val="nil"/>
              <w:right w:val="nil"/>
            </w:tcBorders>
            <w:shd w:val="clear" w:color="auto" w:fill="FFFFFF"/>
            <w:vAlign w:val="center"/>
          </w:tcPr>
          <w:p w14:paraId="130D87FC">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BC2B159">
            <w:pPr>
              <w:jc w:val="right"/>
              <w:rPr>
                <w:rFonts w:hint="eastAsia" w:ascii="宋体" w:hAnsi="宋体" w:eastAsia="宋体" w:cs="宋体"/>
                <w:i w:val="0"/>
                <w:iCs w:val="0"/>
                <w:color w:val="000000"/>
                <w:sz w:val="18"/>
                <w:szCs w:val="18"/>
                <w:u w:val="none"/>
              </w:rPr>
            </w:pPr>
          </w:p>
        </w:tc>
        <w:tc>
          <w:tcPr>
            <w:tcW w:w="1222" w:type="dxa"/>
            <w:tcBorders>
              <w:top w:val="single" w:color="000000" w:sz="4" w:space="0"/>
              <w:left w:val="single" w:color="000000" w:sz="4" w:space="0"/>
              <w:bottom w:val="nil"/>
              <w:right w:val="single" w:color="000000" w:sz="4" w:space="0"/>
            </w:tcBorders>
            <w:shd w:val="clear" w:color="auto" w:fill="FFFFFF"/>
            <w:vAlign w:val="center"/>
          </w:tcPr>
          <w:p w14:paraId="1857E4D7">
            <w:pPr>
              <w:jc w:val="left"/>
              <w:rPr>
                <w:rFonts w:hint="eastAsia" w:ascii="宋体" w:hAnsi="宋体" w:eastAsia="宋体" w:cs="宋体"/>
                <w:i w:val="0"/>
                <w:iCs w:val="0"/>
                <w:color w:val="000000"/>
                <w:sz w:val="18"/>
                <w:szCs w:val="18"/>
                <w:u w:val="none"/>
              </w:rPr>
            </w:pPr>
          </w:p>
        </w:tc>
      </w:tr>
      <w:tr w14:paraId="39C1F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55" w:hRule="atLeast"/>
        </w:trPr>
        <w:tc>
          <w:tcPr>
            <w:tcW w:w="995" w:type="dxa"/>
            <w:tcBorders>
              <w:top w:val="single" w:color="000000" w:sz="4" w:space="0"/>
              <w:left w:val="single" w:color="000000" w:sz="4" w:space="0"/>
              <w:bottom w:val="nil"/>
              <w:right w:val="nil"/>
            </w:tcBorders>
            <w:shd w:val="clear" w:color="auto" w:fill="FFFFFF"/>
            <w:vAlign w:val="center"/>
          </w:tcPr>
          <w:p w14:paraId="3BC980C9">
            <w:pPr>
              <w:jc w:val="center"/>
              <w:rPr>
                <w:rFonts w:hint="eastAsia" w:ascii="宋体" w:hAnsi="宋体" w:eastAsia="宋体" w:cs="宋体"/>
                <w:i w:val="0"/>
                <w:iCs w:val="0"/>
                <w:color w:val="000000"/>
                <w:sz w:val="18"/>
                <w:szCs w:val="18"/>
                <w:u w:val="none"/>
              </w:rPr>
            </w:pPr>
          </w:p>
        </w:tc>
        <w:tc>
          <w:tcPr>
            <w:tcW w:w="4622" w:type="dxa"/>
            <w:gridSpan w:val="2"/>
            <w:tcBorders>
              <w:top w:val="single" w:color="000000" w:sz="4" w:space="0"/>
              <w:left w:val="single" w:color="000000" w:sz="4" w:space="0"/>
              <w:bottom w:val="nil"/>
              <w:right w:val="nil"/>
            </w:tcBorders>
            <w:shd w:val="clear" w:color="auto" w:fill="FFFFFF"/>
            <w:vAlign w:val="center"/>
          </w:tcPr>
          <w:p w14:paraId="71D7C066">
            <w:pPr>
              <w:jc w:val="left"/>
              <w:rPr>
                <w:rFonts w:hint="eastAsia" w:ascii="宋体" w:hAnsi="宋体" w:eastAsia="宋体" w:cs="宋体"/>
                <w:i w:val="0"/>
                <w:iCs w:val="0"/>
                <w:color w:val="000000"/>
                <w:sz w:val="18"/>
                <w:szCs w:val="18"/>
                <w:u w:val="none"/>
              </w:rPr>
            </w:pPr>
          </w:p>
        </w:tc>
        <w:tc>
          <w:tcPr>
            <w:tcW w:w="996" w:type="dxa"/>
            <w:tcBorders>
              <w:top w:val="single" w:color="000000" w:sz="4" w:space="0"/>
              <w:left w:val="single" w:color="000000" w:sz="4" w:space="0"/>
              <w:bottom w:val="nil"/>
              <w:right w:val="nil"/>
            </w:tcBorders>
            <w:shd w:val="clear" w:color="auto" w:fill="FFFFFF"/>
            <w:vAlign w:val="center"/>
          </w:tcPr>
          <w:p w14:paraId="620A38A1">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0B84CDA">
            <w:pPr>
              <w:jc w:val="right"/>
              <w:rPr>
                <w:rFonts w:hint="eastAsia" w:ascii="宋体" w:hAnsi="宋体" w:eastAsia="宋体" w:cs="宋体"/>
                <w:i w:val="0"/>
                <w:iCs w:val="0"/>
                <w:color w:val="000000"/>
                <w:sz w:val="18"/>
                <w:szCs w:val="18"/>
                <w:u w:val="none"/>
              </w:rPr>
            </w:pPr>
          </w:p>
        </w:tc>
        <w:tc>
          <w:tcPr>
            <w:tcW w:w="1222" w:type="dxa"/>
            <w:tcBorders>
              <w:top w:val="single" w:color="000000" w:sz="4" w:space="0"/>
              <w:left w:val="single" w:color="000000" w:sz="4" w:space="0"/>
              <w:bottom w:val="nil"/>
              <w:right w:val="single" w:color="000000" w:sz="4" w:space="0"/>
            </w:tcBorders>
            <w:shd w:val="clear" w:color="auto" w:fill="FFFFFF"/>
            <w:vAlign w:val="center"/>
          </w:tcPr>
          <w:p w14:paraId="56734279">
            <w:pPr>
              <w:jc w:val="left"/>
              <w:rPr>
                <w:rFonts w:hint="eastAsia" w:ascii="宋体" w:hAnsi="宋体" w:eastAsia="宋体" w:cs="宋体"/>
                <w:i w:val="0"/>
                <w:iCs w:val="0"/>
                <w:color w:val="000000"/>
                <w:sz w:val="18"/>
                <w:szCs w:val="18"/>
                <w:u w:val="none"/>
              </w:rPr>
            </w:pPr>
          </w:p>
        </w:tc>
      </w:tr>
      <w:tr w14:paraId="53CD0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95" w:type="dxa"/>
            <w:tcBorders>
              <w:top w:val="single" w:color="000000" w:sz="4" w:space="0"/>
              <w:left w:val="single" w:color="000000" w:sz="4" w:space="0"/>
              <w:bottom w:val="nil"/>
              <w:right w:val="nil"/>
            </w:tcBorders>
            <w:shd w:val="clear" w:color="auto" w:fill="FFFFFF"/>
            <w:vAlign w:val="center"/>
          </w:tcPr>
          <w:p w14:paraId="5B3C0134">
            <w:pPr>
              <w:jc w:val="center"/>
              <w:rPr>
                <w:rFonts w:hint="eastAsia" w:ascii="宋体" w:hAnsi="宋体" w:eastAsia="宋体" w:cs="宋体"/>
                <w:i w:val="0"/>
                <w:iCs w:val="0"/>
                <w:color w:val="000000"/>
                <w:sz w:val="18"/>
                <w:szCs w:val="18"/>
                <w:u w:val="none"/>
              </w:rPr>
            </w:pPr>
          </w:p>
        </w:tc>
        <w:tc>
          <w:tcPr>
            <w:tcW w:w="4622" w:type="dxa"/>
            <w:gridSpan w:val="2"/>
            <w:tcBorders>
              <w:top w:val="single" w:color="000000" w:sz="4" w:space="0"/>
              <w:left w:val="single" w:color="000000" w:sz="4" w:space="0"/>
              <w:bottom w:val="nil"/>
              <w:right w:val="nil"/>
            </w:tcBorders>
            <w:shd w:val="clear" w:color="auto" w:fill="FFFFFF"/>
            <w:vAlign w:val="center"/>
          </w:tcPr>
          <w:p w14:paraId="7D560A4F">
            <w:pPr>
              <w:jc w:val="left"/>
              <w:rPr>
                <w:rFonts w:hint="eastAsia" w:ascii="宋体" w:hAnsi="宋体" w:eastAsia="宋体" w:cs="宋体"/>
                <w:i w:val="0"/>
                <w:iCs w:val="0"/>
                <w:color w:val="000000"/>
                <w:sz w:val="18"/>
                <w:szCs w:val="18"/>
                <w:u w:val="none"/>
              </w:rPr>
            </w:pPr>
          </w:p>
        </w:tc>
        <w:tc>
          <w:tcPr>
            <w:tcW w:w="996" w:type="dxa"/>
            <w:tcBorders>
              <w:top w:val="single" w:color="000000" w:sz="4" w:space="0"/>
              <w:left w:val="single" w:color="000000" w:sz="4" w:space="0"/>
              <w:bottom w:val="nil"/>
              <w:right w:val="nil"/>
            </w:tcBorders>
            <w:shd w:val="clear" w:color="auto" w:fill="FFFFFF"/>
            <w:vAlign w:val="center"/>
          </w:tcPr>
          <w:p w14:paraId="01061D81">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682D4CE">
            <w:pPr>
              <w:jc w:val="right"/>
              <w:rPr>
                <w:rFonts w:hint="eastAsia" w:ascii="宋体" w:hAnsi="宋体" w:eastAsia="宋体" w:cs="宋体"/>
                <w:i w:val="0"/>
                <w:iCs w:val="0"/>
                <w:color w:val="000000"/>
                <w:sz w:val="18"/>
                <w:szCs w:val="18"/>
                <w:u w:val="none"/>
              </w:rPr>
            </w:pPr>
          </w:p>
        </w:tc>
        <w:tc>
          <w:tcPr>
            <w:tcW w:w="1222" w:type="dxa"/>
            <w:tcBorders>
              <w:top w:val="single" w:color="000000" w:sz="4" w:space="0"/>
              <w:left w:val="single" w:color="000000" w:sz="4" w:space="0"/>
              <w:bottom w:val="nil"/>
              <w:right w:val="single" w:color="000000" w:sz="4" w:space="0"/>
            </w:tcBorders>
            <w:shd w:val="clear" w:color="auto" w:fill="FFFFFF"/>
            <w:vAlign w:val="center"/>
          </w:tcPr>
          <w:p w14:paraId="203B9BF4">
            <w:pPr>
              <w:jc w:val="left"/>
              <w:rPr>
                <w:rFonts w:hint="eastAsia" w:ascii="宋体" w:hAnsi="宋体" w:eastAsia="宋体" w:cs="宋体"/>
                <w:i w:val="0"/>
                <w:iCs w:val="0"/>
                <w:color w:val="000000"/>
                <w:sz w:val="18"/>
                <w:szCs w:val="18"/>
                <w:u w:val="none"/>
              </w:rPr>
            </w:pPr>
          </w:p>
        </w:tc>
      </w:tr>
      <w:tr w14:paraId="3E132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95" w:type="dxa"/>
            <w:tcBorders>
              <w:top w:val="single" w:color="000000" w:sz="4" w:space="0"/>
              <w:left w:val="single" w:color="000000" w:sz="4" w:space="0"/>
              <w:bottom w:val="nil"/>
              <w:right w:val="nil"/>
            </w:tcBorders>
            <w:shd w:val="clear" w:color="auto" w:fill="FFFFFF"/>
            <w:vAlign w:val="center"/>
          </w:tcPr>
          <w:p w14:paraId="2F6E50FC">
            <w:pPr>
              <w:jc w:val="center"/>
              <w:rPr>
                <w:rFonts w:hint="eastAsia" w:ascii="宋体" w:hAnsi="宋体" w:eastAsia="宋体" w:cs="宋体"/>
                <w:i w:val="0"/>
                <w:iCs w:val="0"/>
                <w:color w:val="000000"/>
                <w:sz w:val="18"/>
                <w:szCs w:val="18"/>
                <w:u w:val="none"/>
              </w:rPr>
            </w:pPr>
          </w:p>
        </w:tc>
        <w:tc>
          <w:tcPr>
            <w:tcW w:w="4622" w:type="dxa"/>
            <w:gridSpan w:val="2"/>
            <w:tcBorders>
              <w:top w:val="single" w:color="000000" w:sz="4" w:space="0"/>
              <w:left w:val="single" w:color="000000" w:sz="4" w:space="0"/>
              <w:bottom w:val="nil"/>
              <w:right w:val="nil"/>
            </w:tcBorders>
            <w:shd w:val="clear" w:color="auto" w:fill="FFFFFF"/>
            <w:vAlign w:val="center"/>
          </w:tcPr>
          <w:p w14:paraId="3769A024">
            <w:pPr>
              <w:jc w:val="left"/>
              <w:rPr>
                <w:rFonts w:hint="eastAsia" w:ascii="宋体" w:hAnsi="宋体" w:eastAsia="宋体" w:cs="宋体"/>
                <w:i w:val="0"/>
                <w:iCs w:val="0"/>
                <w:color w:val="000000"/>
                <w:sz w:val="18"/>
                <w:szCs w:val="18"/>
                <w:u w:val="none"/>
              </w:rPr>
            </w:pPr>
          </w:p>
        </w:tc>
        <w:tc>
          <w:tcPr>
            <w:tcW w:w="996" w:type="dxa"/>
            <w:tcBorders>
              <w:top w:val="single" w:color="000000" w:sz="4" w:space="0"/>
              <w:left w:val="single" w:color="000000" w:sz="4" w:space="0"/>
              <w:bottom w:val="nil"/>
              <w:right w:val="nil"/>
            </w:tcBorders>
            <w:shd w:val="clear" w:color="auto" w:fill="FFFFFF"/>
            <w:vAlign w:val="center"/>
          </w:tcPr>
          <w:p w14:paraId="524780F3">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64C5A26">
            <w:pPr>
              <w:jc w:val="right"/>
              <w:rPr>
                <w:rFonts w:hint="eastAsia" w:ascii="宋体" w:hAnsi="宋体" w:eastAsia="宋体" w:cs="宋体"/>
                <w:i w:val="0"/>
                <w:iCs w:val="0"/>
                <w:color w:val="000000"/>
                <w:sz w:val="18"/>
                <w:szCs w:val="18"/>
                <w:u w:val="none"/>
              </w:rPr>
            </w:pPr>
          </w:p>
        </w:tc>
        <w:tc>
          <w:tcPr>
            <w:tcW w:w="1222" w:type="dxa"/>
            <w:tcBorders>
              <w:top w:val="single" w:color="000000" w:sz="4" w:space="0"/>
              <w:left w:val="single" w:color="000000" w:sz="4" w:space="0"/>
              <w:bottom w:val="nil"/>
              <w:right w:val="single" w:color="000000" w:sz="4" w:space="0"/>
            </w:tcBorders>
            <w:shd w:val="clear" w:color="auto" w:fill="FFFFFF"/>
            <w:vAlign w:val="center"/>
          </w:tcPr>
          <w:p w14:paraId="5045DB7D">
            <w:pPr>
              <w:jc w:val="left"/>
              <w:rPr>
                <w:rFonts w:hint="eastAsia" w:ascii="宋体" w:hAnsi="宋体" w:eastAsia="宋体" w:cs="宋体"/>
                <w:i w:val="0"/>
                <w:iCs w:val="0"/>
                <w:color w:val="000000"/>
                <w:sz w:val="18"/>
                <w:szCs w:val="18"/>
                <w:u w:val="none"/>
              </w:rPr>
            </w:pPr>
          </w:p>
        </w:tc>
      </w:tr>
      <w:tr w14:paraId="072E6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55" w:hRule="atLeast"/>
        </w:trPr>
        <w:tc>
          <w:tcPr>
            <w:tcW w:w="995" w:type="dxa"/>
            <w:tcBorders>
              <w:top w:val="single" w:color="000000" w:sz="4" w:space="0"/>
              <w:left w:val="single" w:color="000000" w:sz="4" w:space="0"/>
              <w:bottom w:val="nil"/>
              <w:right w:val="nil"/>
            </w:tcBorders>
            <w:shd w:val="clear" w:color="auto" w:fill="FFFFFF"/>
            <w:vAlign w:val="center"/>
          </w:tcPr>
          <w:p w14:paraId="444399EE">
            <w:pPr>
              <w:jc w:val="center"/>
              <w:rPr>
                <w:rFonts w:hint="eastAsia" w:ascii="宋体" w:hAnsi="宋体" w:eastAsia="宋体" w:cs="宋体"/>
                <w:i w:val="0"/>
                <w:iCs w:val="0"/>
                <w:color w:val="000000"/>
                <w:sz w:val="18"/>
                <w:szCs w:val="18"/>
                <w:u w:val="none"/>
              </w:rPr>
            </w:pPr>
          </w:p>
        </w:tc>
        <w:tc>
          <w:tcPr>
            <w:tcW w:w="4622" w:type="dxa"/>
            <w:gridSpan w:val="2"/>
            <w:tcBorders>
              <w:top w:val="single" w:color="000000" w:sz="4" w:space="0"/>
              <w:left w:val="single" w:color="000000" w:sz="4" w:space="0"/>
              <w:bottom w:val="nil"/>
              <w:right w:val="nil"/>
            </w:tcBorders>
            <w:shd w:val="clear" w:color="auto" w:fill="FFFFFF"/>
            <w:vAlign w:val="center"/>
          </w:tcPr>
          <w:p w14:paraId="7D2E5905">
            <w:pPr>
              <w:jc w:val="left"/>
              <w:rPr>
                <w:rFonts w:hint="eastAsia" w:ascii="宋体" w:hAnsi="宋体" w:eastAsia="宋体" w:cs="宋体"/>
                <w:i w:val="0"/>
                <w:iCs w:val="0"/>
                <w:color w:val="000000"/>
                <w:sz w:val="18"/>
                <w:szCs w:val="18"/>
                <w:u w:val="none"/>
              </w:rPr>
            </w:pPr>
          </w:p>
        </w:tc>
        <w:tc>
          <w:tcPr>
            <w:tcW w:w="996" w:type="dxa"/>
            <w:tcBorders>
              <w:top w:val="single" w:color="000000" w:sz="4" w:space="0"/>
              <w:left w:val="single" w:color="000000" w:sz="4" w:space="0"/>
              <w:bottom w:val="nil"/>
              <w:right w:val="nil"/>
            </w:tcBorders>
            <w:shd w:val="clear" w:color="auto" w:fill="FFFFFF"/>
            <w:vAlign w:val="center"/>
          </w:tcPr>
          <w:p w14:paraId="10C91836">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AF8C643">
            <w:pPr>
              <w:jc w:val="right"/>
              <w:rPr>
                <w:rFonts w:hint="eastAsia" w:ascii="宋体" w:hAnsi="宋体" w:eastAsia="宋体" w:cs="宋体"/>
                <w:i w:val="0"/>
                <w:iCs w:val="0"/>
                <w:color w:val="000000"/>
                <w:sz w:val="18"/>
                <w:szCs w:val="18"/>
                <w:u w:val="none"/>
              </w:rPr>
            </w:pPr>
          </w:p>
        </w:tc>
        <w:tc>
          <w:tcPr>
            <w:tcW w:w="1222" w:type="dxa"/>
            <w:tcBorders>
              <w:top w:val="single" w:color="000000" w:sz="4" w:space="0"/>
              <w:left w:val="single" w:color="000000" w:sz="4" w:space="0"/>
              <w:bottom w:val="nil"/>
              <w:right w:val="single" w:color="000000" w:sz="4" w:space="0"/>
            </w:tcBorders>
            <w:shd w:val="clear" w:color="auto" w:fill="FFFFFF"/>
            <w:vAlign w:val="center"/>
          </w:tcPr>
          <w:p w14:paraId="58A061A8">
            <w:pPr>
              <w:jc w:val="left"/>
              <w:rPr>
                <w:rFonts w:hint="eastAsia" w:ascii="宋体" w:hAnsi="宋体" w:eastAsia="宋体" w:cs="宋体"/>
                <w:i w:val="0"/>
                <w:iCs w:val="0"/>
                <w:color w:val="000000"/>
                <w:sz w:val="18"/>
                <w:szCs w:val="18"/>
                <w:u w:val="none"/>
              </w:rPr>
            </w:pPr>
          </w:p>
        </w:tc>
      </w:tr>
      <w:tr w14:paraId="458A1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95" w:type="dxa"/>
            <w:tcBorders>
              <w:top w:val="single" w:color="000000" w:sz="4" w:space="0"/>
              <w:left w:val="single" w:color="000000" w:sz="4" w:space="0"/>
              <w:bottom w:val="nil"/>
              <w:right w:val="nil"/>
            </w:tcBorders>
            <w:shd w:val="clear" w:color="auto" w:fill="FFFFFF"/>
            <w:vAlign w:val="center"/>
          </w:tcPr>
          <w:p w14:paraId="78B50BD3">
            <w:pPr>
              <w:jc w:val="center"/>
              <w:rPr>
                <w:rFonts w:hint="eastAsia" w:ascii="宋体" w:hAnsi="宋体" w:eastAsia="宋体" w:cs="宋体"/>
                <w:i w:val="0"/>
                <w:iCs w:val="0"/>
                <w:color w:val="000000"/>
                <w:sz w:val="18"/>
                <w:szCs w:val="18"/>
                <w:u w:val="none"/>
              </w:rPr>
            </w:pPr>
          </w:p>
        </w:tc>
        <w:tc>
          <w:tcPr>
            <w:tcW w:w="4622" w:type="dxa"/>
            <w:gridSpan w:val="2"/>
            <w:tcBorders>
              <w:top w:val="single" w:color="000000" w:sz="4" w:space="0"/>
              <w:left w:val="single" w:color="000000" w:sz="4" w:space="0"/>
              <w:bottom w:val="nil"/>
              <w:right w:val="nil"/>
            </w:tcBorders>
            <w:shd w:val="clear" w:color="auto" w:fill="FFFFFF"/>
            <w:vAlign w:val="center"/>
          </w:tcPr>
          <w:p w14:paraId="7444A5C3">
            <w:pPr>
              <w:jc w:val="left"/>
              <w:rPr>
                <w:rFonts w:hint="eastAsia" w:ascii="宋体" w:hAnsi="宋体" w:eastAsia="宋体" w:cs="宋体"/>
                <w:i w:val="0"/>
                <w:iCs w:val="0"/>
                <w:color w:val="000000"/>
                <w:sz w:val="18"/>
                <w:szCs w:val="18"/>
                <w:u w:val="none"/>
              </w:rPr>
            </w:pPr>
          </w:p>
        </w:tc>
        <w:tc>
          <w:tcPr>
            <w:tcW w:w="996" w:type="dxa"/>
            <w:tcBorders>
              <w:top w:val="single" w:color="000000" w:sz="4" w:space="0"/>
              <w:left w:val="single" w:color="000000" w:sz="4" w:space="0"/>
              <w:bottom w:val="nil"/>
              <w:right w:val="nil"/>
            </w:tcBorders>
            <w:shd w:val="clear" w:color="auto" w:fill="FFFFFF"/>
            <w:vAlign w:val="center"/>
          </w:tcPr>
          <w:p w14:paraId="7159D8B0">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EA50CF1">
            <w:pPr>
              <w:jc w:val="right"/>
              <w:rPr>
                <w:rFonts w:hint="eastAsia" w:ascii="宋体" w:hAnsi="宋体" w:eastAsia="宋体" w:cs="宋体"/>
                <w:i w:val="0"/>
                <w:iCs w:val="0"/>
                <w:color w:val="000000"/>
                <w:sz w:val="18"/>
                <w:szCs w:val="18"/>
                <w:u w:val="none"/>
              </w:rPr>
            </w:pPr>
          </w:p>
        </w:tc>
        <w:tc>
          <w:tcPr>
            <w:tcW w:w="1222" w:type="dxa"/>
            <w:tcBorders>
              <w:top w:val="single" w:color="000000" w:sz="4" w:space="0"/>
              <w:left w:val="single" w:color="000000" w:sz="4" w:space="0"/>
              <w:bottom w:val="nil"/>
              <w:right w:val="single" w:color="000000" w:sz="4" w:space="0"/>
            </w:tcBorders>
            <w:shd w:val="clear" w:color="auto" w:fill="FFFFFF"/>
            <w:vAlign w:val="center"/>
          </w:tcPr>
          <w:p w14:paraId="764EA751">
            <w:pPr>
              <w:jc w:val="left"/>
              <w:rPr>
                <w:rFonts w:hint="eastAsia" w:ascii="宋体" w:hAnsi="宋体" w:eastAsia="宋体" w:cs="宋体"/>
                <w:i w:val="0"/>
                <w:iCs w:val="0"/>
                <w:color w:val="000000"/>
                <w:sz w:val="18"/>
                <w:szCs w:val="18"/>
                <w:u w:val="none"/>
              </w:rPr>
            </w:pPr>
          </w:p>
        </w:tc>
      </w:tr>
      <w:tr w14:paraId="2AE02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95" w:type="dxa"/>
            <w:tcBorders>
              <w:top w:val="single" w:color="000000" w:sz="4" w:space="0"/>
              <w:left w:val="single" w:color="000000" w:sz="4" w:space="0"/>
              <w:bottom w:val="nil"/>
              <w:right w:val="nil"/>
            </w:tcBorders>
            <w:shd w:val="clear" w:color="auto" w:fill="FFFFFF"/>
            <w:vAlign w:val="center"/>
          </w:tcPr>
          <w:p w14:paraId="6142296E">
            <w:pPr>
              <w:jc w:val="center"/>
              <w:rPr>
                <w:rFonts w:hint="eastAsia" w:ascii="宋体" w:hAnsi="宋体" w:eastAsia="宋体" w:cs="宋体"/>
                <w:i w:val="0"/>
                <w:iCs w:val="0"/>
                <w:color w:val="000000"/>
                <w:sz w:val="18"/>
                <w:szCs w:val="18"/>
                <w:u w:val="none"/>
              </w:rPr>
            </w:pPr>
          </w:p>
        </w:tc>
        <w:tc>
          <w:tcPr>
            <w:tcW w:w="4622" w:type="dxa"/>
            <w:gridSpan w:val="2"/>
            <w:tcBorders>
              <w:top w:val="single" w:color="000000" w:sz="4" w:space="0"/>
              <w:left w:val="single" w:color="000000" w:sz="4" w:space="0"/>
              <w:bottom w:val="nil"/>
              <w:right w:val="nil"/>
            </w:tcBorders>
            <w:shd w:val="clear" w:color="auto" w:fill="FFFFFF"/>
            <w:vAlign w:val="center"/>
          </w:tcPr>
          <w:p w14:paraId="2F8A981D">
            <w:pPr>
              <w:jc w:val="left"/>
              <w:rPr>
                <w:rFonts w:hint="eastAsia" w:ascii="宋体" w:hAnsi="宋体" w:eastAsia="宋体" w:cs="宋体"/>
                <w:i w:val="0"/>
                <w:iCs w:val="0"/>
                <w:color w:val="000000"/>
                <w:sz w:val="18"/>
                <w:szCs w:val="18"/>
                <w:u w:val="none"/>
              </w:rPr>
            </w:pPr>
          </w:p>
        </w:tc>
        <w:tc>
          <w:tcPr>
            <w:tcW w:w="996" w:type="dxa"/>
            <w:tcBorders>
              <w:top w:val="single" w:color="000000" w:sz="4" w:space="0"/>
              <w:left w:val="single" w:color="000000" w:sz="4" w:space="0"/>
              <w:bottom w:val="nil"/>
              <w:right w:val="nil"/>
            </w:tcBorders>
            <w:shd w:val="clear" w:color="auto" w:fill="FFFFFF"/>
            <w:vAlign w:val="center"/>
          </w:tcPr>
          <w:p w14:paraId="28D0E38D">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D5CC2FE">
            <w:pPr>
              <w:jc w:val="right"/>
              <w:rPr>
                <w:rFonts w:hint="eastAsia" w:ascii="宋体" w:hAnsi="宋体" w:eastAsia="宋体" w:cs="宋体"/>
                <w:i w:val="0"/>
                <w:iCs w:val="0"/>
                <w:color w:val="000000"/>
                <w:sz w:val="18"/>
                <w:szCs w:val="18"/>
                <w:u w:val="none"/>
              </w:rPr>
            </w:pPr>
          </w:p>
        </w:tc>
        <w:tc>
          <w:tcPr>
            <w:tcW w:w="1222" w:type="dxa"/>
            <w:tcBorders>
              <w:top w:val="single" w:color="000000" w:sz="4" w:space="0"/>
              <w:left w:val="single" w:color="000000" w:sz="4" w:space="0"/>
              <w:bottom w:val="nil"/>
              <w:right w:val="single" w:color="000000" w:sz="4" w:space="0"/>
            </w:tcBorders>
            <w:shd w:val="clear" w:color="auto" w:fill="FFFFFF"/>
            <w:vAlign w:val="center"/>
          </w:tcPr>
          <w:p w14:paraId="10535E75">
            <w:pPr>
              <w:jc w:val="left"/>
              <w:rPr>
                <w:rFonts w:hint="eastAsia" w:ascii="宋体" w:hAnsi="宋体" w:eastAsia="宋体" w:cs="宋体"/>
                <w:i w:val="0"/>
                <w:iCs w:val="0"/>
                <w:color w:val="000000"/>
                <w:sz w:val="18"/>
                <w:szCs w:val="18"/>
                <w:u w:val="none"/>
              </w:rPr>
            </w:pPr>
          </w:p>
        </w:tc>
      </w:tr>
      <w:tr w14:paraId="469C0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95" w:type="dxa"/>
            <w:tcBorders>
              <w:top w:val="single" w:color="000000" w:sz="4" w:space="0"/>
              <w:left w:val="single" w:color="000000" w:sz="4" w:space="0"/>
              <w:bottom w:val="nil"/>
              <w:right w:val="nil"/>
            </w:tcBorders>
            <w:shd w:val="clear" w:color="auto" w:fill="FFFFFF"/>
            <w:vAlign w:val="center"/>
          </w:tcPr>
          <w:p w14:paraId="349CDA85">
            <w:pPr>
              <w:jc w:val="center"/>
              <w:rPr>
                <w:rFonts w:hint="eastAsia" w:ascii="宋体" w:hAnsi="宋体" w:eastAsia="宋体" w:cs="宋体"/>
                <w:i w:val="0"/>
                <w:iCs w:val="0"/>
                <w:color w:val="000000"/>
                <w:sz w:val="18"/>
                <w:szCs w:val="18"/>
                <w:u w:val="none"/>
              </w:rPr>
            </w:pPr>
          </w:p>
        </w:tc>
        <w:tc>
          <w:tcPr>
            <w:tcW w:w="4622" w:type="dxa"/>
            <w:gridSpan w:val="2"/>
            <w:tcBorders>
              <w:top w:val="single" w:color="000000" w:sz="4" w:space="0"/>
              <w:left w:val="single" w:color="000000" w:sz="4" w:space="0"/>
              <w:bottom w:val="nil"/>
              <w:right w:val="nil"/>
            </w:tcBorders>
            <w:shd w:val="clear" w:color="auto" w:fill="FFFFFF"/>
            <w:vAlign w:val="center"/>
          </w:tcPr>
          <w:p w14:paraId="3B6143D2">
            <w:pPr>
              <w:jc w:val="left"/>
              <w:rPr>
                <w:rFonts w:hint="eastAsia" w:ascii="宋体" w:hAnsi="宋体" w:eastAsia="宋体" w:cs="宋体"/>
                <w:i w:val="0"/>
                <w:iCs w:val="0"/>
                <w:color w:val="000000"/>
                <w:sz w:val="18"/>
                <w:szCs w:val="18"/>
                <w:u w:val="none"/>
              </w:rPr>
            </w:pPr>
          </w:p>
        </w:tc>
        <w:tc>
          <w:tcPr>
            <w:tcW w:w="996" w:type="dxa"/>
            <w:tcBorders>
              <w:top w:val="single" w:color="000000" w:sz="4" w:space="0"/>
              <w:left w:val="single" w:color="000000" w:sz="4" w:space="0"/>
              <w:bottom w:val="nil"/>
              <w:right w:val="nil"/>
            </w:tcBorders>
            <w:shd w:val="clear" w:color="auto" w:fill="FFFFFF"/>
            <w:vAlign w:val="center"/>
          </w:tcPr>
          <w:p w14:paraId="125AD732">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DCFACFE">
            <w:pPr>
              <w:jc w:val="right"/>
              <w:rPr>
                <w:rFonts w:hint="eastAsia" w:ascii="宋体" w:hAnsi="宋体" w:eastAsia="宋体" w:cs="宋体"/>
                <w:i w:val="0"/>
                <w:iCs w:val="0"/>
                <w:color w:val="000000"/>
                <w:sz w:val="18"/>
                <w:szCs w:val="18"/>
                <w:u w:val="none"/>
              </w:rPr>
            </w:pPr>
          </w:p>
        </w:tc>
        <w:tc>
          <w:tcPr>
            <w:tcW w:w="1222" w:type="dxa"/>
            <w:tcBorders>
              <w:top w:val="single" w:color="000000" w:sz="4" w:space="0"/>
              <w:left w:val="single" w:color="000000" w:sz="4" w:space="0"/>
              <w:bottom w:val="nil"/>
              <w:right w:val="single" w:color="000000" w:sz="4" w:space="0"/>
            </w:tcBorders>
            <w:shd w:val="clear" w:color="auto" w:fill="FFFFFF"/>
            <w:vAlign w:val="center"/>
          </w:tcPr>
          <w:p w14:paraId="225FEE00">
            <w:pPr>
              <w:jc w:val="left"/>
              <w:rPr>
                <w:rFonts w:hint="eastAsia" w:ascii="宋体" w:hAnsi="宋体" w:eastAsia="宋体" w:cs="宋体"/>
                <w:i w:val="0"/>
                <w:iCs w:val="0"/>
                <w:color w:val="000000"/>
                <w:sz w:val="18"/>
                <w:szCs w:val="18"/>
                <w:u w:val="none"/>
              </w:rPr>
            </w:pPr>
          </w:p>
        </w:tc>
      </w:tr>
      <w:tr w14:paraId="7AB01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95" w:type="dxa"/>
            <w:tcBorders>
              <w:top w:val="single" w:color="000000" w:sz="4" w:space="0"/>
              <w:left w:val="single" w:color="000000" w:sz="4" w:space="0"/>
              <w:bottom w:val="nil"/>
              <w:right w:val="nil"/>
            </w:tcBorders>
            <w:shd w:val="clear" w:color="auto" w:fill="FFFFFF"/>
            <w:vAlign w:val="center"/>
          </w:tcPr>
          <w:p w14:paraId="79514078">
            <w:pPr>
              <w:jc w:val="center"/>
              <w:rPr>
                <w:rFonts w:hint="eastAsia" w:ascii="宋体" w:hAnsi="宋体" w:eastAsia="宋体" w:cs="宋体"/>
                <w:i w:val="0"/>
                <w:iCs w:val="0"/>
                <w:color w:val="000000"/>
                <w:sz w:val="18"/>
                <w:szCs w:val="18"/>
                <w:u w:val="none"/>
              </w:rPr>
            </w:pPr>
          </w:p>
        </w:tc>
        <w:tc>
          <w:tcPr>
            <w:tcW w:w="4622" w:type="dxa"/>
            <w:gridSpan w:val="2"/>
            <w:tcBorders>
              <w:top w:val="single" w:color="000000" w:sz="4" w:space="0"/>
              <w:left w:val="single" w:color="000000" w:sz="4" w:space="0"/>
              <w:bottom w:val="nil"/>
              <w:right w:val="nil"/>
            </w:tcBorders>
            <w:shd w:val="clear" w:color="auto" w:fill="FFFFFF"/>
            <w:vAlign w:val="center"/>
          </w:tcPr>
          <w:p w14:paraId="6D3CD5E2">
            <w:pPr>
              <w:jc w:val="left"/>
              <w:rPr>
                <w:rFonts w:hint="eastAsia" w:ascii="宋体" w:hAnsi="宋体" w:eastAsia="宋体" w:cs="宋体"/>
                <w:i w:val="0"/>
                <w:iCs w:val="0"/>
                <w:color w:val="000000"/>
                <w:sz w:val="18"/>
                <w:szCs w:val="18"/>
                <w:u w:val="none"/>
              </w:rPr>
            </w:pPr>
          </w:p>
        </w:tc>
        <w:tc>
          <w:tcPr>
            <w:tcW w:w="996" w:type="dxa"/>
            <w:tcBorders>
              <w:top w:val="single" w:color="000000" w:sz="4" w:space="0"/>
              <w:left w:val="single" w:color="000000" w:sz="4" w:space="0"/>
              <w:bottom w:val="nil"/>
              <w:right w:val="nil"/>
            </w:tcBorders>
            <w:shd w:val="clear" w:color="auto" w:fill="FFFFFF"/>
            <w:vAlign w:val="center"/>
          </w:tcPr>
          <w:p w14:paraId="6B95E4EA">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B9AFFDD">
            <w:pPr>
              <w:jc w:val="right"/>
              <w:rPr>
                <w:rFonts w:hint="eastAsia" w:ascii="宋体" w:hAnsi="宋体" w:eastAsia="宋体" w:cs="宋体"/>
                <w:i w:val="0"/>
                <w:iCs w:val="0"/>
                <w:color w:val="000000"/>
                <w:sz w:val="18"/>
                <w:szCs w:val="18"/>
                <w:u w:val="none"/>
              </w:rPr>
            </w:pPr>
          </w:p>
        </w:tc>
        <w:tc>
          <w:tcPr>
            <w:tcW w:w="1222" w:type="dxa"/>
            <w:tcBorders>
              <w:top w:val="single" w:color="000000" w:sz="4" w:space="0"/>
              <w:left w:val="single" w:color="000000" w:sz="4" w:space="0"/>
              <w:bottom w:val="nil"/>
              <w:right w:val="single" w:color="000000" w:sz="4" w:space="0"/>
            </w:tcBorders>
            <w:shd w:val="clear" w:color="auto" w:fill="FFFFFF"/>
            <w:vAlign w:val="center"/>
          </w:tcPr>
          <w:p w14:paraId="2F2AC36F">
            <w:pPr>
              <w:jc w:val="left"/>
              <w:rPr>
                <w:rFonts w:hint="eastAsia" w:ascii="宋体" w:hAnsi="宋体" w:eastAsia="宋体" w:cs="宋体"/>
                <w:i w:val="0"/>
                <w:iCs w:val="0"/>
                <w:color w:val="000000"/>
                <w:sz w:val="18"/>
                <w:szCs w:val="18"/>
                <w:u w:val="none"/>
              </w:rPr>
            </w:pPr>
          </w:p>
        </w:tc>
      </w:tr>
      <w:tr w14:paraId="19777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95" w:type="dxa"/>
            <w:tcBorders>
              <w:top w:val="single" w:color="000000" w:sz="4" w:space="0"/>
              <w:left w:val="single" w:color="000000" w:sz="4" w:space="0"/>
              <w:bottom w:val="nil"/>
              <w:right w:val="nil"/>
            </w:tcBorders>
            <w:shd w:val="clear" w:color="auto" w:fill="FFFFFF"/>
            <w:vAlign w:val="center"/>
          </w:tcPr>
          <w:p w14:paraId="69885989">
            <w:pPr>
              <w:jc w:val="center"/>
              <w:rPr>
                <w:rFonts w:hint="eastAsia" w:ascii="宋体" w:hAnsi="宋体" w:eastAsia="宋体" w:cs="宋体"/>
                <w:i w:val="0"/>
                <w:iCs w:val="0"/>
                <w:color w:val="000000"/>
                <w:sz w:val="18"/>
                <w:szCs w:val="18"/>
                <w:u w:val="none"/>
              </w:rPr>
            </w:pPr>
          </w:p>
        </w:tc>
        <w:tc>
          <w:tcPr>
            <w:tcW w:w="4622" w:type="dxa"/>
            <w:gridSpan w:val="2"/>
            <w:tcBorders>
              <w:top w:val="single" w:color="000000" w:sz="4" w:space="0"/>
              <w:left w:val="single" w:color="000000" w:sz="4" w:space="0"/>
              <w:bottom w:val="nil"/>
              <w:right w:val="nil"/>
            </w:tcBorders>
            <w:shd w:val="clear" w:color="auto" w:fill="FFFFFF"/>
            <w:vAlign w:val="center"/>
          </w:tcPr>
          <w:p w14:paraId="2E045FD2">
            <w:pPr>
              <w:jc w:val="left"/>
              <w:rPr>
                <w:rFonts w:hint="eastAsia" w:ascii="宋体" w:hAnsi="宋体" w:eastAsia="宋体" w:cs="宋体"/>
                <w:i w:val="0"/>
                <w:iCs w:val="0"/>
                <w:color w:val="000000"/>
                <w:sz w:val="18"/>
                <w:szCs w:val="18"/>
                <w:u w:val="none"/>
              </w:rPr>
            </w:pPr>
          </w:p>
        </w:tc>
        <w:tc>
          <w:tcPr>
            <w:tcW w:w="996" w:type="dxa"/>
            <w:tcBorders>
              <w:top w:val="single" w:color="000000" w:sz="4" w:space="0"/>
              <w:left w:val="single" w:color="000000" w:sz="4" w:space="0"/>
              <w:bottom w:val="nil"/>
              <w:right w:val="nil"/>
            </w:tcBorders>
            <w:shd w:val="clear" w:color="auto" w:fill="FFFFFF"/>
            <w:vAlign w:val="center"/>
          </w:tcPr>
          <w:p w14:paraId="316AEFBC">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90562D6">
            <w:pPr>
              <w:jc w:val="right"/>
              <w:rPr>
                <w:rFonts w:hint="eastAsia" w:ascii="宋体" w:hAnsi="宋体" w:eastAsia="宋体" w:cs="宋体"/>
                <w:i w:val="0"/>
                <w:iCs w:val="0"/>
                <w:color w:val="000000"/>
                <w:sz w:val="18"/>
                <w:szCs w:val="18"/>
                <w:u w:val="none"/>
              </w:rPr>
            </w:pPr>
          </w:p>
        </w:tc>
        <w:tc>
          <w:tcPr>
            <w:tcW w:w="1222" w:type="dxa"/>
            <w:tcBorders>
              <w:top w:val="single" w:color="000000" w:sz="4" w:space="0"/>
              <w:left w:val="single" w:color="000000" w:sz="4" w:space="0"/>
              <w:bottom w:val="nil"/>
              <w:right w:val="single" w:color="000000" w:sz="4" w:space="0"/>
            </w:tcBorders>
            <w:shd w:val="clear" w:color="auto" w:fill="FFFFFF"/>
            <w:vAlign w:val="center"/>
          </w:tcPr>
          <w:p w14:paraId="37A2D5CA">
            <w:pPr>
              <w:jc w:val="left"/>
              <w:rPr>
                <w:rFonts w:hint="eastAsia" w:ascii="宋体" w:hAnsi="宋体" w:eastAsia="宋体" w:cs="宋体"/>
                <w:i w:val="0"/>
                <w:iCs w:val="0"/>
                <w:color w:val="000000"/>
                <w:sz w:val="18"/>
                <w:szCs w:val="18"/>
                <w:u w:val="none"/>
              </w:rPr>
            </w:pPr>
          </w:p>
        </w:tc>
      </w:tr>
      <w:tr w14:paraId="39AC9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95" w:type="dxa"/>
            <w:tcBorders>
              <w:top w:val="single" w:color="000000" w:sz="4" w:space="0"/>
              <w:left w:val="single" w:color="000000" w:sz="4" w:space="0"/>
              <w:bottom w:val="nil"/>
              <w:right w:val="nil"/>
            </w:tcBorders>
            <w:shd w:val="clear" w:color="auto" w:fill="FFFFFF"/>
            <w:vAlign w:val="center"/>
          </w:tcPr>
          <w:p w14:paraId="20F36222">
            <w:pPr>
              <w:jc w:val="center"/>
              <w:rPr>
                <w:rFonts w:hint="eastAsia" w:ascii="宋体" w:hAnsi="宋体" w:eastAsia="宋体" w:cs="宋体"/>
                <w:i w:val="0"/>
                <w:iCs w:val="0"/>
                <w:color w:val="000000"/>
                <w:sz w:val="18"/>
                <w:szCs w:val="18"/>
                <w:u w:val="none"/>
              </w:rPr>
            </w:pPr>
          </w:p>
        </w:tc>
        <w:tc>
          <w:tcPr>
            <w:tcW w:w="4622" w:type="dxa"/>
            <w:gridSpan w:val="2"/>
            <w:tcBorders>
              <w:top w:val="single" w:color="000000" w:sz="4" w:space="0"/>
              <w:left w:val="single" w:color="000000" w:sz="4" w:space="0"/>
              <w:bottom w:val="nil"/>
              <w:right w:val="nil"/>
            </w:tcBorders>
            <w:shd w:val="clear" w:color="auto" w:fill="FFFFFF"/>
            <w:vAlign w:val="center"/>
          </w:tcPr>
          <w:p w14:paraId="3B252025">
            <w:pPr>
              <w:jc w:val="left"/>
              <w:rPr>
                <w:rFonts w:hint="eastAsia" w:ascii="宋体" w:hAnsi="宋体" w:eastAsia="宋体" w:cs="宋体"/>
                <w:i w:val="0"/>
                <w:iCs w:val="0"/>
                <w:color w:val="000000"/>
                <w:sz w:val="18"/>
                <w:szCs w:val="18"/>
                <w:u w:val="none"/>
              </w:rPr>
            </w:pPr>
          </w:p>
        </w:tc>
        <w:tc>
          <w:tcPr>
            <w:tcW w:w="996" w:type="dxa"/>
            <w:tcBorders>
              <w:top w:val="single" w:color="000000" w:sz="4" w:space="0"/>
              <w:left w:val="single" w:color="000000" w:sz="4" w:space="0"/>
              <w:bottom w:val="nil"/>
              <w:right w:val="nil"/>
            </w:tcBorders>
            <w:shd w:val="clear" w:color="auto" w:fill="FFFFFF"/>
            <w:vAlign w:val="center"/>
          </w:tcPr>
          <w:p w14:paraId="0E996CE0">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5615DFF">
            <w:pPr>
              <w:jc w:val="right"/>
              <w:rPr>
                <w:rFonts w:hint="eastAsia" w:ascii="宋体" w:hAnsi="宋体" w:eastAsia="宋体" w:cs="宋体"/>
                <w:i w:val="0"/>
                <w:iCs w:val="0"/>
                <w:color w:val="000000"/>
                <w:sz w:val="18"/>
                <w:szCs w:val="18"/>
                <w:u w:val="none"/>
              </w:rPr>
            </w:pPr>
          </w:p>
        </w:tc>
        <w:tc>
          <w:tcPr>
            <w:tcW w:w="1222" w:type="dxa"/>
            <w:tcBorders>
              <w:top w:val="single" w:color="000000" w:sz="4" w:space="0"/>
              <w:left w:val="single" w:color="000000" w:sz="4" w:space="0"/>
              <w:bottom w:val="nil"/>
              <w:right w:val="single" w:color="000000" w:sz="4" w:space="0"/>
            </w:tcBorders>
            <w:shd w:val="clear" w:color="auto" w:fill="FFFFFF"/>
            <w:vAlign w:val="center"/>
          </w:tcPr>
          <w:p w14:paraId="2E1860B0">
            <w:pPr>
              <w:jc w:val="left"/>
              <w:rPr>
                <w:rFonts w:hint="eastAsia" w:ascii="宋体" w:hAnsi="宋体" w:eastAsia="宋体" w:cs="宋体"/>
                <w:i w:val="0"/>
                <w:iCs w:val="0"/>
                <w:color w:val="000000"/>
                <w:sz w:val="18"/>
                <w:szCs w:val="18"/>
                <w:u w:val="none"/>
              </w:rPr>
            </w:pPr>
          </w:p>
        </w:tc>
      </w:tr>
      <w:tr w14:paraId="344F8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95" w:type="dxa"/>
            <w:tcBorders>
              <w:top w:val="single" w:color="000000" w:sz="4" w:space="0"/>
              <w:left w:val="single" w:color="000000" w:sz="4" w:space="0"/>
              <w:bottom w:val="nil"/>
              <w:right w:val="nil"/>
            </w:tcBorders>
            <w:shd w:val="clear" w:color="auto" w:fill="FFFFFF"/>
            <w:vAlign w:val="center"/>
          </w:tcPr>
          <w:p w14:paraId="47C85145">
            <w:pPr>
              <w:jc w:val="center"/>
              <w:rPr>
                <w:rFonts w:hint="eastAsia" w:ascii="宋体" w:hAnsi="宋体" w:eastAsia="宋体" w:cs="宋体"/>
                <w:i w:val="0"/>
                <w:iCs w:val="0"/>
                <w:color w:val="000000"/>
                <w:sz w:val="18"/>
                <w:szCs w:val="18"/>
                <w:u w:val="none"/>
              </w:rPr>
            </w:pPr>
          </w:p>
        </w:tc>
        <w:tc>
          <w:tcPr>
            <w:tcW w:w="4622" w:type="dxa"/>
            <w:gridSpan w:val="2"/>
            <w:tcBorders>
              <w:top w:val="single" w:color="000000" w:sz="4" w:space="0"/>
              <w:left w:val="single" w:color="000000" w:sz="4" w:space="0"/>
              <w:bottom w:val="nil"/>
              <w:right w:val="nil"/>
            </w:tcBorders>
            <w:shd w:val="clear" w:color="auto" w:fill="FFFFFF"/>
            <w:vAlign w:val="center"/>
          </w:tcPr>
          <w:p w14:paraId="25F6919D">
            <w:pPr>
              <w:jc w:val="left"/>
              <w:rPr>
                <w:rFonts w:hint="eastAsia" w:ascii="宋体" w:hAnsi="宋体" w:eastAsia="宋体" w:cs="宋体"/>
                <w:i w:val="0"/>
                <w:iCs w:val="0"/>
                <w:color w:val="000000"/>
                <w:sz w:val="18"/>
                <w:szCs w:val="18"/>
                <w:u w:val="none"/>
              </w:rPr>
            </w:pPr>
          </w:p>
        </w:tc>
        <w:tc>
          <w:tcPr>
            <w:tcW w:w="996" w:type="dxa"/>
            <w:tcBorders>
              <w:top w:val="single" w:color="000000" w:sz="4" w:space="0"/>
              <w:left w:val="single" w:color="000000" w:sz="4" w:space="0"/>
              <w:bottom w:val="nil"/>
              <w:right w:val="nil"/>
            </w:tcBorders>
            <w:shd w:val="clear" w:color="auto" w:fill="FFFFFF"/>
            <w:vAlign w:val="center"/>
          </w:tcPr>
          <w:p w14:paraId="51971D52">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2DEF8A3">
            <w:pPr>
              <w:jc w:val="right"/>
              <w:rPr>
                <w:rFonts w:hint="eastAsia" w:ascii="宋体" w:hAnsi="宋体" w:eastAsia="宋体" w:cs="宋体"/>
                <w:i w:val="0"/>
                <w:iCs w:val="0"/>
                <w:color w:val="000000"/>
                <w:sz w:val="18"/>
                <w:szCs w:val="18"/>
                <w:u w:val="none"/>
              </w:rPr>
            </w:pPr>
          </w:p>
        </w:tc>
        <w:tc>
          <w:tcPr>
            <w:tcW w:w="1222" w:type="dxa"/>
            <w:tcBorders>
              <w:top w:val="single" w:color="000000" w:sz="4" w:space="0"/>
              <w:left w:val="single" w:color="000000" w:sz="4" w:space="0"/>
              <w:bottom w:val="nil"/>
              <w:right w:val="single" w:color="000000" w:sz="4" w:space="0"/>
            </w:tcBorders>
            <w:shd w:val="clear" w:color="auto" w:fill="FFFFFF"/>
            <w:vAlign w:val="center"/>
          </w:tcPr>
          <w:p w14:paraId="119044EF">
            <w:pPr>
              <w:jc w:val="left"/>
              <w:rPr>
                <w:rFonts w:hint="eastAsia" w:ascii="宋体" w:hAnsi="宋体" w:eastAsia="宋体" w:cs="宋体"/>
                <w:i w:val="0"/>
                <w:iCs w:val="0"/>
                <w:color w:val="000000"/>
                <w:sz w:val="18"/>
                <w:szCs w:val="18"/>
                <w:u w:val="none"/>
              </w:rPr>
            </w:pPr>
          </w:p>
        </w:tc>
      </w:tr>
      <w:tr w14:paraId="56524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95" w:type="dxa"/>
            <w:tcBorders>
              <w:top w:val="single" w:color="000000" w:sz="4" w:space="0"/>
              <w:left w:val="single" w:color="000000" w:sz="4" w:space="0"/>
              <w:bottom w:val="nil"/>
              <w:right w:val="nil"/>
            </w:tcBorders>
            <w:shd w:val="clear" w:color="auto" w:fill="FFFFFF"/>
            <w:vAlign w:val="center"/>
          </w:tcPr>
          <w:p w14:paraId="25F532DD">
            <w:pPr>
              <w:jc w:val="center"/>
              <w:rPr>
                <w:rFonts w:hint="eastAsia" w:ascii="宋体" w:hAnsi="宋体" w:eastAsia="宋体" w:cs="宋体"/>
                <w:i w:val="0"/>
                <w:iCs w:val="0"/>
                <w:color w:val="000000"/>
                <w:sz w:val="18"/>
                <w:szCs w:val="18"/>
                <w:u w:val="none"/>
              </w:rPr>
            </w:pPr>
          </w:p>
        </w:tc>
        <w:tc>
          <w:tcPr>
            <w:tcW w:w="4622" w:type="dxa"/>
            <w:gridSpan w:val="2"/>
            <w:tcBorders>
              <w:top w:val="single" w:color="000000" w:sz="4" w:space="0"/>
              <w:left w:val="single" w:color="000000" w:sz="4" w:space="0"/>
              <w:bottom w:val="nil"/>
              <w:right w:val="nil"/>
            </w:tcBorders>
            <w:shd w:val="clear" w:color="auto" w:fill="FFFFFF"/>
            <w:vAlign w:val="center"/>
          </w:tcPr>
          <w:p w14:paraId="1CA3D27C">
            <w:pPr>
              <w:jc w:val="left"/>
              <w:rPr>
                <w:rFonts w:hint="eastAsia" w:ascii="宋体" w:hAnsi="宋体" w:eastAsia="宋体" w:cs="宋体"/>
                <w:i w:val="0"/>
                <w:iCs w:val="0"/>
                <w:color w:val="000000"/>
                <w:sz w:val="18"/>
                <w:szCs w:val="18"/>
                <w:u w:val="none"/>
              </w:rPr>
            </w:pPr>
          </w:p>
        </w:tc>
        <w:tc>
          <w:tcPr>
            <w:tcW w:w="996" w:type="dxa"/>
            <w:tcBorders>
              <w:top w:val="single" w:color="000000" w:sz="4" w:space="0"/>
              <w:left w:val="single" w:color="000000" w:sz="4" w:space="0"/>
              <w:bottom w:val="nil"/>
              <w:right w:val="nil"/>
            </w:tcBorders>
            <w:shd w:val="clear" w:color="auto" w:fill="FFFFFF"/>
            <w:vAlign w:val="center"/>
          </w:tcPr>
          <w:p w14:paraId="007FD3B5">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5D2607F">
            <w:pPr>
              <w:jc w:val="right"/>
              <w:rPr>
                <w:rFonts w:hint="eastAsia" w:ascii="宋体" w:hAnsi="宋体" w:eastAsia="宋体" w:cs="宋体"/>
                <w:i w:val="0"/>
                <w:iCs w:val="0"/>
                <w:color w:val="000000"/>
                <w:sz w:val="18"/>
                <w:szCs w:val="18"/>
                <w:u w:val="none"/>
              </w:rPr>
            </w:pPr>
          </w:p>
        </w:tc>
        <w:tc>
          <w:tcPr>
            <w:tcW w:w="1222" w:type="dxa"/>
            <w:tcBorders>
              <w:top w:val="single" w:color="000000" w:sz="4" w:space="0"/>
              <w:left w:val="single" w:color="000000" w:sz="4" w:space="0"/>
              <w:bottom w:val="nil"/>
              <w:right w:val="single" w:color="000000" w:sz="4" w:space="0"/>
            </w:tcBorders>
            <w:shd w:val="clear" w:color="auto" w:fill="FFFFFF"/>
            <w:vAlign w:val="center"/>
          </w:tcPr>
          <w:p w14:paraId="00F75230">
            <w:pPr>
              <w:jc w:val="left"/>
              <w:rPr>
                <w:rFonts w:hint="eastAsia" w:ascii="宋体" w:hAnsi="宋体" w:eastAsia="宋体" w:cs="宋体"/>
                <w:i w:val="0"/>
                <w:iCs w:val="0"/>
                <w:color w:val="000000"/>
                <w:sz w:val="18"/>
                <w:szCs w:val="18"/>
                <w:u w:val="none"/>
              </w:rPr>
            </w:pPr>
          </w:p>
        </w:tc>
      </w:tr>
      <w:tr w14:paraId="6FD05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55" w:hRule="atLeast"/>
        </w:trPr>
        <w:tc>
          <w:tcPr>
            <w:tcW w:w="995" w:type="dxa"/>
            <w:tcBorders>
              <w:top w:val="single" w:color="000000" w:sz="4" w:space="0"/>
              <w:left w:val="single" w:color="000000" w:sz="4" w:space="0"/>
              <w:bottom w:val="nil"/>
              <w:right w:val="nil"/>
            </w:tcBorders>
            <w:shd w:val="clear" w:color="auto" w:fill="FFFFFF"/>
            <w:vAlign w:val="center"/>
          </w:tcPr>
          <w:p w14:paraId="05F64B73">
            <w:pPr>
              <w:jc w:val="center"/>
              <w:rPr>
                <w:rFonts w:hint="eastAsia" w:ascii="宋体" w:hAnsi="宋体" w:eastAsia="宋体" w:cs="宋体"/>
                <w:i w:val="0"/>
                <w:iCs w:val="0"/>
                <w:color w:val="000000"/>
                <w:sz w:val="18"/>
                <w:szCs w:val="18"/>
                <w:u w:val="none"/>
              </w:rPr>
            </w:pPr>
          </w:p>
        </w:tc>
        <w:tc>
          <w:tcPr>
            <w:tcW w:w="4622" w:type="dxa"/>
            <w:gridSpan w:val="2"/>
            <w:tcBorders>
              <w:top w:val="single" w:color="000000" w:sz="4" w:space="0"/>
              <w:left w:val="single" w:color="000000" w:sz="4" w:space="0"/>
              <w:bottom w:val="nil"/>
              <w:right w:val="nil"/>
            </w:tcBorders>
            <w:shd w:val="clear" w:color="auto" w:fill="FFFFFF"/>
            <w:vAlign w:val="center"/>
          </w:tcPr>
          <w:p w14:paraId="4638217E">
            <w:pPr>
              <w:jc w:val="left"/>
              <w:rPr>
                <w:rFonts w:hint="eastAsia" w:ascii="宋体" w:hAnsi="宋体" w:eastAsia="宋体" w:cs="宋体"/>
                <w:i w:val="0"/>
                <w:iCs w:val="0"/>
                <w:color w:val="000000"/>
                <w:sz w:val="18"/>
                <w:szCs w:val="18"/>
                <w:u w:val="none"/>
              </w:rPr>
            </w:pPr>
          </w:p>
        </w:tc>
        <w:tc>
          <w:tcPr>
            <w:tcW w:w="996" w:type="dxa"/>
            <w:tcBorders>
              <w:top w:val="single" w:color="000000" w:sz="4" w:space="0"/>
              <w:left w:val="single" w:color="000000" w:sz="4" w:space="0"/>
              <w:bottom w:val="nil"/>
              <w:right w:val="nil"/>
            </w:tcBorders>
            <w:shd w:val="clear" w:color="auto" w:fill="FFFFFF"/>
            <w:vAlign w:val="center"/>
          </w:tcPr>
          <w:p w14:paraId="0EB2C53B">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27247B8">
            <w:pPr>
              <w:jc w:val="right"/>
              <w:rPr>
                <w:rFonts w:hint="eastAsia" w:ascii="宋体" w:hAnsi="宋体" w:eastAsia="宋体" w:cs="宋体"/>
                <w:i w:val="0"/>
                <w:iCs w:val="0"/>
                <w:color w:val="000000"/>
                <w:sz w:val="18"/>
                <w:szCs w:val="18"/>
                <w:u w:val="none"/>
              </w:rPr>
            </w:pPr>
          </w:p>
        </w:tc>
        <w:tc>
          <w:tcPr>
            <w:tcW w:w="1222" w:type="dxa"/>
            <w:tcBorders>
              <w:top w:val="single" w:color="000000" w:sz="4" w:space="0"/>
              <w:left w:val="single" w:color="000000" w:sz="4" w:space="0"/>
              <w:bottom w:val="nil"/>
              <w:right w:val="single" w:color="000000" w:sz="4" w:space="0"/>
            </w:tcBorders>
            <w:shd w:val="clear" w:color="auto" w:fill="FFFFFF"/>
            <w:vAlign w:val="center"/>
          </w:tcPr>
          <w:p w14:paraId="16620C99">
            <w:pPr>
              <w:jc w:val="left"/>
              <w:rPr>
                <w:rFonts w:hint="eastAsia" w:ascii="宋体" w:hAnsi="宋体" w:eastAsia="宋体" w:cs="宋体"/>
                <w:i w:val="0"/>
                <w:iCs w:val="0"/>
                <w:color w:val="000000"/>
                <w:sz w:val="18"/>
                <w:szCs w:val="18"/>
                <w:u w:val="none"/>
              </w:rPr>
            </w:pPr>
          </w:p>
        </w:tc>
      </w:tr>
      <w:tr w14:paraId="0CE95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95" w:type="dxa"/>
            <w:tcBorders>
              <w:top w:val="single" w:color="000000" w:sz="4" w:space="0"/>
              <w:left w:val="single" w:color="000000" w:sz="4" w:space="0"/>
              <w:bottom w:val="nil"/>
              <w:right w:val="nil"/>
            </w:tcBorders>
            <w:shd w:val="clear" w:color="auto" w:fill="FFFFFF"/>
            <w:vAlign w:val="center"/>
          </w:tcPr>
          <w:p w14:paraId="3CF189B0">
            <w:pPr>
              <w:jc w:val="center"/>
              <w:rPr>
                <w:rFonts w:hint="eastAsia" w:ascii="宋体" w:hAnsi="宋体" w:eastAsia="宋体" w:cs="宋体"/>
                <w:i w:val="0"/>
                <w:iCs w:val="0"/>
                <w:color w:val="000000"/>
                <w:sz w:val="18"/>
                <w:szCs w:val="18"/>
                <w:u w:val="none"/>
              </w:rPr>
            </w:pPr>
          </w:p>
        </w:tc>
        <w:tc>
          <w:tcPr>
            <w:tcW w:w="4622" w:type="dxa"/>
            <w:gridSpan w:val="2"/>
            <w:tcBorders>
              <w:top w:val="single" w:color="000000" w:sz="4" w:space="0"/>
              <w:left w:val="single" w:color="000000" w:sz="4" w:space="0"/>
              <w:bottom w:val="nil"/>
              <w:right w:val="nil"/>
            </w:tcBorders>
            <w:shd w:val="clear" w:color="auto" w:fill="FFFFFF"/>
            <w:vAlign w:val="center"/>
          </w:tcPr>
          <w:p w14:paraId="6932F6D0">
            <w:pPr>
              <w:jc w:val="left"/>
              <w:rPr>
                <w:rFonts w:hint="eastAsia" w:ascii="宋体" w:hAnsi="宋体" w:eastAsia="宋体" w:cs="宋体"/>
                <w:i w:val="0"/>
                <w:iCs w:val="0"/>
                <w:color w:val="000000"/>
                <w:sz w:val="18"/>
                <w:szCs w:val="18"/>
                <w:u w:val="none"/>
              </w:rPr>
            </w:pPr>
          </w:p>
        </w:tc>
        <w:tc>
          <w:tcPr>
            <w:tcW w:w="996" w:type="dxa"/>
            <w:tcBorders>
              <w:top w:val="single" w:color="000000" w:sz="4" w:space="0"/>
              <w:left w:val="single" w:color="000000" w:sz="4" w:space="0"/>
              <w:bottom w:val="nil"/>
              <w:right w:val="nil"/>
            </w:tcBorders>
            <w:shd w:val="clear" w:color="auto" w:fill="FFFFFF"/>
            <w:vAlign w:val="center"/>
          </w:tcPr>
          <w:p w14:paraId="0804D84A">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FCAA649">
            <w:pPr>
              <w:jc w:val="right"/>
              <w:rPr>
                <w:rFonts w:hint="eastAsia" w:ascii="宋体" w:hAnsi="宋体" w:eastAsia="宋体" w:cs="宋体"/>
                <w:i w:val="0"/>
                <w:iCs w:val="0"/>
                <w:color w:val="000000"/>
                <w:sz w:val="18"/>
                <w:szCs w:val="18"/>
                <w:u w:val="none"/>
              </w:rPr>
            </w:pPr>
          </w:p>
        </w:tc>
        <w:tc>
          <w:tcPr>
            <w:tcW w:w="1222" w:type="dxa"/>
            <w:tcBorders>
              <w:top w:val="single" w:color="000000" w:sz="4" w:space="0"/>
              <w:left w:val="single" w:color="000000" w:sz="4" w:space="0"/>
              <w:bottom w:val="nil"/>
              <w:right w:val="single" w:color="000000" w:sz="4" w:space="0"/>
            </w:tcBorders>
            <w:shd w:val="clear" w:color="auto" w:fill="FFFFFF"/>
            <w:vAlign w:val="center"/>
          </w:tcPr>
          <w:p w14:paraId="6DC4C375">
            <w:pPr>
              <w:jc w:val="left"/>
              <w:rPr>
                <w:rFonts w:hint="eastAsia" w:ascii="宋体" w:hAnsi="宋体" w:eastAsia="宋体" w:cs="宋体"/>
                <w:i w:val="0"/>
                <w:iCs w:val="0"/>
                <w:color w:val="000000"/>
                <w:sz w:val="18"/>
                <w:szCs w:val="18"/>
                <w:u w:val="none"/>
              </w:rPr>
            </w:pPr>
          </w:p>
        </w:tc>
      </w:tr>
      <w:tr w14:paraId="0FF26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95" w:type="dxa"/>
            <w:tcBorders>
              <w:top w:val="single" w:color="000000" w:sz="4" w:space="0"/>
              <w:left w:val="single" w:color="000000" w:sz="4" w:space="0"/>
              <w:bottom w:val="nil"/>
              <w:right w:val="nil"/>
            </w:tcBorders>
            <w:shd w:val="clear" w:color="auto" w:fill="FFFFFF"/>
            <w:vAlign w:val="center"/>
          </w:tcPr>
          <w:p w14:paraId="53B81FC4">
            <w:pPr>
              <w:jc w:val="center"/>
              <w:rPr>
                <w:rFonts w:hint="eastAsia" w:ascii="宋体" w:hAnsi="宋体" w:eastAsia="宋体" w:cs="宋体"/>
                <w:i w:val="0"/>
                <w:iCs w:val="0"/>
                <w:color w:val="000000"/>
                <w:sz w:val="18"/>
                <w:szCs w:val="18"/>
                <w:u w:val="none"/>
              </w:rPr>
            </w:pPr>
          </w:p>
        </w:tc>
        <w:tc>
          <w:tcPr>
            <w:tcW w:w="4622" w:type="dxa"/>
            <w:gridSpan w:val="2"/>
            <w:tcBorders>
              <w:top w:val="single" w:color="000000" w:sz="4" w:space="0"/>
              <w:left w:val="single" w:color="000000" w:sz="4" w:space="0"/>
              <w:bottom w:val="nil"/>
              <w:right w:val="nil"/>
            </w:tcBorders>
            <w:shd w:val="clear" w:color="auto" w:fill="FFFFFF"/>
            <w:vAlign w:val="center"/>
          </w:tcPr>
          <w:p w14:paraId="700CE826">
            <w:pPr>
              <w:jc w:val="left"/>
              <w:rPr>
                <w:rFonts w:hint="eastAsia" w:ascii="宋体" w:hAnsi="宋体" w:eastAsia="宋体" w:cs="宋体"/>
                <w:i w:val="0"/>
                <w:iCs w:val="0"/>
                <w:color w:val="000000"/>
                <w:sz w:val="18"/>
                <w:szCs w:val="18"/>
                <w:u w:val="none"/>
              </w:rPr>
            </w:pPr>
          </w:p>
        </w:tc>
        <w:tc>
          <w:tcPr>
            <w:tcW w:w="996" w:type="dxa"/>
            <w:tcBorders>
              <w:top w:val="single" w:color="000000" w:sz="4" w:space="0"/>
              <w:left w:val="single" w:color="000000" w:sz="4" w:space="0"/>
              <w:bottom w:val="nil"/>
              <w:right w:val="nil"/>
            </w:tcBorders>
            <w:shd w:val="clear" w:color="auto" w:fill="FFFFFF"/>
            <w:vAlign w:val="center"/>
          </w:tcPr>
          <w:p w14:paraId="588623CE">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027FD40">
            <w:pPr>
              <w:jc w:val="right"/>
              <w:rPr>
                <w:rFonts w:hint="eastAsia" w:ascii="宋体" w:hAnsi="宋体" w:eastAsia="宋体" w:cs="宋体"/>
                <w:i w:val="0"/>
                <w:iCs w:val="0"/>
                <w:color w:val="000000"/>
                <w:sz w:val="18"/>
                <w:szCs w:val="18"/>
                <w:u w:val="none"/>
              </w:rPr>
            </w:pPr>
          </w:p>
        </w:tc>
        <w:tc>
          <w:tcPr>
            <w:tcW w:w="1222" w:type="dxa"/>
            <w:tcBorders>
              <w:top w:val="single" w:color="000000" w:sz="4" w:space="0"/>
              <w:left w:val="single" w:color="000000" w:sz="4" w:space="0"/>
              <w:bottom w:val="nil"/>
              <w:right w:val="single" w:color="000000" w:sz="4" w:space="0"/>
            </w:tcBorders>
            <w:shd w:val="clear" w:color="auto" w:fill="FFFFFF"/>
            <w:vAlign w:val="center"/>
          </w:tcPr>
          <w:p w14:paraId="65D65826">
            <w:pPr>
              <w:jc w:val="left"/>
              <w:rPr>
                <w:rFonts w:hint="eastAsia" w:ascii="宋体" w:hAnsi="宋体" w:eastAsia="宋体" w:cs="宋体"/>
                <w:i w:val="0"/>
                <w:iCs w:val="0"/>
                <w:color w:val="000000"/>
                <w:sz w:val="18"/>
                <w:szCs w:val="18"/>
                <w:u w:val="none"/>
              </w:rPr>
            </w:pPr>
          </w:p>
        </w:tc>
      </w:tr>
      <w:tr w14:paraId="55DDE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95" w:type="dxa"/>
            <w:tcBorders>
              <w:top w:val="single" w:color="000000" w:sz="4" w:space="0"/>
              <w:left w:val="single" w:color="000000" w:sz="4" w:space="0"/>
              <w:bottom w:val="nil"/>
              <w:right w:val="nil"/>
            </w:tcBorders>
            <w:shd w:val="clear" w:color="auto" w:fill="FFFFFF"/>
            <w:vAlign w:val="center"/>
          </w:tcPr>
          <w:p w14:paraId="0115BBB7">
            <w:pPr>
              <w:jc w:val="center"/>
              <w:rPr>
                <w:rFonts w:hint="eastAsia" w:ascii="宋体" w:hAnsi="宋体" w:eastAsia="宋体" w:cs="宋体"/>
                <w:i w:val="0"/>
                <w:iCs w:val="0"/>
                <w:color w:val="000000"/>
                <w:sz w:val="18"/>
                <w:szCs w:val="18"/>
                <w:u w:val="none"/>
              </w:rPr>
            </w:pPr>
          </w:p>
        </w:tc>
        <w:tc>
          <w:tcPr>
            <w:tcW w:w="4622" w:type="dxa"/>
            <w:gridSpan w:val="2"/>
            <w:tcBorders>
              <w:top w:val="single" w:color="000000" w:sz="4" w:space="0"/>
              <w:left w:val="single" w:color="000000" w:sz="4" w:space="0"/>
              <w:bottom w:val="nil"/>
              <w:right w:val="nil"/>
            </w:tcBorders>
            <w:shd w:val="clear" w:color="auto" w:fill="FFFFFF"/>
            <w:vAlign w:val="center"/>
          </w:tcPr>
          <w:p w14:paraId="2ABE2E75">
            <w:pPr>
              <w:jc w:val="left"/>
              <w:rPr>
                <w:rFonts w:hint="eastAsia" w:ascii="宋体" w:hAnsi="宋体" w:eastAsia="宋体" w:cs="宋体"/>
                <w:i w:val="0"/>
                <w:iCs w:val="0"/>
                <w:color w:val="000000"/>
                <w:sz w:val="18"/>
                <w:szCs w:val="18"/>
                <w:u w:val="none"/>
              </w:rPr>
            </w:pPr>
          </w:p>
        </w:tc>
        <w:tc>
          <w:tcPr>
            <w:tcW w:w="996" w:type="dxa"/>
            <w:tcBorders>
              <w:top w:val="single" w:color="000000" w:sz="4" w:space="0"/>
              <w:left w:val="single" w:color="000000" w:sz="4" w:space="0"/>
              <w:bottom w:val="nil"/>
              <w:right w:val="nil"/>
            </w:tcBorders>
            <w:shd w:val="clear" w:color="auto" w:fill="FFFFFF"/>
            <w:vAlign w:val="center"/>
          </w:tcPr>
          <w:p w14:paraId="282B8EC6">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3F7F02F">
            <w:pPr>
              <w:jc w:val="right"/>
              <w:rPr>
                <w:rFonts w:hint="eastAsia" w:ascii="宋体" w:hAnsi="宋体" w:eastAsia="宋体" w:cs="宋体"/>
                <w:i w:val="0"/>
                <w:iCs w:val="0"/>
                <w:color w:val="000000"/>
                <w:sz w:val="18"/>
                <w:szCs w:val="18"/>
                <w:u w:val="none"/>
              </w:rPr>
            </w:pPr>
          </w:p>
        </w:tc>
        <w:tc>
          <w:tcPr>
            <w:tcW w:w="1222" w:type="dxa"/>
            <w:tcBorders>
              <w:top w:val="single" w:color="000000" w:sz="4" w:space="0"/>
              <w:left w:val="single" w:color="000000" w:sz="4" w:space="0"/>
              <w:bottom w:val="nil"/>
              <w:right w:val="single" w:color="000000" w:sz="4" w:space="0"/>
            </w:tcBorders>
            <w:shd w:val="clear" w:color="auto" w:fill="FFFFFF"/>
            <w:vAlign w:val="center"/>
          </w:tcPr>
          <w:p w14:paraId="076B46B5">
            <w:pPr>
              <w:jc w:val="left"/>
              <w:rPr>
                <w:rFonts w:hint="eastAsia" w:ascii="宋体" w:hAnsi="宋体" w:eastAsia="宋体" w:cs="宋体"/>
                <w:i w:val="0"/>
                <w:iCs w:val="0"/>
                <w:color w:val="000000"/>
                <w:sz w:val="18"/>
                <w:szCs w:val="18"/>
                <w:u w:val="none"/>
              </w:rPr>
            </w:pPr>
          </w:p>
        </w:tc>
      </w:tr>
      <w:tr w14:paraId="763EB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55" w:hRule="atLeast"/>
        </w:trPr>
        <w:tc>
          <w:tcPr>
            <w:tcW w:w="995" w:type="dxa"/>
            <w:tcBorders>
              <w:top w:val="single" w:color="000000" w:sz="4" w:space="0"/>
              <w:left w:val="single" w:color="000000" w:sz="4" w:space="0"/>
              <w:bottom w:val="nil"/>
              <w:right w:val="nil"/>
            </w:tcBorders>
            <w:shd w:val="clear" w:color="auto" w:fill="FFFFFF"/>
            <w:vAlign w:val="center"/>
          </w:tcPr>
          <w:p w14:paraId="22AA3BC6">
            <w:pPr>
              <w:jc w:val="center"/>
              <w:rPr>
                <w:rFonts w:hint="eastAsia" w:ascii="宋体" w:hAnsi="宋体" w:eastAsia="宋体" w:cs="宋体"/>
                <w:i w:val="0"/>
                <w:iCs w:val="0"/>
                <w:color w:val="000000"/>
                <w:sz w:val="18"/>
                <w:szCs w:val="18"/>
                <w:u w:val="none"/>
              </w:rPr>
            </w:pPr>
          </w:p>
        </w:tc>
        <w:tc>
          <w:tcPr>
            <w:tcW w:w="4622" w:type="dxa"/>
            <w:gridSpan w:val="2"/>
            <w:tcBorders>
              <w:top w:val="single" w:color="000000" w:sz="4" w:space="0"/>
              <w:left w:val="single" w:color="000000" w:sz="4" w:space="0"/>
              <w:bottom w:val="nil"/>
              <w:right w:val="nil"/>
            </w:tcBorders>
            <w:shd w:val="clear" w:color="auto" w:fill="FFFFFF"/>
            <w:vAlign w:val="center"/>
          </w:tcPr>
          <w:p w14:paraId="268C0ADF">
            <w:pPr>
              <w:jc w:val="left"/>
              <w:rPr>
                <w:rFonts w:hint="eastAsia" w:ascii="宋体" w:hAnsi="宋体" w:eastAsia="宋体" w:cs="宋体"/>
                <w:i w:val="0"/>
                <w:iCs w:val="0"/>
                <w:color w:val="000000"/>
                <w:sz w:val="18"/>
                <w:szCs w:val="18"/>
                <w:u w:val="none"/>
              </w:rPr>
            </w:pPr>
          </w:p>
        </w:tc>
        <w:tc>
          <w:tcPr>
            <w:tcW w:w="996" w:type="dxa"/>
            <w:tcBorders>
              <w:top w:val="single" w:color="000000" w:sz="4" w:space="0"/>
              <w:left w:val="single" w:color="000000" w:sz="4" w:space="0"/>
              <w:bottom w:val="nil"/>
              <w:right w:val="nil"/>
            </w:tcBorders>
            <w:shd w:val="clear" w:color="auto" w:fill="FFFFFF"/>
            <w:vAlign w:val="center"/>
          </w:tcPr>
          <w:p w14:paraId="4A2767D5">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2263A99">
            <w:pPr>
              <w:jc w:val="right"/>
              <w:rPr>
                <w:rFonts w:hint="eastAsia" w:ascii="宋体" w:hAnsi="宋体" w:eastAsia="宋体" w:cs="宋体"/>
                <w:i w:val="0"/>
                <w:iCs w:val="0"/>
                <w:color w:val="000000"/>
                <w:sz w:val="18"/>
                <w:szCs w:val="18"/>
                <w:u w:val="none"/>
              </w:rPr>
            </w:pPr>
          </w:p>
        </w:tc>
        <w:tc>
          <w:tcPr>
            <w:tcW w:w="1222" w:type="dxa"/>
            <w:tcBorders>
              <w:top w:val="single" w:color="000000" w:sz="4" w:space="0"/>
              <w:left w:val="single" w:color="000000" w:sz="4" w:space="0"/>
              <w:bottom w:val="nil"/>
              <w:right w:val="single" w:color="000000" w:sz="4" w:space="0"/>
            </w:tcBorders>
            <w:shd w:val="clear" w:color="auto" w:fill="FFFFFF"/>
            <w:vAlign w:val="center"/>
          </w:tcPr>
          <w:p w14:paraId="23A86E86">
            <w:pPr>
              <w:jc w:val="left"/>
              <w:rPr>
                <w:rFonts w:hint="eastAsia" w:ascii="宋体" w:hAnsi="宋体" w:eastAsia="宋体" w:cs="宋体"/>
                <w:i w:val="0"/>
                <w:iCs w:val="0"/>
                <w:color w:val="000000"/>
                <w:sz w:val="18"/>
                <w:szCs w:val="18"/>
                <w:u w:val="none"/>
              </w:rPr>
            </w:pPr>
          </w:p>
        </w:tc>
      </w:tr>
      <w:tr w14:paraId="2AE8EE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95" w:type="dxa"/>
            <w:tcBorders>
              <w:top w:val="single" w:color="000000" w:sz="4" w:space="0"/>
              <w:left w:val="single" w:color="000000" w:sz="4" w:space="0"/>
              <w:bottom w:val="nil"/>
              <w:right w:val="nil"/>
            </w:tcBorders>
            <w:shd w:val="clear" w:color="auto" w:fill="FFFFFF"/>
            <w:vAlign w:val="center"/>
          </w:tcPr>
          <w:p w14:paraId="40FFF324">
            <w:pPr>
              <w:jc w:val="center"/>
              <w:rPr>
                <w:rFonts w:hint="eastAsia" w:ascii="宋体" w:hAnsi="宋体" w:eastAsia="宋体" w:cs="宋体"/>
                <w:i w:val="0"/>
                <w:iCs w:val="0"/>
                <w:color w:val="000000"/>
                <w:sz w:val="18"/>
                <w:szCs w:val="18"/>
                <w:u w:val="none"/>
              </w:rPr>
            </w:pPr>
          </w:p>
        </w:tc>
        <w:tc>
          <w:tcPr>
            <w:tcW w:w="4622" w:type="dxa"/>
            <w:gridSpan w:val="2"/>
            <w:tcBorders>
              <w:top w:val="single" w:color="000000" w:sz="4" w:space="0"/>
              <w:left w:val="single" w:color="000000" w:sz="4" w:space="0"/>
              <w:bottom w:val="nil"/>
              <w:right w:val="nil"/>
            </w:tcBorders>
            <w:shd w:val="clear" w:color="auto" w:fill="FFFFFF"/>
            <w:vAlign w:val="center"/>
          </w:tcPr>
          <w:p w14:paraId="6612A314">
            <w:pPr>
              <w:jc w:val="left"/>
              <w:rPr>
                <w:rFonts w:hint="eastAsia" w:ascii="宋体" w:hAnsi="宋体" w:eastAsia="宋体" w:cs="宋体"/>
                <w:i w:val="0"/>
                <w:iCs w:val="0"/>
                <w:color w:val="000000"/>
                <w:sz w:val="18"/>
                <w:szCs w:val="18"/>
                <w:u w:val="none"/>
              </w:rPr>
            </w:pPr>
          </w:p>
        </w:tc>
        <w:tc>
          <w:tcPr>
            <w:tcW w:w="996" w:type="dxa"/>
            <w:tcBorders>
              <w:top w:val="single" w:color="000000" w:sz="4" w:space="0"/>
              <w:left w:val="single" w:color="000000" w:sz="4" w:space="0"/>
              <w:bottom w:val="nil"/>
              <w:right w:val="nil"/>
            </w:tcBorders>
            <w:shd w:val="clear" w:color="auto" w:fill="FFFFFF"/>
            <w:vAlign w:val="center"/>
          </w:tcPr>
          <w:p w14:paraId="074535ED">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76FEDE6">
            <w:pPr>
              <w:jc w:val="right"/>
              <w:rPr>
                <w:rFonts w:hint="eastAsia" w:ascii="宋体" w:hAnsi="宋体" w:eastAsia="宋体" w:cs="宋体"/>
                <w:i w:val="0"/>
                <w:iCs w:val="0"/>
                <w:color w:val="000000"/>
                <w:sz w:val="18"/>
                <w:szCs w:val="18"/>
                <w:u w:val="none"/>
              </w:rPr>
            </w:pPr>
          </w:p>
        </w:tc>
        <w:tc>
          <w:tcPr>
            <w:tcW w:w="1222" w:type="dxa"/>
            <w:tcBorders>
              <w:top w:val="single" w:color="000000" w:sz="4" w:space="0"/>
              <w:left w:val="single" w:color="000000" w:sz="4" w:space="0"/>
              <w:bottom w:val="nil"/>
              <w:right w:val="single" w:color="000000" w:sz="4" w:space="0"/>
            </w:tcBorders>
            <w:shd w:val="clear" w:color="auto" w:fill="FFFFFF"/>
            <w:vAlign w:val="center"/>
          </w:tcPr>
          <w:p w14:paraId="367B2C40">
            <w:pPr>
              <w:jc w:val="left"/>
              <w:rPr>
                <w:rFonts w:hint="eastAsia" w:ascii="宋体" w:hAnsi="宋体" w:eastAsia="宋体" w:cs="宋体"/>
                <w:i w:val="0"/>
                <w:iCs w:val="0"/>
                <w:color w:val="000000"/>
                <w:sz w:val="18"/>
                <w:szCs w:val="18"/>
                <w:u w:val="none"/>
              </w:rPr>
            </w:pPr>
          </w:p>
        </w:tc>
      </w:tr>
      <w:tr w14:paraId="31613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95" w:type="dxa"/>
            <w:tcBorders>
              <w:top w:val="single" w:color="000000" w:sz="4" w:space="0"/>
              <w:left w:val="single" w:color="000000" w:sz="4" w:space="0"/>
              <w:bottom w:val="nil"/>
              <w:right w:val="nil"/>
            </w:tcBorders>
            <w:shd w:val="clear" w:color="auto" w:fill="FFFFFF"/>
            <w:vAlign w:val="center"/>
          </w:tcPr>
          <w:p w14:paraId="5E10EFCD">
            <w:pPr>
              <w:jc w:val="center"/>
              <w:rPr>
                <w:rFonts w:hint="eastAsia" w:ascii="宋体" w:hAnsi="宋体" w:eastAsia="宋体" w:cs="宋体"/>
                <w:i w:val="0"/>
                <w:iCs w:val="0"/>
                <w:color w:val="000000"/>
                <w:sz w:val="18"/>
                <w:szCs w:val="18"/>
                <w:u w:val="none"/>
              </w:rPr>
            </w:pPr>
          </w:p>
        </w:tc>
        <w:tc>
          <w:tcPr>
            <w:tcW w:w="4622" w:type="dxa"/>
            <w:gridSpan w:val="2"/>
            <w:tcBorders>
              <w:top w:val="single" w:color="000000" w:sz="4" w:space="0"/>
              <w:left w:val="single" w:color="000000" w:sz="4" w:space="0"/>
              <w:bottom w:val="nil"/>
              <w:right w:val="nil"/>
            </w:tcBorders>
            <w:shd w:val="clear" w:color="auto" w:fill="FFFFFF"/>
            <w:vAlign w:val="center"/>
          </w:tcPr>
          <w:p w14:paraId="652BD874">
            <w:pPr>
              <w:jc w:val="left"/>
              <w:rPr>
                <w:rFonts w:hint="eastAsia" w:ascii="宋体" w:hAnsi="宋体" w:eastAsia="宋体" w:cs="宋体"/>
                <w:i w:val="0"/>
                <w:iCs w:val="0"/>
                <w:color w:val="000000"/>
                <w:sz w:val="18"/>
                <w:szCs w:val="18"/>
                <w:u w:val="none"/>
              </w:rPr>
            </w:pPr>
          </w:p>
        </w:tc>
        <w:tc>
          <w:tcPr>
            <w:tcW w:w="996" w:type="dxa"/>
            <w:tcBorders>
              <w:top w:val="single" w:color="000000" w:sz="4" w:space="0"/>
              <w:left w:val="single" w:color="000000" w:sz="4" w:space="0"/>
              <w:bottom w:val="nil"/>
              <w:right w:val="nil"/>
            </w:tcBorders>
            <w:shd w:val="clear" w:color="auto" w:fill="FFFFFF"/>
            <w:vAlign w:val="center"/>
          </w:tcPr>
          <w:p w14:paraId="12671ADA">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B7F8FDB">
            <w:pPr>
              <w:jc w:val="right"/>
              <w:rPr>
                <w:rFonts w:hint="eastAsia" w:ascii="宋体" w:hAnsi="宋体" w:eastAsia="宋体" w:cs="宋体"/>
                <w:i w:val="0"/>
                <w:iCs w:val="0"/>
                <w:color w:val="000000"/>
                <w:sz w:val="18"/>
                <w:szCs w:val="18"/>
                <w:u w:val="none"/>
              </w:rPr>
            </w:pPr>
          </w:p>
        </w:tc>
        <w:tc>
          <w:tcPr>
            <w:tcW w:w="1222" w:type="dxa"/>
            <w:tcBorders>
              <w:top w:val="single" w:color="000000" w:sz="4" w:space="0"/>
              <w:left w:val="single" w:color="000000" w:sz="4" w:space="0"/>
              <w:bottom w:val="nil"/>
              <w:right w:val="single" w:color="000000" w:sz="4" w:space="0"/>
            </w:tcBorders>
            <w:shd w:val="clear" w:color="auto" w:fill="FFFFFF"/>
            <w:vAlign w:val="center"/>
          </w:tcPr>
          <w:p w14:paraId="654AABCD">
            <w:pPr>
              <w:jc w:val="left"/>
              <w:rPr>
                <w:rFonts w:hint="eastAsia" w:ascii="宋体" w:hAnsi="宋体" w:eastAsia="宋体" w:cs="宋体"/>
                <w:i w:val="0"/>
                <w:iCs w:val="0"/>
                <w:color w:val="000000"/>
                <w:sz w:val="18"/>
                <w:szCs w:val="18"/>
                <w:u w:val="none"/>
              </w:rPr>
            </w:pPr>
          </w:p>
        </w:tc>
      </w:tr>
    </w:tbl>
    <w:p w14:paraId="21F0F373">
      <w:pPr>
        <w:outlineLvl w:val="9"/>
        <w:rPr>
          <w:rFonts w:hint="default" w:eastAsia="宋体"/>
          <w:highlight w:val="yellow"/>
          <w:lang w:val="en-US" w:eastAsia="zh-CN"/>
        </w:rPr>
      </w:pPr>
    </w:p>
    <w:p w14:paraId="5C008642">
      <w:pPr>
        <w:keepNext w:val="0"/>
        <w:keepLines w:val="0"/>
        <w:pageBreakBefore/>
        <w:widowControl w:val="0"/>
        <w:kinsoku/>
        <w:wordWrap/>
        <w:overflowPunct/>
        <w:topLinePunct w:val="0"/>
        <w:autoSpaceDE/>
        <w:autoSpaceDN/>
        <w:bidi w:val="0"/>
        <w:adjustRightInd/>
        <w:snapToGrid w:val="0"/>
        <w:spacing w:line="276" w:lineRule="auto"/>
        <w:jc w:val="both"/>
        <w:textAlignment w:val="auto"/>
        <w:outlineLvl w:val="1"/>
        <w:rPr>
          <w:rFonts w:hint="eastAsia" w:asciiTheme="minorEastAsia" w:hAnsiTheme="minorEastAsia" w:eastAsiaTheme="minorEastAsia" w:cstheme="minorEastAsia"/>
          <w:b w:val="0"/>
          <w:bCs/>
          <w:color w:val="auto"/>
          <w:kern w:val="2"/>
          <w:sz w:val="24"/>
          <w:szCs w:val="32"/>
          <w:highlight w:val="none"/>
          <w:lang w:val="en-US" w:eastAsia="zh-CN" w:bidi="ar-SA"/>
        </w:rPr>
      </w:pPr>
      <w:bookmarkStart w:id="115" w:name="_Toc31102"/>
      <w:bookmarkStart w:id="116" w:name="_Toc20205"/>
      <w:bookmarkStart w:id="117" w:name="_Toc10263"/>
      <w:bookmarkStart w:id="118" w:name="_Toc20069"/>
      <w:r>
        <w:rPr>
          <w:rFonts w:hint="eastAsia" w:asciiTheme="minorEastAsia" w:hAnsiTheme="minorEastAsia" w:eastAsiaTheme="minorEastAsia" w:cstheme="minorEastAsia"/>
          <w:b w:val="0"/>
          <w:bCs/>
          <w:color w:val="auto"/>
          <w:kern w:val="2"/>
          <w:sz w:val="24"/>
          <w:szCs w:val="32"/>
          <w:highlight w:val="none"/>
          <w:lang w:val="en-US" w:eastAsia="zh-CN" w:bidi="ar-SA"/>
        </w:rPr>
        <w:t>附件二十四：</w:t>
      </w:r>
      <w:bookmarkEnd w:id="115"/>
      <w:bookmarkEnd w:id="116"/>
      <w:r>
        <w:rPr>
          <w:rFonts w:hint="eastAsia" w:asciiTheme="minorEastAsia" w:hAnsiTheme="minorEastAsia" w:eastAsiaTheme="minorEastAsia" w:cstheme="minorEastAsia"/>
          <w:b w:val="0"/>
          <w:bCs/>
          <w:color w:val="auto"/>
          <w:kern w:val="2"/>
          <w:sz w:val="24"/>
          <w:szCs w:val="32"/>
          <w:highlight w:val="none"/>
          <w:lang w:val="en-US" w:eastAsia="zh-CN" w:bidi="ar-SA"/>
        </w:rPr>
        <w:t>东阳市水库水电运行中心2025年水利工程运行管护（标准化）实施方案</w:t>
      </w:r>
      <w:bookmarkEnd w:id="117"/>
      <w:bookmarkEnd w:id="118"/>
    </w:p>
    <w:p w14:paraId="7FA58D63">
      <w:pPr>
        <w:keepNext w:val="0"/>
        <w:keepLines w:val="0"/>
        <w:pageBreakBefore w:val="0"/>
        <w:widowControl w:val="0"/>
        <w:kinsoku/>
        <w:wordWrap/>
        <w:overflowPunct/>
        <w:topLinePunct w:val="0"/>
        <w:autoSpaceDE/>
        <w:autoSpaceDN/>
        <w:bidi w:val="0"/>
        <w:adjustRightInd/>
        <w:snapToGrid/>
        <w:ind w:firstLine="0" w:firstLineChars="0"/>
        <w:jc w:val="both"/>
        <w:textAlignment w:val="auto"/>
        <w:outlineLvl w:val="9"/>
        <w:rPr>
          <w:rFonts w:hint="eastAsia" w:hAnsi="宋体"/>
          <w:b/>
          <w:sz w:val="44"/>
          <w:szCs w:val="44"/>
        </w:rPr>
      </w:pPr>
    </w:p>
    <w:p w14:paraId="70C88302">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Ansi="宋体"/>
          <w:b/>
          <w:sz w:val="44"/>
          <w:szCs w:val="44"/>
        </w:rPr>
      </w:pPr>
      <w:r>
        <w:rPr>
          <w:rFonts w:hint="eastAsia" w:hAnsi="宋体"/>
          <w:b/>
          <w:sz w:val="44"/>
          <w:szCs w:val="44"/>
        </w:rPr>
        <w:t>东阳市水库水电运行中心202</w:t>
      </w:r>
      <w:r>
        <w:rPr>
          <w:rFonts w:hAnsi="宋体"/>
          <w:b/>
          <w:sz w:val="44"/>
          <w:szCs w:val="44"/>
        </w:rPr>
        <w:t>5</w:t>
      </w:r>
      <w:r>
        <w:rPr>
          <w:rFonts w:hint="eastAsia" w:hAnsi="宋体"/>
          <w:b/>
          <w:sz w:val="44"/>
          <w:szCs w:val="44"/>
        </w:rPr>
        <w:t>年水利工程维修养护项目</w:t>
      </w:r>
    </w:p>
    <w:p w14:paraId="5756CA61">
      <w:pPr>
        <w:ind w:firstLine="0" w:firstLineChars="0"/>
        <w:jc w:val="center"/>
        <w:outlineLvl w:val="9"/>
        <w:rPr>
          <w:rFonts w:hAnsi="宋体"/>
          <w:b/>
          <w:sz w:val="32"/>
          <w:szCs w:val="32"/>
        </w:rPr>
      </w:pPr>
    </w:p>
    <w:p w14:paraId="20B2E13F">
      <w:pPr>
        <w:ind w:firstLine="0" w:firstLineChars="0"/>
        <w:jc w:val="center"/>
        <w:outlineLvl w:val="9"/>
        <w:rPr>
          <w:rFonts w:hAnsi="宋体"/>
          <w:b/>
          <w:kern w:val="0"/>
          <w:sz w:val="44"/>
          <w:szCs w:val="44"/>
        </w:rPr>
      </w:pPr>
    </w:p>
    <w:p w14:paraId="379EBF62">
      <w:pPr>
        <w:ind w:firstLine="0" w:firstLineChars="0"/>
        <w:jc w:val="center"/>
        <w:outlineLvl w:val="9"/>
        <w:rPr>
          <w:rFonts w:hAnsi="宋体"/>
          <w:b/>
          <w:sz w:val="44"/>
          <w:szCs w:val="44"/>
        </w:rPr>
      </w:pPr>
      <w:r>
        <w:rPr>
          <w:rFonts w:hAnsi="宋体"/>
          <w:b/>
          <w:kern w:val="0"/>
          <w:sz w:val="44"/>
          <w:szCs w:val="44"/>
        </w:rPr>
        <w:t>实施方案</w:t>
      </w:r>
    </w:p>
    <w:p w14:paraId="6020EBC4">
      <w:pPr>
        <w:ind w:firstLine="0" w:firstLineChars="0"/>
        <w:jc w:val="center"/>
        <w:outlineLvl w:val="9"/>
        <w:rPr>
          <w:b/>
          <w:kern w:val="0"/>
          <w:sz w:val="28"/>
          <w:szCs w:val="28"/>
        </w:rPr>
      </w:pPr>
    </w:p>
    <w:p w14:paraId="6A019DE2">
      <w:pPr>
        <w:ind w:firstLine="0" w:firstLineChars="0"/>
        <w:jc w:val="center"/>
        <w:outlineLvl w:val="9"/>
        <w:rPr>
          <w:b/>
          <w:kern w:val="0"/>
          <w:sz w:val="32"/>
          <w:szCs w:val="32"/>
        </w:rPr>
      </w:pPr>
    </w:p>
    <w:p w14:paraId="5B12E594">
      <w:pPr>
        <w:ind w:firstLine="0" w:firstLineChars="0"/>
        <w:jc w:val="center"/>
        <w:outlineLvl w:val="9"/>
        <w:rPr>
          <w:rFonts w:hAnsi="宋体"/>
          <w:b/>
          <w:kern w:val="0"/>
          <w:sz w:val="32"/>
          <w:szCs w:val="32"/>
        </w:rPr>
      </w:pPr>
    </w:p>
    <w:p w14:paraId="7EFE4FFB">
      <w:pPr>
        <w:ind w:firstLine="0" w:firstLineChars="0"/>
        <w:jc w:val="center"/>
        <w:outlineLvl w:val="9"/>
        <w:rPr>
          <w:rFonts w:hAnsi="宋体"/>
          <w:b/>
          <w:kern w:val="0"/>
          <w:sz w:val="32"/>
          <w:szCs w:val="32"/>
        </w:rPr>
      </w:pPr>
    </w:p>
    <w:p w14:paraId="7D4F3BA1">
      <w:pPr>
        <w:ind w:firstLine="0" w:firstLineChars="0"/>
        <w:jc w:val="center"/>
        <w:outlineLvl w:val="9"/>
        <w:rPr>
          <w:rFonts w:hAnsi="宋体"/>
          <w:b/>
          <w:kern w:val="0"/>
          <w:sz w:val="32"/>
          <w:szCs w:val="32"/>
        </w:rPr>
      </w:pPr>
    </w:p>
    <w:p w14:paraId="63AF7B9C">
      <w:pPr>
        <w:ind w:firstLine="0" w:firstLineChars="0"/>
        <w:jc w:val="center"/>
        <w:outlineLvl w:val="9"/>
        <w:rPr>
          <w:b/>
          <w:kern w:val="0"/>
          <w:sz w:val="32"/>
          <w:szCs w:val="32"/>
        </w:rPr>
      </w:pPr>
    </w:p>
    <w:p w14:paraId="701D1104">
      <w:pPr>
        <w:ind w:firstLine="0" w:firstLineChars="0"/>
        <w:jc w:val="center"/>
        <w:outlineLvl w:val="9"/>
        <w:rPr>
          <w:b/>
          <w:kern w:val="0"/>
          <w:sz w:val="32"/>
          <w:szCs w:val="32"/>
        </w:rPr>
      </w:pPr>
    </w:p>
    <w:p w14:paraId="1CE40333">
      <w:pPr>
        <w:pStyle w:val="2"/>
        <w:rPr>
          <w:b/>
          <w:kern w:val="0"/>
          <w:sz w:val="32"/>
          <w:szCs w:val="32"/>
        </w:rPr>
      </w:pPr>
    </w:p>
    <w:p w14:paraId="4F566E35">
      <w:pPr>
        <w:pStyle w:val="3"/>
        <w:numPr>
          <w:numId w:val="0"/>
        </w:numPr>
        <w:ind w:left="-840" w:leftChars="0"/>
      </w:pPr>
      <w:bookmarkStart w:id="119" w:name="_Toc27485"/>
      <w:bookmarkEnd w:id="119"/>
      <w:bookmarkStart w:id="120" w:name="_Toc17710"/>
      <w:bookmarkEnd w:id="120"/>
    </w:p>
    <w:p w14:paraId="2622C59C">
      <w:pPr>
        <w:ind w:firstLine="0" w:firstLineChars="0"/>
        <w:jc w:val="center"/>
        <w:outlineLvl w:val="9"/>
        <w:rPr>
          <w:b/>
          <w:kern w:val="0"/>
          <w:sz w:val="32"/>
          <w:szCs w:val="32"/>
        </w:rPr>
      </w:pPr>
    </w:p>
    <w:p w14:paraId="1F03AE97">
      <w:pPr>
        <w:ind w:firstLine="0" w:firstLineChars="0"/>
        <w:jc w:val="center"/>
        <w:outlineLvl w:val="9"/>
        <w:rPr>
          <w:b/>
          <w:kern w:val="0"/>
          <w:sz w:val="32"/>
          <w:szCs w:val="32"/>
        </w:rPr>
      </w:pPr>
    </w:p>
    <w:p w14:paraId="63CBB6EB">
      <w:pPr>
        <w:ind w:firstLine="0" w:firstLineChars="0"/>
        <w:jc w:val="center"/>
        <w:outlineLvl w:val="9"/>
        <w:rPr>
          <w:b/>
          <w:kern w:val="0"/>
          <w:sz w:val="32"/>
          <w:szCs w:val="32"/>
        </w:rPr>
      </w:pPr>
    </w:p>
    <w:p w14:paraId="6B4DA42E">
      <w:pPr>
        <w:ind w:firstLine="0" w:firstLineChars="0"/>
        <w:jc w:val="center"/>
        <w:outlineLvl w:val="9"/>
        <w:rPr>
          <w:b/>
          <w:kern w:val="0"/>
          <w:sz w:val="32"/>
          <w:szCs w:val="32"/>
        </w:rPr>
      </w:pPr>
    </w:p>
    <w:p w14:paraId="32B72044">
      <w:pPr>
        <w:spacing w:line="360" w:lineRule="auto"/>
        <w:ind w:firstLine="1084" w:firstLineChars="300"/>
        <w:jc w:val="both"/>
        <w:outlineLvl w:val="9"/>
        <w:rPr>
          <w:b/>
          <w:sz w:val="36"/>
          <w:szCs w:val="36"/>
        </w:rPr>
      </w:pPr>
      <w:r>
        <w:rPr>
          <w:rFonts w:hAnsi="宋体"/>
          <w:b/>
          <w:sz w:val="36"/>
          <w:szCs w:val="36"/>
        </w:rPr>
        <w:drawing>
          <wp:inline distT="0" distB="0" distL="0" distR="0">
            <wp:extent cx="351155" cy="266065"/>
            <wp:effectExtent l="0" t="0" r="4445" b="635"/>
            <wp:docPr id="9" name="图片 9" descr="院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院徽"/>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51155" cy="266065"/>
                    </a:xfrm>
                    <a:prstGeom prst="rect">
                      <a:avLst/>
                    </a:prstGeom>
                    <a:noFill/>
                    <a:ln>
                      <a:noFill/>
                    </a:ln>
                  </pic:spPr>
                </pic:pic>
              </a:graphicData>
            </a:graphic>
          </wp:inline>
        </w:drawing>
      </w:r>
      <w:r>
        <w:rPr>
          <w:rFonts w:hAnsi="宋体"/>
          <w:b/>
          <w:sz w:val="36"/>
          <w:szCs w:val="36"/>
        </w:rPr>
        <w:t>金华市水利水电勘测设计院有限公司</w:t>
      </w:r>
    </w:p>
    <w:p w14:paraId="365DA54C">
      <w:pPr>
        <w:spacing w:line="360" w:lineRule="auto"/>
        <w:ind w:firstLine="0" w:firstLineChars="0"/>
        <w:jc w:val="center"/>
        <w:outlineLvl w:val="9"/>
        <w:rPr>
          <w:rFonts w:hAnsi="宋体"/>
          <w:b/>
          <w:sz w:val="36"/>
          <w:szCs w:val="36"/>
        </w:rPr>
      </w:pPr>
      <w:r>
        <w:rPr>
          <w:rFonts w:hint="eastAsia" w:hAnsi="宋体"/>
          <w:b/>
          <w:sz w:val="36"/>
          <w:szCs w:val="36"/>
        </w:rPr>
        <w:t>二〇二五</w:t>
      </w:r>
      <w:r>
        <w:rPr>
          <w:rFonts w:hAnsi="宋体"/>
          <w:b/>
          <w:sz w:val="36"/>
          <w:szCs w:val="36"/>
        </w:rPr>
        <w:t>年</w:t>
      </w:r>
      <w:r>
        <w:rPr>
          <w:rFonts w:hint="eastAsia" w:hAnsi="宋体"/>
          <w:b/>
          <w:sz w:val="36"/>
          <w:szCs w:val="36"/>
        </w:rPr>
        <w:t>三</w:t>
      </w:r>
      <w:r>
        <w:rPr>
          <w:rFonts w:hAnsi="宋体"/>
          <w:b/>
          <w:sz w:val="36"/>
          <w:szCs w:val="36"/>
        </w:rPr>
        <w:t>月</w:t>
      </w:r>
    </w:p>
    <w:p w14:paraId="71AF6C53">
      <w:pPr>
        <w:spacing w:line="360" w:lineRule="auto"/>
        <w:ind w:firstLine="0" w:firstLineChars="0"/>
        <w:jc w:val="center"/>
        <w:outlineLvl w:val="9"/>
        <w:rPr>
          <w:rFonts w:hAnsi="宋体"/>
          <w:b/>
          <w:sz w:val="36"/>
          <w:szCs w:val="36"/>
        </w:rPr>
      </w:pPr>
    </w:p>
    <w:p w14:paraId="028CC2A1">
      <w:pPr>
        <w:pStyle w:val="2"/>
        <w:rPr>
          <w:rFonts w:hAnsi="宋体"/>
          <w:b/>
          <w:sz w:val="36"/>
          <w:szCs w:val="36"/>
        </w:rPr>
      </w:pPr>
    </w:p>
    <w:p w14:paraId="4D3721C2">
      <w:pPr>
        <w:pStyle w:val="3"/>
        <w:numPr>
          <w:numId w:val="0"/>
        </w:numPr>
        <w:ind w:left="-840" w:leftChars="0"/>
      </w:pPr>
      <w:bookmarkStart w:id="121" w:name="_Toc32367"/>
      <w:bookmarkEnd w:id="121"/>
      <w:bookmarkStart w:id="122" w:name="_Toc1082"/>
      <w:bookmarkEnd w:id="122"/>
    </w:p>
    <w:p w14:paraId="0D97BD58">
      <w:pPr>
        <w:ind w:firstLine="0" w:firstLineChars="0"/>
        <w:jc w:val="center"/>
        <w:outlineLvl w:val="9"/>
        <w:rPr>
          <w:rFonts w:hAnsi="宋体"/>
          <w:b/>
          <w:sz w:val="48"/>
          <w:szCs w:val="48"/>
        </w:rPr>
      </w:pPr>
      <w:r>
        <w:rPr>
          <w:rFonts w:hint="eastAsia" w:hAnsi="宋体"/>
          <w:b/>
          <w:sz w:val="48"/>
          <w:szCs w:val="48"/>
        </w:rPr>
        <w:t>东阳市水库水电运行中心</w:t>
      </w:r>
    </w:p>
    <w:p w14:paraId="0026BBB3">
      <w:pPr>
        <w:ind w:firstLine="0" w:firstLineChars="0"/>
        <w:jc w:val="center"/>
        <w:outlineLvl w:val="9"/>
        <w:rPr>
          <w:rFonts w:hAnsi="宋体"/>
          <w:b/>
          <w:sz w:val="48"/>
          <w:szCs w:val="48"/>
        </w:rPr>
      </w:pPr>
      <w:r>
        <w:rPr>
          <w:rFonts w:hint="eastAsia" w:hAnsi="宋体"/>
          <w:b/>
          <w:sz w:val="48"/>
          <w:szCs w:val="48"/>
        </w:rPr>
        <w:t>202</w:t>
      </w:r>
      <w:r>
        <w:rPr>
          <w:rFonts w:hAnsi="宋体"/>
          <w:b/>
          <w:sz w:val="48"/>
          <w:szCs w:val="48"/>
        </w:rPr>
        <w:t>5</w:t>
      </w:r>
      <w:r>
        <w:rPr>
          <w:rFonts w:hint="eastAsia" w:hAnsi="宋体"/>
          <w:b/>
          <w:sz w:val="48"/>
          <w:szCs w:val="48"/>
        </w:rPr>
        <w:t>年水利工程维修养护项目</w:t>
      </w:r>
    </w:p>
    <w:p w14:paraId="4F79F562">
      <w:pPr>
        <w:ind w:firstLine="0" w:firstLineChars="0"/>
        <w:jc w:val="center"/>
        <w:outlineLvl w:val="9"/>
        <w:rPr>
          <w:rFonts w:hAnsi="宋体"/>
          <w:b/>
          <w:sz w:val="36"/>
          <w:szCs w:val="36"/>
        </w:rPr>
      </w:pPr>
    </w:p>
    <w:p w14:paraId="111D0840">
      <w:pPr>
        <w:ind w:firstLine="0" w:firstLineChars="0"/>
        <w:jc w:val="center"/>
        <w:outlineLvl w:val="9"/>
        <w:rPr>
          <w:rFonts w:hAnsi="宋体"/>
          <w:b/>
          <w:sz w:val="48"/>
          <w:szCs w:val="48"/>
        </w:rPr>
      </w:pPr>
      <w:r>
        <w:rPr>
          <w:rFonts w:hAnsi="宋体"/>
          <w:b/>
          <w:kern w:val="0"/>
          <w:sz w:val="48"/>
          <w:szCs w:val="48"/>
        </w:rPr>
        <w:t>实施方案</w:t>
      </w:r>
    </w:p>
    <w:p w14:paraId="16056367">
      <w:pPr>
        <w:ind w:firstLine="0" w:firstLineChars="0"/>
        <w:jc w:val="center"/>
        <w:outlineLvl w:val="9"/>
        <w:rPr>
          <w:b/>
          <w:kern w:val="0"/>
          <w:sz w:val="32"/>
          <w:szCs w:val="32"/>
        </w:rPr>
      </w:pPr>
    </w:p>
    <w:p w14:paraId="6E7FADA8">
      <w:pPr>
        <w:ind w:firstLine="0" w:firstLineChars="0"/>
        <w:jc w:val="center"/>
        <w:outlineLvl w:val="9"/>
        <w:rPr>
          <w:b/>
          <w:kern w:val="0"/>
          <w:sz w:val="32"/>
          <w:szCs w:val="32"/>
        </w:rPr>
      </w:pPr>
    </w:p>
    <w:p w14:paraId="47E8B299">
      <w:pPr>
        <w:ind w:firstLine="0" w:firstLineChars="0"/>
        <w:jc w:val="center"/>
        <w:outlineLvl w:val="9"/>
        <w:rPr>
          <w:b/>
          <w:kern w:val="0"/>
          <w:sz w:val="32"/>
          <w:szCs w:val="32"/>
        </w:rPr>
      </w:pPr>
    </w:p>
    <w:p w14:paraId="52F85736">
      <w:pPr>
        <w:ind w:firstLine="0" w:firstLineChars="0"/>
        <w:jc w:val="center"/>
        <w:outlineLvl w:val="9"/>
        <w:rPr>
          <w:b/>
          <w:kern w:val="0"/>
          <w:sz w:val="32"/>
          <w:szCs w:val="32"/>
        </w:rPr>
      </w:pPr>
    </w:p>
    <w:p w14:paraId="459E57FE">
      <w:pPr>
        <w:ind w:firstLine="0" w:firstLineChars="0"/>
        <w:jc w:val="center"/>
        <w:outlineLvl w:val="9"/>
        <w:rPr>
          <w:b/>
          <w:kern w:val="0"/>
          <w:sz w:val="32"/>
          <w:szCs w:val="32"/>
        </w:rPr>
      </w:pPr>
    </w:p>
    <w:p w14:paraId="5E3B1350">
      <w:pPr>
        <w:spacing w:line="360" w:lineRule="auto"/>
        <w:ind w:firstLine="3213" w:firstLineChars="1000"/>
        <w:outlineLvl w:val="9"/>
        <w:rPr>
          <w:b/>
          <w:sz w:val="32"/>
          <w:szCs w:val="32"/>
        </w:rPr>
      </w:pPr>
      <w:r>
        <w:rPr>
          <w:rFonts w:hAnsi="宋体"/>
          <w:b/>
          <w:sz w:val="32"/>
          <w:szCs w:val="32"/>
        </w:rPr>
        <w:t>核定：刘苏忠</w:t>
      </w:r>
    </w:p>
    <w:p w14:paraId="0C0AFE00">
      <w:pPr>
        <w:spacing w:line="360" w:lineRule="auto"/>
        <w:ind w:firstLine="3241" w:firstLineChars="1009"/>
        <w:outlineLvl w:val="9"/>
        <w:rPr>
          <w:b/>
          <w:sz w:val="32"/>
          <w:szCs w:val="32"/>
        </w:rPr>
      </w:pPr>
      <w:r>
        <w:rPr>
          <w:rFonts w:hAnsi="宋体"/>
          <w:b/>
          <w:sz w:val="32"/>
          <w:szCs w:val="32"/>
        </w:rPr>
        <w:t>审查：</w:t>
      </w:r>
      <w:r>
        <w:rPr>
          <w:rFonts w:hint="eastAsia" w:hAnsi="宋体"/>
          <w:b/>
          <w:sz w:val="32"/>
          <w:szCs w:val="32"/>
        </w:rPr>
        <w:t>黄发林</w:t>
      </w:r>
    </w:p>
    <w:p w14:paraId="7E11512A">
      <w:pPr>
        <w:spacing w:line="360" w:lineRule="auto"/>
        <w:ind w:firstLine="3241" w:firstLineChars="1009"/>
        <w:outlineLvl w:val="9"/>
        <w:rPr>
          <w:b/>
          <w:sz w:val="32"/>
          <w:szCs w:val="32"/>
        </w:rPr>
      </w:pPr>
      <w:r>
        <w:rPr>
          <w:rFonts w:hAnsi="宋体"/>
          <w:b/>
          <w:sz w:val="32"/>
          <w:szCs w:val="32"/>
        </w:rPr>
        <w:t>校核：钟京华</w:t>
      </w:r>
      <w:r>
        <w:rPr>
          <w:rFonts w:hint="eastAsia" w:hAnsi="宋体"/>
          <w:b/>
          <w:sz w:val="32"/>
          <w:szCs w:val="32"/>
        </w:rPr>
        <w:t xml:space="preserve">  刘建波</w:t>
      </w:r>
    </w:p>
    <w:p w14:paraId="72CDCF83">
      <w:pPr>
        <w:spacing w:line="360" w:lineRule="auto"/>
        <w:ind w:firstLine="3216" w:firstLineChars="1001"/>
        <w:outlineLvl w:val="9"/>
        <w:rPr>
          <w:b/>
          <w:sz w:val="32"/>
          <w:szCs w:val="32"/>
        </w:rPr>
      </w:pPr>
      <w:r>
        <w:rPr>
          <w:rFonts w:hAnsi="宋体"/>
          <w:b/>
          <w:sz w:val="32"/>
          <w:szCs w:val="32"/>
        </w:rPr>
        <w:t>设计：</w:t>
      </w:r>
      <w:r>
        <w:rPr>
          <w:rFonts w:hint="eastAsia" w:hAnsi="宋体"/>
          <w:b/>
          <w:sz w:val="32"/>
          <w:szCs w:val="32"/>
        </w:rPr>
        <w:t>王敏慧</w:t>
      </w:r>
      <w:r>
        <w:rPr>
          <w:b/>
          <w:sz w:val="32"/>
          <w:szCs w:val="32"/>
        </w:rPr>
        <w:t xml:space="preserve">  </w:t>
      </w:r>
      <w:r>
        <w:rPr>
          <w:rFonts w:hint="eastAsia"/>
          <w:b/>
          <w:sz w:val="32"/>
          <w:szCs w:val="32"/>
        </w:rPr>
        <w:t>朱</w:t>
      </w:r>
      <w:r>
        <w:rPr>
          <w:b/>
          <w:sz w:val="32"/>
          <w:szCs w:val="32"/>
        </w:rPr>
        <w:t xml:space="preserve">  </w:t>
      </w:r>
      <w:r>
        <w:rPr>
          <w:rFonts w:hint="eastAsia"/>
          <w:b/>
          <w:sz w:val="32"/>
          <w:szCs w:val="32"/>
        </w:rPr>
        <w:t>婷</w:t>
      </w:r>
    </w:p>
    <w:p w14:paraId="2AA1C0E9">
      <w:pPr>
        <w:ind w:firstLine="0" w:firstLineChars="0"/>
        <w:jc w:val="center"/>
        <w:outlineLvl w:val="9"/>
        <w:rPr>
          <w:b/>
          <w:sz w:val="32"/>
          <w:szCs w:val="32"/>
        </w:rPr>
      </w:pPr>
    </w:p>
    <w:p w14:paraId="4427BE2A">
      <w:pPr>
        <w:ind w:firstLine="0" w:firstLineChars="0"/>
        <w:jc w:val="center"/>
        <w:outlineLvl w:val="9"/>
        <w:rPr>
          <w:b/>
          <w:sz w:val="32"/>
          <w:szCs w:val="32"/>
        </w:rPr>
      </w:pPr>
    </w:p>
    <w:p w14:paraId="656744F6">
      <w:pPr>
        <w:ind w:firstLine="0" w:firstLineChars="0"/>
        <w:jc w:val="center"/>
        <w:outlineLvl w:val="9"/>
        <w:rPr>
          <w:b/>
          <w:sz w:val="32"/>
          <w:szCs w:val="32"/>
        </w:rPr>
      </w:pPr>
    </w:p>
    <w:p w14:paraId="6F6E3848">
      <w:pPr>
        <w:ind w:firstLine="0" w:firstLineChars="0"/>
        <w:jc w:val="center"/>
        <w:outlineLvl w:val="9"/>
        <w:rPr>
          <w:b/>
          <w:sz w:val="32"/>
          <w:szCs w:val="32"/>
        </w:rPr>
      </w:pPr>
    </w:p>
    <w:p w14:paraId="2C1127B3">
      <w:pPr>
        <w:ind w:firstLine="0" w:firstLineChars="0"/>
        <w:jc w:val="center"/>
        <w:outlineLvl w:val="9"/>
        <w:rPr>
          <w:b/>
          <w:sz w:val="32"/>
          <w:szCs w:val="32"/>
        </w:rPr>
      </w:pPr>
    </w:p>
    <w:p w14:paraId="2FFF8AC9">
      <w:pPr>
        <w:ind w:firstLine="0" w:firstLineChars="0"/>
        <w:jc w:val="center"/>
        <w:outlineLvl w:val="9"/>
        <w:rPr>
          <w:b/>
          <w:sz w:val="32"/>
          <w:szCs w:val="32"/>
        </w:rPr>
      </w:pPr>
    </w:p>
    <w:p w14:paraId="7E473B5C">
      <w:pPr>
        <w:ind w:firstLine="0" w:firstLineChars="0"/>
        <w:jc w:val="center"/>
        <w:outlineLvl w:val="9"/>
        <w:rPr>
          <w:b/>
          <w:sz w:val="32"/>
          <w:szCs w:val="32"/>
        </w:rPr>
      </w:pPr>
    </w:p>
    <w:p w14:paraId="6EA7B061">
      <w:pPr>
        <w:spacing w:line="360" w:lineRule="auto"/>
        <w:ind w:firstLine="1446" w:firstLineChars="400"/>
        <w:jc w:val="both"/>
        <w:outlineLvl w:val="9"/>
        <w:rPr>
          <w:b/>
          <w:sz w:val="36"/>
          <w:szCs w:val="36"/>
        </w:rPr>
      </w:pPr>
      <w:r>
        <w:rPr>
          <w:rFonts w:hAnsi="宋体"/>
          <w:b/>
          <w:sz w:val="36"/>
          <w:szCs w:val="36"/>
        </w:rPr>
        <w:t>金华市水利水电勘测设计院有限公司</w:t>
      </w:r>
    </w:p>
    <w:p w14:paraId="3E68F114">
      <w:pPr>
        <w:spacing w:line="360" w:lineRule="auto"/>
        <w:ind w:firstLine="0" w:firstLineChars="0"/>
        <w:jc w:val="center"/>
        <w:outlineLvl w:val="9"/>
      </w:pPr>
      <w:r>
        <w:rPr>
          <w:rFonts w:hint="eastAsia" w:hAnsi="宋体"/>
          <w:b/>
          <w:sz w:val="36"/>
          <w:szCs w:val="36"/>
        </w:rPr>
        <w:t>二〇二五</w:t>
      </w:r>
      <w:r>
        <w:rPr>
          <w:rFonts w:hAnsi="宋体"/>
          <w:b/>
          <w:sz w:val="36"/>
          <w:szCs w:val="36"/>
        </w:rPr>
        <w:t>年</w:t>
      </w:r>
      <w:r>
        <w:rPr>
          <w:rFonts w:hint="eastAsia" w:hAnsi="宋体"/>
          <w:b/>
          <w:sz w:val="36"/>
          <w:szCs w:val="36"/>
        </w:rPr>
        <w:t>三</w:t>
      </w:r>
      <w:r>
        <w:rPr>
          <w:rFonts w:hAnsi="宋体"/>
          <w:b/>
          <w:sz w:val="36"/>
          <w:szCs w:val="36"/>
        </w:rPr>
        <w:t>月</w:t>
      </w:r>
    </w:p>
    <w:p w14:paraId="30944685">
      <w:pPr>
        <w:spacing w:line="360" w:lineRule="auto"/>
        <w:ind w:firstLine="0" w:firstLineChars="0"/>
        <w:jc w:val="center"/>
        <w:outlineLvl w:val="9"/>
        <w:rPr>
          <w:rFonts w:hAnsi="宋体"/>
          <w:b/>
          <w:sz w:val="36"/>
          <w:szCs w:val="36"/>
        </w:rPr>
      </w:pPr>
    </w:p>
    <w:p w14:paraId="2DACBB1B">
      <w:pPr>
        <w:pStyle w:val="49"/>
        <w:outlineLvl w:val="9"/>
        <w:rPr>
          <w:rFonts w:hAnsi="宋体"/>
          <w:b/>
          <w:sz w:val="36"/>
          <w:szCs w:val="36"/>
        </w:rPr>
      </w:pPr>
    </w:p>
    <w:sdt>
      <w:sdtPr>
        <w:rPr>
          <w:rFonts w:ascii="Times New Roman" w:hAnsi="Times New Roman" w:eastAsia="宋体" w:cs="Times New Roman"/>
          <w:color w:val="auto"/>
          <w:kern w:val="2"/>
          <w:sz w:val="28"/>
          <w:szCs w:val="28"/>
          <w:lang w:val="zh-CN"/>
        </w:rPr>
        <w:id w:val="147453021"/>
        <w:docPartObj>
          <w:docPartGallery w:val="Table of Contents"/>
          <w:docPartUnique/>
        </w:docPartObj>
      </w:sdtPr>
      <w:sdtEndPr>
        <w:rPr>
          <w:rFonts w:ascii="Times New Roman" w:hAnsi="Times New Roman" w:eastAsia="宋体" w:cs="Times New Roman"/>
          <w:b/>
          <w:bCs/>
          <w:color w:val="auto"/>
          <w:kern w:val="2"/>
          <w:sz w:val="28"/>
          <w:szCs w:val="28"/>
          <w:lang w:val="zh-CN"/>
        </w:rPr>
      </w:sdtEndPr>
      <w:sdtContent>
        <w:p w14:paraId="39C185AA">
          <w:pPr>
            <w:pStyle w:val="129"/>
            <w:ind w:firstLine="560"/>
            <w:jc w:val="center"/>
            <w:outlineLvl w:val="9"/>
            <w:rPr>
              <w:rFonts w:ascii="Times New Roman" w:hAnsi="宋体" w:eastAsia="宋体" w:cs="Times New Roman"/>
              <w:b/>
              <w:color w:val="auto"/>
              <w:kern w:val="2"/>
              <w:sz w:val="36"/>
              <w:szCs w:val="36"/>
            </w:rPr>
          </w:pPr>
          <w:r>
            <w:rPr>
              <w:rFonts w:ascii="Times New Roman" w:hAnsi="宋体" w:eastAsia="宋体" w:cs="Times New Roman"/>
              <w:b/>
              <w:color w:val="auto"/>
              <w:kern w:val="2"/>
              <w:sz w:val="36"/>
              <w:szCs w:val="36"/>
            </w:rPr>
            <w:t>目</w:t>
          </w:r>
          <w:r>
            <w:rPr>
              <w:rFonts w:hint="eastAsia" w:ascii="Times New Roman" w:hAnsi="宋体" w:eastAsia="宋体" w:cs="Times New Roman"/>
              <w:b/>
              <w:color w:val="auto"/>
              <w:kern w:val="2"/>
              <w:sz w:val="36"/>
              <w:szCs w:val="36"/>
            </w:rPr>
            <w:t xml:space="preserve"> </w:t>
          </w:r>
          <w:r>
            <w:rPr>
              <w:rFonts w:ascii="Times New Roman" w:hAnsi="宋体" w:eastAsia="宋体" w:cs="Times New Roman"/>
              <w:b/>
              <w:color w:val="auto"/>
              <w:kern w:val="2"/>
              <w:sz w:val="36"/>
              <w:szCs w:val="36"/>
            </w:rPr>
            <w:t xml:space="preserve">   录</w:t>
          </w:r>
        </w:p>
        <w:p w14:paraId="1DAD811C">
          <w:pPr>
            <w:pStyle w:val="29"/>
            <w:tabs>
              <w:tab w:val="right" w:leader="dot" w:pos="9060"/>
            </w:tabs>
            <w:ind w:firstLine="560"/>
            <w:outlineLvl w:val="9"/>
            <w:rPr>
              <w:rFonts w:asciiTheme="minorHAnsi" w:hAnsiTheme="minorHAnsi" w:eastAsiaTheme="minorEastAsia" w:cstheme="minorBidi"/>
              <w:b w:val="0"/>
              <w:sz w:val="21"/>
              <w:szCs w:val="22"/>
            </w:rPr>
          </w:pPr>
          <w:r>
            <w:rPr>
              <w:b w:val="0"/>
            </w:rPr>
            <w:fldChar w:fldCharType="begin"/>
          </w:r>
          <w:r>
            <w:rPr>
              <w:b w:val="0"/>
            </w:rPr>
            <w:instrText xml:space="preserve"> TOC \o "1-2" \h \z \u </w:instrText>
          </w:r>
          <w:r>
            <w:rPr>
              <w:b w:val="0"/>
            </w:rPr>
            <w:fldChar w:fldCharType="separate"/>
          </w:r>
          <w:r>
            <w:fldChar w:fldCharType="begin"/>
          </w:r>
          <w:r>
            <w:instrText xml:space="preserve"> HYPERLINK \l "_Toc194565436" </w:instrText>
          </w:r>
          <w:r>
            <w:fldChar w:fldCharType="separate"/>
          </w:r>
          <w:r>
            <w:rPr>
              <w:rStyle w:val="47"/>
            </w:rPr>
            <w:t xml:space="preserve">1 </w:t>
          </w:r>
          <w:r>
            <w:rPr>
              <w:rStyle w:val="47"/>
              <w:rFonts w:hAnsi="宋体"/>
            </w:rPr>
            <w:t>综合说明</w:t>
          </w:r>
          <w:r>
            <w:tab/>
          </w:r>
          <w:r>
            <w:fldChar w:fldCharType="begin"/>
          </w:r>
          <w:r>
            <w:instrText xml:space="preserve"> PAGEREF _Toc194565436 \h </w:instrText>
          </w:r>
          <w:r>
            <w:fldChar w:fldCharType="separate"/>
          </w:r>
          <w:r>
            <w:t>71</w:t>
          </w:r>
          <w:r>
            <w:fldChar w:fldCharType="end"/>
          </w:r>
          <w:r>
            <w:fldChar w:fldCharType="end"/>
          </w:r>
        </w:p>
        <w:p w14:paraId="792C2CEC">
          <w:pPr>
            <w:pStyle w:val="33"/>
            <w:tabs>
              <w:tab w:val="right" w:leader="dot" w:pos="9060"/>
            </w:tabs>
            <w:ind w:left="560" w:firstLine="560"/>
            <w:outlineLvl w:val="9"/>
            <w:rPr>
              <w:rFonts w:asciiTheme="minorHAnsi" w:hAnsiTheme="minorHAnsi" w:eastAsiaTheme="minorEastAsia" w:cstheme="minorBidi"/>
              <w:sz w:val="21"/>
              <w:szCs w:val="22"/>
            </w:rPr>
          </w:pPr>
          <w:r>
            <w:fldChar w:fldCharType="begin"/>
          </w:r>
          <w:r>
            <w:instrText xml:space="preserve"> HYPERLINK \l "_Toc194565437" </w:instrText>
          </w:r>
          <w:r>
            <w:fldChar w:fldCharType="separate"/>
          </w:r>
          <w:r>
            <w:rPr>
              <w:rStyle w:val="47"/>
            </w:rPr>
            <w:t>1.1工程概况</w:t>
          </w:r>
          <w:r>
            <w:tab/>
          </w:r>
          <w:r>
            <w:fldChar w:fldCharType="begin"/>
          </w:r>
          <w:r>
            <w:instrText xml:space="preserve"> PAGEREF _Toc194565437 \h </w:instrText>
          </w:r>
          <w:r>
            <w:fldChar w:fldCharType="separate"/>
          </w:r>
          <w:r>
            <w:t>142</w:t>
          </w:r>
          <w:r>
            <w:fldChar w:fldCharType="end"/>
          </w:r>
          <w:r>
            <w:fldChar w:fldCharType="end"/>
          </w:r>
        </w:p>
        <w:p w14:paraId="10743FC6">
          <w:pPr>
            <w:pStyle w:val="33"/>
            <w:tabs>
              <w:tab w:val="right" w:leader="dot" w:pos="9060"/>
            </w:tabs>
            <w:ind w:left="560" w:firstLine="560"/>
            <w:outlineLvl w:val="9"/>
            <w:rPr>
              <w:rFonts w:asciiTheme="minorHAnsi" w:hAnsiTheme="minorHAnsi" w:eastAsiaTheme="minorEastAsia" w:cstheme="minorBidi"/>
              <w:sz w:val="21"/>
              <w:szCs w:val="22"/>
            </w:rPr>
          </w:pPr>
          <w:r>
            <w:fldChar w:fldCharType="begin"/>
          </w:r>
          <w:r>
            <w:instrText xml:space="preserve"> HYPERLINK \l "_Toc194565438" </w:instrText>
          </w:r>
          <w:r>
            <w:fldChar w:fldCharType="separate"/>
          </w:r>
          <w:r>
            <w:rPr>
              <w:rStyle w:val="47"/>
            </w:rPr>
            <w:t>1.2 历年维修养护实施情况</w:t>
          </w:r>
          <w:r>
            <w:tab/>
          </w:r>
          <w:r>
            <w:fldChar w:fldCharType="begin"/>
          </w:r>
          <w:r>
            <w:instrText xml:space="preserve"> PAGEREF _Toc194565438 \h </w:instrText>
          </w:r>
          <w:r>
            <w:fldChar w:fldCharType="separate"/>
          </w:r>
          <w:r>
            <w:t>146</w:t>
          </w:r>
          <w:r>
            <w:fldChar w:fldCharType="end"/>
          </w:r>
          <w:r>
            <w:fldChar w:fldCharType="end"/>
          </w:r>
        </w:p>
        <w:p w14:paraId="67020357">
          <w:pPr>
            <w:pStyle w:val="33"/>
            <w:tabs>
              <w:tab w:val="right" w:leader="dot" w:pos="9060"/>
            </w:tabs>
            <w:ind w:left="560" w:firstLine="560"/>
            <w:outlineLvl w:val="9"/>
            <w:rPr>
              <w:rFonts w:asciiTheme="minorHAnsi" w:hAnsiTheme="minorHAnsi" w:eastAsiaTheme="minorEastAsia" w:cstheme="minorBidi"/>
              <w:sz w:val="21"/>
              <w:szCs w:val="22"/>
            </w:rPr>
          </w:pPr>
          <w:r>
            <w:fldChar w:fldCharType="begin"/>
          </w:r>
          <w:r>
            <w:instrText xml:space="preserve"> HYPERLINK \l "_Toc194565439" </w:instrText>
          </w:r>
          <w:r>
            <w:fldChar w:fldCharType="separate"/>
          </w:r>
          <w:r>
            <w:rPr>
              <w:rStyle w:val="47"/>
            </w:rPr>
            <w:t xml:space="preserve">1.3 </w:t>
          </w:r>
          <w:r>
            <w:rPr>
              <w:rStyle w:val="47"/>
              <w:rFonts w:hAnsi="宋体"/>
            </w:rPr>
            <w:t>项目实施的必要性</w:t>
          </w:r>
          <w:r>
            <w:tab/>
          </w:r>
          <w:r>
            <w:fldChar w:fldCharType="begin"/>
          </w:r>
          <w:r>
            <w:instrText xml:space="preserve"> PAGEREF _Toc194565439 \h </w:instrText>
          </w:r>
          <w:r>
            <w:fldChar w:fldCharType="separate"/>
          </w:r>
          <w:r>
            <w:t>146</w:t>
          </w:r>
          <w:r>
            <w:fldChar w:fldCharType="end"/>
          </w:r>
          <w:r>
            <w:fldChar w:fldCharType="end"/>
          </w:r>
        </w:p>
        <w:p w14:paraId="533C7068">
          <w:pPr>
            <w:pStyle w:val="33"/>
            <w:tabs>
              <w:tab w:val="right" w:leader="dot" w:pos="9060"/>
            </w:tabs>
            <w:ind w:left="560" w:firstLine="560"/>
            <w:outlineLvl w:val="9"/>
            <w:rPr>
              <w:rFonts w:asciiTheme="minorHAnsi" w:hAnsiTheme="minorHAnsi" w:eastAsiaTheme="minorEastAsia" w:cstheme="minorBidi"/>
              <w:sz w:val="21"/>
              <w:szCs w:val="22"/>
            </w:rPr>
          </w:pPr>
          <w:r>
            <w:fldChar w:fldCharType="begin"/>
          </w:r>
          <w:r>
            <w:instrText xml:space="preserve"> HYPERLINK \l "_Toc194565440" </w:instrText>
          </w:r>
          <w:r>
            <w:fldChar w:fldCharType="separate"/>
          </w:r>
          <w:r>
            <w:rPr>
              <w:rStyle w:val="47"/>
            </w:rPr>
            <w:t xml:space="preserve">1.4 </w:t>
          </w:r>
          <w:r>
            <w:rPr>
              <w:rStyle w:val="47"/>
              <w:rFonts w:hAnsi="宋体"/>
            </w:rPr>
            <w:t>工程建设内容</w:t>
          </w:r>
          <w:r>
            <w:tab/>
          </w:r>
          <w:r>
            <w:fldChar w:fldCharType="begin"/>
          </w:r>
          <w:r>
            <w:instrText xml:space="preserve"> PAGEREF _Toc194565440 \h </w:instrText>
          </w:r>
          <w:r>
            <w:fldChar w:fldCharType="separate"/>
          </w:r>
          <w:r>
            <w:t>147</w:t>
          </w:r>
          <w:r>
            <w:fldChar w:fldCharType="end"/>
          </w:r>
          <w:r>
            <w:fldChar w:fldCharType="end"/>
          </w:r>
        </w:p>
        <w:p w14:paraId="4A3822B5">
          <w:pPr>
            <w:pStyle w:val="33"/>
            <w:tabs>
              <w:tab w:val="right" w:leader="dot" w:pos="9060"/>
            </w:tabs>
            <w:ind w:left="560" w:firstLine="560"/>
            <w:outlineLvl w:val="9"/>
            <w:rPr>
              <w:rFonts w:asciiTheme="minorHAnsi" w:hAnsiTheme="minorHAnsi" w:eastAsiaTheme="minorEastAsia" w:cstheme="minorBidi"/>
              <w:sz w:val="21"/>
              <w:szCs w:val="22"/>
            </w:rPr>
          </w:pPr>
          <w:r>
            <w:fldChar w:fldCharType="begin"/>
          </w:r>
          <w:r>
            <w:instrText xml:space="preserve"> HYPERLINK \l "_Toc194565441" </w:instrText>
          </w:r>
          <w:r>
            <w:fldChar w:fldCharType="separate"/>
          </w:r>
          <w:r>
            <w:rPr>
              <w:rStyle w:val="47"/>
            </w:rPr>
            <w:t>1.5 施工总进度计划与总工期</w:t>
          </w:r>
          <w:r>
            <w:tab/>
          </w:r>
          <w:r>
            <w:fldChar w:fldCharType="begin"/>
          </w:r>
          <w:r>
            <w:instrText xml:space="preserve"> PAGEREF _Toc194565441 \h </w:instrText>
          </w:r>
          <w:r>
            <w:fldChar w:fldCharType="separate"/>
          </w:r>
          <w:r>
            <w:t>154</w:t>
          </w:r>
          <w:r>
            <w:fldChar w:fldCharType="end"/>
          </w:r>
          <w:r>
            <w:fldChar w:fldCharType="end"/>
          </w:r>
        </w:p>
        <w:p w14:paraId="38AFBC64">
          <w:pPr>
            <w:pStyle w:val="33"/>
            <w:tabs>
              <w:tab w:val="right" w:leader="dot" w:pos="9060"/>
            </w:tabs>
            <w:ind w:left="560" w:firstLine="560"/>
            <w:outlineLvl w:val="9"/>
            <w:rPr>
              <w:rFonts w:asciiTheme="minorHAnsi" w:hAnsiTheme="minorHAnsi" w:eastAsiaTheme="minorEastAsia" w:cstheme="minorBidi"/>
              <w:sz w:val="21"/>
              <w:szCs w:val="22"/>
            </w:rPr>
          </w:pPr>
          <w:r>
            <w:fldChar w:fldCharType="begin"/>
          </w:r>
          <w:r>
            <w:instrText xml:space="preserve"> HYPERLINK \l "_Toc194565442" </w:instrText>
          </w:r>
          <w:r>
            <w:fldChar w:fldCharType="separate"/>
          </w:r>
          <w:r>
            <w:rPr>
              <w:rStyle w:val="47"/>
            </w:rPr>
            <w:t>1.6工程管理</w:t>
          </w:r>
          <w:r>
            <w:tab/>
          </w:r>
          <w:r>
            <w:fldChar w:fldCharType="begin"/>
          </w:r>
          <w:r>
            <w:instrText xml:space="preserve"> PAGEREF _Toc194565442 \h </w:instrText>
          </w:r>
          <w:r>
            <w:fldChar w:fldCharType="separate"/>
          </w:r>
          <w:r>
            <w:t>154</w:t>
          </w:r>
          <w:r>
            <w:fldChar w:fldCharType="end"/>
          </w:r>
          <w:r>
            <w:fldChar w:fldCharType="end"/>
          </w:r>
        </w:p>
        <w:p w14:paraId="0C5659BC">
          <w:pPr>
            <w:pStyle w:val="33"/>
            <w:tabs>
              <w:tab w:val="right" w:leader="dot" w:pos="9060"/>
            </w:tabs>
            <w:ind w:left="560" w:firstLine="560"/>
            <w:outlineLvl w:val="9"/>
            <w:rPr>
              <w:rFonts w:asciiTheme="minorHAnsi" w:hAnsiTheme="minorHAnsi" w:eastAsiaTheme="minorEastAsia" w:cstheme="minorBidi"/>
              <w:sz w:val="21"/>
              <w:szCs w:val="22"/>
            </w:rPr>
          </w:pPr>
          <w:r>
            <w:fldChar w:fldCharType="begin"/>
          </w:r>
          <w:r>
            <w:instrText xml:space="preserve"> HYPERLINK \l "_Toc194565443" </w:instrText>
          </w:r>
          <w:r>
            <w:fldChar w:fldCharType="separate"/>
          </w:r>
          <w:r>
            <w:rPr>
              <w:rStyle w:val="47"/>
            </w:rPr>
            <w:t>1.7 建设费用及资金筹措方案</w:t>
          </w:r>
          <w:r>
            <w:tab/>
          </w:r>
          <w:r>
            <w:fldChar w:fldCharType="begin"/>
          </w:r>
          <w:r>
            <w:instrText xml:space="preserve"> PAGEREF _Toc194565443 \h </w:instrText>
          </w:r>
          <w:r>
            <w:fldChar w:fldCharType="separate"/>
          </w:r>
          <w:r>
            <w:t>155</w:t>
          </w:r>
          <w:r>
            <w:fldChar w:fldCharType="end"/>
          </w:r>
          <w:r>
            <w:fldChar w:fldCharType="end"/>
          </w:r>
        </w:p>
        <w:p w14:paraId="0F185651">
          <w:pPr>
            <w:pStyle w:val="29"/>
            <w:tabs>
              <w:tab w:val="right" w:leader="dot" w:pos="9060"/>
            </w:tabs>
            <w:outlineLvl w:val="9"/>
            <w:rPr>
              <w:rFonts w:asciiTheme="minorHAnsi" w:hAnsiTheme="minorHAnsi" w:eastAsiaTheme="minorEastAsia" w:cstheme="minorBidi"/>
              <w:b w:val="0"/>
              <w:sz w:val="21"/>
              <w:szCs w:val="22"/>
            </w:rPr>
          </w:pPr>
          <w:r>
            <w:fldChar w:fldCharType="begin"/>
          </w:r>
          <w:r>
            <w:instrText xml:space="preserve"> HYPERLINK \l "_Toc194565444" </w:instrText>
          </w:r>
          <w:r>
            <w:fldChar w:fldCharType="separate"/>
          </w:r>
          <w:r>
            <w:rPr>
              <w:rStyle w:val="47"/>
            </w:rPr>
            <w:t>2 维修养护实施内容</w:t>
          </w:r>
          <w:r>
            <w:tab/>
          </w:r>
          <w:r>
            <w:fldChar w:fldCharType="begin"/>
          </w:r>
          <w:r>
            <w:instrText xml:space="preserve"> PAGEREF _Toc194565444 \h </w:instrText>
          </w:r>
          <w:r>
            <w:fldChar w:fldCharType="separate"/>
          </w:r>
          <w:r>
            <w:t>155</w:t>
          </w:r>
          <w:r>
            <w:fldChar w:fldCharType="end"/>
          </w:r>
          <w:r>
            <w:fldChar w:fldCharType="end"/>
          </w:r>
        </w:p>
        <w:p w14:paraId="27FA3507">
          <w:pPr>
            <w:pStyle w:val="33"/>
            <w:tabs>
              <w:tab w:val="right" w:leader="dot" w:pos="9060"/>
            </w:tabs>
            <w:ind w:left="560" w:firstLine="560"/>
            <w:outlineLvl w:val="9"/>
            <w:rPr>
              <w:rFonts w:asciiTheme="minorHAnsi" w:hAnsiTheme="minorHAnsi" w:eastAsiaTheme="minorEastAsia" w:cstheme="minorBidi"/>
              <w:sz w:val="21"/>
              <w:szCs w:val="22"/>
            </w:rPr>
          </w:pPr>
          <w:r>
            <w:fldChar w:fldCharType="begin"/>
          </w:r>
          <w:r>
            <w:instrText xml:space="preserve"> HYPERLINK \l "_Toc194565445" </w:instrText>
          </w:r>
          <w:r>
            <w:fldChar w:fldCharType="separate"/>
          </w:r>
          <w:r>
            <w:rPr>
              <w:rStyle w:val="47"/>
            </w:rPr>
            <w:t xml:space="preserve">2.1 </w:t>
          </w:r>
          <w:r>
            <w:rPr>
              <w:rStyle w:val="47"/>
              <w:rFonts w:hAnsi="宋体"/>
            </w:rPr>
            <w:t>维修养护内容</w:t>
          </w:r>
          <w:r>
            <w:tab/>
          </w:r>
          <w:r>
            <w:fldChar w:fldCharType="begin"/>
          </w:r>
          <w:r>
            <w:instrText xml:space="preserve"> PAGEREF _Toc194565445 \h </w:instrText>
          </w:r>
          <w:r>
            <w:fldChar w:fldCharType="separate"/>
          </w:r>
          <w:r>
            <w:t>155</w:t>
          </w:r>
          <w:r>
            <w:fldChar w:fldCharType="end"/>
          </w:r>
          <w:r>
            <w:fldChar w:fldCharType="end"/>
          </w:r>
        </w:p>
        <w:p w14:paraId="42C3816E">
          <w:pPr>
            <w:pStyle w:val="33"/>
            <w:tabs>
              <w:tab w:val="right" w:leader="dot" w:pos="9060"/>
            </w:tabs>
            <w:ind w:left="560" w:firstLine="560"/>
            <w:outlineLvl w:val="9"/>
            <w:rPr>
              <w:rFonts w:asciiTheme="minorHAnsi" w:hAnsiTheme="minorHAnsi" w:eastAsiaTheme="minorEastAsia" w:cstheme="minorBidi"/>
              <w:sz w:val="21"/>
              <w:szCs w:val="22"/>
            </w:rPr>
          </w:pPr>
          <w:r>
            <w:fldChar w:fldCharType="begin"/>
          </w:r>
          <w:r>
            <w:instrText xml:space="preserve"> HYPERLINK \l "_Toc194565446" </w:instrText>
          </w:r>
          <w:r>
            <w:fldChar w:fldCharType="separate"/>
          </w:r>
          <w:r>
            <w:rPr>
              <w:rStyle w:val="47"/>
            </w:rPr>
            <w:t>2.2 总体布置</w:t>
          </w:r>
          <w:r>
            <w:tab/>
          </w:r>
          <w:r>
            <w:fldChar w:fldCharType="begin"/>
          </w:r>
          <w:r>
            <w:instrText xml:space="preserve"> PAGEREF _Toc194565446 \h </w:instrText>
          </w:r>
          <w:r>
            <w:fldChar w:fldCharType="separate"/>
          </w:r>
          <w:r>
            <w:t>161</w:t>
          </w:r>
          <w:r>
            <w:fldChar w:fldCharType="end"/>
          </w:r>
          <w:r>
            <w:fldChar w:fldCharType="end"/>
          </w:r>
        </w:p>
        <w:p w14:paraId="04F1611C">
          <w:pPr>
            <w:pStyle w:val="33"/>
            <w:tabs>
              <w:tab w:val="right" w:leader="dot" w:pos="9060"/>
            </w:tabs>
            <w:ind w:left="560" w:firstLine="560"/>
            <w:outlineLvl w:val="9"/>
            <w:rPr>
              <w:rFonts w:asciiTheme="minorHAnsi" w:hAnsiTheme="minorHAnsi" w:eastAsiaTheme="minorEastAsia" w:cstheme="minorBidi"/>
              <w:sz w:val="21"/>
              <w:szCs w:val="22"/>
            </w:rPr>
          </w:pPr>
          <w:r>
            <w:fldChar w:fldCharType="begin"/>
          </w:r>
          <w:r>
            <w:instrText xml:space="preserve"> HYPERLINK \l "_Toc194565447" </w:instrText>
          </w:r>
          <w:r>
            <w:fldChar w:fldCharType="separate"/>
          </w:r>
          <w:r>
            <w:rPr>
              <w:rStyle w:val="47"/>
            </w:rPr>
            <w:t>2.3 水库工程</w:t>
          </w:r>
          <w:r>
            <w:rPr>
              <w:rStyle w:val="47"/>
              <w:rFonts w:hAnsi="宋体"/>
            </w:rPr>
            <w:t>经常性维修养护方案设计</w:t>
          </w:r>
          <w:r>
            <w:tab/>
          </w:r>
          <w:r>
            <w:fldChar w:fldCharType="begin"/>
          </w:r>
          <w:r>
            <w:instrText xml:space="preserve"> PAGEREF _Toc194565447 \h </w:instrText>
          </w:r>
          <w:r>
            <w:fldChar w:fldCharType="separate"/>
          </w:r>
          <w:r>
            <w:t>161</w:t>
          </w:r>
          <w:r>
            <w:fldChar w:fldCharType="end"/>
          </w:r>
          <w:r>
            <w:fldChar w:fldCharType="end"/>
          </w:r>
        </w:p>
        <w:p w14:paraId="59530564">
          <w:pPr>
            <w:pStyle w:val="33"/>
            <w:tabs>
              <w:tab w:val="right" w:leader="dot" w:pos="9060"/>
            </w:tabs>
            <w:ind w:left="560" w:firstLine="560"/>
            <w:outlineLvl w:val="9"/>
            <w:rPr>
              <w:rFonts w:asciiTheme="minorHAnsi" w:hAnsiTheme="minorHAnsi" w:eastAsiaTheme="minorEastAsia" w:cstheme="minorBidi"/>
              <w:sz w:val="21"/>
              <w:szCs w:val="22"/>
            </w:rPr>
          </w:pPr>
          <w:r>
            <w:fldChar w:fldCharType="begin"/>
          </w:r>
          <w:r>
            <w:instrText xml:space="preserve"> HYPERLINK \l "_Toc194565448" </w:instrText>
          </w:r>
          <w:r>
            <w:fldChar w:fldCharType="separate"/>
          </w:r>
          <w:r>
            <w:rPr>
              <w:rStyle w:val="47"/>
            </w:rPr>
            <w:t>2.4 水库工程</w:t>
          </w:r>
          <w:r>
            <w:rPr>
              <w:rStyle w:val="47"/>
              <w:rFonts w:hAnsi="宋体"/>
            </w:rPr>
            <w:t>年度性维修养护方案设计</w:t>
          </w:r>
          <w:r>
            <w:tab/>
          </w:r>
          <w:r>
            <w:fldChar w:fldCharType="begin"/>
          </w:r>
          <w:r>
            <w:instrText xml:space="preserve"> PAGEREF _Toc194565448 \h </w:instrText>
          </w:r>
          <w:r>
            <w:fldChar w:fldCharType="separate"/>
          </w:r>
          <w:r>
            <w:t>165</w:t>
          </w:r>
          <w:r>
            <w:fldChar w:fldCharType="end"/>
          </w:r>
          <w:r>
            <w:fldChar w:fldCharType="end"/>
          </w:r>
        </w:p>
        <w:p w14:paraId="73A1F603">
          <w:pPr>
            <w:pStyle w:val="33"/>
            <w:tabs>
              <w:tab w:val="right" w:leader="dot" w:pos="9060"/>
            </w:tabs>
            <w:ind w:left="560" w:firstLine="560"/>
            <w:outlineLvl w:val="9"/>
            <w:rPr>
              <w:rFonts w:asciiTheme="minorHAnsi" w:hAnsiTheme="minorHAnsi" w:eastAsiaTheme="minorEastAsia" w:cstheme="minorBidi"/>
              <w:sz w:val="21"/>
              <w:szCs w:val="22"/>
            </w:rPr>
          </w:pPr>
          <w:r>
            <w:fldChar w:fldCharType="begin"/>
          </w:r>
          <w:r>
            <w:instrText xml:space="preserve"> HYPERLINK \l "_Toc194565449" </w:instrText>
          </w:r>
          <w:r>
            <w:fldChar w:fldCharType="separate"/>
          </w:r>
          <w:r>
            <w:rPr>
              <w:rStyle w:val="47"/>
            </w:rPr>
            <w:t>2.5 灌区工程经常性维修养护</w:t>
          </w:r>
          <w:r>
            <w:tab/>
          </w:r>
          <w:r>
            <w:fldChar w:fldCharType="begin"/>
          </w:r>
          <w:r>
            <w:instrText xml:space="preserve"> PAGEREF _Toc194565449 \h </w:instrText>
          </w:r>
          <w:r>
            <w:fldChar w:fldCharType="separate"/>
          </w:r>
          <w:r>
            <w:t>171</w:t>
          </w:r>
          <w:r>
            <w:fldChar w:fldCharType="end"/>
          </w:r>
          <w:r>
            <w:fldChar w:fldCharType="end"/>
          </w:r>
        </w:p>
        <w:p w14:paraId="363D3549">
          <w:pPr>
            <w:pStyle w:val="33"/>
            <w:tabs>
              <w:tab w:val="right" w:leader="dot" w:pos="9060"/>
            </w:tabs>
            <w:ind w:left="560" w:firstLine="560"/>
            <w:outlineLvl w:val="9"/>
            <w:rPr>
              <w:rFonts w:asciiTheme="minorHAnsi" w:hAnsiTheme="minorHAnsi" w:eastAsiaTheme="minorEastAsia" w:cstheme="minorBidi"/>
              <w:sz w:val="21"/>
              <w:szCs w:val="22"/>
            </w:rPr>
          </w:pPr>
          <w:r>
            <w:fldChar w:fldCharType="begin"/>
          </w:r>
          <w:r>
            <w:instrText xml:space="preserve"> HYPERLINK \l "_Toc194565450" </w:instrText>
          </w:r>
          <w:r>
            <w:fldChar w:fldCharType="separate"/>
          </w:r>
          <w:r>
            <w:rPr>
              <w:rStyle w:val="47"/>
            </w:rPr>
            <w:t>2.6灌区工程年度性维修养护</w:t>
          </w:r>
          <w:r>
            <w:tab/>
          </w:r>
          <w:r>
            <w:fldChar w:fldCharType="begin"/>
          </w:r>
          <w:r>
            <w:instrText xml:space="preserve"> PAGEREF _Toc194565450 \h </w:instrText>
          </w:r>
          <w:r>
            <w:fldChar w:fldCharType="separate"/>
          </w:r>
          <w:r>
            <w:t>171</w:t>
          </w:r>
          <w:r>
            <w:fldChar w:fldCharType="end"/>
          </w:r>
          <w:r>
            <w:fldChar w:fldCharType="end"/>
          </w:r>
        </w:p>
        <w:p w14:paraId="20CB72A0">
          <w:pPr>
            <w:pStyle w:val="29"/>
            <w:tabs>
              <w:tab w:val="right" w:leader="dot" w:pos="9060"/>
            </w:tabs>
            <w:outlineLvl w:val="9"/>
            <w:rPr>
              <w:rFonts w:asciiTheme="minorHAnsi" w:hAnsiTheme="minorHAnsi" w:eastAsiaTheme="minorEastAsia" w:cstheme="minorBidi"/>
              <w:b w:val="0"/>
              <w:sz w:val="21"/>
              <w:szCs w:val="22"/>
            </w:rPr>
          </w:pPr>
          <w:r>
            <w:fldChar w:fldCharType="begin"/>
          </w:r>
          <w:r>
            <w:instrText xml:space="preserve"> HYPERLINK \l "_Toc194565451" </w:instrText>
          </w:r>
          <w:r>
            <w:fldChar w:fldCharType="separate"/>
          </w:r>
          <w:r>
            <w:rPr>
              <w:rStyle w:val="47"/>
            </w:rPr>
            <w:t>3 施工组织设计</w:t>
          </w:r>
          <w:r>
            <w:tab/>
          </w:r>
          <w:r>
            <w:fldChar w:fldCharType="begin"/>
          </w:r>
          <w:r>
            <w:instrText xml:space="preserve"> PAGEREF _Toc194565451 \h </w:instrText>
          </w:r>
          <w:r>
            <w:fldChar w:fldCharType="separate"/>
          </w:r>
          <w:r>
            <w:t>172</w:t>
          </w:r>
          <w:r>
            <w:fldChar w:fldCharType="end"/>
          </w:r>
          <w:r>
            <w:fldChar w:fldCharType="end"/>
          </w:r>
        </w:p>
        <w:p w14:paraId="13D911F5">
          <w:pPr>
            <w:pStyle w:val="33"/>
            <w:tabs>
              <w:tab w:val="right" w:leader="dot" w:pos="9060"/>
            </w:tabs>
            <w:ind w:left="560" w:firstLine="560"/>
            <w:outlineLvl w:val="9"/>
            <w:rPr>
              <w:rFonts w:asciiTheme="minorHAnsi" w:hAnsiTheme="minorHAnsi" w:eastAsiaTheme="minorEastAsia" w:cstheme="minorBidi"/>
              <w:sz w:val="21"/>
              <w:szCs w:val="22"/>
            </w:rPr>
          </w:pPr>
          <w:r>
            <w:fldChar w:fldCharType="begin"/>
          </w:r>
          <w:r>
            <w:instrText xml:space="preserve"> HYPERLINK \l "_Toc194565452" </w:instrText>
          </w:r>
          <w:r>
            <w:fldChar w:fldCharType="separate"/>
          </w:r>
          <w:r>
            <w:rPr>
              <w:rStyle w:val="47"/>
            </w:rPr>
            <w:t>3.1 施工条件</w:t>
          </w:r>
          <w:r>
            <w:tab/>
          </w:r>
          <w:r>
            <w:fldChar w:fldCharType="begin"/>
          </w:r>
          <w:r>
            <w:instrText xml:space="preserve"> PAGEREF _Toc194565452 \h </w:instrText>
          </w:r>
          <w:r>
            <w:fldChar w:fldCharType="separate"/>
          </w:r>
          <w:r>
            <w:t>172</w:t>
          </w:r>
          <w:r>
            <w:fldChar w:fldCharType="end"/>
          </w:r>
          <w:r>
            <w:fldChar w:fldCharType="end"/>
          </w:r>
        </w:p>
        <w:p w14:paraId="4FE1E637">
          <w:pPr>
            <w:pStyle w:val="33"/>
            <w:tabs>
              <w:tab w:val="right" w:leader="dot" w:pos="9060"/>
            </w:tabs>
            <w:ind w:left="560" w:firstLine="560"/>
            <w:outlineLvl w:val="9"/>
            <w:rPr>
              <w:rFonts w:asciiTheme="minorHAnsi" w:hAnsiTheme="minorHAnsi" w:eastAsiaTheme="minorEastAsia" w:cstheme="minorBidi"/>
              <w:sz w:val="21"/>
              <w:szCs w:val="22"/>
            </w:rPr>
          </w:pPr>
          <w:r>
            <w:fldChar w:fldCharType="begin"/>
          </w:r>
          <w:r>
            <w:instrText xml:space="preserve"> HYPERLINK \l "_Toc194565453" </w:instrText>
          </w:r>
          <w:r>
            <w:fldChar w:fldCharType="separate"/>
          </w:r>
          <w:r>
            <w:rPr>
              <w:rStyle w:val="47"/>
            </w:rPr>
            <w:t>3.2 施工方案</w:t>
          </w:r>
          <w:r>
            <w:tab/>
          </w:r>
          <w:r>
            <w:fldChar w:fldCharType="begin"/>
          </w:r>
          <w:r>
            <w:instrText xml:space="preserve"> PAGEREF _Toc194565453 \h </w:instrText>
          </w:r>
          <w:r>
            <w:fldChar w:fldCharType="separate"/>
          </w:r>
          <w:r>
            <w:t>172</w:t>
          </w:r>
          <w:r>
            <w:fldChar w:fldCharType="end"/>
          </w:r>
          <w:r>
            <w:fldChar w:fldCharType="end"/>
          </w:r>
        </w:p>
        <w:p w14:paraId="7A5BA518">
          <w:pPr>
            <w:pStyle w:val="33"/>
            <w:tabs>
              <w:tab w:val="right" w:leader="dot" w:pos="9060"/>
            </w:tabs>
            <w:ind w:left="560" w:firstLine="560"/>
            <w:outlineLvl w:val="9"/>
            <w:rPr>
              <w:rFonts w:asciiTheme="minorHAnsi" w:hAnsiTheme="minorHAnsi" w:eastAsiaTheme="minorEastAsia" w:cstheme="minorBidi"/>
              <w:sz w:val="21"/>
              <w:szCs w:val="22"/>
            </w:rPr>
          </w:pPr>
          <w:r>
            <w:fldChar w:fldCharType="begin"/>
          </w:r>
          <w:r>
            <w:instrText xml:space="preserve"> HYPERLINK \l "_Toc194565454" </w:instrText>
          </w:r>
          <w:r>
            <w:fldChar w:fldCharType="separate"/>
          </w:r>
          <w:r>
            <w:rPr>
              <w:rStyle w:val="47"/>
            </w:rPr>
            <w:t>3.3 施工工期</w:t>
          </w:r>
          <w:r>
            <w:tab/>
          </w:r>
          <w:r>
            <w:fldChar w:fldCharType="begin"/>
          </w:r>
          <w:r>
            <w:instrText xml:space="preserve"> PAGEREF _Toc194565454 \h </w:instrText>
          </w:r>
          <w:r>
            <w:fldChar w:fldCharType="separate"/>
          </w:r>
          <w:r>
            <w:t>173</w:t>
          </w:r>
          <w:r>
            <w:fldChar w:fldCharType="end"/>
          </w:r>
          <w:r>
            <w:fldChar w:fldCharType="end"/>
          </w:r>
        </w:p>
        <w:p w14:paraId="4E70CEFE">
          <w:pPr>
            <w:pStyle w:val="33"/>
            <w:tabs>
              <w:tab w:val="right" w:leader="dot" w:pos="9060"/>
            </w:tabs>
            <w:ind w:left="560" w:firstLine="560"/>
            <w:outlineLvl w:val="9"/>
            <w:rPr>
              <w:rFonts w:asciiTheme="minorHAnsi" w:hAnsiTheme="minorHAnsi" w:eastAsiaTheme="minorEastAsia" w:cstheme="minorBidi"/>
              <w:sz w:val="21"/>
              <w:szCs w:val="22"/>
            </w:rPr>
          </w:pPr>
          <w:r>
            <w:fldChar w:fldCharType="begin"/>
          </w:r>
          <w:r>
            <w:instrText xml:space="preserve"> HYPERLINK \l "_Toc194565455" </w:instrText>
          </w:r>
          <w:r>
            <w:fldChar w:fldCharType="separate"/>
          </w:r>
          <w:r>
            <w:rPr>
              <w:rStyle w:val="47"/>
            </w:rPr>
            <w:t>3.4 施工招标</w:t>
          </w:r>
          <w:r>
            <w:tab/>
          </w:r>
          <w:r>
            <w:fldChar w:fldCharType="begin"/>
          </w:r>
          <w:r>
            <w:instrText xml:space="preserve"> PAGEREF _Toc194565455 \h </w:instrText>
          </w:r>
          <w:r>
            <w:fldChar w:fldCharType="separate"/>
          </w:r>
          <w:r>
            <w:t>173</w:t>
          </w:r>
          <w:r>
            <w:fldChar w:fldCharType="end"/>
          </w:r>
          <w:r>
            <w:fldChar w:fldCharType="end"/>
          </w:r>
        </w:p>
        <w:p w14:paraId="686148C4">
          <w:pPr>
            <w:pStyle w:val="29"/>
            <w:tabs>
              <w:tab w:val="right" w:leader="dot" w:pos="9060"/>
            </w:tabs>
            <w:outlineLvl w:val="9"/>
            <w:rPr>
              <w:rFonts w:asciiTheme="minorHAnsi" w:hAnsiTheme="minorHAnsi" w:eastAsiaTheme="minorEastAsia" w:cstheme="minorBidi"/>
              <w:b w:val="0"/>
              <w:sz w:val="21"/>
              <w:szCs w:val="22"/>
            </w:rPr>
          </w:pPr>
          <w:r>
            <w:fldChar w:fldCharType="begin"/>
          </w:r>
          <w:r>
            <w:instrText xml:space="preserve"> HYPERLINK \l "_Toc194565456" </w:instrText>
          </w:r>
          <w:r>
            <w:fldChar w:fldCharType="separate"/>
          </w:r>
          <w:r>
            <w:rPr>
              <w:rStyle w:val="47"/>
            </w:rPr>
            <w:t>4 工程管理</w:t>
          </w:r>
          <w:r>
            <w:tab/>
          </w:r>
          <w:r>
            <w:fldChar w:fldCharType="begin"/>
          </w:r>
          <w:r>
            <w:instrText xml:space="preserve"> PAGEREF _Toc194565456 \h </w:instrText>
          </w:r>
          <w:r>
            <w:fldChar w:fldCharType="separate"/>
          </w:r>
          <w:r>
            <w:t>173</w:t>
          </w:r>
          <w:r>
            <w:fldChar w:fldCharType="end"/>
          </w:r>
          <w:r>
            <w:fldChar w:fldCharType="end"/>
          </w:r>
        </w:p>
        <w:p w14:paraId="70977014">
          <w:pPr>
            <w:pStyle w:val="33"/>
            <w:tabs>
              <w:tab w:val="right" w:leader="dot" w:pos="9060"/>
            </w:tabs>
            <w:ind w:left="560" w:firstLine="560"/>
            <w:outlineLvl w:val="9"/>
            <w:rPr>
              <w:rFonts w:asciiTheme="minorHAnsi" w:hAnsiTheme="minorHAnsi" w:eastAsiaTheme="minorEastAsia" w:cstheme="minorBidi"/>
              <w:sz w:val="21"/>
              <w:szCs w:val="22"/>
            </w:rPr>
          </w:pPr>
          <w:r>
            <w:fldChar w:fldCharType="begin"/>
          </w:r>
          <w:r>
            <w:instrText xml:space="preserve"> HYPERLINK \l "_Toc194565457" </w:instrText>
          </w:r>
          <w:r>
            <w:fldChar w:fldCharType="separate"/>
          </w:r>
          <w:r>
            <w:rPr>
              <w:rStyle w:val="47"/>
            </w:rPr>
            <w:t xml:space="preserve">4.1 </w:t>
          </w:r>
          <w:r>
            <w:rPr>
              <w:rStyle w:val="47"/>
              <w:rFonts w:hAnsi="宋体"/>
            </w:rPr>
            <w:t>项目法人</w:t>
          </w:r>
          <w:r>
            <w:tab/>
          </w:r>
          <w:r>
            <w:fldChar w:fldCharType="begin"/>
          </w:r>
          <w:r>
            <w:instrText xml:space="preserve"> PAGEREF _Toc194565457 \h </w:instrText>
          </w:r>
          <w:r>
            <w:fldChar w:fldCharType="separate"/>
          </w:r>
          <w:r>
            <w:t>173</w:t>
          </w:r>
          <w:r>
            <w:fldChar w:fldCharType="end"/>
          </w:r>
          <w:r>
            <w:fldChar w:fldCharType="end"/>
          </w:r>
        </w:p>
        <w:p w14:paraId="68F1C6C1">
          <w:pPr>
            <w:pStyle w:val="33"/>
            <w:tabs>
              <w:tab w:val="right" w:leader="dot" w:pos="9060"/>
            </w:tabs>
            <w:ind w:left="560" w:firstLine="560"/>
            <w:outlineLvl w:val="9"/>
            <w:rPr>
              <w:rFonts w:asciiTheme="minorHAnsi" w:hAnsiTheme="minorHAnsi" w:eastAsiaTheme="minorEastAsia" w:cstheme="minorBidi"/>
              <w:sz w:val="21"/>
              <w:szCs w:val="22"/>
            </w:rPr>
          </w:pPr>
          <w:r>
            <w:fldChar w:fldCharType="begin"/>
          </w:r>
          <w:r>
            <w:instrText xml:space="preserve"> HYPERLINK \l "_Toc194565458" </w:instrText>
          </w:r>
          <w:r>
            <w:fldChar w:fldCharType="separate"/>
          </w:r>
          <w:r>
            <w:rPr>
              <w:rStyle w:val="47"/>
            </w:rPr>
            <w:t xml:space="preserve">4.2 </w:t>
          </w:r>
          <w:r>
            <w:rPr>
              <w:rStyle w:val="47"/>
              <w:rFonts w:hAnsi="宋体"/>
            </w:rPr>
            <w:t>项目建设管理</w:t>
          </w:r>
          <w:r>
            <w:tab/>
          </w:r>
          <w:r>
            <w:fldChar w:fldCharType="begin"/>
          </w:r>
          <w:r>
            <w:instrText xml:space="preserve"> PAGEREF _Toc194565458 \h </w:instrText>
          </w:r>
          <w:r>
            <w:fldChar w:fldCharType="separate"/>
          </w:r>
          <w:r>
            <w:t>173</w:t>
          </w:r>
          <w:r>
            <w:fldChar w:fldCharType="end"/>
          </w:r>
          <w:r>
            <w:fldChar w:fldCharType="end"/>
          </w:r>
        </w:p>
        <w:p w14:paraId="0C19D88D">
          <w:pPr>
            <w:pStyle w:val="33"/>
            <w:tabs>
              <w:tab w:val="right" w:leader="dot" w:pos="9060"/>
            </w:tabs>
            <w:ind w:left="560" w:firstLine="560"/>
            <w:outlineLvl w:val="9"/>
            <w:rPr>
              <w:rFonts w:asciiTheme="minorHAnsi" w:hAnsiTheme="minorHAnsi" w:eastAsiaTheme="minorEastAsia" w:cstheme="minorBidi"/>
              <w:sz w:val="21"/>
              <w:szCs w:val="22"/>
            </w:rPr>
          </w:pPr>
          <w:r>
            <w:fldChar w:fldCharType="begin"/>
          </w:r>
          <w:r>
            <w:instrText xml:space="preserve"> HYPERLINK \l "_Toc194565459" </w:instrText>
          </w:r>
          <w:r>
            <w:fldChar w:fldCharType="separate"/>
          </w:r>
          <w:r>
            <w:rPr>
              <w:rStyle w:val="47"/>
            </w:rPr>
            <w:t xml:space="preserve">4.3 </w:t>
          </w:r>
          <w:r>
            <w:rPr>
              <w:rStyle w:val="47"/>
              <w:rFonts w:hAnsi="宋体"/>
            </w:rPr>
            <w:t>项目资金管理</w:t>
          </w:r>
          <w:r>
            <w:tab/>
          </w:r>
          <w:r>
            <w:fldChar w:fldCharType="begin"/>
          </w:r>
          <w:r>
            <w:instrText xml:space="preserve"> PAGEREF _Toc194565459 \h </w:instrText>
          </w:r>
          <w:r>
            <w:fldChar w:fldCharType="separate"/>
          </w:r>
          <w:r>
            <w:t>173</w:t>
          </w:r>
          <w:r>
            <w:fldChar w:fldCharType="end"/>
          </w:r>
          <w:r>
            <w:fldChar w:fldCharType="end"/>
          </w:r>
        </w:p>
        <w:p w14:paraId="0A6D1B64">
          <w:pPr>
            <w:pStyle w:val="29"/>
            <w:tabs>
              <w:tab w:val="right" w:leader="dot" w:pos="9060"/>
            </w:tabs>
            <w:outlineLvl w:val="9"/>
            <w:rPr>
              <w:rFonts w:asciiTheme="minorHAnsi" w:hAnsiTheme="minorHAnsi" w:eastAsiaTheme="minorEastAsia" w:cstheme="minorBidi"/>
              <w:b w:val="0"/>
              <w:sz w:val="21"/>
              <w:szCs w:val="22"/>
            </w:rPr>
          </w:pPr>
          <w:r>
            <w:fldChar w:fldCharType="begin"/>
          </w:r>
          <w:r>
            <w:instrText xml:space="preserve"> HYPERLINK \l "_Toc194565460" </w:instrText>
          </w:r>
          <w:r>
            <w:fldChar w:fldCharType="separate"/>
          </w:r>
          <w:r>
            <w:rPr>
              <w:rStyle w:val="47"/>
            </w:rPr>
            <w:t>5 投资概算及筹资方案</w:t>
          </w:r>
          <w:r>
            <w:tab/>
          </w:r>
          <w:r>
            <w:fldChar w:fldCharType="begin"/>
          </w:r>
          <w:r>
            <w:instrText xml:space="preserve"> PAGEREF _Toc194565460 \h </w:instrText>
          </w:r>
          <w:r>
            <w:fldChar w:fldCharType="separate"/>
          </w:r>
          <w:r>
            <w:t>173</w:t>
          </w:r>
          <w:r>
            <w:fldChar w:fldCharType="end"/>
          </w:r>
          <w:r>
            <w:fldChar w:fldCharType="end"/>
          </w:r>
        </w:p>
        <w:p w14:paraId="50FFAEEC">
          <w:pPr>
            <w:pStyle w:val="33"/>
            <w:tabs>
              <w:tab w:val="right" w:leader="dot" w:pos="9060"/>
            </w:tabs>
            <w:ind w:left="560" w:firstLine="560"/>
            <w:outlineLvl w:val="9"/>
            <w:rPr>
              <w:rFonts w:asciiTheme="minorHAnsi" w:hAnsiTheme="minorHAnsi" w:eastAsiaTheme="minorEastAsia" w:cstheme="minorBidi"/>
              <w:sz w:val="21"/>
              <w:szCs w:val="22"/>
            </w:rPr>
          </w:pPr>
          <w:r>
            <w:fldChar w:fldCharType="begin"/>
          </w:r>
          <w:r>
            <w:instrText xml:space="preserve"> HYPERLINK \l "_Toc194565461" </w:instrText>
          </w:r>
          <w:r>
            <w:fldChar w:fldCharType="separate"/>
          </w:r>
          <w:r>
            <w:rPr>
              <w:rStyle w:val="47"/>
            </w:rPr>
            <w:t xml:space="preserve">5.1 </w:t>
          </w:r>
          <w:r>
            <w:rPr>
              <w:rStyle w:val="47"/>
              <w:rFonts w:hAnsi="宋体"/>
            </w:rPr>
            <w:t>投资概算</w:t>
          </w:r>
          <w:r>
            <w:tab/>
          </w:r>
          <w:r>
            <w:fldChar w:fldCharType="begin"/>
          </w:r>
          <w:r>
            <w:instrText xml:space="preserve"> PAGEREF _Toc194565461 \h </w:instrText>
          </w:r>
          <w:r>
            <w:fldChar w:fldCharType="separate"/>
          </w:r>
          <w:r>
            <w:t>173</w:t>
          </w:r>
          <w:r>
            <w:fldChar w:fldCharType="end"/>
          </w:r>
          <w:r>
            <w:fldChar w:fldCharType="end"/>
          </w:r>
        </w:p>
        <w:p w14:paraId="3C824E89">
          <w:pPr>
            <w:pStyle w:val="33"/>
            <w:tabs>
              <w:tab w:val="right" w:leader="dot" w:pos="9060"/>
            </w:tabs>
            <w:ind w:left="560" w:firstLine="560"/>
            <w:outlineLvl w:val="9"/>
            <w:rPr>
              <w:rFonts w:asciiTheme="minorHAnsi" w:hAnsiTheme="minorHAnsi" w:eastAsiaTheme="minorEastAsia" w:cstheme="minorBidi"/>
              <w:sz w:val="21"/>
              <w:szCs w:val="22"/>
            </w:rPr>
          </w:pPr>
          <w:r>
            <w:fldChar w:fldCharType="begin"/>
          </w:r>
          <w:r>
            <w:instrText xml:space="preserve"> HYPERLINK \l "_Toc194565462" </w:instrText>
          </w:r>
          <w:r>
            <w:fldChar w:fldCharType="separate"/>
          </w:r>
          <w:r>
            <w:rPr>
              <w:rStyle w:val="47"/>
            </w:rPr>
            <w:t xml:space="preserve">5.2 </w:t>
          </w:r>
          <w:r>
            <w:rPr>
              <w:rStyle w:val="47"/>
              <w:rFonts w:hAnsi="宋体"/>
            </w:rPr>
            <w:t>资金筹措方案</w:t>
          </w:r>
          <w:r>
            <w:tab/>
          </w:r>
          <w:r>
            <w:fldChar w:fldCharType="begin"/>
          </w:r>
          <w:r>
            <w:instrText xml:space="preserve"> PAGEREF _Toc194565462 \h </w:instrText>
          </w:r>
          <w:r>
            <w:fldChar w:fldCharType="separate"/>
          </w:r>
          <w:r>
            <w:rPr>
              <w:b/>
            </w:rPr>
            <w:t>错误！未定义书签。</w:t>
          </w:r>
          <w:r>
            <w:fldChar w:fldCharType="end"/>
          </w:r>
          <w:r>
            <w:fldChar w:fldCharType="end"/>
          </w:r>
        </w:p>
        <w:p w14:paraId="37D917C5">
          <w:pPr>
            <w:snapToGrid w:val="0"/>
            <w:spacing w:line="276" w:lineRule="auto"/>
            <w:outlineLvl w:val="9"/>
            <w:rPr>
              <w:rFonts w:ascii="Times New Roman" w:hAnsi="Times New Roman" w:eastAsia="宋体" w:cs="Times New Roman"/>
              <w:b/>
              <w:bCs/>
              <w:color w:val="auto"/>
              <w:kern w:val="2"/>
              <w:sz w:val="28"/>
              <w:szCs w:val="28"/>
              <w:lang w:val="zh-CN"/>
            </w:rPr>
          </w:pPr>
          <w:r>
            <w:rPr>
              <w:b/>
            </w:rPr>
            <w:fldChar w:fldCharType="end"/>
          </w:r>
        </w:p>
      </w:sdtContent>
    </w:sdt>
    <w:p w14:paraId="00DF9540">
      <w:pPr>
        <w:outlineLvl w:val="9"/>
      </w:pPr>
    </w:p>
    <w:p w14:paraId="5D209991">
      <w:pPr>
        <w:pStyle w:val="2"/>
      </w:pPr>
    </w:p>
    <w:p w14:paraId="543552DA">
      <w:pPr>
        <w:snapToGrid w:val="0"/>
        <w:spacing w:line="276" w:lineRule="auto"/>
        <w:outlineLvl w:val="9"/>
        <w:rPr>
          <w:rFonts w:eastAsia="宋体"/>
        </w:rPr>
      </w:pPr>
      <w:r>
        <w:rPr>
          <w:rFonts w:eastAsia="宋体"/>
        </w:rPr>
        <w:t xml:space="preserve">1 </w:t>
      </w:r>
      <w:r>
        <w:rPr>
          <w:rFonts w:hAnsi="宋体" w:eastAsia="宋体"/>
        </w:rPr>
        <w:t>综合说明</w:t>
      </w:r>
    </w:p>
    <w:p w14:paraId="1CB860F2">
      <w:pPr>
        <w:outlineLvl w:val="9"/>
        <w:rPr>
          <w:rFonts w:eastAsia="宋体"/>
        </w:rPr>
      </w:pPr>
      <w:bookmarkStart w:id="123" w:name="_Toc311645113"/>
      <w:bookmarkStart w:id="124" w:name="_Toc194565437"/>
      <w:bookmarkStart w:id="125" w:name="_Toc385357311"/>
      <w:bookmarkStart w:id="126" w:name="_Toc503295543"/>
      <w:r>
        <w:rPr>
          <w:rFonts w:eastAsia="宋体"/>
        </w:rPr>
        <w:t>1.1</w:t>
      </w:r>
      <w:bookmarkEnd w:id="123"/>
      <w:r>
        <w:rPr>
          <w:rFonts w:hint="eastAsia" w:eastAsia="宋体"/>
        </w:rPr>
        <w:t>工程概况</w:t>
      </w:r>
      <w:bookmarkEnd w:id="124"/>
      <w:bookmarkEnd w:id="125"/>
      <w:bookmarkEnd w:id="126"/>
    </w:p>
    <w:p w14:paraId="686BDF08">
      <w:pPr>
        <w:spacing w:line="360" w:lineRule="auto"/>
        <w:ind w:firstLine="560"/>
        <w:outlineLvl w:val="9"/>
      </w:pPr>
      <w:r>
        <w:rPr>
          <w:rFonts w:hint="eastAsia"/>
        </w:rPr>
        <w:t>东阳市水库水电运行中心管辖两个大型水库：横锦、南江；一个中型水库：东方红；五个小型水库：沈岭坑、洋坑、景山、东溪、浪坑口八座水库，各水库工程概况如下。</w:t>
      </w:r>
    </w:p>
    <w:p w14:paraId="0D581BD0">
      <w:pPr>
        <w:ind w:firstLine="0" w:firstLineChars="0"/>
        <w:outlineLvl w:val="9"/>
        <w:rPr>
          <w:b w:val="0"/>
          <w:bCs w:val="0"/>
        </w:rPr>
      </w:pPr>
      <w:r>
        <w:rPr>
          <w:rFonts w:hint="eastAsia"/>
        </w:rPr>
        <w:t>1.1</w:t>
      </w:r>
      <w:r>
        <w:t>.1</w:t>
      </w:r>
      <w:r>
        <w:rPr>
          <w:rFonts w:hint="eastAsia"/>
        </w:rPr>
        <w:t>水库工程位置及效益</w:t>
      </w:r>
    </w:p>
    <w:p w14:paraId="082FAF3E">
      <w:pPr>
        <w:snapToGrid w:val="0"/>
        <w:spacing w:line="360" w:lineRule="auto"/>
        <w:ind w:firstLine="562"/>
        <w:outlineLvl w:val="9"/>
      </w:pPr>
      <w:r>
        <w:rPr>
          <w:rFonts w:hint="eastAsia"/>
          <w:b/>
          <w:bCs/>
        </w:rPr>
        <w:t>横锦水库</w:t>
      </w:r>
      <w:r>
        <w:rPr>
          <w:rFonts w:hint="eastAsia"/>
        </w:rPr>
        <w:t>位于东阳市东阳江镇横锦村，控制集雨面积378km</w:t>
      </w:r>
      <w:r>
        <w:rPr>
          <w:rFonts w:hint="eastAsia"/>
          <w:vertAlign w:val="superscript"/>
        </w:rPr>
        <w:t>2</w:t>
      </w:r>
      <w:r>
        <w:rPr>
          <w:rFonts w:hint="eastAsia"/>
        </w:rPr>
        <w:t>，总库容2.74亿</w:t>
      </w:r>
      <w:r>
        <w:t>m</w:t>
      </w:r>
      <w:r>
        <w:rPr>
          <w:vertAlign w:val="superscript"/>
        </w:rPr>
        <w:t>3</w:t>
      </w:r>
      <w:r>
        <w:rPr>
          <w:rFonts w:hint="eastAsia"/>
        </w:rPr>
        <w:t>,是一座以灌溉、防洪为主，结合供水、发电等综合利用的大（2）型水利工程。水库承担灌溉任务12.2万亩,防洪直接保护人口15万人，农田12.6万亩，间接保护人口40余万人，以及浙赣铁路和杭金衢、诸永高速公路，东阳市城区为直接防洪保护对象。每年向东阳市城区、义乌的城市供水1.5亿m</w:t>
      </w:r>
      <w:r>
        <w:rPr>
          <w:rFonts w:hint="eastAsia"/>
          <w:vertAlign w:val="superscript"/>
        </w:rPr>
        <w:t>3</w:t>
      </w:r>
      <w:r>
        <w:rPr>
          <w:rFonts w:hint="eastAsia"/>
        </w:rPr>
        <w:t>，渠道总长87 km 。</w:t>
      </w:r>
    </w:p>
    <w:p w14:paraId="2862853D">
      <w:pPr>
        <w:snapToGrid w:val="0"/>
        <w:spacing w:line="360" w:lineRule="auto"/>
        <w:ind w:firstLine="560"/>
        <w:outlineLvl w:val="9"/>
      </w:pPr>
      <w:r>
        <w:rPr>
          <w:rFonts w:hint="eastAsia"/>
        </w:rPr>
        <w:t>横锦水库电站总装机容量1</w:t>
      </w:r>
      <w:r>
        <w:t>1750</w:t>
      </w:r>
      <w:r>
        <w:rPr>
          <w:rFonts w:hint="eastAsia"/>
        </w:rPr>
        <w:t>k</w:t>
      </w:r>
      <w:r>
        <w:t>W</w:t>
      </w:r>
      <w:r>
        <w:rPr>
          <w:rFonts w:hint="eastAsia"/>
        </w:rPr>
        <w:t>。一级电站位于左岸下游坝脚，厂内安装有4台水轮发电机组，总装机容量9</w:t>
      </w:r>
      <w:r>
        <w:t>750</w:t>
      </w:r>
      <w:r>
        <w:rPr>
          <w:rFonts w:hint="eastAsia"/>
        </w:rPr>
        <w:t>k</w:t>
      </w:r>
      <w:r>
        <w:t>W</w:t>
      </w:r>
      <w:r>
        <w:rPr>
          <w:rFonts w:hint="eastAsia"/>
        </w:rPr>
        <w:t>；二级电站位于水库下游歌山镇，安装2台机组，总装机容量2</w:t>
      </w:r>
      <w:r>
        <w:t>000</w:t>
      </w:r>
      <w:r>
        <w:rPr>
          <w:rFonts w:hint="eastAsia"/>
        </w:rPr>
        <w:t>k</w:t>
      </w:r>
      <w:r>
        <w:t>W</w:t>
      </w:r>
      <w:r>
        <w:rPr>
          <w:rFonts w:hint="eastAsia"/>
        </w:rPr>
        <w:t>。</w:t>
      </w:r>
    </w:p>
    <w:p w14:paraId="669E32F9">
      <w:pPr>
        <w:snapToGrid w:val="0"/>
        <w:spacing w:line="360" w:lineRule="auto"/>
        <w:ind w:firstLine="562"/>
        <w:outlineLvl w:val="9"/>
      </w:pPr>
      <w:r>
        <w:rPr>
          <w:rFonts w:hint="eastAsia"/>
          <w:b/>
          <w:bCs/>
        </w:rPr>
        <w:t>南江水库</w:t>
      </w:r>
      <w:r>
        <w:rPr>
          <w:rFonts w:hint="eastAsia"/>
        </w:rPr>
        <w:t>位于东阳市湖溪镇南江村，距东阳市区36 km，控制集雨面积210 km</w:t>
      </w:r>
      <w:r>
        <w:rPr>
          <w:rFonts w:hint="eastAsia"/>
          <w:vertAlign w:val="superscript"/>
        </w:rPr>
        <w:t>2</w:t>
      </w:r>
      <w:r>
        <w:rPr>
          <w:rFonts w:hint="eastAsia"/>
        </w:rPr>
        <w:t>，总库容1.194亿m</w:t>
      </w:r>
      <w:r>
        <w:rPr>
          <w:rFonts w:hint="eastAsia"/>
          <w:vertAlign w:val="superscript"/>
        </w:rPr>
        <w:t>3</w:t>
      </w:r>
      <w:r>
        <w:rPr>
          <w:rFonts w:hint="eastAsia"/>
        </w:rPr>
        <w:t>，是一座以灌溉、防洪为主，结合供水、发电等综合利用的大（2）型水利工程。水库承担灌溉任务10.7万亩,防洪直接保护人口30万人，农田2.8万亩，以及浙赣铁路和杭金衢、诸永高速公路，每年向下游横店等供水2400万m</w:t>
      </w:r>
      <w:r>
        <w:rPr>
          <w:rFonts w:hint="eastAsia"/>
          <w:vertAlign w:val="superscript"/>
        </w:rPr>
        <w:t>3</w:t>
      </w:r>
      <w:r>
        <w:rPr>
          <w:rFonts w:hint="eastAsia"/>
        </w:rPr>
        <w:t>，渠道总长210 km 。南江水库以及电站总装机容量6</w:t>
      </w:r>
      <w:r>
        <w:t>230</w:t>
      </w:r>
      <w:r>
        <w:rPr>
          <w:rFonts w:hint="eastAsia"/>
        </w:rPr>
        <w:t>k</w:t>
      </w:r>
      <w:r>
        <w:t>W</w:t>
      </w:r>
      <w:r>
        <w:rPr>
          <w:rFonts w:hint="eastAsia"/>
        </w:rPr>
        <w:t>。</w:t>
      </w:r>
    </w:p>
    <w:p w14:paraId="5E16750A">
      <w:pPr>
        <w:snapToGrid w:val="0"/>
        <w:spacing w:line="360" w:lineRule="auto"/>
        <w:ind w:firstLine="562"/>
        <w:outlineLvl w:val="9"/>
      </w:pPr>
      <w:r>
        <w:rPr>
          <w:rFonts w:hint="eastAsia"/>
          <w:b/>
          <w:bCs/>
        </w:rPr>
        <w:t>东方红水库</w:t>
      </w:r>
      <w:r>
        <w:rPr>
          <w:rFonts w:hint="eastAsia"/>
        </w:rPr>
        <w:t>位于东阳市虎鹿镇溪口村之北1 km处，控制集雨面积59.3 km</w:t>
      </w:r>
      <w:r>
        <w:rPr>
          <w:rFonts w:hint="eastAsia"/>
          <w:vertAlign w:val="superscript"/>
        </w:rPr>
        <w:t>2</w:t>
      </w:r>
      <w:r>
        <w:rPr>
          <w:rFonts w:hint="eastAsia"/>
        </w:rPr>
        <w:t>，总库容0.1445亿m</w:t>
      </w:r>
      <w:r>
        <w:rPr>
          <w:rFonts w:hint="eastAsia"/>
          <w:vertAlign w:val="superscript"/>
        </w:rPr>
        <w:t>3</w:t>
      </w:r>
      <w:r>
        <w:rPr>
          <w:rFonts w:hint="eastAsia"/>
        </w:rPr>
        <w:t>，是一座以灌溉主，结合防洪、供水、发电等综合利用的中型水利工程，。水库承担灌溉任务1.8万亩,防洪保护耕地面积2万亩，保护人口9.5万人。每年向下游供水180万m</w:t>
      </w:r>
      <w:r>
        <w:rPr>
          <w:rFonts w:hint="eastAsia"/>
          <w:vertAlign w:val="superscript"/>
        </w:rPr>
        <w:t>3</w:t>
      </w:r>
      <w:r>
        <w:rPr>
          <w:rFonts w:hint="eastAsia"/>
        </w:rPr>
        <w:t>，渠道总长34 km。</w:t>
      </w:r>
    </w:p>
    <w:p w14:paraId="1E94E0C5">
      <w:pPr>
        <w:snapToGrid w:val="0"/>
        <w:spacing w:line="360" w:lineRule="auto"/>
        <w:ind w:firstLine="560"/>
        <w:outlineLvl w:val="9"/>
      </w:pPr>
      <w:r>
        <w:rPr>
          <w:rFonts w:hint="eastAsia"/>
        </w:rPr>
        <w:t>东方红水库坝后有一级电站及二级电站，装机4台，装机容量为1</w:t>
      </w:r>
      <w:r>
        <w:t>830</w:t>
      </w:r>
      <w:r>
        <w:rPr>
          <w:rFonts w:hint="eastAsia"/>
        </w:rPr>
        <w:t>k</w:t>
      </w:r>
      <w:r>
        <w:t>W</w:t>
      </w:r>
      <w:r>
        <w:rPr>
          <w:rFonts w:hint="eastAsia"/>
        </w:rPr>
        <w:t>，尾水分入东、西干渠。</w:t>
      </w:r>
    </w:p>
    <w:p w14:paraId="507F9AC4">
      <w:pPr>
        <w:snapToGrid w:val="0"/>
        <w:spacing w:line="360" w:lineRule="auto"/>
        <w:ind w:firstLine="562"/>
        <w:outlineLvl w:val="9"/>
      </w:pPr>
      <w:r>
        <w:rPr>
          <w:rFonts w:hint="eastAsia"/>
          <w:b/>
          <w:bCs/>
        </w:rPr>
        <w:t>沈岭坑水库</w:t>
      </w:r>
      <w:r>
        <w:rPr>
          <w:rFonts w:hint="eastAsia"/>
        </w:rPr>
        <w:t>位于东阳市千祥镇沈岭坑村，控制集雨面积7.4 km</w:t>
      </w:r>
      <w:r>
        <w:rPr>
          <w:rFonts w:hint="eastAsia"/>
          <w:vertAlign w:val="superscript"/>
        </w:rPr>
        <w:t>2</w:t>
      </w:r>
      <w:r>
        <w:rPr>
          <w:rFonts w:hint="eastAsia"/>
        </w:rPr>
        <w:t>，引水面积4.5km</w:t>
      </w:r>
      <w:r>
        <w:rPr>
          <w:rFonts w:hint="eastAsia"/>
          <w:vertAlign w:val="superscript"/>
        </w:rPr>
        <w:t>2</w:t>
      </w:r>
      <w:r>
        <w:rPr>
          <w:rFonts w:hint="eastAsia"/>
        </w:rPr>
        <w:t>，总库容0.093亿m</w:t>
      </w:r>
      <w:r>
        <w:rPr>
          <w:rFonts w:hint="eastAsia"/>
          <w:vertAlign w:val="superscript"/>
        </w:rPr>
        <w:t>3</w:t>
      </w:r>
      <w:r>
        <w:rPr>
          <w:rFonts w:hint="eastAsia"/>
        </w:rPr>
        <w:t>，是一座以灌溉为主，兼顾防洪、供水、发电养鱼等综合利用的小（1）型水库。水库设计灌溉面积1.57万亩，保护3.86万人口和1.2万亩农田。每年向千祥镇供水120万m</w:t>
      </w:r>
      <w:r>
        <w:rPr>
          <w:rFonts w:hint="eastAsia"/>
          <w:vertAlign w:val="superscript"/>
        </w:rPr>
        <w:t>3</w:t>
      </w:r>
      <w:r>
        <w:rPr>
          <w:rFonts w:hint="eastAsia"/>
        </w:rPr>
        <w:t>，渠道总长26 km。</w:t>
      </w:r>
    </w:p>
    <w:p w14:paraId="4A6129B1">
      <w:pPr>
        <w:snapToGrid w:val="0"/>
        <w:spacing w:line="360" w:lineRule="auto"/>
        <w:ind w:firstLine="562"/>
        <w:outlineLvl w:val="9"/>
      </w:pPr>
      <w:r>
        <w:rPr>
          <w:rFonts w:hint="eastAsia"/>
          <w:b/>
          <w:bCs/>
        </w:rPr>
        <w:t>洋坑水库</w:t>
      </w:r>
      <w:r>
        <w:rPr>
          <w:rFonts w:hint="eastAsia"/>
        </w:rPr>
        <w:t>位于东阳市马宅镇七秩塘村，控制集雨面积5.67 km</w:t>
      </w:r>
      <w:r>
        <w:rPr>
          <w:rFonts w:hint="eastAsia"/>
          <w:vertAlign w:val="superscript"/>
        </w:rPr>
        <w:t>2</w:t>
      </w:r>
      <w:r>
        <w:rPr>
          <w:rFonts w:hint="eastAsia"/>
        </w:rPr>
        <w:t>，总库容0.0188亿m</w:t>
      </w:r>
      <w:r>
        <w:rPr>
          <w:rFonts w:hint="eastAsia"/>
          <w:vertAlign w:val="superscript"/>
        </w:rPr>
        <w:t>3</w:t>
      </w:r>
      <w:r>
        <w:rPr>
          <w:rFonts w:hint="eastAsia"/>
        </w:rPr>
        <w:t>，是一座以灌溉为主，兼顾防洪、供水、发电养鱼等综合利用的小（1）型水库。灌溉面积0.54万亩，每年向下游供水60万m</w:t>
      </w:r>
      <w:r>
        <w:rPr>
          <w:rFonts w:hint="eastAsia"/>
          <w:vertAlign w:val="superscript"/>
        </w:rPr>
        <w:t>3</w:t>
      </w:r>
      <w:r>
        <w:rPr>
          <w:rFonts w:hint="eastAsia"/>
        </w:rPr>
        <w:t>，渠道总长18.8 km。</w:t>
      </w:r>
    </w:p>
    <w:p w14:paraId="0C895900">
      <w:pPr>
        <w:snapToGrid w:val="0"/>
        <w:spacing w:line="360" w:lineRule="auto"/>
        <w:ind w:firstLine="562"/>
        <w:outlineLvl w:val="9"/>
      </w:pPr>
      <w:r>
        <w:rPr>
          <w:rFonts w:hint="eastAsia"/>
          <w:b/>
          <w:bCs/>
        </w:rPr>
        <w:t>景山水库</w:t>
      </w:r>
      <w:r>
        <w:rPr>
          <w:rFonts w:hint="eastAsia"/>
        </w:rPr>
        <w:t>位于东阳市画水镇，控制集雨面积7.94 km</w:t>
      </w:r>
      <w:r>
        <w:rPr>
          <w:rFonts w:hint="eastAsia"/>
          <w:vertAlign w:val="superscript"/>
        </w:rPr>
        <w:t>2</w:t>
      </w:r>
      <w:r>
        <w:rPr>
          <w:rFonts w:hint="eastAsia"/>
        </w:rPr>
        <w:t>，总库容0.0267亿m</w:t>
      </w:r>
      <w:r>
        <w:rPr>
          <w:rFonts w:hint="eastAsia"/>
          <w:vertAlign w:val="superscript"/>
        </w:rPr>
        <w:t>3</w:t>
      </w:r>
      <w:r>
        <w:rPr>
          <w:rFonts w:hint="eastAsia"/>
        </w:rPr>
        <w:t>，是一座以防洪、灌溉为主，生态等综合利用的小（1）型水库。灌溉面积0.68万亩，每年向下游供水91万m</w:t>
      </w:r>
      <w:r>
        <w:rPr>
          <w:rFonts w:hint="eastAsia"/>
          <w:vertAlign w:val="superscript"/>
        </w:rPr>
        <w:t>3</w:t>
      </w:r>
      <w:r>
        <w:rPr>
          <w:rFonts w:hint="eastAsia"/>
        </w:rPr>
        <w:t>，渠道总长16km。</w:t>
      </w:r>
    </w:p>
    <w:p w14:paraId="0C28057B">
      <w:pPr>
        <w:snapToGrid w:val="0"/>
        <w:spacing w:line="360" w:lineRule="auto"/>
        <w:ind w:firstLine="562"/>
        <w:outlineLvl w:val="9"/>
        <w:rPr>
          <w:color w:val="FF0000"/>
        </w:rPr>
      </w:pPr>
      <w:r>
        <w:rPr>
          <w:rFonts w:hint="eastAsia"/>
          <w:b/>
          <w:bCs/>
        </w:rPr>
        <w:t>东溪水库</w:t>
      </w:r>
      <w:r>
        <w:rPr>
          <w:rFonts w:hint="eastAsia"/>
        </w:rPr>
        <w:t>位于东阳市横店镇绕溪村，控制集雨面积5.06 km</w:t>
      </w:r>
      <w:r>
        <w:rPr>
          <w:rFonts w:hint="eastAsia"/>
          <w:vertAlign w:val="superscript"/>
        </w:rPr>
        <w:t>2</w:t>
      </w:r>
      <w:r>
        <w:rPr>
          <w:rFonts w:hint="eastAsia"/>
        </w:rPr>
        <w:t>，总库容154万m</w:t>
      </w:r>
      <w:r>
        <w:rPr>
          <w:rFonts w:hint="eastAsia"/>
          <w:vertAlign w:val="superscript"/>
        </w:rPr>
        <w:t>3</w:t>
      </w:r>
      <w:r>
        <w:rPr>
          <w:rFonts w:hint="eastAsia"/>
        </w:rPr>
        <w:t>，是一座以灌溉为主，结合防洪、供水等综合利用的小（1）型水库。</w:t>
      </w:r>
    </w:p>
    <w:p w14:paraId="7667072A">
      <w:pPr>
        <w:snapToGrid w:val="0"/>
        <w:spacing w:line="360" w:lineRule="auto"/>
        <w:ind w:firstLine="562"/>
        <w:outlineLvl w:val="9"/>
      </w:pPr>
      <w:r>
        <w:rPr>
          <w:rFonts w:hint="eastAsia"/>
          <w:b/>
          <w:bCs/>
        </w:rPr>
        <w:t>浪坑口水库</w:t>
      </w:r>
      <w:r>
        <w:rPr>
          <w:rFonts w:hint="eastAsia"/>
        </w:rPr>
        <w:t>位于东阳市江北街道，控制集雨面积24.7 km</w:t>
      </w:r>
      <w:r>
        <w:rPr>
          <w:rFonts w:hint="eastAsia"/>
          <w:vertAlign w:val="superscript"/>
        </w:rPr>
        <w:t>2，</w:t>
      </w:r>
      <w:r>
        <w:rPr>
          <w:rFonts w:hint="eastAsia"/>
        </w:rPr>
        <w:t>总库容601万m</w:t>
      </w:r>
      <w:r>
        <w:rPr>
          <w:rFonts w:hint="eastAsia"/>
          <w:vertAlign w:val="superscript"/>
        </w:rPr>
        <w:t>3</w:t>
      </w:r>
      <w:r>
        <w:rPr>
          <w:rFonts w:hint="eastAsia"/>
        </w:rPr>
        <w:t>，是一座以灌溉为主，并有发电、防洪、养鱼等综合利用的小（1）型水库。灌溉面积</w:t>
      </w:r>
      <w:r>
        <w:t>0.18</w:t>
      </w:r>
      <w:r>
        <w:rPr>
          <w:rFonts w:hint="eastAsia"/>
        </w:rPr>
        <w:t>万亩，渠道总长</w:t>
      </w:r>
      <w:r>
        <w:t>2.2</w:t>
      </w:r>
      <w:r>
        <w:rPr>
          <w:rFonts w:hint="eastAsia"/>
        </w:rPr>
        <w:t>km。</w:t>
      </w:r>
    </w:p>
    <w:p w14:paraId="698ABB09">
      <w:pPr>
        <w:ind w:firstLine="0" w:firstLineChars="0"/>
        <w:outlineLvl w:val="9"/>
        <w:rPr>
          <w:b w:val="0"/>
          <w:bCs w:val="0"/>
        </w:rPr>
      </w:pPr>
      <w:bookmarkStart w:id="127" w:name="_Toc311645115"/>
      <w:r>
        <w:t>1.</w:t>
      </w:r>
      <w:r>
        <w:rPr>
          <w:rFonts w:hint="eastAsia"/>
        </w:rPr>
        <w:t>1.2</w:t>
      </w:r>
      <w:r>
        <w:t>枢纽主要建筑物及特性参数</w:t>
      </w:r>
      <w:bookmarkEnd w:id="127"/>
    </w:p>
    <w:p w14:paraId="0A362DF3">
      <w:pPr>
        <w:snapToGrid w:val="0"/>
        <w:spacing w:line="360" w:lineRule="auto"/>
        <w:ind w:firstLine="562"/>
        <w:outlineLvl w:val="9"/>
      </w:pPr>
      <w:r>
        <w:rPr>
          <w:rFonts w:hint="eastAsia"/>
          <w:b/>
          <w:bCs/>
        </w:rPr>
        <w:t>横锦水库</w:t>
      </w:r>
      <w:r>
        <w:rPr>
          <w:rFonts w:hint="eastAsia"/>
        </w:rPr>
        <w:t>大坝坝型为粘土薄心墙砂壳坝，主要建筑物有拦河坝、溢洪道、放空洞进水口及输水洞进水口。大坝坝顶高程为1</w:t>
      </w:r>
      <w:r>
        <w:t>74.5</w:t>
      </w:r>
      <w:r>
        <w:rPr>
          <w:rFonts w:hint="eastAsia"/>
        </w:rPr>
        <w:t>m，最大坝高为5</w:t>
      </w:r>
      <w:r>
        <w:t>7.5</w:t>
      </w:r>
      <w:r>
        <w:rPr>
          <w:rFonts w:hint="eastAsia"/>
        </w:rPr>
        <w:t>m，坝顶宽7</w:t>
      </w:r>
      <w:r>
        <w:t>.0</w:t>
      </w:r>
      <w:r>
        <w:rPr>
          <w:rFonts w:hint="eastAsia"/>
        </w:rPr>
        <w:t>m，坝顶长度2</w:t>
      </w:r>
      <w:r>
        <w:t>95.0</w:t>
      </w:r>
      <w:r>
        <w:rPr>
          <w:rFonts w:hint="eastAsia"/>
        </w:rPr>
        <w:t>m。经除险加固，粘土心墙内增设0</w:t>
      </w:r>
      <w:r>
        <w:t>.8</w:t>
      </w:r>
      <w:r>
        <w:rPr>
          <w:rFonts w:hint="eastAsia"/>
        </w:rPr>
        <w:t>m厚低弹模混凝土防渗墙，最大墙深6</w:t>
      </w:r>
      <w:r>
        <w:t>0.9</w:t>
      </w:r>
      <w:r>
        <w:rPr>
          <w:rFonts w:hint="eastAsia"/>
        </w:rPr>
        <w:t>m，防渗墙两岸设岸墙。深度小于2</w:t>
      </w:r>
      <w:r>
        <w:t>0</w:t>
      </w:r>
      <w:r>
        <w:rPr>
          <w:rFonts w:hint="eastAsia"/>
        </w:rPr>
        <w:t>m的防渗墙、两岸岸墙及大坝左右两岸基础设置一排帷幕灌浆防渗。</w:t>
      </w:r>
    </w:p>
    <w:p w14:paraId="5B8D8969">
      <w:pPr>
        <w:snapToGrid w:val="0"/>
        <w:spacing w:line="360" w:lineRule="auto"/>
        <w:ind w:firstLine="560"/>
        <w:outlineLvl w:val="9"/>
      </w:pPr>
      <w:r>
        <w:rPr>
          <w:rFonts w:hint="eastAsia"/>
        </w:rPr>
        <w:t>溢洪道位于大坝左岸天然山岙中，中部为3孔开敞式泄洪闸，闸门采用弧形钢闸门，闸门尺寸10.0m×6.2m（宽×高，下同），弧门半径9.2m，底坎高程160.0m，启闭平台高程176.0m，采用QXQ2×100kN卷扬式启闭机。经除险加固，原开敞式泄洪闸两侧的非常溢洪道改建为两孔带胸墙泄洪闸，孔口尺寸 4.5m×4.5m，堰顶高程155.00m。工作闸门采用弧形闸门，弧门半径8.5m，启闭平台高程169.0m，采用集成式YJQ-HS 1×320/100kN液压启闭机。检修闸门采用平面滑动钢闸门，孔口尺寸4.5m×4.5m，底槛高程155.0m，检修平台高程169.0m，启闭平台高程176.0m，采用QPQ-1×320kN卷扬式启闭机。</w:t>
      </w:r>
    </w:p>
    <w:p w14:paraId="5FDD5B95">
      <w:pPr>
        <w:snapToGrid w:val="0"/>
        <w:spacing w:line="360" w:lineRule="auto"/>
        <w:ind w:firstLine="562"/>
        <w:outlineLvl w:val="9"/>
      </w:pPr>
      <w:r>
        <w:rPr>
          <w:rFonts w:hint="eastAsia"/>
          <w:b/>
          <w:bCs/>
        </w:rPr>
        <w:t>南江水库</w:t>
      </w:r>
      <w:r>
        <w:rPr>
          <w:rFonts w:hint="eastAsia"/>
        </w:rPr>
        <w:t>大坝坝型细骨料浆砌块石重力坝，主要建筑物有拦河坝、溢洪道、输水洞。大坝坝顶高程2</w:t>
      </w:r>
      <w:r>
        <w:t>11.24</w:t>
      </w:r>
      <w:r>
        <w:rPr>
          <w:rFonts w:hint="eastAsia"/>
        </w:rPr>
        <w:t>m，最大坝高5</w:t>
      </w:r>
      <w:r>
        <w:t>7</w:t>
      </w:r>
      <w:r>
        <w:rPr>
          <w:rFonts w:hint="eastAsia"/>
        </w:rPr>
        <w:t>m，坝顶长2</w:t>
      </w:r>
      <w:r>
        <w:t>02.07</w:t>
      </w:r>
      <w:r>
        <w:rPr>
          <w:rFonts w:hint="eastAsia"/>
        </w:rPr>
        <w:t>m，共有9个坝段，其中4</w:t>
      </w:r>
      <w:r>
        <w:t>#~6#</w:t>
      </w:r>
      <w:r>
        <w:rPr>
          <w:rFonts w:hint="eastAsia"/>
        </w:rPr>
        <w:t>坝段为溢流坝段，其余为非溢流坝段。</w:t>
      </w:r>
    </w:p>
    <w:p w14:paraId="4A0F462F">
      <w:pPr>
        <w:snapToGrid w:val="0"/>
        <w:spacing w:line="360" w:lineRule="auto"/>
        <w:ind w:firstLine="560"/>
        <w:outlineLvl w:val="9"/>
      </w:pPr>
      <w:r>
        <w:rPr>
          <w:rFonts w:hint="eastAsia"/>
        </w:rPr>
        <w:t>溢洪道位于大坝中部，设有六扇8×5.5m露顶式弧形钢闸门，堰顶高程200.24m，配有六台HQ2×15T卷扬式启闭机。</w:t>
      </w:r>
    </w:p>
    <w:p w14:paraId="470457DC">
      <w:pPr>
        <w:snapToGrid w:val="0"/>
        <w:spacing w:line="360" w:lineRule="auto"/>
        <w:ind w:firstLine="562"/>
        <w:outlineLvl w:val="9"/>
      </w:pPr>
      <w:r>
        <w:rPr>
          <w:rFonts w:hint="eastAsia"/>
          <w:b/>
          <w:bCs/>
        </w:rPr>
        <w:t>东方红水库</w:t>
      </w:r>
      <w:r>
        <w:rPr>
          <w:rFonts w:hint="eastAsia"/>
        </w:rPr>
        <w:t>大坝坝型宽心墙砂壳坝，主要建筑物有拦河坝、溢洪道、发电输水洞、电站等。大坝坝顶高程2</w:t>
      </w:r>
      <w:r>
        <w:t>01.90</w:t>
      </w:r>
      <w:r>
        <w:rPr>
          <w:rFonts w:hint="eastAsia"/>
        </w:rPr>
        <w:t>m，坝顶宽度为7m，坝长1</w:t>
      </w:r>
      <w:r>
        <w:t>80</w:t>
      </w:r>
      <w:r>
        <w:rPr>
          <w:rFonts w:hint="eastAsia"/>
        </w:rPr>
        <w:t>m，最大坝高</w:t>
      </w:r>
      <w:r>
        <w:t>40.1</w:t>
      </w:r>
      <w:r>
        <w:rPr>
          <w:rFonts w:hint="eastAsia"/>
        </w:rPr>
        <w:t>m，坝顶采用沥青混凝土路面，大坝上游侧设置钢筋混凝土防浪墙，与混凝土防渗墙衔接形成整体，防浪墙顶高程2</w:t>
      </w:r>
      <w:r>
        <w:t>03.10</w:t>
      </w:r>
      <w:r>
        <w:rPr>
          <w:rFonts w:hint="eastAsia"/>
        </w:rPr>
        <w:t>m，下侧结合排水沟设置侧墙。</w:t>
      </w:r>
    </w:p>
    <w:p w14:paraId="0CAB6426">
      <w:pPr>
        <w:snapToGrid w:val="0"/>
        <w:spacing w:line="360" w:lineRule="auto"/>
        <w:ind w:firstLine="560"/>
        <w:outlineLvl w:val="9"/>
      </w:pPr>
      <w:r>
        <w:rPr>
          <w:rFonts w:hint="eastAsia"/>
        </w:rPr>
        <w:t>溢洪道位于右坝头，设有三扇5×7.5m弧形钢闸门，堰顶高程191.00m，采用3台Q</w:t>
      </w:r>
      <w:r>
        <w:t>HLY-2</w:t>
      </w:r>
      <w:r>
        <w:rPr>
          <w:rFonts w:hint="eastAsia"/>
        </w:rPr>
        <w:t>×</w:t>
      </w:r>
      <w:r>
        <w:t>160</w:t>
      </w:r>
      <w:r>
        <w:rPr>
          <w:rFonts w:hint="eastAsia"/>
        </w:rPr>
        <w:t>k</w:t>
      </w:r>
      <w:r>
        <w:t>N</w:t>
      </w:r>
      <w:r>
        <w:rPr>
          <w:rFonts w:hint="eastAsia"/>
        </w:rPr>
        <w:t>卷扬式启闭机启闭。</w:t>
      </w:r>
    </w:p>
    <w:p w14:paraId="262DB563">
      <w:pPr>
        <w:snapToGrid w:val="0"/>
        <w:spacing w:line="360" w:lineRule="auto"/>
        <w:ind w:firstLine="562"/>
        <w:outlineLvl w:val="9"/>
      </w:pPr>
      <w:r>
        <w:rPr>
          <w:rFonts w:hint="eastAsia"/>
          <w:b/>
          <w:bCs/>
        </w:rPr>
        <w:t>沈岭坑水库</w:t>
      </w:r>
      <w:r>
        <w:rPr>
          <w:rFonts w:hint="eastAsia"/>
        </w:rPr>
        <w:t>大坝坝型为三心双曲变截面拱坝，主要建筑物有拦河坝、溢洪道、发电输水洞、引水工程、电站。大坝坝顶高程2</w:t>
      </w:r>
      <w:r>
        <w:t>37.7</w:t>
      </w:r>
      <w:r>
        <w:rPr>
          <w:rFonts w:hint="eastAsia"/>
        </w:rPr>
        <w:t>m，最大坝高4</w:t>
      </w:r>
      <w:r>
        <w:t>7.2</w:t>
      </w:r>
      <w:r>
        <w:rPr>
          <w:rFonts w:hint="eastAsia"/>
        </w:rPr>
        <w:t>m，坝顶中心线弧长1</w:t>
      </w:r>
      <w:r>
        <w:t>74.298</w:t>
      </w:r>
      <w:r>
        <w:rPr>
          <w:rFonts w:hint="eastAsia"/>
        </w:rPr>
        <w:t>m，拱冠梁底厚6</w:t>
      </w:r>
      <w:r>
        <w:t>.4</w:t>
      </w:r>
      <w:r>
        <w:rPr>
          <w:rFonts w:hint="eastAsia"/>
        </w:rPr>
        <w:t>m，坝顶厚2</w:t>
      </w:r>
      <w:r>
        <w:t>.5</w:t>
      </w:r>
      <w:r>
        <w:rPr>
          <w:rFonts w:hint="eastAsia"/>
        </w:rPr>
        <w:t>m，厚高比0</w:t>
      </w:r>
      <w:r>
        <w:t>.136</w:t>
      </w:r>
      <w:r>
        <w:rPr>
          <w:rFonts w:hint="eastAsia"/>
        </w:rPr>
        <w:t>，中心角7</w:t>
      </w:r>
      <w:r>
        <w:t>0</w:t>
      </w:r>
      <w:r>
        <w:rPr>
          <w:rFonts w:hint="eastAsia"/>
        </w:rPr>
        <w:t>°~</w:t>
      </w:r>
      <w:r>
        <w:t>80</w:t>
      </w:r>
      <w:r>
        <w:rPr>
          <w:rFonts w:hint="eastAsia"/>
        </w:rPr>
        <w:t>°。</w:t>
      </w:r>
    </w:p>
    <w:p w14:paraId="4294578E">
      <w:pPr>
        <w:snapToGrid w:val="0"/>
        <w:spacing w:line="360" w:lineRule="auto"/>
        <w:ind w:firstLine="560"/>
        <w:outlineLvl w:val="9"/>
      </w:pPr>
      <w:r>
        <w:rPr>
          <w:rFonts w:hint="eastAsia"/>
        </w:rPr>
        <w:t>溢洪道位于大坝中部，采用坝顶开敞式正槽溢流堰，共5孔，溢流堰净宽3</w:t>
      </w:r>
      <w:r>
        <w:t>0</w:t>
      </w:r>
      <w:r>
        <w:rPr>
          <w:rFonts w:hint="eastAsia"/>
        </w:rPr>
        <w:t>m；设中墩4个，边墩2个，堰顶高程235.2m。</w:t>
      </w:r>
    </w:p>
    <w:p w14:paraId="4FEFAC17">
      <w:pPr>
        <w:snapToGrid w:val="0"/>
        <w:spacing w:line="360" w:lineRule="auto"/>
        <w:ind w:firstLine="562"/>
        <w:outlineLvl w:val="9"/>
      </w:pPr>
      <w:r>
        <w:rPr>
          <w:rFonts w:hint="eastAsia"/>
          <w:b/>
          <w:bCs/>
        </w:rPr>
        <w:t>洋坑水库</w:t>
      </w:r>
      <w:r>
        <w:rPr>
          <w:rFonts w:hint="eastAsia"/>
        </w:rPr>
        <w:t>大坝坝型为粘土心墙坝，主要建筑物有拦河坝、溢洪道等。大坝现状最大坝高为3</w:t>
      </w:r>
      <w:r>
        <w:t>4.4</w:t>
      </w:r>
      <w:r>
        <w:rPr>
          <w:rFonts w:hint="eastAsia"/>
        </w:rPr>
        <w:t>m，最高高程为2</w:t>
      </w:r>
      <w:r>
        <w:t>88.50</w:t>
      </w:r>
      <w:r>
        <w:rPr>
          <w:rFonts w:hint="eastAsia"/>
        </w:rPr>
        <w:t>m，最大坝宽为4</w:t>
      </w:r>
      <w:r>
        <w:t>.6</w:t>
      </w:r>
      <w:r>
        <w:rPr>
          <w:rFonts w:hint="eastAsia"/>
        </w:rPr>
        <w:t>m。</w:t>
      </w:r>
    </w:p>
    <w:p w14:paraId="38A9CF77">
      <w:pPr>
        <w:snapToGrid w:val="0"/>
        <w:spacing w:line="360" w:lineRule="auto"/>
        <w:ind w:firstLine="560"/>
        <w:outlineLvl w:val="9"/>
      </w:pPr>
      <w:r>
        <w:rPr>
          <w:rFonts w:hint="eastAsia"/>
        </w:rPr>
        <w:t>溢洪道位于大坝右侧，为开敞式正槽溢洪道堰顶高程283.5m，堰顶宽度2</w:t>
      </w:r>
      <w:r>
        <w:t>7.30</w:t>
      </w:r>
      <w:r>
        <w:rPr>
          <w:rFonts w:hint="eastAsia"/>
        </w:rPr>
        <w:t>m，堰长30.4 m。</w:t>
      </w:r>
    </w:p>
    <w:p w14:paraId="6588CB4A">
      <w:pPr>
        <w:snapToGrid w:val="0"/>
        <w:spacing w:line="360" w:lineRule="auto"/>
        <w:ind w:firstLine="562"/>
        <w:outlineLvl w:val="9"/>
      </w:pPr>
      <w:r>
        <w:rPr>
          <w:rFonts w:hint="eastAsia"/>
          <w:b/>
          <w:bCs/>
        </w:rPr>
        <w:t>景山水库</w:t>
      </w:r>
      <w:r>
        <w:rPr>
          <w:rFonts w:hint="eastAsia"/>
        </w:rPr>
        <w:t>大坝坝型为粘土心墙坝，主要建筑物有拦河坝、溢洪道、发电隧洞。大坝现状最大坝高为2</w:t>
      </w:r>
      <w:r>
        <w:t>4.0</w:t>
      </w:r>
      <w:r>
        <w:rPr>
          <w:rFonts w:hint="eastAsia"/>
        </w:rPr>
        <w:t>m，坝顶长2</w:t>
      </w:r>
      <w:r>
        <w:t>68</w:t>
      </w:r>
      <w:r>
        <w:rPr>
          <w:rFonts w:hint="eastAsia"/>
        </w:rPr>
        <w:t>m，坝顶高程为1</w:t>
      </w:r>
      <w:r>
        <w:t>29.15</w:t>
      </w:r>
      <w:r>
        <w:rPr>
          <w:rFonts w:hint="eastAsia"/>
        </w:rPr>
        <w:t>m，宽5</w:t>
      </w:r>
      <w:r>
        <w:t>.0</w:t>
      </w:r>
      <w:r>
        <w:rPr>
          <w:rFonts w:hint="eastAsia"/>
        </w:rPr>
        <w:t>m，人行道砖路面，迎水面设有砼防浪墙，高程为1</w:t>
      </w:r>
      <w:r>
        <w:t>30.15</w:t>
      </w:r>
      <w:r>
        <w:rPr>
          <w:rFonts w:hint="eastAsia"/>
        </w:rPr>
        <w:t>m。</w:t>
      </w:r>
    </w:p>
    <w:p w14:paraId="4BEBC587">
      <w:pPr>
        <w:snapToGrid w:val="0"/>
        <w:spacing w:line="360" w:lineRule="auto"/>
        <w:ind w:firstLine="560"/>
        <w:outlineLvl w:val="9"/>
      </w:pPr>
      <w:r>
        <w:rPr>
          <w:rFonts w:hint="eastAsia"/>
        </w:rPr>
        <w:t>溢洪道位于大坝右侧，为侧槽敞开式溢洪，长约1</w:t>
      </w:r>
      <w:r>
        <w:t>65</w:t>
      </w:r>
      <w:r>
        <w:rPr>
          <w:rFonts w:hint="eastAsia"/>
        </w:rPr>
        <w:t>m。溢流堰形式为实用堰，堰顶高程</w:t>
      </w:r>
      <w:r>
        <w:t>127.30</w:t>
      </w:r>
      <w:r>
        <w:rPr>
          <w:rFonts w:hint="eastAsia"/>
        </w:rPr>
        <w:t>m，溢流堰进口宽度为4</w:t>
      </w:r>
      <w:r>
        <w:t>2</w:t>
      </w:r>
      <w:r>
        <w:rPr>
          <w:rFonts w:hint="eastAsia"/>
        </w:rPr>
        <w:t>m。</w:t>
      </w:r>
    </w:p>
    <w:p w14:paraId="2F05983F">
      <w:pPr>
        <w:snapToGrid w:val="0"/>
        <w:spacing w:line="360" w:lineRule="auto"/>
        <w:ind w:firstLine="562"/>
        <w:outlineLvl w:val="9"/>
      </w:pPr>
      <w:r>
        <w:rPr>
          <w:rFonts w:hint="eastAsia"/>
          <w:b/>
          <w:bCs/>
        </w:rPr>
        <w:t>东溪水库</w:t>
      </w:r>
      <w:r>
        <w:rPr>
          <w:rFonts w:hint="eastAsia"/>
        </w:rPr>
        <w:t>大坝坝型为粘土心墙坝，主要建筑物有大坝、溢洪道、放水设施、启闭机房。大坝现状最大坝高为2</w:t>
      </w:r>
      <w:r>
        <w:t>3.30</w:t>
      </w:r>
      <w:r>
        <w:rPr>
          <w:rFonts w:hint="eastAsia"/>
        </w:rPr>
        <w:t>m，坝顶长1</w:t>
      </w:r>
      <w:r>
        <w:t>75.85</w:t>
      </w:r>
      <w:r>
        <w:rPr>
          <w:rFonts w:hint="eastAsia"/>
        </w:rPr>
        <w:t>m，左坝头坝顶高程为1</w:t>
      </w:r>
      <w:r>
        <w:t>86.66</w:t>
      </w:r>
      <w:r>
        <w:rPr>
          <w:rFonts w:hint="eastAsia"/>
        </w:rPr>
        <w:t>m，中间位置坝顶高程为1</w:t>
      </w:r>
      <w:r>
        <w:t>86.53</w:t>
      </w:r>
      <w:r>
        <w:rPr>
          <w:rFonts w:hint="eastAsia"/>
        </w:rPr>
        <w:t>m，右坝头坝顶高程为1</w:t>
      </w:r>
      <w:r>
        <w:t>87.03</w:t>
      </w:r>
      <w:r>
        <w:rPr>
          <w:rFonts w:hint="eastAsia"/>
        </w:rPr>
        <w:t>m，坝顶宽度为4</w:t>
      </w:r>
      <w:r>
        <w:t>.4</w:t>
      </w:r>
      <w:r>
        <w:rPr>
          <w:rFonts w:hint="eastAsia"/>
        </w:rPr>
        <w:t>m。</w:t>
      </w:r>
    </w:p>
    <w:p w14:paraId="04AE7851">
      <w:pPr>
        <w:snapToGrid w:val="0"/>
        <w:spacing w:line="360" w:lineRule="auto"/>
        <w:ind w:firstLine="560"/>
        <w:outlineLvl w:val="9"/>
      </w:pPr>
      <w:r>
        <w:rPr>
          <w:rFonts w:hint="eastAsia"/>
        </w:rPr>
        <w:t>溢流坝位于大坝左侧，堰型为涵洞式，堰顶高程183.60m，堰顶宽度3</w:t>
      </w:r>
      <w:r>
        <w:t>7.50</w:t>
      </w:r>
      <w:r>
        <w:rPr>
          <w:rFonts w:hint="eastAsia"/>
        </w:rPr>
        <w:t>m。水库放水设施采用输水隧洞，隧洞位于大坝左岸，隧洞全长22.5m，洞径DN800×2。</w:t>
      </w:r>
    </w:p>
    <w:p w14:paraId="344A5D38">
      <w:pPr>
        <w:snapToGrid w:val="0"/>
        <w:spacing w:line="360" w:lineRule="auto"/>
        <w:ind w:firstLine="562"/>
        <w:outlineLvl w:val="9"/>
      </w:pPr>
      <w:r>
        <w:rPr>
          <w:rFonts w:hint="eastAsia"/>
          <w:b/>
          <w:bCs/>
        </w:rPr>
        <w:t>浪坑口水库</w:t>
      </w:r>
      <w:r>
        <w:rPr>
          <w:rFonts w:hint="eastAsia"/>
        </w:rPr>
        <w:t>大坝坝型为粘土心墙坝，主要建筑物有主坝、副坝、溢洪道、启闭机房、发电隧洞。主坝现状最大坝高为2</w:t>
      </w:r>
      <w:r>
        <w:t>5.40</w:t>
      </w:r>
      <w:r>
        <w:rPr>
          <w:rFonts w:hint="eastAsia"/>
        </w:rPr>
        <w:t>m，大坝坝顶长2</w:t>
      </w:r>
      <w:r>
        <w:t>19</w:t>
      </w:r>
      <w:r>
        <w:rPr>
          <w:rFonts w:hint="eastAsia"/>
        </w:rPr>
        <w:t>m，高程为1</w:t>
      </w:r>
      <w:r>
        <w:t>20.40</w:t>
      </w:r>
      <w:r>
        <w:rPr>
          <w:rFonts w:hint="eastAsia"/>
        </w:rPr>
        <w:t>m，宽6</w:t>
      </w:r>
      <w:r>
        <w:t>.0</w:t>
      </w:r>
      <w:r>
        <w:rPr>
          <w:rFonts w:hint="eastAsia"/>
        </w:rPr>
        <w:t>m，迎水坡侧设有钢筋砼防浪墙，顶部高程为1</w:t>
      </w:r>
      <w:r>
        <w:t>21.25</w:t>
      </w:r>
      <w:r>
        <w:rPr>
          <w:rFonts w:hint="eastAsia"/>
        </w:rPr>
        <w:t>m。副坝现状最大坝高为1</w:t>
      </w:r>
      <w:r>
        <w:t>7.0</w:t>
      </w:r>
      <w:r>
        <w:rPr>
          <w:rFonts w:hint="eastAsia"/>
        </w:rPr>
        <w:t>m，坝顶长为9</w:t>
      </w:r>
      <w:r>
        <w:t>8</w:t>
      </w:r>
      <w:r>
        <w:rPr>
          <w:rFonts w:hint="eastAsia"/>
        </w:rPr>
        <w:t>m，高程为1</w:t>
      </w:r>
      <w:r>
        <w:t>20.11</w:t>
      </w:r>
      <w:r>
        <w:rPr>
          <w:rFonts w:hint="eastAsia"/>
        </w:rPr>
        <w:t>m，宽4</w:t>
      </w:r>
      <w:r>
        <w:t>.0</w:t>
      </w:r>
      <w:r>
        <w:rPr>
          <w:rFonts w:hint="eastAsia"/>
        </w:rPr>
        <w:t>m，迎水坡侧设有钢筋砼防浪墙，顶部高程为121.25m。</w:t>
      </w:r>
    </w:p>
    <w:p w14:paraId="23E7041D">
      <w:pPr>
        <w:snapToGrid w:val="0"/>
        <w:spacing w:line="360" w:lineRule="auto"/>
        <w:ind w:firstLine="560"/>
        <w:outlineLvl w:val="9"/>
      </w:pPr>
      <w:r>
        <w:rPr>
          <w:rFonts w:hint="eastAsia"/>
        </w:rPr>
        <w:t>溢洪道位于主坝左侧，为侧槽开敞式溢洪道，长约2</w:t>
      </w:r>
      <w:r>
        <w:t>00</w:t>
      </w:r>
      <w:r>
        <w:rPr>
          <w:rFonts w:hint="eastAsia"/>
        </w:rPr>
        <w:t>m。溢流堰形式为折线形实用堰，进口宽8</w:t>
      </w:r>
      <w:r>
        <w:t>0</w:t>
      </w:r>
      <w:r>
        <w:rPr>
          <w:rFonts w:hint="eastAsia"/>
        </w:rPr>
        <w:t>m，堰顶高程1</w:t>
      </w:r>
      <w:r>
        <w:t>17.18</w:t>
      </w:r>
      <w:r>
        <w:rPr>
          <w:rFonts w:hint="eastAsia"/>
        </w:rPr>
        <w:t>m。</w:t>
      </w:r>
    </w:p>
    <w:p w14:paraId="70958D0C">
      <w:pPr>
        <w:ind w:firstLine="0" w:firstLineChars="0"/>
        <w:outlineLvl w:val="9"/>
        <w:rPr>
          <w:b w:val="0"/>
          <w:bCs w:val="0"/>
        </w:rPr>
      </w:pPr>
      <w:bookmarkStart w:id="128" w:name="_Toc297654946"/>
      <w:bookmarkStart w:id="129" w:name="_Toc312933735"/>
      <w:bookmarkStart w:id="130" w:name="_Toc312933455"/>
      <w:r>
        <w:t>1</w:t>
      </w:r>
      <w:r>
        <w:rPr>
          <w:rFonts w:hint="eastAsia"/>
        </w:rPr>
        <w:t>.1.3</w:t>
      </w:r>
      <w:r>
        <w:t>水库安全监测</w:t>
      </w:r>
      <w:bookmarkEnd w:id="128"/>
      <w:bookmarkEnd w:id="129"/>
      <w:bookmarkEnd w:id="130"/>
    </w:p>
    <w:p w14:paraId="3450EE43">
      <w:pPr>
        <w:snapToGrid w:val="0"/>
        <w:spacing w:line="360" w:lineRule="auto"/>
        <w:ind w:firstLine="562"/>
        <w:outlineLvl w:val="9"/>
      </w:pPr>
      <w:r>
        <w:rPr>
          <w:rFonts w:hint="eastAsia"/>
          <w:b/>
          <w:bCs/>
        </w:rPr>
        <w:t>横锦水库</w:t>
      </w:r>
      <w:r>
        <w:rPr>
          <w:rFonts w:hint="eastAsia"/>
        </w:rPr>
        <w:t>有自动水雨情测报设施、视频监控设施、沉降位移观测设施、测压管等。</w:t>
      </w:r>
    </w:p>
    <w:p w14:paraId="1FD13F35">
      <w:pPr>
        <w:snapToGrid w:val="0"/>
        <w:spacing w:line="360" w:lineRule="auto"/>
        <w:ind w:firstLine="562"/>
        <w:outlineLvl w:val="9"/>
      </w:pPr>
      <w:r>
        <w:rPr>
          <w:rFonts w:hint="eastAsia"/>
          <w:b/>
          <w:bCs/>
        </w:rPr>
        <w:t>南江水库</w:t>
      </w:r>
      <w:r>
        <w:rPr>
          <w:rFonts w:hint="eastAsia"/>
        </w:rPr>
        <w:t>有自动水雨情测报设施、视频监控设施、沉降位移观测设施、测压管等，设施完整率为1</w:t>
      </w:r>
      <w:r>
        <w:t>00%</w:t>
      </w:r>
      <w:r>
        <w:rPr>
          <w:rFonts w:hint="eastAsia"/>
        </w:rPr>
        <w:t>。</w:t>
      </w:r>
    </w:p>
    <w:p w14:paraId="397296F1">
      <w:pPr>
        <w:snapToGrid w:val="0"/>
        <w:spacing w:line="360" w:lineRule="auto"/>
        <w:ind w:firstLine="562"/>
        <w:outlineLvl w:val="9"/>
      </w:pPr>
      <w:r>
        <w:rPr>
          <w:rFonts w:hint="eastAsia"/>
          <w:b/>
          <w:bCs/>
        </w:rPr>
        <w:t>东方红水库</w:t>
      </w:r>
      <w:r>
        <w:rPr>
          <w:rFonts w:hint="eastAsia"/>
        </w:rPr>
        <w:t>有自动水雨情测报设施、视频监控设施、沉降位移观测设施、测压管等。水库大坝安全监测设施包括坝体表面垂直于水平位移监测、大坝渗流量、大坝渗流观测、绕坝渗流观测等设施。</w:t>
      </w:r>
    </w:p>
    <w:p w14:paraId="7C156859">
      <w:pPr>
        <w:snapToGrid w:val="0"/>
        <w:spacing w:line="360" w:lineRule="auto"/>
        <w:ind w:firstLine="562"/>
        <w:outlineLvl w:val="9"/>
      </w:pPr>
      <w:r>
        <w:rPr>
          <w:rFonts w:hint="eastAsia"/>
          <w:b/>
          <w:bCs/>
        </w:rPr>
        <w:t>洋坑水库</w:t>
      </w:r>
      <w:r>
        <w:rPr>
          <w:rFonts w:hint="eastAsia"/>
        </w:rPr>
        <w:t>有自动水雨情测报设施、视频监控设施、沉降位移观测设施、测压管。</w:t>
      </w:r>
    </w:p>
    <w:p w14:paraId="5C512580">
      <w:pPr>
        <w:snapToGrid w:val="0"/>
        <w:spacing w:line="360" w:lineRule="auto"/>
        <w:ind w:firstLine="562"/>
        <w:outlineLvl w:val="9"/>
      </w:pPr>
      <w:r>
        <w:rPr>
          <w:rFonts w:hint="eastAsia"/>
          <w:b/>
          <w:bCs/>
        </w:rPr>
        <w:t>景山水库</w:t>
      </w:r>
      <w:r>
        <w:rPr>
          <w:rFonts w:hint="eastAsia"/>
        </w:rPr>
        <w:t>有自动水雨情测报设施、视频监控设施、沉降位移观测设施、测压管。</w:t>
      </w:r>
    </w:p>
    <w:p w14:paraId="3018936A">
      <w:pPr>
        <w:snapToGrid w:val="0"/>
        <w:spacing w:line="360" w:lineRule="auto"/>
        <w:ind w:firstLine="562"/>
        <w:outlineLvl w:val="9"/>
      </w:pPr>
      <w:r>
        <w:rPr>
          <w:rFonts w:hint="eastAsia"/>
          <w:b/>
          <w:bCs/>
        </w:rPr>
        <w:t>沈坑岭水库</w:t>
      </w:r>
      <w:r>
        <w:rPr>
          <w:rFonts w:hint="eastAsia"/>
        </w:rPr>
        <w:t>有自动水雨情测报设施、视频监控设施、沉降位移观测设施和渗流观测设施。</w:t>
      </w:r>
    </w:p>
    <w:p w14:paraId="39DC2346">
      <w:pPr>
        <w:snapToGrid w:val="0"/>
        <w:spacing w:line="360" w:lineRule="auto"/>
        <w:ind w:firstLine="562"/>
        <w:outlineLvl w:val="9"/>
      </w:pPr>
      <w:r>
        <w:rPr>
          <w:rFonts w:hint="eastAsia"/>
          <w:b/>
          <w:bCs/>
        </w:rPr>
        <w:t>东溪水库</w:t>
      </w:r>
      <w:r>
        <w:rPr>
          <w:rFonts w:hint="eastAsia"/>
        </w:rPr>
        <w:t>有自动水雨情测报设施、视频监控设施、沉降位移观测设施、测压管，未设置量水堰。</w:t>
      </w:r>
    </w:p>
    <w:p w14:paraId="4D41FF22">
      <w:pPr>
        <w:snapToGrid w:val="0"/>
        <w:spacing w:line="360" w:lineRule="auto"/>
        <w:ind w:firstLine="562"/>
        <w:outlineLvl w:val="9"/>
      </w:pPr>
      <w:r>
        <w:rPr>
          <w:rFonts w:hint="eastAsia"/>
          <w:b/>
          <w:bCs/>
        </w:rPr>
        <w:t>浪坑口水库</w:t>
      </w:r>
      <w:r>
        <w:rPr>
          <w:rFonts w:hint="eastAsia"/>
        </w:rPr>
        <w:t>有自动水雨情测报设施、视频监控设施、测压管，未设置沉降位移观测设施及量水堰。</w:t>
      </w:r>
    </w:p>
    <w:p w14:paraId="77E598DC">
      <w:pPr>
        <w:ind w:firstLine="0" w:firstLineChars="0"/>
        <w:outlineLvl w:val="9"/>
        <w:rPr>
          <w:b w:val="0"/>
          <w:bCs w:val="0"/>
        </w:rPr>
      </w:pPr>
      <w:bookmarkStart w:id="131" w:name="_Toc311645116"/>
      <w:r>
        <w:t>1.</w:t>
      </w:r>
      <w:r>
        <w:rPr>
          <w:rFonts w:hint="eastAsia"/>
        </w:rPr>
        <w:t>1.4工程</w:t>
      </w:r>
      <w:r>
        <w:t>建设</w:t>
      </w:r>
      <w:bookmarkEnd w:id="131"/>
      <w:r>
        <w:rPr>
          <w:rFonts w:hint="eastAsia"/>
        </w:rPr>
        <w:t>情况</w:t>
      </w:r>
    </w:p>
    <w:p w14:paraId="3E262423">
      <w:pPr>
        <w:snapToGrid w:val="0"/>
        <w:spacing w:line="360" w:lineRule="auto"/>
        <w:ind w:firstLine="562"/>
        <w:outlineLvl w:val="9"/>
      </w:pPr>
      <w:r>
        <w:rPr>
          <w:rFonts w:hint="eastAsia"/>
          <w:b/>
          <w:bCs/>
        </w:rPr>
        <w:t>横锦水库</w:t>
      </w:r>
      <w:r>
        <w:rPr>
          <w:rFonts w:hint="eastAsia"/>
        </w:rPr>
        <w:t>工程于1958年9月动工兴建，1959年12月大坝堵口，1964年底大坝主体工程基本建成。1977年8月开始保坝工程的施工大坝加高4.5m，加宽溢洪道，增设放空洞），1984年9月工程完工。2003年9月水库经鉴定为“三类坝”，2005年10月水库开始除险加固，2008年5月通过蓄水阶段验收，2014年10月10日通过竣工验收。</w:t>
      </w:r>
    </w:p>
    <w:p w14:paraId="58452210">
      <w:pPr>
        <w:snapToGrid w:val="0"/>
        <w:spacing w:line="360" w:lineRule="auto"/>
        <w:ind w:firstLine="562"/>
        <w:outlineLvl w:val="9"/>
      </w:pPr>
      <w:r>
        <w:rPr>
          <w:rFonts w:hint="eastAsia"/>
          <w:b/>
          <w:bCs/>
        </w:rPr>
        <w:t>南江水库</w:t>
      </w:r>
      <w:r>
        <w:rPr>
          <w:rFonts w:hint="eastAsia"/>
        </w:rPr>
        <w:t>始建于1969年12月，1971年7月开始拦洪蓄水，同年12月坝体竣工，1990年9月开始实施加固扩建，1995年10月竣工，水库加固扩建后总库容1.194亿m3，2010年1月开始加固改造，2017年8月加固改造工程完工。</w:t>
      </w:r>
    </w:p>
    <w:p w14:paraId="6F38A75C">
      <w:pPr>
        <w:snapToGrid w:val="0"/>
        <w:spacing w:line="360" w:lineRule="auto"/>
        <w:ind w:firstLine="562"/>
        <w:outlineLvl w:val="9"/>
      </w:pPr>
      <w:r>
        <w:rPr>
          <w:rFonts w:hint="eastAsia"/>
          <w:b/>
          <w:bCs/>
        </w:rPr>
        <w:t>东方红水库</w:t>
      </w:r>
      <w:r>
        <w:rPr>
          <w:rFonts w:hint="eastAsia"/>
        </w:rPr>
        <w:t>1958年开始建设，1979年12月竣工。2008年10月进行除险加固，2017年12月竣工。</w:t>
      </w:r>
    </w:p>
    <w:p w14:paraId="6B7975AC">
      <w:pPr>
        <w:snapToGrid w:val="0"/>
        <w:spacing w:line="360" w:lineRule="auto"/>
        <w:ind w:firstLine="562"/>
        <w:outlineLvl w:val="9"/>
      </w:pPr>
      <w:r>
        <w:rPr>
          <w:rFonts w:hint="eastAsia"/>
          <w:b/>
          <w:bCs/>
        </w:rPr>
        <w:t>沈岭坑水库</w:t>
      </w:r>
      <w:r>
        <w:rPr>
          <w:rFonts w:hint="eastAsia"/>
        </w:rPr>
        <w:t>1977年开始建设，1985年12月通过竣工验收。2013年7月实施除险加固，2014年11月通过完工验收，2016年4月通过单位工程完工验收，2018年10月通过竣工验收。</w:t>
      </w:r>
    </w:p>
    <w:p w14:paraId="2DA42E10">
      <w:pPr>
        <w:snapToGrid w:val="0"/>
        <w:spacing w:line="360" w:lineRule="auto"/>
        <w:ind w:firstLine="562"/>
        <w:outlineLvl w:val="9"/>
      </w:pPr>
      <w:r>
        <w:rPr>
          <w:rFonts w:hint="eastAsia"/>
          <w:b/>
          <w:bCs/>
        </w:rPr>
        <w:t>洋坑水库</w:t>
      </w:r>
      <w:r>
        <w:rPr>
          <w:rFonts w:hint="eastAsia"/>
        </w:rPr>
        <w:t>1958年9月开始建设，1961年大坝主体工程竣工。2004年10月实施除险加固，2006年6月竣工。</w:t>
      </w:r>
    </w:p>
    <w:p w14:paraId="0E87E8EB">
      <w:pPr>
        <w:snapToGrid w:val="0"/>
        <w:spacing w:line="360" w:lineRule="auto"/>
        <w:ind w:firstLine="562"/>
        <w:outlineLvl w:val="9"/>
      </w:pPr>
      <w:r>
        <w:rPr>
          <w:rFonts w:hint="eastAsia"/>
          <w:b/>
          <w:bCs/>
        </w:rPr>
        <w:t>景山水库</w:t>
      </w:r>
      <w:r>
        <w:rPr>
          <w:rFonts w:hint="eastAsia"/>
        </w:rPr>
        <w:t>1958年开始建设，1961年完成大坝土方工程，1963年4月发现大坝底下的涵管漏水，通过堵塞老涵管重新开挖输水隧洞，1964年完成漏水处理，1977年对大坝进行安全处理，1980年对溢洪道采用新标准重新进行设计施工，1983年大坝采用冲抓钻套井回填处理渗漏。2006年9月实施水库除险加固，2007年5月竣工。</w:t>
      </w:r>
    </w:p>
    <w:p w14:paraId="0EFF2F54">
      <w:pPr>
        <w:snapToGrid w:val="0"/>
        <w:spacing w:line="360" w:lineRule="auto"/>
        <w:ind w:firstLine="562"/>
        <w:outlineLvl w:val="9"/>
      </w:pPr>
      <w:r>
        <w:rPr>
          <w:rFonts w:hint="eastAsia"/>
          <w:b/>
          <w:bCs/>
        </w:rPr>
        <w:t>东溪水库</w:t>
      </w:r>
      <w:r>
        <w:rPr>
          <w:rFonts w:hint="eastAsia"/>
        </w:rPr>
        <w:t>1958年9月开始建设，1965年5月竣工。2003年1月开始水库除险加固，对大坝及有关附属配套设施进行除险加固和改造， 2004年1月主体工程已通过完工验收。</w:t>
      </w:r>
    </w:p>
    <w:p w14:paraId="6EC76694">
      <w:pPr>
        <w:snapToGrid w:val="0"/>
        <w:spacing w:line="360" w:lineRule="auto"/>
        <w:ind w:firstLine="562"/>
        <w:outlineLvl w:val="9"/>
      </w:pPr>
      <w:r>
        <w:rPr>
          <w:rFonts w:hint="eastAsia"/>
          <w:b/>
          <w:bCs/>
        </w:rPr>
        <w:t>浪坑口水库</w:t>
      </w:r>
      <w:r>
        <w:rPr>
          <w:rFonts w:hint="eastAsia"/>
        </w:rPr>
        <w:t>1956年9月开始建设，1958年4月一期完工，1964年续建，1972年基本建成，2005年10月实施除险加固，2006年7月竣工。2022年7月开始对大坝及附属配套设施进行除险加固和改造。</w:t>
      </w:r>
    </w:p>
    <w:p w14:paraId="72B73D64">
      <w:pPr>
        <w:outlineLvl w:val="9"/>
        <w:rPr>
          <w:rFonts w:eastAsia="宋体"/>
        </w:rPr>
      </w:pPr>
      <w:bookmarkStart w:id="132" w:name="_Toc503295544"/>
      <w:bookmarkStart w:id="133" w:name="_Toc194565438"/>
      <w:r>
        <w:rPr>
          <w:rFonts w:hint="eastAsia" w:eastAsia="宋体"/>
        </w:rPr>
        <w:t>1.2 历年维修养护实施情况</w:t>
      </w:r>
      <w:bookmarkEnd w:id="132"/>
      <w:bookmarkEnd w:id="133"/>
    </w:p>
    <w:p w14:paraId="7ABB0874">
      <w:pPr>
        <w:snapToGrid w:val="0"/>
        <w:spacing w:line="360" w:lineRule="auto"/>
        <w:ind w:firstLine="560"/>
        <w:outlineLvl w:val="9"/>
      </w:pPr>
      <w:r>
        <w:rPr>
          <w:rFonts w:hint="eastAsia"/>
        </w:rPr>
        <w:t>东阳市水库水电运行中心未整合之前，为确保水库的安全运行，每个水库根据自身的实际开展维修养护，年前测算维修养护费用，并提交维修养护实施计划，由市水务局、市财政局下达年度维修养护项目资金。</w:t>
      </w:r>
      <w:r>
        <w:rPr>
          <w:rFonts w:hint="eastAsia" w:ascii="宋体" w:hAnsi="宋体"/>
        </w:rPr>
        <w:t>整合后发现各水库实施的维修养护工作都存在不同程度的不足，为规范维修养护资金的使用，提高维修养护项目的实施和管理水平，自2019年开始水库水电运行中心通过编制维修养护项目实施方案，细化各类更新维修养护项目，制定相关的制度，不仅能将计划落实到实处，也便于上级部门的监管。</w:t>
      </w:r>
      <w:r>
        <w:rPr>
          <w:rFonts w:hint="eastAsia"/>
        </w:rPr>
        <w:t>202</w:t>
      </w:r>
      <w:r>
        <w:t>3</w:t>
      </w:r>
      <w:r>
        <w:rPr>
          <w:rFonts w:hint="eastAsia"/>
        </w:rPr>
        <w:t>年维修养护仍在进行中。</w:t>
      </w:r>
    </w:p>
    <w:p w14:paraId="74405654">
      <w:pPr>
        <w:snapToGrid w:val="0"/>
        <w:spacing w:line="360" w:lineRule="auto"/>
        <w:ind w:firstLine="560"/>
        <w:outlineLvl w:val="9"/>
      </w:pPr>
      <w:r>
        <w:rPr>
          <w:rFonts w:hint="eastAsia"/>
        </w:rPr>
        <w:t>每年水利工程标准化维护项目分为经常性项目及年度类项目两大类，其中经常性项目指每年均需实施的项目，包括</w:t>
      </w:r>
      <w:r>
        <w:rPr>
          <w:rFonts w:hint="eastAsia" w:ascii="宋体" w:hAnsi="宋体"/>
        </w:rPr>
        <w:t>闸门、启闭设施及机电设备检测维修、物料动力消耗、库面保洁及资料整编等；年度类项目指水库每年根据实际运行情况调整的水利工程标准化维护项目。</w:t>
      </w:r>
    </w:p>
    <w:p w14:paraId="704BF1CE">
      <w:pPr>
        <w:outlineLvl w:val="9"/>
        <w:rPr>
          <w:rFonts w:eastAsia="宋体"/>
        </w:rPr>
      </w:pPr>
      <w:bookmarkStart w:id="134" w:name="_Toc194565439"/>
      <w:bookmarkStart w:id="135" w:name="_Toc503295545"/>
      <w:r>
        <w:rPr>
          <w:rFonts w:eastAsia="宋体"/>
        </w:rPr>
        <w:t>1.</w:t>
      </w:r>
      <w:r>
        <w:rPr>
          <w:rFonts w:hint="eastAsia" w:eastAsia="宋体"/>
        </w:rPr>
        <w:t>3</w:t>
      </w:r>
      <w:r>
        <w:rPr>
          <w:rFonts w:eastAsia="宋体"/>
        </w:rPr>
        <w:t xml:space="preserve"> </w:t>
      </w:r>
      <w:r>
        <w:rPr>
          <w:rFonts w:hint="eastAsia" w:hAnsi="宋体" w:eastAsia="宋体"/>
        </w:rPr>
        <w:t>项目实施的必要性</w:t>
      </w:r>
      <w:bookmarkEnd w:id="134"/>
      <w:bookmarkEnd w:id="135"/>
    </w:p>
    <w:p w14:paraId="5B4F005B">
      <w:pPr>
        <w:spacing w:line="240" w:lineRule="auto"/>
        <w:ind w:left="2" w:leftChars="1" w:firstLine="560"/>
        <w:outlineLvl w:val="9"/>
        <w:rPr>
          <w:rFonts w:hint="eastAsia"/>
        </w:rPr>
      </w:pPr>
      <w:r>
        <w:rPr>
          <w:rFonts w:hint="eastAsia"/>
        </w:rPr>
        <w:t>水利工程是关系社会稳定和老百姓生命财产安全的重要工程实施，根据国家、浙江省财政预算体制改革和水管单位体制改革及我省推行水利工程标准化管理精神及水利工程运行管理规程要求，在保持工程的设计功能、原有规模和标准不改变、不扩大的前提下，确保水利工程安全运行，须开展水利工程维修养护维持、恢复或局部改变原有工程面貌。</w:t>
      </w:r>
    </w:p>
    <w:p w14:paraId="144C72C3">
      <w:pPr>
        <w:spacing w:line="240" w:lineRule="auto"/>
        <w:ind w:left="2" w:leftChars="1" w:firstLine="560"/>
        <w:outlineLvl w:val="9"/>
        <w:rPr>
          <w:rFonts w:hint="eastAsia"/>
        </w:rPr>
      </w:pPr>
      <w:r>
        <w:rPr>
          <w:rFonts w:hint="eastAsia"/>
        </w:rPr>
        <w:t>近几年，随着国家对水利工程安全运行、水资源保护工作的日趋重视，加大了对水利工程和水资源的合理开发利用及管理，水利工程的安全运行是工程效益发挥的前提，因此对水利工程的管理也提出了更高的要求。</w:t>
      </w:r>
    </w:p>
    <w:p w14:paraId="3B5BE731">
      <w:pPr>
        <w:spacing w:line="240" w:lineRule="auto"/>
        <w:outlineLvl w:val="9"/>
        <w:rPr>
          <w:rFonts w:hint="eastAsia"/>
        </w:rPr>
      </w:pPr>
      <w:r>
        <w:rPr>
          <w:rFonts w:hint="eastAsia"/>
        </w:rPr>
        <w:t>东阳市水库水电运行中心管辖的8座水库历年来为东阳市的防洪、灌溉、生活、生态用水作出了巨大贡献，为确保东阳市社会稳定和经济稳定发展，保证水库的安全运行是十分重要的。</w:t>
      </w:r>
      <w:bookmarkStart w:id="136" w:name="_Toc503295546"/>
      <w:bookmarkStart w:id="137" w:name="_Toc194565440"/>
      <w:bookmarkStart w:id="138" w:name="_Toc272154412"/>
    </w:p>
    <w:p w14:paraId="70C7E564">
      <w:pPr>
        <w:spacing w:line="240" w:lineRule="auto"/>
        <w:outlineLvl w:val="9"/>
        <w:rPr>
          <w:rFonts w:eastAsia="宋体"/>
        </w:rPr>
      </w:pPr>
      <w:r>
        <w:rPr>
          <w:rFonts w:eastAsia="宋体"/>
        </w:rPr>
        <w:t>1.</w:t>
      </w:r>
      <w:r>
        <w:rPr>
          <w:rFonts w:hint="eastAsia" w:eastAsia="宋体"/>
        </w:rPr>
        <w:t>4</w:t>
      </w:r>
      <w:r>
        <w:rPr>
          <w:rFonts w:eastAsia="宋体"/>
        </w:rPr>
        <w:t xml:space="preserve"> </w:t>
      </w:r>
      <w:r>
        <w:rPr>
          <w:rFonts w:hAnsi="宋体" w:eastAsia="宋体"/>
        </w:rPr>
        <w:t>工程建设内容</w:t>
      </w:r>
      <w:bookmarkEnd w:id="136"/>
      <w:bookmarkEnd w:id="137"/>
      <w:bookmarkEnd w:id="138"/>
    </w:p>
    <w:p w14:paraId="54867941">
      <w:pPr>
        <w:spacing w:line="240" w:lineRule="auto"/>
        <w:ind w:left="2" w:leftChars="1" w:firstLine="560"/>
        <w:outlineLvl w:val="9"/>
      </w:pPr>
      <w:r>
        <w:rPr>
          <w:rFonts w:hint="eastAsia"/>
        </w:rPr>
        <w:t>近年来，水库管理单位及主管部门越加重视水库维修养护实施及资金监管。通过编制年度水利工程标准化维护项目实施方案，既可以细化工程水利工程标准化维护项目，确保工程质量，又便于资金的监管，保障水库维修养护工作正常开展和安全运行。受东阳市水库水电运行中心委托，由我单位编制《东阳市水库水电运行中心</w:t>
      </w:r>
      <w:r>
        <w:t>2025</w:t>
      </w:r>
      <w:r>
        <w:rPr>
          <w:rFonts w:hint="eastAsia"/>
        </w:rPr>
        <w:t>年水利工程维修养护项目实施方案》。</w:t>
      </w:r>
    </w:p>
    <w:p w14:paraId="409B9AC6">
      <w:pPr>
        <w:snapToGrid w:val="0"/>
        <w:spacing w:line="240" w:lineRule="auto"/>
        <w:ind w:firstLine="0" w:firstLineChars="0"/>
        <w:outlineLvl w:val="9"/>
      </w:pPr>
      <w:bookmarkStart w:id="139" w:name="_Toc111822223"/>
      <w:r>
        <w:rPr>
          <w:rFonts w:hint="eastAsia"/>
        </w:rPr>
        <w:t>1.4.1水库检查发现问题</w:t>
      </w:r>
      <w:bookmarkEnd w:id="139"/>
    </w:p>
    <w:p w14:paraId="7C25A630">
      <w:pPr>
        <w:spacing w:line="360" w:lineRule="auto"/>
        <w:ind w:left="2" w:leftChars="1" w:firstLine="560"/>
        <w:outlineLvl w:val="9"/>
        <w:rPr>
          <w:bCs/>
        </w:rPr>
      </w:pPr>
      <w:r>
        <w:rPr>
          <w:rFonts w:hint="eastAsia"/>
          <w:bCs/>
        </w:rPr>
        <w:t>根据水利工程管理规程、年度检查、标准化管理要求及现场踏勘情况，八座水库主要存在以下问题：</w:t>
      </w:r>
      <w:r>
        <w:rPr>
          <w:bCs/>
        </w:rPr>
        <w:t xml:space="preserve"> </w:t>
      </w:r>
    </w:p>
    <w:p w14:paraId="0FB23846">
      <w:pPr>
        <w:spacing w:line="360" w:lineRule="auto"/>
        <w:ind w:left="2" w:leftChars="1" w:firstLine="560"/>
        <w:outlineLvl w:val="9"/>
        <w:rPr>
          <w:bCs/>
        </w:rPr>
      </w:pPr>
      <w:r>
        <w:rPr>
          <w:bCs/>
        </w:rPr>
        <w:t>1.</w:t>
      </w:r>
      <w:r>
        <w:rPr>
          <w:rFonts w:hint="eastAsia"/>
          <w:bCs/>
        </w:rPr>
        <w:t>根据本次维修养护业主反馈情况，</w:t>
      </w:r>
      <w:r>
        <w:rPr>
          <w:rFonts w:hint="eastAsia"/>
          <w:b/>
        </w:rPr>
        <w:t>横锦水库</w:t>
      </w:r>
      <w:r>
        <w:rPr>
          <w:rFonts w:hint="eastAsia"/>
          <w:bCs/>
        </w:rPr>
        <w:t>存在如下问题：</w:t>
      </w:r>
    </w:p>
    <w:p w14:paraId="35DC7958">
      <w:pPr>
        <w:spacing w:line="240" w:lineRule="auto"/>
        <w:ind w:left="2" w:leftChars="1" w:firstLine="560"/>
        <w:outlineLvl w:val="9"/>
        <w:rPr>
          <w:bCs/>
        </w:rPr>
      </w:pPr>
      <w:r>
        <w:rPr>
          <w:rFonts w:hint="eastAsia"/>
          <w:bCs/>
        </w:rPr>
        <w:t>（1）水库经常性维修养护内容：主要包括水库主体工程维修养护、启闭机维修养护、机电设施维修养护等内容；</w:t>
      </w:r>
    </w:p>
    <w:p w14:paraId="063F775A">
      <w:pPr>
        <w:spacing w:line="240" w:lineRule="auto"/>
        <w:ind w:left="2" w:leftChars="1" w:firstLine="560"/>
        <w:outlineLvl w:val="9"/>
        <w:rPr>
          <w:bCs/>
        </w:rPr>
      </w:pPr>
      <w:r>
        <w:rPr>
          <w:rFonts w:hint="eastAsia"/>
          <w:bCs/>
        </w:rPr>
        <w:t>（2）闸门按照相关规定要求进行除锈防腐处理；</w:t>
      </w:r>
    </w:p>
    <w:p w14:paraId="24DB133B">
      <w:pPr>
        <w:spacing w:line="240" w:lineRule="auto"/>
        <w:ind w:left="2" w:leftChars="1" w:firstLine="560"/>
        <w:outlineLvl w:val="9"/>
        <w:rPr>
          <w:bCs/>
        </w:rPr>
      </w:pPr>
      <w:r>
        <w:rPr>
          <w:rFonts w:hint="eastAsia"/>
          <w:bCs/>
        </w:rPr>
        <w:t>（3）防浪墙及迎水面部分花岗岩面脱落；</w:t>
      </w:r>
    </w:p>
    <w:p w14:paraId="393FA808">
      <w:pPr>
        <w:spacing w:line="240" w:lineRule="auto"/>
        <w:ind w:left="2" w:leftChars="1" w:firstLine="560"/>
        <w:outlineLvl w:val="9"/>
        <w:rPr>
          <w:bCs/>
        </w:rPr>
      </w:pPr>
      <w:r>
        <w:rPr>
          <w:rFonts w:hint="eastAsia"/>
          <w:bCs/>
        </w:rPr>
        <w:t>（4）防汛仓库屋面存在漏水情况；</w:t>
      </w:r>
    </w:p>
    <w:p w14:paraId="5E1055B3">
      <w:pPr>
        <w:spacing w:line="240" w:lineRule="auto"/>
        <w:ind w:left="2" w:leftChars="1" w:firstLine="560"/>
        <w:outlineLvl w:val="9"/>
        <w:rPr>
          <w:bCs/>
        </w:rPr>
      </w:pPr>
      <w:r>
        <w:rPr>
          <w:rFonts w:hint="eastAsia"/>
          <w:bCs/>
        </w:rPr>
        <w:t>（5）生产管理用房多处出现损坏，需要维修；</w:t>
      </w:r>
    </w:p>
    <w:p w14:paraId="6EBF71E1">
      <w:pPr>
        <w:spacing w:line="240" w:lineRule="auto"/>
        <w:ind w:left="2" w:leftChars="1" w:firstLine="560"/>
        <w:outlineLvl w:val="9"/>
        <w:rPr>
          <w:bCs/>
        </w:rPr>
      </w:pPr>
      <w:r>
        <w:rPr>
          <w:rFonts w:hint="eastAsia"/>
          <w:bCs/>
        </w:rPr>
        <w:t>（6）标识牌维修养护；</w:t>
      </w:r>
    </w:p>
    <w:p w14:paraId="232B28BB">
      <w:pPr>
        <w:spacing w:line="240" w:lineRule="auto"/>
        <w:ind w:left="2" w:leftChars="1" w:firstLine="560"/>
        <w:outlineLvl w:val="9"/>
        <w:rPr>
          <w:bCs/>
        </w:rPr>
      </w:pPr>
      <w:r>
        <w:rPr>
          <w:rFonts w:hint="eastAsia"/>
          <w:bCs/>
        </w:rPr>
        <w:t>（7）闸门启闭机进行安全检测与评价；</w:t>
      </w:r>
    </w:p>
    <w:p w14:paraId="3C071C52">
      <w:pPr>
        <w:spacing w:line="240" w:lineRule="auto"/>
        <w:ind w:left="2" w:leftChars="1" w:firstLine="560"/>
        <w:outlineLvl w:val="9"/>
        <w:rPr>
          <w:bCs/>
        </w:rPr>
      </w:pPr>
      <w:r>
        <w:rPr>
          <w:rFonts w:hint="eastAsia"/>
          <w:bCs/>
        </w:rPr>
        <w:t>（8）安保物资进行更换添置；</w:t>
      </w:r>
    </w:p>
    <w:p w14:paraId="55A8A409">
      <w:pPr>
        <w:spacing w:line="240" w:lineRule="auto"/>
        <w:ind w:left="2" w:leftChars="1" w:firstLine="560"/>
        <w:outlineLvl w:val="9"/>
        <w:rPr>
          <w:bCs/>
        </w:rPr>
      </w:pPr>
      <w:r>
        <w:rPr>
          <w:rFonts w:hint="eastAsia"/>
          <w:bCs/>
        </w:rPr>
        <w:t>（9）雨量站绿化养护。</w:t>
      </w:r>
    </w:p>
    <w:p w14:paraId="3EFDEA7A">
      <w:pPr>
        <w:spacing w:line="240" w:lineRule="auto"/>
        <w:ind w:left="2" w:leftChars="1" w:firstLine="560"/>
        <w:outlineLvl w:val="9"/>
      </w:pPr>
      <w:r>
        <w:rPr>
          <w:rFonts w:hint="eastAsia"/>
          <w:bCs/>
        </w:rPr>
        <w:t>2</w:t>
      </w:r>
      <w:r>
        <w:rPr>
          <w:bCs/>
        </w:rPr>
        <w:t>.</w:t>
      </w:r>
      <w:r>
        <w:rPr>
          <w:rFonts w:hint="eastAsia"/>
        </w:rPr>
        <w:t xml:space="preserve"> 根据本次维修养护业主反馈情况，</w:t>
      </w:r>
      <w:r>
        <w:rPr>
          <w:rFonts w:hint="eastAsia"/>
          <w:b/>
          <w:bCs/>
        </w:rPr>
        <w:t>南江水库</w:t>
      </w:r>
      <w:r>
        <w:rPr>
          <w:rFonts w:hint="eastAsia"/>
        </w:rPr>
        <w:t>存在如下问题：</w:t>
      </w:r>
    </w:p>
    <w:p w14:paraId="4275D27F">
      <w:pPr>
        <w:spacing w:line="240" w:lineRule="auto"/>
        <w:ind w:left="2" w:leftChars="1" w:firstLine="560"/>
        <w:outlineLvl w:val="9"/>
        <w:rPr>
          <w:bCs/>
        </w:rPr>
      </w:pPr>
      <w:r>
        <w:rPr>
          <w:rFonts w:hint="eastAsia"/>
          <w:bCs/>
        </w:rPr>
        <w:t>（1）水库经常性维修养护内容：主要包括水库主体工程维修养护、启闭机维修养护、机电设施维修养护等内容；</w:t>
      </w:r>
    </w:p>
    <w:p w14:paraId="76B8136B">
      <w:pPr>
        <w:spacing w:line="240" w:lineRule="auto"/>
        <w:ind w:left="2" w:leftChars="1" w:firstLine="560"/>
        <w:outlineLvl w:val="9"/>
        <w:rPr>
          <w:bCs/>
        </w:rPr>
      </w:pPr>
      <w:r>
        <w:rPr>
          <w:rFonts w:hint="eastAsia"/>
          <w:bCs/>
        </w:rPr>
        <w:t>（2）坝体伸缩缝灌沥青；</w:t>
      </w:r>
    </w:p>
    <w:p w14:paraId="1E94C1CE">
      <w:pPr>
        <w:spacing w:line="240" w:lineRule="auto"/>
        <w:ind w:left="2" w:leftChars="1" w:firstLine="560"/>
        <w:outlineLvl w:val="9"/>
        <w:rPr>
          <w:bCs/>
        </w:rPr>
      </w:pPr>
      <w:r>
        <w:rPr>
          <w:rFonts w:hint="eastAsia"/>
          <w:bCs/>
        </w:rPr>
        <w:t>（</w:t>
      </w:r>
      <w:r>
        <w:rPr>
          <w:bCs/>
        </w:rPr>
        <w:t>3</w:t>
      </w:r>
      <w:r>
        <w:rPr>
          <w:rFonts w:hint="eastAsia"/>
          <w:bCs/>
        </w:rPr>
        <w:t>）防汛物资进行添置；</w:t>
      </w:r>
    </w:p>
    <w:p w14:paraId="1F90797A">
      <w:pPr>
        <w:spacing w:line="240" w:lineRule="auto"/>
        <w:ind w:left="2" w:leftChars="1" w:firstLine="560"/>
        <w:outlineLvl w:val="9"/>
        <w:rPr>
          <w:bCs/>
        </w:rPr>
      </w:pPr>
      <w:r>
        <w:rPr>
          <w:rFonts w:hint="eastAsia"/>
          <w:bCs/>
        </w:rPr>
        <w:t>（</w:t>
      </w:r>
      <w:r>
        <w:rPr>
          <w:bCs/>
        </w:rPr>
        <w:t>4</w:t>
      </w:r>
      <w:r>
        <w:rPr>
          <w:rFonts w:hint="eastAsia"/>
          <w:bCs/>
        </w:rPr>
        <w:t>）应急演练（每年4次）；</w:t>
      </w:r>
    </w:p>
    <w:p w14:paraId="13601672">
      <w:pPr>
        <w:spacing w:line="240" w:lineRule="auto"/>
        <w:ind w:left="2" w:leftChars="1" w:firstLine="560"/>
        <w:outlineLvl w:val="9"/>
        <w:rPr>
          <w:bCs/>
        </w:rPr>
      </w:pPr>
      <w:r>
        <w:rPr>
          <w:rFonts w:hint="eastAsia"/>
          <w:bCs/>
        </w:rPr>
        <w:t>（</w:t>
      </w:r>
      <w:r>
        <w:rPr>
          <w:bCs/>
        </w:rPr>
        <w:t>5</w:t>
      </w:r>
      <w:r>
        <w:rPr>
          <w:rFonts w:hint="eastAsia"/>
          <w:bCs/>
        </w:rPr>
        <w:t>）安保用品添置；</w:t>
      </w:r>
    </w:p>
    <w:p w14:paraId="3FEEB67B">
      <w:pPr>
        <w:spacing w:line="240" w:lineRule="auto"/>
        <w:ind w:left="2" w:leftChars="1" w:firstLine="560"/>
        <w:outlineLvl w:val="9"/>
        <w:rPr>
          <w:bCs/>
        </w:rPr>
      </w:pPr>
      <w:r>
        <w:rPr>
          <w:rFonts w:hint="eastAsia"/>
          <w:bCs/>
        </w:rPr>
        <w:t>（</w:t>
      </w:r>
      <w:r>
        <w:rPr>
          <w:bCs/>
        </w:rPr>
        <w:t>6</w:t>
      </w:r>
      <w:r>
        <w:rPr>
          <w:rFonts w:hint="eastAsia"/>
          <w:bCs/>
        </w:rPr>
        <w:t>）标识牌维修养护；</w:t>
      </w:r>
    </w:p>
    <w:p w14:paraId="4784399E">
      <w:pPr>
        <w:spacing w:line="240" w:lineRule="auto"/>
        <w:ind w:left="2" w:leftChars="1" w:firstLine="560"/>
        <w:outlineLvl w:val="9"/>
        <w:rPr>
          <w:bCs/>
        </w:rPr>
      </w:pPr>
      <w:r>
        <w:rPr>
          <w:rFonts w:hint="eastAsia"/>
          <w:bCs/>
        </w:rPr>
        <w:t>（</w:t>
      </w:r>
      <w:r>
        <w:rPr>
          <w:bCs/>
        </w:rPr>
        <w:t>7</w:t>
      </w:r>
      <w:r>
        <w:rPr>
          <w:rFonts w:hint="eastAsia"/>
          <w:bCs/>
        </w:rPr>
        <w:t>）管理区存在墙面脱落、未进行防水处理等问题，需要进行维护。</w:t>
      </w:r>
    </w:p>
    <w:p w14:paraId="7E7AD5B3">
      <w:pPr>
        <w:spacing w:line="240" w:lineRule="auto"/>
        <w:ind w:left="2" w:leftChars="1" w:firstLine="560"/>
        <w:outlineLvl w:val="9"/>
        <w:rPr>
          <w:rFonts w:hint="eastAsia"/>
        </w:rPr>
      </w:pPr>
    </w:p>
    <w:p w14:paraId="5C53E729">
      <w:pPr>
        <w:snapToGrid w:val="0"/>
        <w:spacing w:line="360" w:lineRule="auto"/>
        <w:ind w:firstLine="560"/>
        <w:outlineLvl w:val="9"/>
        <w:sectPr>
          <w:headerReference r:id="rId13" w:type="first"/>
          <w:footerReference r:id="rId16" w:type="first"/>
          <w:headerReference r:id="rId11" w:type="default"/>
          <w:footerReference r:id="rId14" w:type="default"/>
          <w:headerReference r:id="rId12" w:type="even"/>
          <w:footerReference r:id="rId15" w:type="even"/>
          <w:pgSz w:w="11906" w:h="16838"/>
          <w:pgMar w:top="1701" w:right="1418" w:bottom="1418" w:left="1418" w:header="964" w:footer="964" w:gutter="0"/>
          <w:cols w:space="720" w:num="1"/>
          <w:docGrid w:type="lines" w:linePitch="381" w:charSpace="0"/>
        </w:sectPr>
      </w:pPr>
    </w:p>
    <w:p w14:paraId="7ABE48E7">
      <w:pPr>
        <w:spacing w:line="240" w:lineRule="auto"/>
        <w:ind w:left="2" w:leftChars="1" w:firstLine="560"/>
        <w:outlineLvl w:val="9"/>
      </w:pPr>
      <w:bookmarkStart w:id="140" w:name="_Hlk143261249"/>
      <w:r>
        <w:rPr>
          <w:bCs/>
        </w:rPr>
        <w:t>3.</w:t>
      </w:r>
      <w:r>
        <w:rPr>
          <w:rFonts w:hint="eastAsia"/>
        </w:rPr>
        <w:t xml:space="preserve"> 根据本次维修养护业主反馈情况，</w:t>
      </w:r>
      <w:r>
        <w:rPr>
          <w:rFonts w:hint="eastAsia"/>
          <w:b/>
          <w:bCs/>
        </w:rPr>
        <w:t>东溪水库</w:t>
      </w:r>
      <w:r>
        <w:rPr>
          <w:rFonts w:hint="eastAsia"/>
        </w:rPr>
        <w:t>存在如下问题：</w:t>
      </w:r>
    </w:p>
    <w:p w14:paraId="70FFC1D9">
      <w:pPr>
        <w:spacing w:line="240" w:lineRule="auto"/>
        <w:ind w:left="2" w:leftChars="1" w:firstLine="560"/>
        <w:outlineLvl w:val="9"/>
        <w:rPr>
          <w:bCs/>
        </w:rPr>
      </w:pPr>
      <w:r>
        <w:rPr>
          <w:rFonts w:hint="eastAsia"/>
        </w:rPr>
        <w:t>（1）</w:t>
      </w:r>
      <w:r>
        <w:rPr>
          <w:rFonts w:hint="eastAsia"/>
          <w:bCs/>
        </w:rPr>
        <w:t>水库经常性维修养护内容：主要包括水库主体工程维修养护、启闭机维修养护、库面保洁等内容；</w:t>
      </w:r>
    </w:p>
    <w:p w14:paraId="1EBC8C75">
      <w:pPr>
        <w:spacing w:line="240" w:lineRule="auto"/>
        <w:ind w:left="2" w:leftChars="1" w:firstLine="560"/>
        <w:outlineLvl w:val="9"/>
        <w:rPr>
          <w:bCs/>
        </w:rPr>
      </w:pPr>
      <w:r>
        <w:rPr>
          <w:rFonts w:hint="eastAsia"/>
          <w:bCs/>
        </w:rPr>
        <w:t>（2）库区及管理区内多处需要增设围栏；</w:t>
      </w:r>
    </w:p>
    <w:p w14:paraId="42652A43">
      <w:pPr>
        <w:spacing w:line="240" w:lineRule="auto"/>
        <w:ind w:left="2" w:leftChars="1" w:firstLine="560"/>
        <w:outlineLvl w:val="9"/>
        <w:rPr>
          <w:bCs/>
        </w:rPr>
      </w:pPr>
      <w:r>
        <w:rPr>
          <w:rFonts w:hint="eastAsia"/>
          <w:bCs/>
        </w:rPr>
        <w:t>（3）防汛物资更换或添置；</w:t>
      </w:r>
    </w:p>
    <w:p w14:paraId="3E132A4D">
      <w:pPr>
        <w:spacing w:line="240" w:lineRule="auto"/>
        <w:ind w:left="2" w:leftChars="1" w:firstLine="560"/>
        <w:outlineLvl w:val="9"/>
        <w:rPr>
          <w:bCs/>
        </w:rPr>
      </w:pPr>
      <w:r>
        <w:rPr>
          <w:rFonts w:hint="eastAsia"/>
          <w:bCs/>
        </w:rPr>
        <w:t>（6）监测点塌方清理及不锈钢栏杆维修。</w:t>
      </w:r>
    </w:p>
    <w:p w14:paraId="004A9D46">
      <w:pPr>
        <w:spacing w:line="240" w:lineRule="auto"/>
        <w:ind w:left="2" w:leftChars="1" w:firstLine="560"/>
        <w:outlineLvl w:val="9"/>
      </w:pPr>
      <w:r>
        <w:rPr>
          <w:bCs/>
        </w:rPr>
        <w:t>4.</w:t>
      </w:r>
      <w:r>
        <w:rPr>
          <w:rFonts w:hint="eastAsia"/>
        </w:rPr>
        <w:t xml:space="preserve"> 根据本次维修养护业主反馈情况，</w:t>
      </w:r>
      <w:r>
        <w:rPr>
          <w:rFonts w:hint="eastAsia"/>
          <w:b/>
          <w:bCs/>
        </w:rPr>
        <w:t>东方红水库</w:t>
      </w:r>
      <w:r>
        <w:rPr>
          <w:rFonts w:hint="eastAsia"/>
        </w:rPr>
        <w:t>存在如下问题：</w:t>
      </w:r>
    </w:p>
    <w:p w14:paraId="49803CFA">
      <w:pPr>
        <w:spacing w:line="240" w:lineRule="auto"/>
        <w:ind w:left="2" w:leftChars="1" w:firstLine="560"/>
        <w:outlineLvl w:val="9"/>
        <w:rPr>
          <w:bCs/>
        </w:rPr>
      </w:pPr>
      <w:r>
        <w:rPr>
          <w:rFonts w:hint="eastAsia"/>
        </w:rPr>
        <w:t>（1）</w:t>
      </w:r>
      <w:r>
        <w:rPr>
          <w:rFonts w:hint="eastAsia"/>
          <w:bCs/>
        </w:rPr>
        <w:t>水库经常性维修养护内容：主要包括水库主体工程维修养护、启闭机维修养护、机电设施维修养护等内容；</w:t>
      </w:r>
    </w:p>
    <w:p w14:paraId="57B025A7">
      <w:pPr>
        <w:spacing w:line="240" w:lineRule="auto"/>
        <w:ind w:left="2" w:leftChars="1" w:firstLine="560"/>
        <w:outlineLvl w:val="9"/>
        <w:rPr>
          <w:bCs/>
        </w:rPr>
      </w:pPr>
      <w:r>
        <w:rPr>
          <w:rFonts w:hint="eastAsia"/>
          <w:bCs/>
        </w:rPr>
        <w:t>（2）溢洪道闸门进行除锈防腐；</w:t>
      </w:r>
    </w:p>
    <w:p w14:paraId="1BA14FF0">
      <w:pPr>
        <w:spacing w:line="240" w:lineRule="auto"/>
        <w:ind w:left="2" w:leftChars="1" w:firstLine="560"/>
        <w:outlineLvl w:val="9"/>
        <w:rPr>
          <w:bCs/>
        </w:rPr>
      </w:pPr>
      <w:r>
        <w:rPr>
          <w:rFonts w:hint="eastAsia"/>
          <w:bCs/>
        </w:rPr>
        <w:t>（3）水库防汛物资更新或添置；</w:t>
      </w:r>
    </w:p>
    <w:p w14:paraId="16845C9E">
      <w:pPr>
        <w:spacing w:line="240" w:lineRule="auto"/>
        <w:ind w:left="2" w:leftChars="1" w:firstLine="560"/>
        <w:outlineLvl w:val="9"/>
        <w:rPr>
          <w:bCs/>
        </w:rPr>
      </w:pPr>
      <w:r>
        <w:rPr>
          <w:rFonts w:hint="eastAsia"/>
          <w:bCs/>
        </w:rPr>
        <w:t>（4）管理用房多处需要进行维修，包括墙面、屋顶以及门等；</w:t>
      </w:r>
    </w:p>
    <w:p w14:paraId="6EE1D63D">
      <w:pPr>
        <w:spacing w:line="240" w:lineRule="auto"/>
        <w:ind w:left="2" w:leftChars="1" w:firstLine="560"/>
        <w:outlineLvl w:val="9"/>
        <w:rPr>
          <w:bCs/>
        </w:rPr>
      </w:pPr>
      <w:r>
        <w:rPr>
          <w:rFonts w:hint="eastAsia"/>
          <w:bCs/>
        </w:rPr>
        <w:t>（</w:t>
      </w:r>
      <w:r>
        <w:rPr>
          <w:bCs/>
        </w:rPr>
        <w:t>5</w:t>
      </w:r>
      <w:r>
        <w:rPr>
          <w:rFonts w:hint="eastAsia"/>
          <w:bCs/>
        </w:rPr>
        <w:t>）库区及管理区多处围墙及护栏需要加固修复；</w:t>
      </w:r>
    </w:p>
    <w:p w14:paraId="68E4CEE1">
      <w:pPr>
        <w:spacing w:line="240" w:lineRule="auto"/>
        <w:ind w:left="2" w:leftChars="1" w:firstLine="560"/>
        <w:outlineLvl w:val="9"/>
        <w:rPr>
          <w:bCs/>
        </w:rPr>
      </w:pPr>
      <w:r>
        <w:rPr>
          <w:rFonts w:hint="eastAsia"/>
          <w:bCs/>
        </w:rPr>
        <w:t>（6）标识牌维修养护；</w:t>
      </w:r>
    </w:p>
    <w:p w14:paraId="2CE17D28">
      <w:pPr>
        <w:spacing w:line="240" w:lineRule="auto"/>
        <w:ind w:left="2" w:leftChars="1" w:firstLine="560"/>
        <w:outlineLvl w:val="9"/>
        <w:rPr>
          <w:bCs/>
        </w:rPr>
      </w:pPr>
      <w:r>
        <w:rPr>
          <w:rFonts w:hint="eastAsia"/>
          <w:bCs/>
        </w:rPr>
        <w:t>（7）洪水预报系统需要进行复核评估；</w:t>
      </w:r>
    </w:p>
    <w:p w14:paraId="618B4531">
      <w:pPr>
        <w:spacing w:line="240" w:lineRule="auto"/>
        <w:ind w:left="2" w:leftChars="1" w:firstLine="560"/>
        <w:outlineLvl w:val="9"/>
        <w:rPr>
          <w:bCs/>
        </w:rPr>
      </w:pPr>
      <w:r>
        <w:rPr>
          <w:rFonts w:hint="eastAsia"/>
          <w:bCs/>
        </w:rPr>
        <w:t>（8）迎水面坝坡水位尺及溢洪道特征水位尺需要新增更换。</w:t>
      </w:r>
    </w:p>
    <w:p w14:paraId="36EA4497">
      <w:pPr>
        <w:spacing w:line="240" w:lineRule="auto"/>
        <w:ind w:left="2" w:leftChars="1" w:firstLine="560"/>
        <w:outlineLvl w:val="9"/>
      </w:pPr>
      <w:r>
        <w:rPr>
          <w:bCs/>
        </w:rPr>
        <w:t>5.</w:t>
      </w:r>
      <w:r>
        <w:rPr>
          <w:rFonts w:hint="eastAsia"/>
        </w:rPr>
        <w:t xml:space="preserve"> 根据本次维修养护业主反馈情况，</w:t>
      </w:r>
      <w:r>
        <w:rPr>
          <w:rFonts w:hint="eastAsia"/>
          <w:b/>
          <w:bCs/>
        </w:rPr>
        <w:t>沈岭坑水库</w:t>
      </w:r>
      <w:r>
        <w:rPr>
          <w:rFonts w:hint="eastAsia"/>
        </w:rPr>
        <w:t>存在如下问题：</w:t>
      </w:r>
    </w:p>
    <w:p w14:paraId="54561BE3">
      <w:pPr>
        <w:spacing w:line="240" w:lineRule="auto"/>
        <w:ind w:left="2" w:leftChars="1" w:firstLine="560"/>
        <w:outlineLvl w:val="9"/>
        <w:rPr>
          <w:bCs/>
        </w:rPr>
      </w:pPr>
      <w:r>
        <w:rPr>
          <w:rFonts w:hint="eastAsia"/>
        </w:rPr>
        <w:t>（1）</w:t>
      </w:r>
      <w:r>
        <w:rPr>
          <w:rFonts w:hint="eastAsia"/>
          <w:bCs/>
        </w:rPr>
        <w:t>水库经常性维修养护内容：主要包括启闭机维修养护、机电设施维修养护、库区保洁等内容；</w:t>
      </w:r>
    </w:p>
    <w:p w14:paraId="0678B4CD">
      <w:pPr>
        <w:spacing w:line="240" w:lineRule="auto"/>
        <w:ind w:left="2" w:leftChars="1" w:firstLine="560"/>
        <w:outlineLvl w:val="9"/>
        <w:rPr>
          <w:bCs/>
        </w:rPr>
      </w:pPr>
      <w:r>
        <w:rPr>
          <w:rFonts w:hint="eastAsia"/>
          <w:bCs/>
        </w:rPr>
        <w:t>（2）左坝脚背水坡观测台阶排水沟过窄，需要加宽；</w:t>
      </w:r>
    </w:p>
    <w:p w14:paraId="5FBCCE13">
      <w:pPr>
        <w:spacing w:line="240" w:lineRule="auto"/>
        <w:ind w:left="2" w:leftChars="1" w:firstLine="560"/>
        <w:outlineLvl w:val="9"/>
        <w:rPr>
          <w:bCs/>
        </w:rPr>
      </w:pPr>
      <w:r>
        <w:rPr>
          <w:rFonts w:hint="eastAsia"/>
          <w:bCs/>
        </w:rPr>
        <w:t>（3）管理区周围增设围栏；</w:t>
      </w:r>
    </w:p>
    <w:p w14:paraId="693A922E">
      <w:pPr>
        <w:spacing w:line="240" w:lineRule="auto"/>
        <w:ind w:left="2" w:leftChars="1" w:firstLine="560"/>
        <w:outlineLvl w:val="9"/>
        <w:rPr>
          <w:bCs/>
        </w:rPr>
      </w:pPr>
      <w:r>
        <w:rPr>
          <w:rFonts w:hint="eastAsia"/>
          <w:bCs/>
        </w:rPr>
        <w:t>（4）标识牌维修养护；</w:t>
      </w:r>
    </w:p>
    <w:p w14:paraId="0706E267">
      <w:pPr>
        <w:spacing w:line="240" w:lineRule="auto"/>
        <w:ind w:left="2" w:leftChars="1" w:firstLine="560"/>
        <w:outlineLvl w:val="9"/>
        <w:rPr>
          <w:bCs/>
        </w:rPr>
      </w:pPr>
      <w:r>
        <w:rPr>
          <w:rFonts w:hint="eastAsia"/>
          <w:bCs/>
        </w:rPr>
        <w:t>（5）消防设施维修养护；</w:t>
      </w:r>
    </w:p>
    <w:p w14:paraId="2E284E47">
      <w:pPr>
        <w:spacing w:line="240" w:lineRule="auto"/>
        <w:ind w:left="2" w:leftChars="1" w:firstLine="560"/>
        <w:outlineLvl w:val="9"/>
        <w:rPr>
          <w:bCs/>
        </w:rPr>
      </w:pPr>
      <w:r>
        <w:rPr>
          <w:rFonts w:hint="eastAsia"/>
          <w:bCs/>
        </w:rPr>
        <w:t>（6）管理用房多处存在破损，需要进行维修；</w:t>
      </w:r>
    </w:p>
    <w:p w14:paraId="5B4FD0DC">
      <w:pPr>
        <w:spacing w:line="240" w:lineRule="auto"/>
        <w:ind w:left="2" w:leftChars="1" w:firstLine="560"/>
        <w:outlineLvl w:val="9"/>
        <w:rPr>
          <w:bCs/>
        </w:rPr>
      </w:pPr>
      <w:r>
        <w:rPr>
          <w:rFonts w:hint="eastAsia"/>
          <w:bCs/>
        </w:rPr>
        <w:t>（7）防汛物资更换或添置</w:t>
      </w:r>
    </w:p>
    <w:p w14:paraId="200C6450">
      <w:pPr>
        <w:spacing w:line="240" w:lineRule="auto"/>
        <w:ind w:left="2" w:leftChars="1" w:firstLine="560"/>
        <w:outlineLvl w:val="9"/>
      </w:pPr>
      <w:r>
        <w:rPr>
          <w:bCs/>
        </w:rPr>
        <w:t>6.</w:t>
      </w:r>
      <w:r>
        <w:rPr>
          <w:rFonts w:hint="eastAsia"/>
        </w:rPr>
        <w:t xml:space="preserve"> 根据本次维修养护业主反馈情况，</w:t>
      </w:r>
      <w:r>
        <w:rPr>
          <w:rFonts w:hint="eastAsia"/>
          <w:b/>
          <w:bCs/>
        </w:rPr>
        <w:t>洋坑水库</w:t>
      </w:r>
      <w:r>
        <w:rPr>
          <w:rFonts w:hint="eastAsia"/>
        </w:rPr>
        <w:t>存在如下问题：</w:t>
      </w:r>
    </w:p>
    <w:p w14:paraId="1671031E">
      <w:pPr>
        <w:spacing w:line="240" w:lineRule="auto"/>
        <w:ind w:left="2" w:leftChars="1" w:firstLine="560"/>
        <w:outlineLvl w:val="9"/>
        <w:rPr>
          <w:bCs/>
        </w:rPr>
      </w:pPr>
      <w:r>
        <w:rPr>
          <w:rFonts w:hint="eastAsia"/>
        </w:rPr>
        <w:t>（1）</w:t>
      </w:r>
      <w:r>
        <w:rPr>
          <w:rFonts w:hint="eastAsia"/>
          <w:bCs/>
        </w:rPr>
        <w:t>水库经常性维修养护内容：主要包括水库主体工程维修养护、启闭机维修养护、库面保洁等内容；</w:t>
      </w:r>
    </w:p>
    <w:p w14:paraId="08915644">
      <w:pPr>
        <w:spacing w:line="240" w:lineRule="auto"/>
        <w:ind w:left="2" w:leftChars="1" w:firstLine="560"/>
        <w:outlineLvl w:val="9"/>
        <w:rPr>
          <w:bCs/>
        </w:rPr>
      </w:pPr>
      <w:r>
        <w:rPr>
          <w:rFonts w:hint="eastAsia"/>
          <w:bCs/>
        </w:rPr>
        <w:t>（2）管理区内增设护栏；</w:t>
      </w:r>
    </w:p>
    <w:p w14:paraId="4AA7234D">
      <w:pPr>
        <w:spacing w:line="240" w:lineRule="auto"/>
        <w:ind w:left="2" w:leftChars="1" w:firstLine="560"/>
        <w:outlineLvl w:val="9"/>
        <w:rPr>
          <w:bCs/>
        </w:rPr>
      </w:pPr>
      <w:r>
        <w:rPr>
          <w:rFonts w:hint="eastAsia"/>
          <w:bCs/>
        </w:rPr>
        <w:t>（3）溢洪道旁道路；</w:t>
      </w:r>
    </w:p>
    <w:p w14:paraId="09022E72">
      <w:pPr>
        <w:spacing w:line="240" w:lineRule="auto"/>
        <w:ind w:left="2" w:leftChars="1" w:firstLine="560"/>
        <w:outlineLvl w:val="9"/>
        <w:rPr>
          <w:bCs/>
        </w:rPr>
      </w:pPr>
      <w:r>
        <w:rPr>
          <w:rFonts w:hint="eastAsia"/>
          <w:bCs/>
        </w:rPr>
        <w:t>（4）排水棱体土方外运；</w:t>
      </w:r>
    </w:p>
    <w:p w14:paraId="33BC8D5A">
      <w:pPr>
        <w:spacing w:line="240" w:lineRule="auto"/>
        <w:ind w:left="2" w:leftChars="1" w:firstLine="560"/>
        <w:outlineLvl w:val="9"/>
        <w:rPr>
          <w:bCs/>
        </w:rPr>
      </w:pPr>
      <w:r>
        <w:rPr>
          <w:rFonts w:hint="eastAsia"/>
          <w:bCs/>
        </w:rPr>
        <w:t>（5）管理区内增设户外田园灯、石桌石凳等；</w:t>
      </w:r>
    </w:p>
    <w:p w14:paraId="6387898A">
      <w:pPr>
        <w:spacing w:line="240" w:lineRule="auto"/>
        <w:ind w:left="2" w:leftChars="1" w:firstLine="560"/>
        <w:outlineLvl w:val="9"/>
        <w:rPr>
          <w:bCs/>
        </w:rPr>
      </w:pPr>
      <w:r>
        <w:rPr>
          <w:rFonts w:hint="eastAsia"/>
          <w:bCs/>
        </w:rPr>
        <w:t>（6）灭火器达到有效年限，需要进行更换。</w:t>
      </w:r>
    </w:p>
    <w:p w14:paraId="61B456C9">
      <w:pPr>
        <w:spacing w:line="240" w:lineRule="auto"/>
        <w:ind w:left="2" w:leftChars="1" w:firstLine="560"/>
        <w:outlineLvl w:val="9"/>
      </w:pPr>
      <w:r>
        <w:rPr>
          <w:bCs/>
        </w:rPr>
        <w:t>7.</w:t>
      </w:r>
      <w:r>
        <w:rPr>
          <w:rFonts w:hint="eastAsia"/>
        </w:rPr>
        <w:t xml:space="preserve"> 根据本次维修养护业主反馈情况，</w:t>
      </w:r>
      <w:r>
        <w:rPr>
          <w:rFonts w:hint="eastAsia"/>
          <w:b/>
          <w:bCs/>
        </w:rPr>
        <w:t>景山水库</w:t>
      </w:r>
      <w:r>
        <w:rPr>
          <w:rFonts w:hint="eastAsia"/>
        </w:rPr>
        <w:t>存在如下问题：</w:t>
      </w:r>
    </w:p>
    <w:p w14:paraId="5E724D30">
      <w:pPr>
        <w:spacing w:line="240" w:lineRule="auto"/>
        <w:ind w:left="2" w:leftChars="1" w:firstLine="560"/>
        <w:outlineLvl w:val="9"/>
        <w:rPr>
          <w:bCs/>
        </w:rPr>
      </w:pPr>
      <w:r>
        <w:rPr>
          <w:rFonts w:hint="eastAsia"/>
        </w:rPr>
        <w:t>（1）</w:t>
      </w:r>
      <w:r>
        <w:rPr>
          <w:rFonts w:hint="eastAsia"/>
          <w:bCs/>
        </w:rPr>
        <w:t>水库经常性维修养护内容：主要包括水库主体工程维修养护、启闭机维修养护、库面保洁等内容；</w:t>
      </w:r>
    </w:p>
    <w:p w14:paraId="6208010E">
      <w:pPr>
        <w:spacing w:line="240" w:lineRule="auto"/>
        <w:ind w:left="2" w:leftChars="1" w:firstLine="560"/>
        <w:outlineLvl w:val="9"/>
        <w:rPr>
          <w:bCs/>
        </w:rPr>
      </w:pPr>
      <w:r>
        <w:rPr>
          <w:rFonts w:hint="eastAsia"/>
          <w:bCs/>
        </w:rPr>
        <w:t>（2）管理用房檐沟进行清理；</w:t>
      </w:r>
    </w:p>
    <w:p w14:paraId="681D4F06">
      <w:pPr>
        <w:spacing w:line="240" w:lineRule="auto"/>
        <w:ind w:left="2" w:leftChars="1" w:firstLine="560"/>
        <w:outlineLvl w:val="9"/>
        <w:rPr>
          <w:bCs/>
        </w:rPr>
      </w:pPr>
      <w:r>
        <w:rPr>
          <w:rFonts w:hint="eastAsia"/>
          <w:bCs/>
        </w:rPr>
        <w:t>（3）上坝道路未通电；</w:t>
      </w:r>
    </w:p>
    <w:p w14:paraId="476D8A52">
      <w:pPr>
        <w:spacing w:line="240" w:lineRule="auto"/>
        <w:ind w:left="2" w:leftChars="1" w:firstLine="560"/>
        <w:outlineLvl w:val="9"/>
        <w:rPr>
          <w:bCs/>
        </w:rPr>
      </w:pPr>
      <w:r>
        <w:rPr>
          <w:rFonts w:hint="eastAsia"/>
          <w:bCs/>
        </w:rPr>
        <w:t>（</w:t>
      </w:r>
      <w:r>
        <w:rPr>
          <w:bCs/>
        </w:rPr>
        <w:t>4</w:t>
      </w:r>
      <w:r>
        <w:rPr>
          <w:rFonts w:hint="eastAsia"/>
          <w:bCs/>
        </w:rPr>
        <w:t>）库区及管理区内灭火器达到更换年限。</w:t>
      </w:r>
    </w:p>
    <w:p w14:paraId="50605044">
      <w:pPr>
        <w:spacing w:line="240" w:lineRule="auto"/>
        <w:ind w:left="2" w:leftChars="1" w:firstLine="560"/>
        <w:outlineLvl w:val="9"/>
      </w:pPr>
      <w:r>
        <w:rPr>
          <w:rFonts w:hint="eastAsia"/>
          <w:bCs/>
        </w:rPr>
        <w:t>8</w:t>
      </w:r>
      <w:r>
        <w:rPr>
          <w:bCs/>
        </w:rPr>
        <w:t>.</w:t>
      </w:r>
      <w:r>
        <w:rPr>
          <w:rFonts w:hint="eastAsia"/>
        </w:rPr>
        <w:t xml:space="preserve"> 根据本次维修养护业主反馈情况，</w:t>
      </w:r>
      <w:r>
        <w:rPr>
          <w:rFonts w:hint="eastAsia"/>
          <w:b/>
          <w:bCs/>
        </w:rPr>
        <w:t>浪坑口水库</w:t>
      </w:r>
      <w:r>
        <w:rPr>
          <w:rFonts w:hint="eastAsia"/>
        </w:rPr>
        <w:t>存在如下问题：</w:t>
      </w:r>
    </w:p>
    <w:p w14:paraId="19F430CC">
      <w:pPr>
        <w:spacing w:line="240" w:lineRule="auto"/>
        <w:ind w:left="2" w:leftChars="1" w:firstLine="560"/>
        <w:outlineLvl w:val="9"/>
        <w:rPr>
          <w:bCs/>
        </w:rPr>
      </w:pPr>
      <w:r>
        <w:rPr>
          <w:rFonts w:hint="eastAsia"/>
        </w:rPr>
        <w:t>（1）</w:t>
      </w:r>
      <w:r>
        <w:rPr>
          <w:rFonts w:hint="eastAsia"/>
          <w:bCs/>
        </w:rPr>
        <w:t>水库经常性维修养护内容：主要包括水库主体工程维修养护、启闭机维修养护、库面保洁等内容；</w:t>
      </w:r>
    </w:p>
    <w:p w14:paraId="4800D1C2">
      <w:pPr>
        <w:spacing w:line="240" w:lineRule="auto"/>
        <w:ind w:left="2" w:leftChars="1" w:firstLine="560"/>
        <w:outlineLvl w:val="9"/>
        <w:rPr>
          <w:bCs/>
        </w:rPr>
      </w:pPr>
      <w:r>
        <w:rPr>
          <w:rFonts w:hint="eastAsia"/>
          <w:bCs/>
        </w:rPr>
        <w:t>（2）管理区外围没有围墙，不利于管理；</w:t>
      </w:r>
    </w:p>
    <w:p w14:paraId="627BDC89">
      <w:pPr>
        <w:spacing w:line="240" w:lineRule="auto"/>
        <w:ind w:left="2" w:leftChars="1" w:firstLine="560"/>
        <w:outlineLvl w:val="9"/>
        <w:rPr>
          <w:bCs/>
        </w:rPr>
      </w:pPr>
      <w:r>
        <w:rPr>
          <w:rFonts w:hint="eastAsia"/>
          <w:bCs/>
        </w:rPr>
        <w:t>（3）管理房前空闲地块挡土墙修筑。</w:t>
      </w:r>
    </w:p>
    <w:bookmarkEnd w:id="140"/>
    <w:p w14:paraId="44C86489">
      <w:pPr>
        <w:snapToGrid w:val="0"/>
        <w:spacing w:line="240" w:lineRule="auto"/>
        <w:ind w:firstLine="0" w:firstLineChars="0"/>
        <w:outlineLvl w:val="9"/>
      </w:pPr>
      <w:bookmarkStart w:id="141" w:name="_Toc111822224"/>
      <w:r>
        <w:rPr>
          <w:rFonts w:hint="eastAsia"/>
        </w:rPr>
        <w:t>1</w:t>
      </w:r>
      <w:r>
        <w:t>.4.2</w:t>
      </w:r>
      <w:r>
        <w:rPr>
          <w:rFonts w:hint="eastAsia"/>
        </w:rPr>
        <w:t>灌区检查发现问题</w:t>
      </w:r>
    </w:p>
    <w:p w14:paraId="56C5C3C5">
      <w:pPr>
        <w:spacing w:line="240" w:lineRule="auto"/>
        <w:ind w:left="2" w:leftChars="1" w:firstLine="560"/>
        <w:outlineLvl w:val="9"/>
        <w:rPr>
          <w:bCs/>
        </w:rPr>
      </w:pPr>
      <w:r>
        <w:rPr>
          <w:bCs/>
        </w:rPr>
        <w:t>1.</w:t>
      </w:r>
      <w:r>
        <w:rPr>
          <w:rFonts w:hint="eastAsia"/>
          <w:bCs/>
        </w:rPr>
        <w:t>根据本次维修养护业主反馈情况，</w:t>
      </w:r>
      <w:r>
        <w:rPr>
          <w:rFonts w:hint="eastAsia"/>
          <w:b/>
        </w:rPr>
        <w:t>横锦灌区</w:t>
      </w:r>
      <w:r>
        <w:rPr>
          <w:rFonts w:hint="eastAsia"/>
          <w:bCs/>
        </w:rPr>
        <w:t>存在如下问题：</w:t>
      </w:r>
    </w:p>
    <w:p w14:paraId="7BF43AE6">
      <w:pPr>
        <w:spacing w:line="240" w:lineRule="auto"/>
        <w:ind w:left="2" w:leftChars="1" w:firstLine="560"/>
        <w:outlineLvl w:val="9"/>
        <w:rPr>
          <w:bCs/>
        </w:rPr>
      </w:pPr>
      <w:r>
        <w:rPr>
          <w:rFonts w:hint="eastAsia"/>
          <w:bCs/>
        </w:rPr>
        <w:t>（1）灌区范围内植物覆盖面积较大，需要进行白蚁防治检查；</w:t>
      </w:r>
    </w:p>
    <w:p w14:paraId="63847DB1">
      <w:pPr>
        <w:spacing w:line="240" w:lineRule="auto"/>
        <w:ind w:firstLine="560"/>
        <w:outlineLvl w:val="9"/>
      </w:pPr>
      <w:r>
        <w:rPr>
          <w:rFonts w:hint="eastAsia"/>
        </w:rPr>
        <w:t>（2）总干渠练湖溪滩倒虹吸进口架钢架工作桥；</w:t>
      </w:r>
    </w:p>
    <w:p w14:paraId="6CD6DE1E">
      <w:pPr>
        <w:spacing w:line="240" w:lineRule="auto"/>
        <w:ind w:firstLine="560"/>
        <w:outlineLvl w:val="9"/>
      </w:pPr>
      <w:r>
        <w:rPr>
          <w:rFonts w:hint="eastAsia"/>
        </w:rPr>
        <w:t>（3）南干渠首工作便桥防锈处理；</w:t>
      </w:r>
    </w:p>
    <w:p w14:paraId="0A14178B">
      <w:pPr>
        <w:spacing w:line="240" w:lineRule="auto"/>
        <w:ind w:firstLine="560"/>
        <w:outlineLvl w:val="9"/>
      </w:pPr>
      <w:r>
        <w:rPr>
          <w:rFonts w:hint="eastAsia"/>
        </w:rPr>
        <w:t>（4）灌区内渠道部分砼底板破损，出现漏洞；</w:t>
      </w:r>
    </w:p>
    <w:p w14:paraId="52BAC347">
      <w:pPr>
        <w:spacing w:line="240" w:lineRule="auto"/>
        <w:ind w:firstLine="560"/>
        <w:outlineLvl w:val="9"/>
      </w:pPr>
      <w:r>
        <w:rPr>
          <w:rFonts w:hint="eastAsia"/>
        </w:rPr>
        <w:t>（5）南干渠歌山大桥渡槽、总干渠林头渡槽安全鉴定。</w:t>
      </w:r>
    </w:p>
    <w:p w14:paraId="3FD7DFAD">
      <w:pPr>
        <w:spacing w:line="240" w:lineRule="auto"/>
        <w:ind w:left="2" w:leftChars="1" w:firstLine="560"/>
        <w:outlineLvl w:val="9"/>
        <w:rPr>
          <w:bCs/>
        </w:rPr>
      </w:pPr>
      <w:r>
        <w:rPr>
          <w:bCs/>
        </w:rPr>
        <w:t>2.</w:t>
      </w:r>
      <w:r>
        <w:rPr>
          <w:rFonts w:hint="eastAsia"/>
          <w:bCs/>
        </w:rPr>
        <w:t>根据本次维修养护业主反馈情况，</w:t>
      </w:r>
      <w:r>
        <w:rPr>
          <w:rFonts w:hint="eastAsia"/>
          <w:b/>
        </w:rPr>
        <w:t>南江灌区</w:t>
      </w:r>
      <w:r>
        <w:rPr>
          <w:rFonts w:hint="eastAsia"/>
          <w:bCs/>
        </w:rPr>
        <w:t>存在如下问题：</w:t>
      </w:r>
    </w:p>
    <w:p w14:paraId="19946431">
      <w:pPr>
        <w:spacing w:line="240" w:lineRule="auto"/>
        <w:ind w:firstLine="560"/>
        <w:outlineLvl w:val="9"/>
      </w:pPr>
      <w:r>
        <w:rPr>
          <w:rFonts w:hint="eastAsia"/>
        </w:rPr>
        <w:t>（</w:t>
      </w:r>
      <w:r>
        <w:t>1</w:t>
      </w:r>
      <w:r>
        <w:rPr>
          <w:rFonts w:hint="eastAsia"/>
        </w:rPr>
        <w:t>）</w:t>
      </w:r>
      <w:r>
        <w:rPr>
          <w:rFonts w:hint="eastAsia"/>
          <w:bCs/>
        </w:rPr>
        <w:t>林场渡槽安全标识牌数量，排架老旧；</w:t>
      </w:r>
    </w:p>
    <w:p w14:paraId="2BE1C6C0">
      <w:pPr>
        <w:spacing w:line="240" w:lineRule="auto"/>
        <w:ind w:firstLine="560"/>
        <w:outlineLvl w:val="9"/>
      </w:pPr>
      <w:r>
        <w:rPr>
          <w:rFonts w:hint="eastAsia"/>
        </w:rPr>
        <w:t>（</w:t>
      </w:r>
      <w:r>
        <w:t>2</w:t>
      </w:r>
      <w:r>
        <w:rPr>
          <w:rFonts w:hint="eastAsia"/>
        </w:rPr>
        <w:t>）城关中干渠放水涵损坏；</w:t>
      </w:r>
    </w:p>
    <w:p w14:paraId="0F9271B8">
      <w:pPr>
        <w:spacing w:line="240" w:lineRule="auto"/>
        <w:ind w:firstLine="560"/>
        <w:outlineLvl w:val="9"/>
      </w:pPr>
      <w:r>
        <w:rPr>
          <w:rFonts w:hint="eastAsia"/>
        </w:rPr>
        <w:t>（</w:t>
      </w:r>
      <w:r>
        <w:t>3</w:t>
      </w:r>
      <w:r>
        <w:rPr>
          <w:rFonts w:hint="eastAsia"/>
        </w:rPr>
        <w:t>）高坑渡槽进出口防渗面板破损；</w:t>
      </w:r>
    </w:p>
    <w:p w14:paraId="00215BA4">
      <w:pPr>
        <w:spacing w:line="240" w:lineRule="auto"/>
        <w:ind w:firstLine="560"/>
        <w:outlineLvl w:val="9"/>
      </w:pPr>
      <w:r>
        <w:rPr>
          <w:rFonts w:hint="eastAsia"/>
        </w:rPr>
        <w:t>（</w:t>
      </w:r>
      <w:r>
        <w:t>4</w:t>
      </w:r>
      <w:r>
        <w:rPr>
          <w:rFonts w:hint="eastAsia"/>
        </w:rPr>
        <w:t>）中干渠前宅进出口破损；</w:t>
      </w:r>
    </w:p>
    <w:p w14:paraId="1AC5541C">
      <w:pPr>
        <w:spacing w:line="240" w:lineRule="auto"/>
        <w:ind w:firstLine="560"/>
        <w:outlineLvl w:val="9"/>
      </w:pPr>
      <w:r>
        <w:rPr>
          <w:rFonts w:hint="eastAsia"/>
        </w:rPr>
        <w:t>（</w:t>
      </w:r>
      <w:r>
        <w:t>5</w:t>
      </w:r>
      <w:r>
        <w:rPr>
          <w:rFonts w:hint="eastAsia"/>
        </w:rPr>
        <w:t>）水利用系数观测；</w:t>
      </w:r>
    </w:p>
    <w:p w14:paraId="1F386C20">
      <w:pPr>
        <w:spacing w:line="240" w:lineRule="auto"/>
        <w:ind w:firstLine="560"/>
        <w:outlineLvl w:val="9"/>
      </w:pPr>
      <w:r>
        <w:rPr>
          <w:rFonts w:hint="eastAsia"/>
        </w:rPr>
        <w:t>（</w:t>
      </w:r>
      <w:r>
        <w:t>6</w:t>
      </w:r>
      <w:r>
        <w:rPr>
          <w:rFonts w:hint="eastAsia"/>
        </w:rPr>
        <w:t>）灌区巡查终端更换。</w:t>
      </w:r>
    </w:p>
    <w:p w14:paraId="5298C118">
      <w:pPr>
        <w:spacing w:line="240" w:lineRule="auto"/>
        <w:ind w:left="2" w:leftChars="1" w:firstLine="560"/>
        <w:outlineLvl w:val="9"/>
        <w:rPr>
          <w:bCs/>
        </w:rPr>
      </w:pPr>
      <w:r>
        <w:rPr>
          <w:bCs/>
        </w:rPr>
        <w:t>3.</w:t>
      </w:r>
      <w:r>
        <w:rPr>
          <w:rFonts w:hint="eastAsia"/>
          <w:bCs/>
        </w:rPr>
        <w:t>根据本次维修养护业主反馈情况，</w:t>
      </w:r>
      <w:r>
        <w:rPr>
          <w:rFonts w:hint="eastAsia"/>
          <w:b/>
        </w:rPr>
        <w:t>东方红灌区</w:t>
      </w:r>
      <w:r>
        <w:rPr>
          <w:rFonts w:hint="eastAsia"/>
          <w:bCs/>
        </w:rPr>
        <w:t>存在如下问题：</w:t>
      </w:r>
    </w:p>
    <w:p w14:paraId="49349BC5">
      <w:pPr>
        <w:spacing w:line="240" w:lineRule="auto"/>
        <w:ind w:firstLine="560"/>
        <w:outlineLvl w:val="9"/>
      </w:pPr>
      <w:r>
        <w:rPr>
          <w:rFonts w:hint="eastAsia"/>
        </w:rPr>
        <w:t>（1）灌区泄洪闸、启闭机及附属设施需要进行维修养护。</w:t>
      </w:r>
    </w:p>
    <w:p w14:paraId="0248BD8C">
      <w:pPr>
        <w:spacing w:line="240" w:lineRule="auto"/>
        <w:ind w:firstLine="560"/>
        <w:outlineLvl w:val="9"/>
      </w:pPr>
      <w:r>
        <w:rPr>
          <w:rFonts w:hint="eastAsia"/>
        </w:rPr>
        <w:t>（2）渠道水位尺未安装。</w:t>
      </w:r>
    </w:p>
    <w:p w14:paraId="3B9C4354">
      <w:pPr>
        <w:spacing w:line="240" w:lineRule="auto"/>
        <w:ind w:firstLine="560"/>
        <w:outlineLvl w:val="9"/>
      </w:pPr>
      <w:r>
        <w:rPr>
          <w:rFonts w:hint="eastAsia"/>
        </w:rPr>
        <w:t>（3）渠道部分挡墙及砼底板出现坍塌问题。</w:t>
      </w:r>
    </w:p>
    <w:p w14:paraId="3B32F284">
      <w:pPr>
        <w:snapToGrid w:val="0"/>
        <w:spacing w:line="240" w:lineRule="auto"/>
        <w:ind w:firstLine="0" w:firstLineChars="0"/>
        <w:outlineLvl w:val="9"/>
      </w:pPr>
      <w:r>
        <w:rPr>
          <w:rFonts w:hint="eastAsia"/>
        </w:rPr>
        <w:t>1.4.</w:t>
      </w:r>
      <w:r>
        <w:t>3</w:t>
      </w:r>
      <w:r>
        <w:rPr>
          <w:rFonts w:hint="eastAsia"/>
        </w:rPr>
        <w:t>维修养护建设内容</w:t>
      </w:r>
      <w:bookmarkEnd w:id="141"/>
    </w:p>
    <w:p w14:paraId="2C8E72B1">
      <w:pPr>
        <w:spacing w:line="240" w:lineRule="auto"/>
        <w:ind w:left="2" w:leftChars="1" w:firstLine="560"/>
        <w:outlineLvl w:val="9"/>
      </w:pPr>
      <w:r>
        <w:rPr>
          <w:rFonts w:hint="eastAsia"/>
        </w:rPr>
        <w:t>针对巡查检查及专业检测发现的问题，结合历年维修养护经常性项目，</w:t>
      </w:r>
      <w:r>
        <w:t>2025</w:t>
      </w:r>
      <w:r>
        <w:rPr>
          <w:rFonts w:hint="eastAsia"/>
        </w:rPr>
        <w:t>年度水利工程维修养护分为水库工程维修养护以及灌区工程维修养护两类，各水库</w:t>
      </w:r>
      <w:r>
        <w:t>主要内容</w:t>
      </w:r>
      <w:r>
        <w:rPr>
          <w:rFonts w:hint="eastAsia"/>
        </w:rPr>
        <w:t>如下</w:t>
      </w:r>
      <w:r>
        <w:t>：</w:t>
      </w:r>
    </w:p>
    <w:p w14:paraId="6FD2C7BD">
      <w:pPr>
        <w:spacing w:line="240" w:lineRule="auto"/>
        <w:ind w:left="2" w:leftChars="1" w:firstLine="560"/>
        <w:outlineLvl w:val="9"/>
      </w:pPr>
      <w:bookmarkStart w:id="142" w:name="_Hlk192765522"/>
      <w:r>
        <w:rPr>
          <w:rFonts w:hint="eastAsia"/>
        </w:rPr>
        <w:t>1</w:t>
      </w:r>
      <w:r>
        <w:t>.</w:t>
      </w:r>
      <w:r>
        <w:rPr>
          <w:rFonts w:hint="eastAsia"/>
          <w:b/>
          <w:bCs/>
        </w:rPr>
        <w:t>横锦水库</w:t>
      </w:r>
    </w:p>
    <w:p w14:paraId="04459CE4">
      <w:pPr>
        <w:spacing w:line="240" w:lineRule="auto"/>
        <w:ind w:left="2" w:leftChars="1" w:firstLine="560"/>
        <w:outlineLvl w:val="9"/>
      </w:pPr>
      <w:r>
        <w:rPr>
          <w:rFonts w:hint="eastAsia"/>
        </w:rPr>
        <w:t>（1）水库工程维修养护</w:t>
      </w:r>
    </w:p>
    <w:p w14:paraId="7DA09AC9">
      <w:pPr>
        <w:spacing w:line="240" w:lineRule="auto"/>
        <w:ind w:left="2" w:leftChars="1" w:firstLine="560"/>
        <w:outlineLvl w:val="9"/>
      </w:pPr>
      <w:r>
        <w:t>1）</w:t>
      </w:r>
      <w:r>
        <w:rPr>
          <w:rFonts w:hint="eastAsia"/>
        </w:rPr>
        <w:t>主体工程维修养护，包括坝面清理、维修及保洁；坝面、溢洪道、尾水池、观测道路等除草清理。</w:t>
      </w:r>
    </w:p>
    <w:p w14:paraId="155F078F">
      <w:pPr>
        <w:spacing w:line="240" w:lineRule="auto"/>
        <w:ind w:left="2" w:leftChars="1" w:firstLine="560"/>
        <w:outlineLvl w:val="9"/>
      </w:pPr>
      <w:r>
        <w:t>2）</w:t>
      </w:r>
      <w:r>
        <w:rPr>
          <w:rFonts w:hint="eastAsia"/>
        </w:rPr>
        <w:t>启闭机维修养护：主要是泄洪闸启闭机及输水隧洞进水口闸门启闭机维修养护等，包括对钢丝绳及传（制）动系统的维修养护。</w:t>
      </w:r>
    </w:p>
    <w:p w14:paraId="79B1BA35">
      <w:pPr>
        <w:spacing w:line="240" w:lineRule="auto"/>
        <w:ind w:left="2" w:leftChars="1" w:firstLine="560"/>
        <w:outlineLvl w:val="9"/>
      </w:pPr>
      <w:r>
        <w:t>3</w:t>
      </w:r>
      <w:r>
        <w:rPr>
          <w:rFonts w:hint="eastAsia"/>
        </w:rPr>
        <w:t>）机电设备维修养护：包括电动机维修养护、操作系统维修养护、配电设备维修养护、避雷设施维修养护等。</w:t>
      </w:r>
    </w:p>
    <w:p w14:paraId="32418B7A">
      <w:pPr>
        <w:spacing w:line="240" w:lineRule="auto"/>
        <w:ind w:left="2" w:leftChars="1" w:firstLine="560"/>
        <w:outlineLvl w:val="9"/>
      </w:pPr>
      <w:r>
        <w:t>4</w:t>
      </w:r>
      <w:r>
        <w:rPr>
          <w:rFonts w:hint="eastAsia"/>
        </w:rPr>
        <w:t>）检修闸门启闭机、机电等维修养护。</w:t>
      </w:r>
    </w:p>
    <w:p w14:paraId="1790837E">
      <w:pPr>
        <w:spacing w:line="240" w:lineRule="auto"/>
        <w:ind w:left="2" w:leftChars="1" w:firstLine="560"/>
        <w:outlineLvl w:val="9"/>
      </w:pPr>
      <w:r>
        <w:rPr>
          <w:rFonts w:hint="eastAsia"/>
        </w:rPr>
        <w:t>5）自备发电机组维修养护。</w:t>
      </w:r>
    </w:p>
    <w:p w14:paraId="1E1126C8">
      <w:pPr>
        <w:spacing w:line="240" w:lineRule="auto"/>
        <w:ind w:left="2" w:leftChars="1" w:firstLine="560"/>
        <w:outlineLvl w:val="9"/>
      </w:pPr>
      <w:r>
        <w:rPr>
          <w:rFonts w:hint="eastAsia"/>
        </w:rPr>
        <w:t>6</w:t>
      </w:r>
      <w:r>
        <w:t>）</w:t>
      </w:r>
      <w:r>
        <w:rPr>
          <w:rFonts w:hint="eastAsia"/>
        </w:rPr>
        <w:t>物力动力消耗：主要是电力和油料消耗。</w:t>
      </w:r>
    </w:p>
    <w:p w14:paraId="13098E5E">
      <w:pPr>
        <w:spacing w:line="240" w:lineRule="auto"/>
        <w:ind w:left="2" w:leftChars="1" w:firstLine="560"/>
        <w:outlineLvl w:val="9"/>
      </w:pPr>
      <w:r>
        <w:t>7</w:t>
      </w:r>
      <w:r>
        <w:rPr>
          <w:rFonts w:hint="eastAsia"/>
        </w:rPr>
        <w:t>）坝区绿化养护：坝区重点区域、管理区及坝区一般区域绿化养护等。</w:t>
      </w:r>
    </w:p>
    <w:p w14:paraId="70A7591A">
      <w:pPr>
        <w:spacing w:line="240" w:lineRule="auto"/>
        <w:ind w:left="2" w:leftChars="1" w:firstLine="560"/>
        <w:outlineLvl w:val="9"/>
      </w:pPr>
      <w:r>
        <w:t>8</w:t>
      </w:r>
      <w:r>
        <w:rPr>
          <w:rFonts w:hint="eastAsia"/>
        </w:rPr>
        <w:t>）洪水测报系统维修养护：工作站、服务器等设备的日常维护与保养及洪水推算、分析等。</w:t>
      </w:r>
    </w:p>
    <w:p w14:paraId="5F123A0C">
      <w:pPr>
        <w:spacing w:line="240" w:lineRule="auto"/>
        <w:ind w:left="2" w:leftChars="1" w:firstLine="560"/>
        <w:outlineLvl w:val="9"/>
      </w:pPr>
      <w:r>
        <w:t>9）</w:t>
      </w:r>
      <w:r>
        <w:rPr>
          <w:rFonts w:hint="eastAsia"/>
        </w:rPr>
        <w:t>安全监测系统维护：大坝日常监测及监测数据分析。</w:t>
      </w:r>
    </w:p>
    <w:p w14:paraId="5949C516">
      <w:pPr>
        <w:spacing w:line="240" w:lineRule="auto"/>
        <w:ind w:left="2" w:leftChars="1" w:firstLine="560"/>
        <w:outlineLvl w:val="9"/>
      </w:pPr>
      <w:r>
        <w:t>10）</w:t>
      </w:r>
      <w:r>
        <w:rPr>
          <w:rFonts w:hint="eastAsia"/>
        </w:rPr>
        <w:t>白蚁防治。</w:t>
      </w:r>
    </w:p>
    <w:p w14:paraId="7E1AB7F4">
      <w:pPr>
        <w:spacing w:line="240" w:lineRule="auto"/>
        <w:ind w:left="2" w:leftChars="1" w:firstLine="560"/>
        <w:outlineLvl w:val="9"/>
      </w:pPr>
      <w:r>
        <w:t>11）</w:t>
      </w:r>
      <w:r>
        <w:rPr>
          <w:rFonts w:hint="eastAsia"/>
        </w:rPr>
        <w:t>森林防火及消防设施维修：消防器材更换，森林防火（防火道路清理、应急演练）等。</w:t>
      </w:r>
    </w:p>
    <w:p w14:paraId="620FF91C">
      <w:pPr>
        <w:spacing w:line="240" w:lineRule="auto"/>
        <w:ind w:left="2" w:leftChars="1" w:firstLine="560"/>
        <w:outlineLvl w:val="9"/>
      </w:pPr>
      <w:r>
        <w:rPr>
          <w:rFonts w:hint="eastAsia"/>
        </w:rPr>
        <w:t>1</w:t>
      </w:r>
      <w:r>
        <w:t>2</w:t>
      </w:r>
      <w:r>
        <w:rPr>
          <w:rFonts w:hint="eastAsia"/>
        </w:rPr>
        <w:t>）库区保洁：库面垃圾清理，泄洪渠、引水渠等水面及周边保洁等。</w:t>
      </w:r>
    </w:p>
    <w:p w14:paraId="19D48F8D">
      <w:pPr>
        <w:spacing w:line="240" w:lineRule="auto"/>
        <w:ind w:left="2" w:leftChars="1" w:firstLine="560"/>
        <w:outlineLvl w:val="9"/>
      </w:pPr>
      <w:r>
        <w:t>13</w:t>
      </w:r>
      <w:r>
        <w:rPr>
          <w:rFonts w:hint="eastAsia"/>
        </w:rPr>
        <w:t>）闸门维修养护。</w:t>
      </w:r>
    </w:p>
    <w:p w14:paraId="0A93C8AD">
      <w:pPr>
        <w:spacing w:line="240" w:lineRule="auto"/>
        <w:ind w:left="2" w:leftChars="1" w:firstLine="560"/>
        <w:outlineLvl w:val="9"/>
      </w:pPr>
      <w:r>
        <w:rPr>
          <w:rFonts w:hint="eastAsia"/>
        </w:rPr>
        <w:t>1</w:t>
      </w:r>
      <w:r>
        <w:t>4</w:t>
      </w:r>
      <w:r>
        <w:rPr>
          <w:rFonts w:hint="eastAsia"/>
        </w:rPr>
        <w:t>）防浪墙、迎水面花岗岩更换。</w:t>
      </w:r>
    </w:p>
    <w:p w14:paraId="62864E04">
      <w:pPr>
        <w:spacing w:line="240" w:lineRule="auto"/>
        <w:ind w:left="2" w:leftChars="1" w:firstLine="560"/>
        <w:outlineLvl w:val="9"/>
      </w:pPr>
      <w:r>
        <w:rPr>
          <w:rFonts w:hint="eastAsia"/>
        </w:rPr>
        <w:t>1</w:t>
      </w:r>
      <w:r>
        <w:t>5</w:t>
      </w:r>
      <w:r>
        <w:rPr>
          <w:rFonts w:hint="eastAsia"/>
        </w:rPr>
        <w:t>）防汛仓库屋面漏水维修及更换。</w:t>
      </w:r>
    </w:p>
    <w:p w14:paraId="556BDFFF">
      <w:pPr>
        <w:spacing w:line="240" w:lineRule="auto"/>
        <w:ind w:left="2" w:leftChars="1" w:firstLine="560"/>
        <w:outlineLvl w:val="9"/>
      </w:pPr>
      <w:r>
        <w:rPr>
          <w:rFonts w:hint="eastAsia"/>
        </w:rPr>
        <w:t>1</w:t>
      </w:r>
      <w:r>
        <w:t>6</w:t>
      </w:r>
      <w:r>
        <w:rPr>
          <w:rFonts w:hint="eastAsia"/>
        </w:rPr>
        <w:t>）雨量站维修养护。</w:t>
      </w:r>
    </w:p>
    <w:p w14:paraId="267D0CBC">
      <w:pPr>
        <w:spacing w:line="240" w:lineRule="auto"/>
        <w:ind w:left="2" w:leftChars="1" w:firstLine="560"/>
        <w:outlineLvl w:val="9"/>
      </w:pPr>
      <w:r>
        <w:rPr>
          <w:rFonts w:hint="eastAsia"/>
        </w:rPr>
        <w:t>1</w:t>
      </w:r>
      <w:r>
        <w:t>7</w:t>
      </w:r>
      <w:r>
        <w:rPr>
          <w:rFonts w:hint="eastAsia"/>
        </w:rPr>
        <w:t>）生产管理房维修养护。</w:t>
      </w:r>
    </w:p>
    <w:p w14:paraId="265E4CA2">
      <w:pPr>
        <w:spacing w:line="240" w:lineRule="auto"/>
        <w:ind w:left="2" w:leftChars="1" w:firstLine="560"/>
        <w:outlineLvl w:val="9"/>
      </w:pPr>
      <w:r>
        <w:rPr>
          <w:rFonts w:hint="eastAsia"/>
        </w:rPr>
        <w:t>1</w:t>
      </w:r>
      <w:r>
        <w:t>8</w:t>
      </w:r>
      <w:r>
        <w:rPr>
          <w:rFonts w:hint="eastAsia"/>
        </w:rPr>
        <w:t>）标识牌维修养护。</w:t>
      </w:r>
    </w:p>
    <w:p w14:paraId="6A8FBABB">
      <w:pPr>
        <w:spacing w:line="240" w:lineRule="auto"/>
        <w:ind w:left="2" w:leftChars="1" w:firstLine="560"/>
        <w:outlineLvl w:val="9"/>
      </w:pPr>
      <w:r>
        <w:t>19</w:t>
      </w:r>
      <w:r>
        <w:rPr>
          <w:rFonts w:hint="eastAsia"/>
        </w:rPr>
        <w:t>）安保物资维修养护。</w:t>
      </w:r>
    </w:p>
    <w:p w14:paraId="26FB9417">
      <w:pPr>
        <w:spacing w:line="240" w:lineRule="auto"/>
        <w:ind w:left="2" w:leftChars="1" w:firstLine="560"/>
        <w:outlineLvl w:val="9"/>
      </w:pPr>
      <w:r>
        <w:rPr>
          <w:rFonts w:hint="eastAsia"/>
        </w:rPr>
        <w:t>（2）灌区工程维修养护</w:t>
      </w:r>
    </w:p>
    <w:p w14:paraId="1C6D0F5F">
      <w:pPr>
        <w:spacing w:line="240" w:lineRule="auto"/>
        <w:ind w:left="2" w:leftChars="1" w:firstLine="560"/>
        <w:outlineLvl w:val="9"/>
      </w:pPr>
      <w:r>
        <w:rPr>
          <w:rFonts w:hint="eastAsia"/>
        </w:rPr>
        <w:t>1）渠道工程清淤：主要包括渠塍植物清理、渠底及渠坡清理淤积以及淤泥外运等。</w:t>
      </w:r>
    </w:p>
    <w:p w14:paraId="1EF38143">
      <w:pPr>
        <w:spacing w:line="240" w:lineRule="auto"/>
        <w:ind w:left="2" w:leftChars="1" w:firstLine="560"/>
        <w:outlineLvl w:val="9"/>
      </w:pPr>
      <w:r>
        <w:rPr>
          <w:rFonts w:hint="eastAsia"/>
        </w:rPr>
        <w:t>2）隧洞清理：主要对渠道内堵塞的涵管等进行清理。</w:t>
      </w:r>
    </w:p>
    <w:p w14:paraId="7EB2A155">
      <w:pPr>
        <w:spacing w:line="240" w:lineRule="auto"/>
        <w:ind w:left="2" w:leftChars="1" w:firstLine="560"/>
        <w:outlineLvl w:val="9"/>
      </w:pPr>
      <w:r>
        <w:t>3</w:t>
      </w:r>
      <w:r>
        <w:rPr>
          <w:rFonts w:hint="eastAsia"/>
        </w:rPr>
        <w:t>）放水涵及闸门维修养护：主要包括对灌区内水闸及放水涵进行清理养护。</w:t>
      </w:r>
    </w:p>
    <w:p w14:paraId="25E42A59">
      <w:pPr>
        <w:spacing w:line="240" w:lineRule="auto"/>
        <w:ind w:left="2" w:leftChars="1" w:firstLine="560"/>
        <w:outlineLvl w:val="9"/>
      </w:pPr>
      <w:r>
        <w:rPr>
          <w:rFonts w:hint="eastAsia"/>
        </w:rPr>
        <w:t>4）灌溉水利用水系数测算分析。</w:t>
      </w:r>
    </w:p>
    <w:p w14:paraId="3D396489">
      <w:pPr>
        <w:spacing w:line="240" w:lineRule="auto"/>
        <w:ind w:left="2" w:leftChars="1" w:firstLine="560"/>
        <w:outlineLvl w:val="9"/>
      </w:pPr>
      <w:r>
        <w:t>5</w:t>
      </w:r>
      <w:r>
        <w:rPr>
          <w:rFonts w:hint="eastAsia"/>
        </w:rPr>
        <w:t>）白蚁防治。</w:t>
      </w:r>
    </w:p>
    <w:p w14:paraId="5DD2AB31">
      <w:pPr>
        <w:spacing w:line="240" w:lineRule="auto"/>
        <w:ind w:left="2" w:leftChars="1" w:firstLine="560"/>
        <w:outlineLvl w:val="9"/>
      </w:pPr>
      <w:r>
        <w:t>6</w:t>
      </w:r>
      <w:r>
        <w:rPr>
          <w:rFonts w:hint="eastAsia"/>
        </w:rPr>
        <w:t>）总干渠练湖溪滩倒虹吸进口钢架工作桥（长6米、宽1米）。</w:t>
      </w:r>
    </w:p>
    <w:p w14:paraId="75FE6551">
      <w:pPr>
        <w:spacing w:line="240" w:lineRule="auto"/>
        <w:ind w:left="2" w:leftChars="1" w:firstLine="560"/>
        <w:outlineLvl w:val="9"/>
      </w:pPr>
      <w:r>
        <w:t>7</w:t>
      </w:r>
      <w:r>
        <w:rPr>
          <w:rFonts w:hint="eastAsia"/>
        </w:rPr>
        <w:t>）南干渠首工作便桥防锈处理。</w:t>
      </w:r>
    </w:p>
    <w:p w14:paraId="3B81D18E">
      <w:pPr>
        <w:spacing w:line="240" w:lineRule="auto"/>
        <w:ind w:left="2" w:leftChars="1" w:firstLine="560"/>
        <w:outlineLvl w:val="9"/>
      </w:pPr>
      <w:r>
        <w:t>8</w:t>
      </w:r>
      <w:r>
        <w:rPr>
          <w:rFonts w:hint="eastAsia"/>
        </w:rPr>
        <w:t>）灌区破损砼面板及漏洞修复。</w:t>
      </w:r>
    </w:p>
    <w:p w14:paraId="7E511B9C">
      <w:pPr>
        <w:spacing w:line="240" w:lineRule="auto"/>
        <w:ind w:left="2" w:leftChars="1" w:firstLine="560"/>
        <w:outlineLvl w:val="9"/>
      </w:pPr>
      <w:r>
        <w:t>2</w:t>
      </w:r>
      <w:r>
        <w:rPr>
          <w:rFonts w:hint="eastAsia"/>
        </w:rPr>
        <w:t>.</w:t>
      </w:r>
      <w:r>
        <w:rPr>
          <w:rFonts w:hint="eastAsia"/>
          <w:b/>
          <w:bCs/>
        </w:rPr>
        <w:t>南江水库</w:t>
      </w:r>
    </w:p>
    <w:p w14:paraId="089D2683">
      <w:pPr>
        <w:spacing w:line="240" w:lineRule="auto"/>
        <w:ind w:left="2" w:leftChars="1" w:firstLine="560"/>
        <w:outlineLvl w:val="9"/>
      </w:pPr>
      <w:r>
        <w:rPr>
          <w:rFonts w:hint="eastAsia"/>
        </w:rPr>
        <w:t>（1）水库工程维修养护</w:t>
      </w:r>
    </w:p>
    <w:p w14:paraId="0FDB265E">
      <w:pPr>
        <w:spacing w:line="240" w:lineRule="auto"/>
        <w:ind w:left="2" w:leftChars="1" w:firstLine="560"/>
        <w:outlineLvl w:val="9"/>
      </w:pPr>
      <w:r>
        <w:t>1）</w:t>
      </w:r>
      <w:r>
        <w:rPr>
          <w:rFonts w:hint="eastAsia"/>
        </w:rPr>
        <w:t>主体工程维修养护：包括背水坡杂草清理、勾缝修补；大坝监测设施设备维修养护；引水隧洞洞身检查及清理。</w:t>
      </w:r>
    </w:p>
    <w:p w14:paraId="655B8F28">
      <w:pPr>
        <w:spacing w:line="240" w:lineRule="auto"/>
        <w:ind w:left="2" w:leftChars="1" w:firstLine="560"/>
        <w:outlineLvl w:val="9"/>
      </w:pPr>
      <w:r>
        <w:t>2）</w:t>
      </w:r>
      <w:r>
        <w:rPr>
          <w:rFonts w:hint="eastAsia"/>
        </w:rPr>
        <w:t>闸门维修养护：泄洪闸闸门及输水隧洞进水口闸门维修养护等。</w:t>
      </w:r>
    </w:p>
    <w:p w14:paraId="048FD56A">
      <w:pPr>
        <w:spacing w:line="240" w:lineRule="auto"/>
        <w:ind w:left="2" w:leftChars="1" w:firstLine="560"/>
        <w:outlineLvl w:val="9"/>
      </w:pPr>
      <w:r>
        <w:t>3）</w:t>
      </w:r>
      <w:r>
        <w:rPr>
          <w:rFonts w:hint="eastAsia"/>
        </w:rPr>
        <w:t>启闭机维修养护：主要是泄洪闸启闭机及输水隧洞进水口闸门启闭机维修养护等，包括对钢丝绳及传（制）动系统的维修养护。</w:t>
      </w:r>
    </w:p>
    <w:p w14:paraId="1CFAFBDB">
      <w:pPr>
        <w:spacing w:line="240" w:lineRule="auto"/>
        <w:ind w:left="2" w:leftChars="1" w:firstLine="560"/>
        <w:outlineLvl w:val="9"/>
      </w:pPr>
      <w:r>
        <w:rPr>
          <w:rFonts w:hint="eastAsia"/>
        </w:rPr>
        <w:t>4）机电设备维修养护：包括电动机维修养护、操作系统维修养护、配电设备维修养护、避雷设施维修养护等。</w:t>
      </w:r>
    </w:p>
    <w:p w14:paraId="639CCAD0">
      <w:pPr>
        <w:spacing w:line="240" w:lineRule="auto"/>
        <w:ind w:left="2" w:leftChars="1" w:firstLine="560"/>
        <w:outlineLvl w:val="9"/>
      </w:pPr>
      <w:r>
        <w:t>5</w:t>
      </w:r>
      <w:r>
        <w:rPr>
          <w:rFonts w:hint="eastAsia"/>
        </w:rPr>
        <w:t>）检修闸门启闭机、机电等维修养护。</w:t>
      </w:r>
    </w:p>
    <w:p w14:paraId="111D67A1">
      <w:pPr>
        <w:spacing w:line="240" w:lineRule="auto"/>
        <w:ind w:left="2" w:leftChars="1" w:firstLine="560"/>
        <w:outlineLvl w:val="9"/>
      </w:pPr>
      <w:r>
        <w:t>6</w:t>
      </w:r>
      <w:r>
        <w:rPr>
          <w:rFonts w:hint="eastAsia"/>
        </w:rPr>
        <w:t>）自备发电机组维修养护。</w:t>
      </w:r>
    </w:p>
    <w:p w14:paraId="301D4BB4">
      <w:pPr>
        <w:spacing w:line="240" w:lineRule="auto"/>
        <w:ind w:left="2" w:leftChars="1" w:firstLine="560"/>
        <w:outlineLvl w:val="9"/>
      </w:pPr>
      <w:r>
        <w:t>7）</w:t>
      </w:r>
      <w:r>
        <w:rPr>
          <w:rFonts w:hint="eastAsia"/>
        </w:rPr>
        <w:t>物力动力消耗：主要是电力和油料消耗。</w:t>
      </w:r>
    </w:p>
    <w:p w14:paraId="6EEE056A">
      <w:pPr>
        <w:spacing w:line="240" w:lineRule="auto"/>
        <w:ind w:left="2" w:leftChars="1" w:firstLine="560"/>
        <w:outlineLvl w:val="9"/>
      </w:pPr>
      <w:r>
        <w:t>8</w:t>
      </w:r>
      <w:r>
        <w:rPr>
          <w:rFonts w:hint="eastAsia"/>
        </w:rPr>
        <w:t>）坝区绿化养护：坝区重点区域、管理区及坝区一般区域绿化养护等。</w:t>
      </w:r>
    </w:p>
    <w:p w14:paraId="3C52A939">
      <w:pPr>
        <w:spacing w:line="240" w:lineRule="auto"/>
        <w:ind w:left="2" w:leftChars="1" w:firstLine="560"/>
        <w:outlineLvl w:val="9"/>
      </w:pPr>
      <w:r>
        <w:t>9</w:t>
      </w:r>
      <w:r>
        <w:rPr>
          <w:rFonts w:hint="eastAsia"/>
        </w:rPr>
        <w:t>）洪水测报系统维修养护：工作站、服务器等设备的日常维护与保养及洪水推算、分析等。</w:t>
      </w:r>
    </w:p>
    <w:p w14:paraId="4A32B0F8">
      <w:pPr>
        <w:spacing w:line="240" w:lineRule="auto"/>
        <w:ind w:left="2" w:leftChars="1" w:firstLine="560"/>
        <w:outlineLvl w:val="9"/>
      </w:pPr>
      <w:r>
        <w:t>10）</w:t>
      </w:r>
      <w:r>
        <w:rPr>
          <w:rFonts w:hint="eastAsia"/>
        </w:rPr>
        <w:t>安全监测系统维护：大坝日常监测及监测数据分析。</w:t>
      </w:r>
    </w:p>
    <w:p w14:paraId="15BBFBF4">
      <w:pPr>
        <w:spacing w:line="240" w:lineRule="auto"/>
        <w:ind w:left="2" w:leftChars="1" w:firstLine="560"/>
        <w:outlineLvl w:val="9"/>
      </w:pPr>
      <w:r>
        <w:t>11）</w:t>
      </w:r>
      <w:r>
        <w:rPr>
          <w:rFonts w:hint="eastAsia"/>
        </w:rPr>
        <w:t>白蚁防治。</w:t>
      </w:r>
    </w:p>
    <w:p w14:paraId="67BD7BA8">
      <w:pPr>
        <w:spacing w:line="240" w:lineRule="auto"/>
        <w:ind w:left="2" w:leftChars="1" w:firstLine="560"/>
        <w:outlineLvl w:val="9"/>
      </w:pPr>
      <w:r>
        <w:rPr>
          <w:rFonts w:hint="eastAsia"/>
        </w:rPr>
        <w:t>1</w:t>
      </w:r>
      <w:r>
        <w:t>2</w:t>
      </w:r>
      <w:r>
        <w:rPr>
          <w:rFonts w:hint="eastAsia"/>
        </w:rPr>
        <w:t>）库区保洁：库面垃圾清理，管理房、办公场地保洁等。</w:t>
      </w:r>
    </w:p>
    <w:p w14:paraId="6B3DC8D3">
      <w:pPr>
        <w:spacing w:line="240" w:lineRule="auto"/>
        <w:ind w:left="2" w:leftChars="1" w:firstLine="560"/>
        <w:outlineLvl w:val="9"/>
      </w:pPr>
      <w:r>
        <w:t>13）</w:t>
      </w:r>
      <w:r>
        <w:rPr>
          <w:rFonts w:hint="eastAsia"/>
        </w:rPr>
        <w:t>森林防火及消防设施维修：消防器材更换，森林防火（防火道路清理、应急演练）等。</w:t>
      </w:r>
    </w:p>
    <w:p w14:paraId="3C4E3CF7">
      <w:pPr>
        <w:spacing w:line="240" w:lineRule="auto"/>
        <w:ind w:left="2" w:leftChars="1" w:firstLine="560"/>
        <w:outlineLvl w:val="9"/>
      </w:pPr>
      <w:r>
        <w:rPr>
          <w:rFonts w:hint="eastAsia"/>
        </w:rPr>
        <w:t>1</w:t>
      </w:r>
      <w:r>
        <w:t>4</w:t>
      </w:r>
      <w:r>
        <w:rPr>
          <w:rFonts w:hint="eastAsia"/>
        </w:rPr>
        <w:t>）坝体伸缩缝灌沥青。</w:t>
      </w:r>
    </w:p>
    <w:p w14:paraId="41B32420">
      <w:pPr>
        <w:spacing w:line="240" w:lineRule="auto"/>
        <w:ind w:left="2" w:leftChars="1" w:firstLine="560"/>
        <w:outlineLvl w:val="9"/>
      </w:pPr>
      <w:r>
        <w:rPr>
          <w:rFonts w:hint="eastAsia"/>
        </w:rPr>
        <w:t>1</w:t>
      </w:r>
      <w:r>
        <w:t>5</w:t>
      </w:r>
      <w:r>
        <w:rPr>
          <w:rFonts w:hint="eastAsia"/>
        </w:rPr>
        <w:t>）防汛物资维修养护。</w:t>
      </w:r>
    </w:p>
    <w:p w14:paraId="107DC502">
      <w:pPr>
        <w:spacing w:line="240" w:lineRule="auto"/>
        <w:ind w:left="2" w:leftChars="1" w:firstLine="560"/>
        <w:outlineLvl w:val="9"/>
      </w:pPr>
      <w:r>
        <w:rPr>
          <w:rFonts w:hint="eastAsia"/>
        </w:rPr>
        <w:t>1</w:t>
      </w:r>
      <w:r>
        <w:t>6</w:t>
      </w:r>
      <w:r>
        <w:rPr>
          <w:rFonts w:hint="eastAsia"/>
        </w:rPr>
        <w:t>）水利工程巡查终端更新。</w:t>
      </w:r>
    </w:p>
    <w:p w14:paraId="43FB87FC">
      <w:pPr>
        <w:spacing w:line="240" w:lineRule="auto"/>
        <w:ind w:left="2" w:leftChars="1" w:firstLine="560"/>
        <w:outlineLvl w:val="9"/>
      </w:pPr>
      <w:r>
        <w:rPr>
          <w:rFonts w:hint="eastAsia"/>
        </w:rPr>
        <w:t>1</w:t>
      </w:r>
      <w:r>
        <w:t>7</w:t>
      </w:r>
      <w:r>
        <w:rPr>
          <w:rFonts w:hint="eastAsia"/>
        </w:rPr>
        <w:t>）应急演练(每年4次)。</w:t>
      </w:r>
    </w:p>
    <w:p w14:paraId="239CB979">
      <w:pPr>
        <w:spacing w:line="240" w:lineRule="auto"/>
        <w:ind w:left="2" w:leftChars="1" w:firstLine="560"/>
        <w:outlineLvl w:val="9"/>
      </w:pPr>
      <w:r>
        <w:rPr>
          <w:rFonts w:hint="eastAsia"/>
        </w:rPr>
        <w:t>1</w:t>
      </w:r>
      <w:r>
        <w:t>8</w:t>
      </w:r>
      <w:r>
        <w:rPr>
          <w:rFonts w:hint="eastAsia"/>
        </w:rPr>
        <w:t>）安保系统维修养护。</w:t>
      </w:r>
    </w:p>
    <w:p w14:paraId="4E841226">
      <w:pPr>
        <w:spacing w:line="240" w:lineRule="auto"/>
        <w:ind w:left="2" w:leftChars="1" w:firstLine="560"/>
        <w:outlineLvl w:val="9"/>
      </w:pPr>
      <w:r>
        <w:t>19</w:t>
      </w:r>
      <w:r>
        <w:rPr>
          <w:rFonts w:hint="eastAsia"/>
        </w:rPr>
        <w:t>）标识牌维修养护。</w:t>
      </w:r>
    </w:p>
    <w:p w14:paraId="3BB928AD">
      <w:pPr>
        <w:spacing w:line="240" w:lineRule="auto"/>
        <w:ind w:left="2" w:leftChars="1" w:firstLine="560"/>
        <w:outlineLvl w:val="9"/>
      </w:pPr>
      <w:r>
        <w:t>20</w:t>
      </w:r>
      <w:r>
        <w:rPr>
          <w:rFonts w:hint="eastAsia"/>
        </w:rPr>
        <w:t>）管理房维修养护。</w:t>
      </w:r>
    </w:p>
    <w:p w14:paraId="495A4BC4">
      <w:pPr>
        <w:spacing w:line="240" w:lineRule="auto"/>
        <w:ind w:left="2" w:leftChars="1" w:firstLine="560"/>
        <w:outlineLvl w:val="9"/>
      </w:pPr>
      <w:r>
        <w:rPr>
          <w:rFonts w:hint="eastAsia"/>
        </w:rPr>
        <w:t>（2）灌区工程维修养护</w:t>
      </w:r>
    </w:p>
    <w:p w14:paraId="28196CA8">
      <w:pPr>
        <w:spacing w:line="240" w:lineRule="auto"/>
        <w:ind w:left="2" w:leftChars="1" w:firstLine="560"/>
        <w:outlineLvl w:val="9"/>
      </w:pPr>
      <w:r>
        <w:rPr>
          <w:rFonts w:hint="eastAsia"/>
        </w:rPr>
        <w:t>1）渠道工程清淤：主要包括渠塍植物清理、渠底及渠坡清理淤积以及淤泥外运等。</w:t>
      </w:r>
    </w:p>
    <w:p w14:paraId="726A2353">
      <w:pPr>
        <w:spacing w:line="240" w:lineRule="auto"/>
        <w:ind w:left="2" w:leftChars="1" w:firstLine="560"/>
        <w:outlineLvl w:val="9"/>
      </w:pPr>
      <w:r>
        <w:rPr>
          <w:rFonts w:hint="eastAsia"/>
        </w:rPr>
        <w:t>2）隧洞清理：主要对渠道内堵塞的涵管等进行清理。</w:t>
      </w:r>
    </w:p>
    <w:p w14:paraId="6CDA0D21">
      <w:pPr>
        <w:spacing w:line="240" w:lineRule="auto"/>
        <w:ind w:left="2" w:leftChars="1" w:firstLine="560"/>
        <w:outlineLvl w:val="9"/>
      </w:pPr>
      <w:r>
        <w:t>3</w:t>
      </w:r>
      <w:r>
        <w:rPr>
          <w:rFonts w:hint="eastAsia"/>
        </w:rPr>
        <w:t>）放水涵及闸门维修养护：主要包括对灌区内水闸及放水涵进行清理养护。</w:t>
      </w:r>
    </w:p>
    <w:p w14:paraId="04368D13">
      <w:pPr>
        <w:spacing w:line="240" w:lineRule="auto"/>
        <w:ind w:left="2" w:leftChars="1" w:firstLine="560"/>
        <w:outlineLvl w:val="9"/>
      </w:pPr>
      <w:r>
        <w:rPr>
          <w:rFonts w:hint="eastAsia"/>
        </w:rPr>
        <w:t>4）运行管理维修养护：巡查终端设备通讯费用、视频监控维修养护等。</w:t>
      </w:r>
    </w:p>
    <w:p w14:paraId="3BCEBC8A">
      <w:pPr>
        <w:spacing w:line="240" w:lineRule="auto"/>
        <w:ind w:left="2" w:leftChars="1" w:firstLine="560"/>
        <w:outlineLvl w:val="9"/>
      </w:pPr>
      <w:r>
        <w:t>5</w:t>
      </w:r>
      <w:r>
        <w:rPr>
          <w:rFonts w:hint="eastAsia"/>
        </w:rPr>
        <w:t>）标识牌维修养护。</w:t>
      </w:r>
    </w:p>
    <w:p w14:paraId="46D053F0">
      <w:pPr>
        <w:spacing w:line="240" w:lineRule="auto"/>
        <w:ind w:left="2" w:leftChars="1" w:firstLine="560"/>
        <w:outlineLvl w:val="9"/>
      </w:pPr>
      <w:r>
        <w:t>6</w:t>
      </w:r>
      <w:r>
        <w:rPr>
          <w:rFonts w:hint="eastAsia"/>
        </w:rPr>
        <w:t>）林场渡槽增设安全标识牌、排架粉刷加固。</w:t>
      </w:r>
    </w:p>
    <w:p w14:paraId="4130E692">
      <w:pPr>
        <w:spacing w:line="240" w:lineRule="auto"/>
        <w:ind w:left="2" w:leftChars="1" w:firstLine="560"/>
        <w:outlineLvl w:val="9"/>
      </w:pPr>
      <w:r>
        <w:t>7</w:t>
      </w:r>
      <w:r>
        <w:rPr>
          <w:rFonts w:hint="eastAsia"/>
        </w:rPr>
        <w:t>）湖溪北干渠南塘放水涵管维修。</w:t>
      </w:r>
    </w:p>
    <w:p w14:paraId="7E8714D8">
      <w:pPr>
        <w:spacing w:line="240" w:lineRule="auto"/>
        <w:ind w:left="2" w:leftChars="1" w:firstLine="560"/>
        <w:outlineLvl w:val="9"/>
      </w:pPr>
      <w:r>
        <w:t>8</w:t>
      </w:r>
      <w:r>
        <w:rPr>
          <w:rFonts w:hint="eastAsia"/>
        </w:rPr>
        <w:t>）城关中干渠放水涵维修。</w:t>
      </w:r>
    </w:p>
    <w:p w14:paraId="1F378C7F">
      <w:pPr>
        <w:spacing w:line="240" w:lineRule="auto"/>
        <w:ind w:left="2" w:leftChars="1" w:firstLine="560"/>
        <w:outlineLvl w:val="9"/>
      </w:pPr>
      <w:r>
        <w:t>9</w:t>
      </w:r>
      <w:r>
        <w:rPr>
          <w:rFonts w:hint="eastAsia"/>
        </w:rPr>
        <w:t>）城关北干渠高坑渡槽进出口防渗面板维修。</w:t>
      </w:r>
    </w:p>
    <w:p w14:paraId="31159883">
      <w:pPr>
        <w:spacing w:line="240" w:lineRule="auto"/>
        <w:ind w:left="2" w:leftChars="1" w:firstLine="560"/>
        <w:outlineLvl w:val="9"/>
      </w:pPr>
      <w:r>
        <w:t>10</w:t>
      </w:r>
      <w:r>
        <w:rPr>
          <w:rFonts w:hint="eastAsia"/>
        </w:rPr>
        <w:t>）城关中干渠前宅倒虹吸进出口维修。</w:t>
      </w:r>
    </w:p>
    <w:p w14:paraId="2488B228">
      <w:pPr>
        <w:spacing w:line="240" w:lineRule="auto"/>
        <w:ind w:left="2" w:leftChars="1" w:firstLine="560"/>
        <w:outlineLvl w:val="9"/>
      </w:pPr>
      <w:r>
        <w:t>11</w:t>
      </w:r>
      <w:r>
        <w:rPr>
          <w:rFonts w:hint="eastAsia"/>
        </w:rPr>
        <w:t>）钢丝薄壳渡槽进出口止水橡皮更换。</w:t>
      </w:r>
    </w:p>
    <w:p w14:paraId="2B2776D5">
      <w:pPr>
        <w:spacing w:line="240" w:lineRule="auto"/>
        <w:ind w:left="2" w:leftChars="1" w:firstLine="560"/>
        <w:outlineLvl w:val="9"/>
      </w:pPr>
      <w:r>
        <w:t>12</w:t>
      </w:r>
      <w:r>
        <w:rPr>
          <w:rFonts w:hint="eastAsia"/>
        </w:rPr>
        <w:t>）水利用系数观测，包含新增便携手持式明渠流量计。</w:t>
      </w:r>
    </w:p>
    <w:p w14:paraId="24069C1A">
      <w:pPr>
        <w:spacing w:line="240" w:lineRule="auto"/>
        <w:ind w:left="2" w:leftChars="1" w:firstLine="560"/>
        <w:outlineLvl w:val="9"/>
      </w:pPr>
      <w:r>
        <w:t>13</w:t>
      </w:r>
      <w:r>
        <w:rPr>
          <w:rFonts w:hint="eastAsia"/>
        </w:rPr>
        <w:t>）巡查终端设备更换。</w:t>
      </w:r>
    </w:p>
    <w:p w14:paraId="2C9F594E">
      <w:pPr>
        <w:spacing w:line="240" w:lineRule="auto"/>
        <w:ind w:left="2" w:leftChars="1" w:firstLine="560"/>
        <w:outlineLvl w:val="9"/>
      </w:pPr>
      <w:r>
        <w:t>3.</w:t>
      </w:r>
      <w:r>
        <w:rPr>
          <w:rFonts w:hint="eastAsia"/>
          <w:b/>
          <w:bCs/>
        </w:rPr>
        <w:t>东溪水库</w:t>
      </w:r>
    </w:p>
    <w:p w14:paraId="7831C03A">
      <w:pPr>
        <w:spacing w:line="240" w:lineRule="auto"/>
        <w:ind w:left="2" w:leftChars="1" w:firstLine="560"/>
        <w:outlineLvl w:val="9"/>
      </w:pPr>
      <w:r>
        <w:rPr>
          <w:rFonts w:hint="eastAsia"/>
        </w:rPr>
        <w:t>（1）水库工程维修养护</w:t>
      </w:r>
    </w:p>
    <w:p w14:paraId="27A8686F">
      <w:pPr>
        <w:spacing w:line="240" w:lineRule="auto"/>
        <w:ind w:left="2" w:leftChars="1" w:firstLine="560"/>
        <w:outlineLvl w:val="9"/>
      </w:pPr>
      <w:r>
        <w:t>1）</w:t>
      </w:r>
      <w:r>
        <w:rPr>
          <w:rFonts w:hint="eastAsia"/>
        </w:rPr>
        <w:t>主体工程维修养护，包括坝面清理、维修及保洁等。</w:t>
      </w:r>
    </w:p>
    <w:p w14:paraId="02BB2B71">
      <w:pPr>
        <w:spacing w:line="240" w:lineRule="auto"/>
        <w:ind w:left="2" w:leftChars="1" w:firstLine="560"/>
        <w:outlineLvl w:val="9"/>
      </w:pPr>
      <w:r>
        <w:t>2）</w:t>
      </w:r>
      <w:r>
        <w:rPr>
          <w:rFonts w:hint="eastAsia"/>
        </w:rPr>
        <w:t>库区保洁：库面垃圾清理，泄洪渠、引水渠等水面及周边保洁等。</w:t>
      </w:r>
    </w:p>
    <w:p w14:paraId="617E3B9B">
      <w:pPr>
        <w:spacing w:line="240" w:lineRule="auto"/>
        <w:ind w:left="2" w:leftChars="1" w:firstLine="560"/>
        <w:outlineLvl w:val="9"/>
      </w:pPr>
      <w:r>
        <w:t>3</w:t>
      </w:r>
      <w:r>
        <w:rPr>
          <w:rFonts w:hint="eastAsia"/>
        </w:rPr>
        <w:t>）手机巡查设备维护费用。</w:t>
      </w:r>
    </w:p>
    <w:p w14:paraId="42C193EF">
      <w:pPr>
        <w:spacing w:line="240" w:lineRule="auto"/>
        <w:ind w:left="2" w:leftChars="1" w:firstLine="560"/>
        <w:outlineLvl w:val="9"/>
      </w:pPr>
      <w:r>
        <w:t>4）</w:t>
      </w:r>
      <w:r>
        <w:rPr>
          <w:rFonts w:hint="eastAsia"/>
        </w:rPr>
        <w:t>围墙护栏维修养护。</w:t>
      </w:r>
    </w:p>
    <w:p w14:paraId="17551483">
      <w:pPr>
        <w:spacing w:line="240" w:lineRule="auto"/>
        <w:ind w:left="2" w:leftChars="1" w:firstLine="560"/>
        <w:outlineLvl w:val="9"/>
      </w:pPr>
      <w:r>
        <w:t>5</w:t>
      </w:r>
      <w:r>
        <w:rPr>
          <w:rFonts w:hint="eastAsia"/>
        </w:rPr>
        <w:t>）防汛物资维修养护。</w:t>
      </w:r>
    </w:p>
    <w:p w14:paraId="3600B384">
      <w:pPr>
        <w:spacing w:line="240" w:lineRule="auto"/>
        <w:ind w:left="2" w:leftChars="1" w:firstLine="560"/>
        <w:outlineLvl w:val="9"/>
      </w:pPr>
      <w:r>
        <w:t>6</w:t>
      </w:r>
      <w:r>
        <w:rPr>
          <w:rFonts w:hint="eastAsia"/>
        </w:rPr>
        <w:t>）监测点塌方清理及不锈钢栏杆维修。</w:t>
      </w:r>
    </w:p>
    <w:p w14:paraId="53F3A532">
      <w:pPr>
        <w:spacing w:line="240" w:lineRule="auto"/>
        <w:ind w:left="2" w:leftChars="1" w:firstLine="560"/>
        <w:outlineLvl w:val="9"/>
      </w:pPr>
      <w:r>
        <w:t>4</w:t>
      </w:r>
      <w:r>
        <w:rPr>
          <w:rFonts w:hint="eastAsia"/>
        </w:rPr>
        <w:t>.</w:t>
      </w:r>
      <w:r>
        <w:rPr>
          <w:rFonts w:hint="eastAsia"/>
          <w:b/>
          <w:bCs/>
        </w:rPr>
        <w:t>东方红水库</w:t>
      </w:r>
    </w:p>
    <w:p w14:paraId="45154BA0">
      <w:pPr>
        <w:spacing w:line="240" w:lineRule="auto"/>
        <w:ind w:left="2" w:leftChars="1" w:firstLine="560"/>
        <w:outlineLvl w:val="9"/>
      </w:pPr>
      <w:r>
        <w:rPr>
          <w:rFonts w:hint="eastAsia"/>
        </w:rPr>
        <w:t>（1）水库工程维修养护</w:t>
      </w:r>
    </w:p>
    <w:p w14:paraId="5D031882">
      <w:pPr>
        <w:spacing w:line="240" w:lineRule="auto"/>
        <w:ind w:left="2" w:leftChars="1" w:firstLine="560"/>
        <w:outlineLvl w:val="9"/>
      </w:pPr>
      <w:r>
        <w:t>1）</w:t>
      </w:r>
      <w:r>
        <w:rPr>
          <w:rFonts w:hint="eastAsia"/>
        </w:rPr>
        <w:t>主体工程维修养护，包括坝面清理、维修及保洁；观测设备维修养护；溢洪道除草处理等。</w:t>
      </w:r>
    </w:p>
    <w:p w14:paraId="5AD015D5">
      <w:pPr>
        <w:spacing w:line="240" w:lineRule="auto"/>
        <w:ind w:left="2" w:leftChars="1" w:firstLine="560"/>
        <w:outlineLvl w:val="9"/>
      </w:pPr>
      <w:r>
        <w:t>2）</w:t>
      </w:r>
      <w:r>
        <w:rPr>
          <w:rFonts w:hint="eastAsia"/>
        </w:rPr>
        <w:t>闸门维修养护：泄洪闸闸门及输水隧洞进水口闸门维修养护等。</w:t>
      </w:r>
    </w:p>
    <w:p w14:paraId="7BE267B7">
      <w:pPr>
        <w:spacing w:line="240" w:lineRule="auto"/>
        <w:ind w:left="2" w:leftChars="1" w:firstLine="560"/>
        <w:outlineLvl w:val="9"/>
      </w:pPr>
      <w:r>
        <w:t>3）</w:t>
      </w:r>
      <w:r>
        <w:rPr>
          <w:rFonts w:hint="eastAsia"/>
        </w:rPr>
        <w:t>启闭机维修养护：主要是泄洪闸启闭机及输水隧洞进水口闸门启闭机维修养护等，包括对钢丝绳及传（制）动系统的维修养护。</w:t>
      </w:r>
    </w:p>
    <w:p w14:paraId="37B1C16E">
      <w:pPr>
        <w:spacing w:line="240" w:lineRule="auto"/>
        <w:ind w:left="2" w:leftChars="1" w:firstLine="560"/>
        <w:outlineLvl w:val="9"/>
      </w:pPr>
      <w:r>
        <w:rPr>
          <w:rFonts w:hint="eastAsia"/>
        </w:rPr>
        <w:t>4）机电设备维修养护：包括电动机维修养护、操作系统维修养护、配电设备维修养护、避雷设施维修养护等。</w:t>
      </w:r>
    </w:p>
    <w:p w14:paraId="39566CCE">
      <w:pPr>
        <w:spacing w:line="240" w:lineRule="auto"/>
        <w:ind w:left="2" w:leftChars="1" w:firstLine="560"/>
        <w:outlineLvl w:val="9"/>
      </w:pPr>
      <w:r>
        <w:t>5</w:t>
      </w:r>
      <w:r>
        <w:rPr>
          <w:rFonts w:hint="eastAsia"/>
        </w:rPr>
        <w:t>）自备发电机组维修养护。</w:t>
      </w:r>
    </w:p>
    <w:p w14:paraId="4398FE7E">
      <w:pPr>
        <w:spacing w:line="240" w:lineRule="auto"/>
        <w:ind w:left="2" w:leftChars="1" w:firstLine="560"/>
        <w:outlineLvl w:val="9"/>
      </w:pPr>
      <w:r>
        <w:t>6</w:t>
      </w:r>
      <w:r>
        <w:rPr>
          <w:rFonts w:hint="eastAsia"/>
        </w:rPr>
        <w:t>）物力动力消耗：主要是电力和油料消耗。</w:t>
      </w:r>
    </w:p>
    <w:p w14:paraId="5F67F194">
      <w:pPr>
        <w:spacing w:line="240" w:lineRule="auto"/>
        <w:ind w:left="2" w:leftChars="1" w:firstLine="560"/>
        <w:outlineLvl w:val="9"/>
      </w:pPr>
      <w:r>
        <w:t>7）</w:t>
      </w:r>
      <w:r>
        <w:rPr>
          <w:rFonts w:hint="eastAsia"/>
        </w:rPr>
        <w:t>坝区绿化养护：坝区重点区域、管理区及坝区一般区域绿化养护等。</w:t>
      </w:r>
    </w:p>
    <w:p w14:paraId="31AB9162">
      <w:pPr>
        <w:spacing w:line="240" w:lineRule="auto"/>
        <w:ind w:left="2" w:leftChars="1" w:firstLine="560"/>
        <w:outlineLvl w:val="9"/>
      </w:pPr>
      <w:r>
        <w:t>8</w:t>
      </w:r>
      <w:r>
        <w:rPr>
          <w:rFonts w:hint="eastAsia"/>
        </w:rPr>
        <w:t>）洪水测报系统维修养护：巡查终端设备通讯费用以及雨量站场地占用费用。</w:t>
      </w:r>
    </w:p>
    <w:p w14:paraId="1DF5358B">
      <w:pPr>
        <w:spacing w:line="240" w:lineRule="auto"/>
        <w:ind w:left="2" w:leftChars="1" w:firstLine="560"/>
        <w:outlineLvl w:val="9"/>
      </w:pPr>
      <w:r>
        <w:t>9</w:t>
      </w:r>
      <w:r>
        <w:rPr>
          <w:rFonts w:hint="eastAsia"/>
        </w:rPr>
        <w:t>）安全监测系统维护：大坝日常监测及监测数据分析。</w:t>
      </w:r>
    </w:p>
    <w:p w14:paraId="6313E046">
      <w:pPr>
        <w:spacing w:line="240" w:lineRule="auto"/>
        <w:ind w:left="2" w:leftChars="1" w:firstLine="560"/>
        <w:outlineLvl w:val="9"/>
      </w:pPr>
      <w:r>
        <w:t>10）</w:t>
      </w:r>
      <w:r>
        <w:rPr>
          <w:rFonts w:hint="eastAsia"/>
        </w:rPr>
        <w:t>白蚁防治。</w:t>
      </w:r>
    </w:p>
    <w:p w14:paraId="0C8FC1E9">
      <w:pPr>
        <w:spacing w:line="240" w:lineRule="auto"/>
        <w:ind w:left="2" w:leftChars="1" w:firstLine="560"/>
        <w:outlineLvl w:val="9"/>
      </w:pPr>
      <w:r>
        <w:t>11）</w:t>
      </w:r>
      <w:r>
        <w:rPr>
          <w:rFonts w:hint="eastAsia"/>
        </w:rPr>
        <w:t>森林防火及消防设施维修：消防器材更换，森林防火（防火道路清理、应急演练）等。</w:t>
      </w:r>
    </w:p>
    <w:p w14:paraId="020ED161">
      <w:pPr>
        <w:spacing w:line="240" w:lineRule="auto"/>
        <w:ind w:left="2" w:leftChars="1" w:firstLine="560"/>
        <w:outlineLvl w:val="9"/>
      </w:pPr>
      <w:r>
        <w:rPr>
          <w:rFonts w:hint="eastAsia"/>
        </w:rPr>
        <w:t>1</w:t>
      </w:r>
      <w:r>
        <w:t>2</w:t>
      </w:r>
      <w:r>
        <w:rPr>
          <w:rFonts w:hint="eastAsia"/>
        </w:rPr>
        <w:t>）库区保洁：库面垃圾清理，泄洪渠、引水渠等水面及周边保洁等。</w:t>
      </w:r>
    </w:p>
    <w:p w14:paraId="0D831F87">
      <w:pPr>
        <w:spacing w:line="240" w:lineRule="auto"/>
        <w:ind w:left="2" w:leftChars="1" w:firstLine="560"/>
        <w:outlineLvl w:val="9"/>
      </w:pPr>
      <w:r>
        <w:t>13）</w:t>
      </w:r>
      <w:r>
        <w:rPr>
          <w:rFonts w:hint="eastAsia"/>
        </w:rPr>
        <w:t>溢洪道闸门防腐处理（3扇）。</w:t>
      </w:r>
    </w:p>
    <w:p w14:paraId="7A5D34BD">
      <w:pPr>
        <w:spacing w:line="240" w:lineRule="auto"/>
        <w:ind w:left="2" w:leftChars="1" w:firstLine="560"/>
        <w:outlineLvl w:val="9"/>
      </w:pPr>
      <w:r>
        <w:rPr>
          <w:rFonts w:hint="eastAsia"/>
        </w:rPr>
        <w:t>1</w:t>
      </w:r>
      <w:r>
        <w:t>4</w:t>
      </w:r>
      <w:r>
        <w:rPr>
          <w:rFonts w:hint="eastAsia"/>
        </w:rPr>
        <w:t>）围墙护栏维修养护：管理区大门围墙外墙油漆及护栏加固；坝顶大门及外墙、柱等油漆修复；溢洪道左侧顶安全护栏制作。</w:t>
      </w:r>
    </w:p>
    <w:p w14:paraId="64BD3E6E">
      <w:pPr>
        <w:spacing w:line="240" w:lineRule="auto"/>
        <w:ind w:left="2" w:leftChars="1" w:firstLine="560"/>
        <w:outlineLvl w:val="9"/>
      </w:pPr>
      <w:r>
        <w:rPr>
          <w:rFonts w:hint="eastAsia"/>
        </w:rPr>
        <w:t>1</w:t>
      </w:r>
      <w:r>
        <w:t>5</w:t>
      </w:r>
      <w:r>
        <w:rPr>
          <w:rFonts w:hint="eastAsia"/>
        </w:rPr>
        <w:t>）标识牌维修养护。</w:t>
      </w:r>
    </w:p>
    <w:p w14:paraId="4B10E0E5">
      <w:pPr>
        <w:spacing w:line="240" w:lineRule="auto"/>
        <w:ind w:left="2" w:leftChars="1" w:firstLine="560"/>
        <w:outlineLvl w:val="9"/>
      </w:pPr>
      <w:r>
        <w:rPr>
          <w:rFonts w:hint="eastAsia"/>
        </w:rPr>
        <w:t>1</w:t>
      </w:r>
      <w:r>
        <w:t>6</w:t>
      </w:r>
      <w:r>
        <w:rPr>
          <w:rFonts w:hint="eastAsia"/>
        </w:rPr>
        <w:t>）洪水预报系统费用。</w:t>
      </w:r>
    </w:p>
    <w:p w14:paraId="61909059">
      <w:pPr>
        <w:spacing w:line="240" w:lineRule="auto"/>
        <w:ind w:left="2" w:leftChars="1" w:firstLine="560"/>
        <w:outlineLvl w:val="9"/>
      </w:pPr>
      <w:r>
        <w:rPr>
          <w:rFonts w:hint="eastAsia"/>
        </w:rPr>
        <w:t>1</w:t>
      </w:r>
      <w:r>
        <w:t>7</w:t>
      </w:r>
      <w:r>
        <w:rPr>
          <w:rFonts w:hint="eastAsia"/>
        </w:rPr>
        <w:t>）管理用房维修养护。</w:t>
      </w:r>
    </w:p>
    <w:p w14:paraId="01FE9A66">
      <w:pPr>
        <w:spacing w:line="240" w:lineRule="auto"/>
        <w:ind w:left="2" w:leftChars="1" w:firstLine="560"/>
        <w:outlineLvl w:val="9"/>
      </w:pPr>
      <w:r>
        <w:rPr>
          <w:rFonts w:hint="eastAsia"/>
        </w:rPr>
        <w:t>1</w:t>
      </w:r>
      <w:r>
        <w:t>8</w:t>
      </w:r>
      <w:r>
        <w:rPr>
          <w:rFonts w:hint="eastAsia"/>
        </w:rPr>
        <w:t>）观测设施维修养护。</w:t>
      </w:r>
    </w:p>
    <w:p w14:paraId="1F75FC65">
      <w:pPr>
        <w:spacing w:line="240" w:lineRule="auto"/>
        <w:ind w:left="2" w:leftChars="1" w:firstLine="560"/>
        <w:outlineLvl w:val="9"/>
      </w:pPr>
      <w:r>
        <w:rPr>
          <w:rFonts w:hint="eastAsia"/>
        </w:rPr>
        <w:t>1</w:t>
      </w:r>
      <w:r>
        <w:t>9</w:t>
      </w:r>
      <w:r>
        <w:rPr>
          <w:rFonts w:hint="eastAsia"/>
        </w:rPr>
        <w:t>）防汛物资维修养护。</w:t>
      </w:r>
    </w:p>
    <w:p w14:paraId="0C607129">
      <w:pPr>
        <w:spacing w:line="240" w:lineRule="auto"/>
        <w:ind w:left="2" w:leftChars="1" w:firstLine="560"/>
        <w:outlineLvl w:val="9"/>
      </w:pPr>
      <w:r>
        <w:rPr>
          <w:rFonts w:hint="eastAsia"/>
        </w:rPr>
        <w:t>2</w:t>
      </w:r>
      <w:r>
        <w:t>0</w:t>
      </w:r>
      <w:r>
        <w:rPr>
          <w:rFonts w:hint="eastAsia"/>
        </w:rPr>
        <w:t>）坝顶启闭机房后平台与迎水面防浪墙路面钢架连接桥制作。</w:t>
      </w:r>
    </w:p>
    <w:p w14:paraId="6AE1DA6E">
      <w:pPr>
        <w:spacing w:line="240" w:lineRule="auto"/>
        <w:ind w:left="2" w:leftChars="1" w:firstLine="560"/>
        <w:outlineLvl w:val="9"/>
      </w:pPr>
      <w:r>
        <w:rPr>
          <w:rFonts w:hint="eastAsia"/>
        </w:rPr>
        <w:t>（2）灌区工程维修养护</w:t>
      </w:r>
    </w:p>
    <w:p w14:paraId="75859210">
      <w:pPr>
        <w:spacing w:line="240" w:lineRule="auto"/>
        <w:ind w:left="2" w:leftChars="1" w:firstLine="560"/>
        <w:outlineLvl w:val="9"/>
      </w:pPr>
      <w:r>
        <w:rPr>
          <w:rFonts w:hint="eastAsia"/>
        </w:rPr>
        <w:t>1）渠道工程清淤：主要包括渠塍植物清理、渠底及渠坡清理淤积以及淤泥外运等。</w:t>
      </w:r>
    </w:p>
    <w:p w14:paraId="2041636E">
      <w:pPr>
        <w:spacing w:line="240" w:lineRule="auto"/>
        <w:ind w:left="2" w:leftChars="1" w:firstLine="560"/>
        <w:outlineLvl w:val="9"/>
      </w:pPr>
      <w:r>
        <w:rPr>
          <w:rFonts w:hint="eastAsia"/>
        </w:rPr>
        <w:t>2）渠道管理：主要包括防汛、巡查、灌溉管理等。</w:t>
      </w:r>
    </w:p>
    <w:p w14:paraId="079030EE">
      <w:pPr>
        <w:spacing w:line="240" w:lineRule="auto"/>
        <w:ind w:left="2" w:leftChars="1" w:firstLine="560"/>
        <w:outlineLvl w:val="9"/>
      </w:pPr>
      <w:r>
        <w:rPr>
          <w:rFonts w:hint="eastAsia"/>
        </w:rPr>
        <w:t>3）渠塍巡查路线清理</w:t>
      </w:r>
    </w:p>
    <w:p w14:paraId="41B1D641">
      <w:pPr>
        <w:spacing w:line="240" w:lineRule="auto"/>
        <w:ind w:left="2" w:leftChars="1" w:firstLine="560"/>
        <w:outlineLvl w:val="9"/>
      </w:pPr>
      <w:r>
        <w:rPr>
          <w:rFonts w:hint="eastAsia"/>
        </w:rPr>
        <w:t>4）灌区泄洪闸、启闭机及附属设施维修养护</w:t>
      </w:r>
    </w:p>
    <w:p w14:paraId="5E755381">
      <w:pPr>
        <w:spacing w:line="240" w:lineRule="auto"/>
        <w:ind w:left="2" w:leftChars="1" w:firstLine="560"/>
        <w:outlineLvl w:val="9"/>
      </w:pPr>
      <w:r>
        <w:t>5</w:t>
      </w:r>
      <w:r>
        <w:rPr>
          <w:rFonts w:hint="eastAsia"/>
        </w:rPr>
        <w:t>）渠道水位尺安装。</w:t>
      </w:r>
    </w:p>
    <w:p w14:paraId="5611582D">
      <w:pPr>
        <w:spacing w:line="240" w:lineRule="auto"/>
        <w:ind w:left="2" w:leftChars="1" w:firstLine="560"/>
        <w:outlineLvl w:val="9"/>
      </w:pPr>
      <w:r>
        <w:t>6</w:t>
      </w:r>
      <w:r>
        <w:rPr>
          <w:rFonts w:hint="eastAsia"/>
        </w:rPr>
        <w:t>）渠道塌洞等修复。</w:t>
      </w:r>
    </w:p>
    <w:p w14:paraId="727087CB">
      <w:pPr>
        <w:spacing w:line="240" w:lineRule="auto"/>
        <w:ind w:left="2" w:leftChars="1" w:firstLine="560"/>
        <w:outlineLvl w:val="9"/>
      </w:pPr>
      <w:r>
        <w:rPr>
          <w:rFonts w:hint="eastAsia"/>
        </w:rPr>
        <w:t>7）灌区泄洪闸、启闭机及附属设施维修养护。</w:t>
      </w:r>
    </w:p>
    <w:p w14:paraId="62166198">
      <w:pPr>
        <w:spacing w:line="240" w:lineRule="auto"/>
        <w:ind w:left="2" w:leftChars="1" w:firstLine="560"/>
        <w:outlineLvl w:val="9"/>
      </w:pPr>
      <w:r>
        <w:t>5</w:t>
      </w:r>
      <w:r>
        <w:rPr>
          <w:rFonts w:hint="eastAsia"/>
        </w:rPr>
        <w:t>.</w:t>
      </w:r>
      <w:r>
        <w:rPr>
          <w:rFonts w:hint="eastAsia"/>
          <w:b/>
          <w:bCs/>
        </w:rPr>
        <w:t>沈岭坑水库</w:t>
      </w:r>
    </w:p>
    <w:p w14:paraId="0FAADEF6">
      <w:pPr>
        <w:spacing w:line="240" w:lineRule="auto"/>
        <w:ind w:left="2" w:leftChars="1" w:firstLine="560"/>
        <w:outlineLvl w:val="9"/>
      </w:pPr>
      <w:r>
        <w:rPr>
          <w:rFonts w:hint="eastAsia"/>
        </w:rPr>
        <w:t>（1）水库工程维修养护</w:t>
      </w:r>
    </w:p>
    <w:p w14:paraId="29383592">
      <w:pPr>
        <w:spacing w:line="240" w:lineRule="auto"/>
        <w:ind w:left="2" w:leftChars="1" w:firstLine="560"/>
        <w:outlineLvl w:val="9"/>
      </w:pPr>
      <w:r>
        <w:t>1）</w:t>
      </w:r>
      <w:r>
        <w:rPr>
          <w:rFonts w:hint="eastAsia"/>
        </w:rPr>
        <w:t>启闭机维修养护：主要是泄洪闸启闭机及输水隧洞进水口闸门启闭机维修养护等，包括对钢丝绳及传（制）动系统的维修养护。</w:t>
      </w:r>
    </w:p>
    <w:p w14:paraId="6C6BF056">
      <w:pPr>
        <w:spacing w:line="240" w:lineRule="auto"/>
        <w:ind w:left="2" w:leftChars="1" w:firstLine="560"/>
        <w:outlineLvl w:val="9"/>
      </w:pPr>
      <w:r>
        <w:t>2）</w:t>
      </w:r>
      <w:r>
        <w:rPr>
          <w:rFonts w:hint="eastAsia"/>
        </w:rPr>
        <w:t>机电设备维修养护：包括电动机维修养护、操作系统维修养护、配电设备维修养护、避雷设施维修养护等。</w:t>
      </w:r>
    </w:p>
    <w:p w14:paraId="03F00C55">
      <w:pPr>
        <w:spacing w:line="240" w:lineRule="auto"/>
        <w:ind w:left="2" w:leftChars="1" w:firstLine="560"/>
        <w:outlineLvl w:val="9"/>
      </w:pPr>
      <w:r>
        <w:t>3）</w:t>
      </w:r>
      <w:r>
        <w:rPr>
          <w:rFonts w:hint="eastAsia"/>
        </w:rPr>
        <w:t>物力动力消耗：主要是电力和油料消耗。</w:t>
      </w:r>
    </w:p>
    <w:p w14:paraId="2B15BA60">
      <w:pPr>
        <w:spacing w:line="240" w:lineRule="auto"/>
        <w:ind w:left="2" w:leftChars="1" w:firstLine="560"/>
        <w:outlineLvl w:val="9"/>
      </w:pPr>
      <w:r>
        <w:rPr>
          <w:rFonts w:hint="eastAsia"/>
        </w:rPr>
        <w:t>4）坝区绿化养护：坝区重点区域、管理区及坝区一般区域绿化养护等。</w:t>
      </w:r>
    </w:p>
    <w:p w14:paraId="7B9BAFC4">
      <w:pPr>
        <w:spacing w:line="240" w:lineRule="auto"/>
        <w:ind w:left="2" w:leftChars="1" w:firstLine="560"/>
        <w:outlineLvl w:val="9"/>
      </w:pPr>
      <w:r>
        <w:t>5</w:t>
      </w:r>
      <w:r>
        <w:rPr>
          <w:rFonts w:hint="eastAsia"/>
        </w:rPr>
        <w:t>）洪水测报系统维修养护：工作站、服务器等设备的日常维护与保养及洪水推算、分析等。</w:t>
      </w:r>
    </w:p>
    <w:p w14:paraId="1EB2E991">
      <w:pPr>
        <w:spacing w:line="240" w:lineRule="auto"/>
        <w:ind w:left="2" w:leftChars="1" w:firstLine="560"/>
        <w:outlineLvl w:val="9"/>
      </w:pPr>
      <w:r>
        <w:t>6</w:t>
      </w:r>
      <w:r>
        <w:rPr>
          <w:rFonts w:hint="eastAsia"/>
        </w:rPr>
        <w:t>）安全监测系统维护：大坝日常监测及监测数据分析。</w:t>
      </w:r>
    </w:p>
    <w:p w14:paraId="50B720CA">
      <w:pPr>
        <w:spacing w:line="240" w:lineRule="auto"/>
        <w:ind w:left="2" w:leftChars="1" w:firstLine="560"/>
        <w:outlineLvl w:val="9"/>
      </w:pPr>
      <w:r>
        <w:t>7）</w:t>
      </w:r>
      <w:r>
        <w:rPr>
          <w:rFonts w:hint="eastAsia"/>
        </w:rPr>
        <w:t>防汛道路维修养护。</w:t>
      </w:r>
    </w:p>
    <w:p w14:paraId="1C71B94E">
      <w:pPr>
        <w:spacing w:line="240" w:lineRule="auto"/>
        <w:ind w:left="2" w:leftChars="1" w:firstLine="560"/>
        <w:outlineLvl w:val="9"/>
      </w:pPr>
      <w:r>
        <w:t>8</w:t>
      </w:r>
      <w:r>
        <w:rPr>
          <w:rFonts w:hint="eastAsia"/>
        </w:rPr>
        <w:t>）水库清淤：包括引水隧洞日常清理以及闸门、拦污栅等清淤处理。</w:t>
      </w:r>
    </w:p>
    <w:p w14:paraId="51DEA998">
      <w:pPr>
        <w:spacing w:line="240" w:lineRule="auto"/>
        <w:ind w:left="2" w:leftChars="1" w:firstLine="560"/>
        <w:outlineLvl w:val="9"/>
      </w:pPr>
      <w:r>
        <w:t>9</w:t>
      </w:r>
      <w:r>
        <w:rPr>
          <w:rFonts w:hint="eastAsia"/>
        </w:rPr>
        <w:t>）白蚁防治。</w:t>
      </w:r>
    </w:p>
    <w:p w14:paraId="661D1843">
      <w:pPr>
        <w:spacing w:line="240" w:lineRule="auto"/>
        <w:ind w:left="2" w:leftChars="1" w:firstLine="560"/>
        <w:outlineLvl w:val="9"/>
      </w:pPr>
      <w:r>
        <w:t>10）</w:t>
      </w:r>
      <w:r>
        <w:rPr>
          <w:rFonts w:hint="eastAsia"/>
        </w:rPr>
        <w:t>库区保洁：库面垃圾清理，泄洪渠、引水渠等水面及周边保洁等。</w:t>
      </w:r>
    </w:p>
    <w:p w14:paraId="0538BFB3">
      <w:pPr>
        <w:spacing w:line="240" w:lineRule="auto"/>
        <w:ind w:left="2" w:leftChars="1" w:firstLine="560"/>
        <w:outlineLvl w:val="9"/>
      </w:pPr>
      <w:r>
        <w:rPr>
          <w:rFonts w:hint="eastAsia"/>
        </w:rPr>
        <w:t>1</w:t>
      </w:r>
      <w:r>
        <w:t>1</w:t>
      </w:r>
      <w:r>
        <w:rPr>
          <w:rFonts w:hint="eastAsia"/>
        </w:rPr>
        <w:t>）左坝脚背水坡观测台阶排水沟加宽。</w:t>
      </w:r>
    </w:p>
    <w:p w14:paraId="6D1EE514">
      <w:pPr>
        <w:spacing w:line="240" w:lineRule="auto"/>
        <w:ind w:left="2" w:leftChars="1" w:firstLine="560"/>
        <w:outlineLvl w:val="9"/>
      </w:pPr>
      <w:r>
        <w:rPr>
          <w:rFonts w:hint="eastAsia"/>
        </w:rPr>
        <w:t>1</w:t>
      </w:r>
      <w:r>
        <w:t>2</w:t>
      </w:r>
      <w:r>
        <w:rPr>
          <w:rFonts w:hint="eastAsia"/>
        </w:rPr>
        <w:t>）围墙护栏维修养护。</w:t>
      </w:r>
    </w:p>
    <w:p w14:paraId="5547332A">
      <w:pPr>
        <w:spacing w:line="240" w:lineRule="auto"/>
        <w:ind w:left="2" w:leftChars="1" w:firstLine="560"/>
        <w:outlineLvl w:val="9"/>
      </w:pPr>
      <w:r>
        <w:rPr>
          <w:rFonts w:hint="eastAsia"/>
        </w:rPr>
        <w:t>1</w:t>
      </w:r>
      <w:r>
        <w:t>3</w:t>
      </w:r>
      <w:r>
        <w:rPr>
          <w:rFonts w:hint="eastAsia"/>
        </w:rPr>
        <w:t>）标识牌维修养护。</w:t>
      </w:r>
    </w:p>
    <w:p w14:paraId="2782B8B0">
      <w:pPr>
        <w:spacing w:line="240" w:lineRule="auto"/>
        <w:ind w:left="2" w:leftChars="1" w:firstLine="560"/>
        <w:outlineLvl w:val="9"/>
      </w:pPr>
      <w:r>
        <w:rPr>
          <w:rFonts w:hint="eastAsia"/>
        </w:rPr>
        <w:t>1</w:t>
      </w:r>
      <w:r>
        <w:t>4</w:t>
      </w:r>
      <w:r>
        <w:rPr>
          <w:rFonts w:hint="eastAsia"/>
        </w:rPr>
        <w:t>）消防设施维修养护：灭火器更换。</w:t>
      </w:r>
    </w:p>
    <w:p w14:paraId="5CF3F707">
      <w:pPr>
        <w:spacing w:line="240" w:lineRule="auto"/>
        <w:ind w:left="2" w:leftChars="1" w:firstLine="560"/>
        <w:outlineLvl w:val="9"/>
      </w:pPr>
      <w:r>
        <w:rPr>
          <w:rFonts w:hint="eastAsia"/>
        </w:rPr>
        <w:t>1</w:t>
      </w:r>
      <w:r>
        <w:t>5</w:t>
      </w:r>
      <w:r>
        <w:rPr>
          <w:rFonts w:hint="eastAsia"/>
        </w:rPr>
        <w:t>）防汛物资维修养护。</w:t>
      </w:r>
    </w:p>
    <w:p w14:paraId="16589F23">
      <w:pPr>
        <w:spacing w:line="240" w:lineRule="auto"/>
        <w:ind w:left="2" w:leftChars="1" w:firstLine="560"/>
        <w:outlineLvl w:val="9"/>
      </w:pPr>
      <w:r>
        <w:rPr>
          <w:rFonts w:hint="eastAsia"/>
        </w:rPr>
        <w:t>（2）灌区工程维修养护</w:t>
      </w:r>
    </w:p>
    <w:p w14:paraId="60DDC227">
      <w:pPr>
        <w:spacing w:line="240" w:lineRule="auto"/>
        <w:ind w:left="2" w:leftChars="1" w:firstLine="560"/>
        <w:outlineLvl w:val="9"/>
      </w:pPr>
      <w:r>
        <w:rPr>
          <w:rFonts w:hint="eastAsia"/>
        </w:rPr>
        <w:t>1）渠道工程清淤：主要包括渠塍植物清理、渠底及渠坡清理淤积以及淤泥外运等。</w:t>
      </w:r>
    </w:p>
    <w:p w14:paraId="366E341A">
      <w:pPr>
        <w:spacing w:line="240" w:lineRule="auto"/>
        <w:ind w:left="2" w:leftChars="1" w:firstLine="560"/>
        <w:outlineLvl w:val="9"/>
      </w:pPr>
      <w:r>
        <w:rPr>
          <w:rFonts w:hint="eastAsia"/>
        </w:rPr>
        <w:t>2）拦污栅维修养护、隧洞清理、隧洞工程维修养护、计量设施维修养护。</w:t>
      </w:r>
    </w:p>
    <w:p w14:paraId="3CD18C6F">
      <w:pPr>
        <w:spacing w:line="240" w:lineRule="auto"/>
        <w:ind w:left="2" w:leftChars="1" w:firstLine="560"/>
        <w:outlineLvl w:val="9"/>
      </w:pPr>
      <w:r>
        <w:t>3</w:t>
      </w:r>
      <w:r>
        <w:rPr>
          <w:rFonts w:hint="eastAsia"/>
        </w:rPr>
        <w:t>）灌区工程保洁。</w:t>
      </w:r>
    </w:p>
    <w:p w14:paraId="4E0540A3">
      <w:pPr>
        <w:spacing w:line="240" w:lineRule="auto"/>
        <w:ind w:left="2" w:leftChars="1" w:firstLine="560"/>
        <w:outlineLvl w:val="9"/>
      </w:pPr>
      <w:r>
        <w:rPr>
          <w:rFonts w:hint="eastAsia"/>
        </w:rPr>
        <w:t>4）灌区警示牌杂草清理。</w:t>
      </w:r>
    </w:p>
    <w:p w14:paraId="3A8D7D8A">
      <w:pPr>
        <w:spacing w:line="240" w:lineRule="auto"/>
        <w:ind w:left="2" w:leftChars="1" w:firstLine="560"/>
        <w:outlineLvl w:val="9"/>
      </w:pPr>
      <w:r>
        <w:t>6</w:t>
      </w:r>
      <w:r>
        <w:rPr>
          <w:rFonts w:hint="eastAsia"/>
        </w:rPr>
        <w:t>.</w:t>
      </w:r>
      <w:r>
        <w:rPr>
          <w:rFonts w:hint="eastAsia"/>
          <w:b/>
          <w:bCs/>
        </w:rPr>
        <w:t>洋坑水库</w:t>
      </w:r>
    </w:p>
    <w:p w14:paraId="6115E62E">
      <w:pPr>
        <w:spacing w:line="240" w:lineRule="auto"/>
        <w:ind w:left="2" w:leftChars="1" w:firstLine="560"/>
        <w:outlineLvl w:val="9"/>
      </w:pPr>
      <w:r>
        <w:rPr>
          <w:rFonts w:hint="eastAsia"/>
        </w:rPr>
        <w:t>（1）水库工程维修养护</w:t>
      </w:r>
    </w:p>
    <w:p w14:paraId="202C64C1">
      <w:pPr>
        <w:spacing w:line="240" w:lineRule="auto"/>
        <w:ind w:left="2" w:leftChars="1" w:firstLine="560"/>
        <w:outlineLvl w:val="9"/>
      </w:pPr>
      <w:r>
        <w:t>1）</w:t>
      </w:r>
      <w:r>
        <w:rPr>
          <w:rFonts w:hint="eastAsia"/>
        </w:rPr>
        <w:t>启闭机维修养护：主要是泄洪闸启闭机及输水隧洞进水口闸门启闭机维修养护等，包括对钢丝绳及传（制）动系统的维修养护。</w:t>
      </w:r>
    </w:p>
    <w:p w14:paraId="6222051F">
      <w:pPr>
        <w:spacing w:line="240" w:lineRule="auto"/>
        <w:ind w:left="2" w:leftChars="1" w:firstLine="560"/>
        <w:outlineLvl w:val="9"/>
      </w:pPr>
      <w:r>
        <w:t>2）</w:t>
      </w:r>
      <w:r>
        <w:rPr>
          <w:rFonts w:hint="eastAsia"/>
        </w:rPr>
        <w:t>洪水测报系统维修养护：工作站、服务器等设备的日常维护与保养及洪水推算、分析等。</w:t>
      </w:r>
    </w:p>
    <w:p w14:paraId="4E2B5B44">
      <w:pPr>
        <w:spacing w:line="240" w:lineRule="auto"/>
        <w:ind w:left="2" w:leftChars="1" w:firstLine="560"/>
        <w:outlineLvl w:val="9"/>
      </w:pPr>
      <w:r>
        <w:t>3）</w:t>
      </w:r>
      <w:r>
        <w:rPr>
          <w:rFonts w:hint="eastAsia"/>
        </w:rPr>
        <w:t>安全监测系统维护：大坝日常监测及监测数据分析。</w:t>
      </w:r>
    </w:p>
    <w:p w14:paraId="705913D8">
      <w:pPr>
        <w:spacing w:line="240" w:lineRule="auto"/>
        <w:ind w:left="2" w:leftChars="1" w:firstLine="560"/>
        <w:outlineLvl w:val="9"/>
      </w:pPr>
      <w:r>
        <w:rPr>
          <w:rFonts w:hint="eastAsia"/>
        </w:rPr>
        <w:t>4）白蚁防治。</w:t>
      </w:r>
    </w:p>
    <w:p w14:paraId="245B4500">
      <w:pPr>
        <w:spacing w:line="240" w:lineRule="auto"/>
        <w:ind w:left="2" w:leftChars="1" w:firstLine="560"/>
        <w:outlineLvl w:val="9"/>
      </w:pPr>
      <w:r>
        <w:t>5</w:t>
      </w:r>
      <w:r>
        <w:rPr>
          <w:rFonts w:hint="eastAsia"/>
        </w:rPr>
        <w:t>）库区保洁：库面垃圾清理，泄洪渠、引水渠等水面及周边保洁等。</w:t>
      </w:r>
    </w:p>
    <w:p w14:paraId="5C72CA78">
      <w:pPr>
        <w:spacing w:line="240" w:lineRule="auto"/>
        <w:ind w:left="2" w:leftChars="1" w:firstLine="560"/>
        <w:outlineLvl w:val="9"/>
      </w:pPr>
      <w:r>
        <w:rPr>
          <w:rFonts w:hint="eastAsia"/>
        </w:rPr>
        <w:t>6）围墙护栏维修养护。</w:t>
      </w:r>
    </w:p>
    <w:p w14:paraId="3ACE43A6">
      <w:pPr>
        <w:spacing w:line="240" w:lineRule="auto"/>
        <w:ind w:left="2" w:leftChars="1" w:firstLine="560"/>
        <w:outlineLvl w:val="9"/>
      </w:pPr>
      <w:r>
        <w:rPr>
          <w:rFonts w:hint="eastAsia"/>
        </w:rPr>
        <w:t>7）溢洪道旁道路硬化。</w:t>
      </w:r>
    </w:p>
    <w:p w14:paraId="1605F9EB">
      <w:pPr>
        <w:spacing w:line="240" w:lineRule="auto"/>
        <w:ind w:left="2" w:leftChars="1" w:firstLine="560"/>
        <w:outlineLvl w:val="9"/>
      </w:pPr>
      <w:r>
        <w:rPr>
          <w:rFonts w:hint="eastAsia"/>
        </w:rPr>
        <w:t>8）排水棱体土方外运。</w:t>
      </w:r>
    </w:p>
    <w:p w14:paraId="7E517233">
      <w:pPr>
        <w:spacing w:line="240" w:lineRule="auto"/>
        <w:ind w:left="2" w:leftChars="1" w:firstLine="560"/>
        <w:outlineLvl w:val="9"/>
      </w:pPr>
      <w:r>
        <w:rPr>
          <w:rFonts w:hint="eastAsia"/>
        </w:rPr>
        <w:t>9）管理区维修养护。</w:t>
      </w:r>
    </w:p>
    <w:p w14:paraId="159719D2">
      <w:pPr>
        <w:spacing w:line="240" w:lineRule="auto"/>
        <w:ind w:left="2" w:leftChars="1" w:firstLine="560"/>
        <w:outlineLvl w:val="9"/>
      </w:pPr>
      <w:r>
        <w:rPr>
          <w:rFonts w:hint="eastAsia"/>
        </w:rPr>
        <w:t>1</w:t>
      </w:r>
      <w:r>
        <w:t>0</w:t>
      </w:r>
      <w:r>
        <w:rPr>
          <w:rFonts w:hint="eastAsia"/>
        </w:rPr>
        <w:t>）消防设施维修养护：灭火器更换。</w:t>
      </w:r>
    </w:p>
    <w:p w14:paraId="60C65A8A">
      <w:pPr>
        <w:spacing w:line="240" w:lineRule="auto"/>
        <w:ind w:left="2" w:leftChars="1" w:firstLine="560"/>
        <w:outlineLvl w:val="9"/>
      </w:pPr>
      <w:r>
        <w:rPr>
          <w:rFonts w:hint="eastAsia"/>
        </w:rPr>
        <w:t>（2）灌区工程维修养护</w:t>
      </w:r>
    </w:p>
    <w:p w14:paraId="348C4463">
      <w:pPr>
        <w:spacing w:line="240" w:lineRule="auto"/>
        <w:ind w:left="2" w:leftChars="1" w:firstLine="560"/>
        <w:outlineLvl w:val="9"/>
      </w:pPr>
      <w:r>
        <w:rPr>
          <w:rFonts w:hint="eastAsia"/>
        </w:rPr>
        <w:t>1）渠道工程清淤：主要包括渠塍植物清理、渠底及渠坡清理淤积以及淤泥外运等。</w:t>
      </w:r>
    </w:p>
    <w:p w14:paraId="04286528">
      <w:pPr>
        <w:spacing w:line="240" w:lineRule="auto"/>
        <w:ind w:left="2" w:leftChars="1" w:firstLine="560"/>
        <w:outlineLvl w:val="9"/>
      </w:pPr>
      <w:r>
        <w:t>7</w:t>
      </w:r>
      <w:r>
        <w:rPr>
          <w:rFonts w:hint="eastAsia"/>
        </w:rPr>
        <w:t>.</w:t>
      </w:r>
      <w:r>
        <w:rPr>
          <w:rFonts w:hint="eastAsia"/>
          <w:b/>
          <w:bCs/>
        </w:rPr>
        <w:t>景山水库</w:t>
      </w:r>
    </w:p>
    <w:p w14:paraId="1CBD652F">
      <w:pPr>
        <w:spacing w:line="240" w:lineRule="auto"/>
        <w:ind w:left="2" w:leftChars="1" w:firstLine="560"/>
        <w:outlineLvl w:val="9"/>
      </w:pPr>
      <w:r>
        <w:rPr>
          <w:rFonts w:hint="eastAsia"/>
        </w:rPr>
        <w:t>（1）水库工程维修养护</w:t>
      </w:r>
    </w:p>
    <w:p w14:paraId="28DF71A6">
      <w:pPr>
        <w:spacing w:line="240" w:lineRule="auto"/>
        <w:ind w:left="2" w:leftChars="1" w:firstLine="560"/>
        <w:outlineLvl w:val="9"/>
      </w:pPr>
      <w:r>
        <w:rPr>
          <w:rFonts w:hint="eastAsia"/>
        </w:rPr>
        <w:t>1）主体工程维修养护，包括坝面清理、维修及保洁；除草清理。</w:t>
      </w:r>
    </w:p>
    <w:p w14:paraId="1F17C247">
      <w:pPr>
        <w:spacing w:line="240" w:lineRule="auto"/>
        <w:ind w:left="2" w:leftChars="1" w:firstLine="560"/>
        <w:outlineLvl w:val="9"/>
      </w:pPr>
      <w:r>
        <w:t>2）</w:t>
      </w:r>
      <w:r>
        <w:rPr>
          <w:rFonts w:hint="eastAsia"/>
        </w:rPr>
        <w:t>启闭机维修养护：主要是泄洪闸启闭机及输水隧洞进水口闸门启闭机维修养护等，包括对钢丝绳及传（制）动系统的维修养护。</w:t>
      </w:r>
    </w:p>
    <w:p w14:paraId="6D84D084">
      <w:pPr>
        <w:spacing w:line="240" w:lineRule="auto"/>
        <w:ind w:left="2" w:leftChars="1" w:firstLine="560"/>
        <w:outlineLvl w:val="9"/>
      </w:pPr>
      <w:r>
        <w:rPr>
          <w:rFonts w:hint="eastAsia"/>
        </w:rPr>
        <w:t>3）坝区绿化养护：坝区重点区域、管理区及坝区一般区域绿化养护等。</w:t>
      </w:r>
    </w:p>
    <w:p w14:paraId="1B405709">
      <w:pPr>
        <w:spacing w:line="240" w:lineRule="auto"/>
        <w:ind w:left="2" w:leftChars="1" w:firstLine="560"/>
        <w:outlineLvl w:val="9"/>
      </w:pPr>
      <w:r>
        <w:t>4）</w:t>
      </w:r>
      <w:r>
        <w:rPr>
          <w:rFonts w:hint="eastAsia"/>
        </w:rPr>
        <w:t>洪水测报系统维修养护：工作站、服务器等设备的日常维护与保养及洪水推算、分析等。</w:t>
      </w:r>
    </w:p>
    <w:p w14:paraId="0E57AA25">
      <w:pPr>
        <w:spacing w:line="240" w:lineRule="auto"/>
        <w:ind w:left="2" w:leftChars="1" w:firstLine="560"/>
        <w:outlineLvl w:val="9"/>
      </w:pPr>
      <w:r>
        <w:t>5）</w:t>
      </w:r>
      <w:r>
        <w:rPr>
          <w:rFonts w:hint="eastAsia"/>
        </w:rPr>
        <w:t>安全监测系统维护：大坝日常监测及监测数据分析。</w:t>
      </w:r>
    </w:p>
    <w:p w14:paraId="542717EB">
      <w:pPr>
        <w:spacing w:line="240" w:lineRule="auto"/>
        <w:ind w:left="2" w:leftChars="1" w:firstLine="560"/>
        <w:outlineLvl w:val="9"/>
      </w:pPr>
      <w:r>
        <w:t>6</w:t>
      </w:r>
      <w:r>
        <w:rPr>
          <w:rFonts w:hint="eastAsia"/>
        </w:rPr>
        <w:t>）白蚁防治。</w:t>
      </w:r>
    </w:p>
    <w:p w14:paraId="7ACD8156">
      <w:pPr>
        <w:spacing w:line="240" w:lineRule="auto"/>
        <w:ind w:left="2" w:leftChars="1" w:firstLine="560"/>
        <w:outlineLvl w:val="9"/>
      </w:pPr>
      <w:r>
        <w:t>7</w:t>
      </w:r>
      <w:r>
        <w:rPr>
          <w:rFonts w:hint="eastAsia"/>
        </w:rPr>
        <w:t>）库区保洁：库面垃圾清理，泄洪渠、引水渠等水面及周边保洁等。</w:t>
      </w:r>
    </w:p>
    <w:p w14:paraId="38E7C0D2">
      <w:pPr>
        <w:spacing w:line="240" w:lineRule="auto"/>
        <w:ind w:left="2" w:leftChars="1" w:firstLine="560"/>
        <w:outlineLvl w:val="9"/>
      </w:pPr>
      <w:r>
        <w:rPr>
          <w:rFonts w:hint="eastAsia"/>
        </w:rPr>
        <w:t>8）管理用房维修养护：檐沟清理。</w:t>
      </w:r>
    </w:p>
    <w:p w14:paraId="2DDD0671">
      <w:pPr>
        <w:spacing w:line="240" w:lineRule="auto"/>
        <w:ind w:left="2" w:leftChars="1" w:firstLine="560"/>
        <w:outlineLvl w:val="9"/>
      </w:pPr>
      <w:r>
        <w:rPr>
          <w:rFonts w:hint="eastAsia"/>
        </w:rPr>
        <w:t>9）上坝供电线路。</w:t>
      </w:r>
    </w:p>
    <w:p w14:paraId="134CE1D7">
      <w:pPr>
        <w:spacing w:line="240" w:lineRule="auto"/>
        <w:ind w:left="2" w:leftChars="1" w:firstLine="560"/>
        <w:outlineLvl w:val="9"/>
      </w:pPr>
      <w:r>
        <w:rPr>
          <w:rFonts w:hint="eastAsia"/>
        </w:rPr>
        <w:t>1</w:t>
      </w:r>
      <w:r>
        <w:t>0</w:t>
      </w:r>
      <w:r>
        <w:rPr>
          <w:rFonts w:hint="eastAsia"/>
        </w:rPr>
        <w:t>）消防设施维修养护：灭火器更换。</w:t>
      </w:r>
    </w:p>
    <w:p w14:paraId="07809ED8">
      <w:pPr>
        <w:spacing w:line="240" w:lineRule="auto"/>
        <w:ind w:left="2" w:leftChars="1" w:firstLine="560"/>
        <w:outlineLvl w:val="9"/>
      </w:pPr>
      <w:r>
        <w:rPr>
          <w:rFonts w:hint="eastAsia"/>
        </w:rPr>
        <w:t>（2）灌区工程维修养护</w:t>
      </w:r>
    </w:p>
    <w:p w14:paraId="6C5A7E9C">
      <w:pPr>
        <w:spacing w:line="240" w:lineRule="auto"/>
        <w:ind w:left="2" w:leftChars="1" w:firstLine="560"/>
        <w:outlineLvl w:val="9"/>
      </w:pPr>
      <w:r>
        <w:rPr>
          <w:rFonts w:hint="eastAsia"/>
        </w:rPr>
        <w:t>1）渠道工程清淤：主要包括渠塍植物清理、渠底及渠坡清理淤积以及淤泥外运等。</w:t>
      </w:r>
    </w:p>
    <w:p w14:paraId="66B82513">
      <w:pPr>
        <w:spacing w:line="240" w:lineRule="auto"/>
        <w:ind w:left="2" w:leftChars="1" w:firstLine="560"/>
        <w:outlineLvl w:val="9"/>
      </w:pPr>
      <w:r>
        <w:t>7</w:t>
      </w:r>
      <w:r>
        <w:rPr>
          <w:rFonts w:hint="eastAsia"/>
        </w:rPr>
        <w:t>.</w:t>
      </w:r>
      <w:r>
        <w:rPr>
          <w:rFonts w:hint="eastAsia"/>
          <w:b/>
          <w:bCs/>
        </w:rPr>
        <w:t>浪坑口水库</w:t>
      </w:r>
    </w:p>
    <w:p w14:paraId="4173343A">
      <w:pPr>
        <w:spacing w:line="240" w:lineRule="auto"/>
        <w:ind w:left="2" w:leftChars="1" w:firstLine="560"/>
        <w:outlineLvl w:val="9"/>
      </w:pPr>
      <w:r>
        <w:rPr>
          <w:rFonts w:hint="eastAsia"/>
        </w:rPr>
        <w:t>（1）水库工程维修养护</w:t>
      </w:r>
    </w:p>
    <w:p w14:paraId="7BA7653E">
      <w:pPr>
        <w:spacing w:line="240" w:lineRule="auto"/>
        <w:ind w:left="2" w:leftChars="1" w:firstLine="560"/>
        <w:outlineLvl w:val="9"/>
      </w:pPr>
      <w:r>
        <w:rPr>
          <w:rFonts w:hint="eastAsia"/>
        </w:rPr>
        <w:t>1）坝区绿化养护：坝区重点区域、管理区及坝区一般区域绿化养护等。</w:t>
      </w:r>
    </w:p>
    <w:p w14:paraId="5FE3E2FF">
      <w:pPr>
        <w:spacing w:line="240" w:lineRule="auto"/>
        <w:ind w:left="2" w:leftChars="1" w:firstLine="560"/>
        <w:outlineLvl w:val="9"/>
      </w:pPr>
      <w:r>
        <w:t>2）</w:t>
      </w:r>
      <w:r>
        <w:rPr>
          <w:rFonts w:hint="eastAsia"/>
        </w:rPr>
        <w:t>洪水测报系统维修养护：巡查终端设备通讯、水雨情系统维修养护。</w:t>
      </w:r>
    </w:p>
    <w:p w14:paraId="44884AFF">
      <w:pPr>
        <w:spacing w:line="240" w:lineRule="auto"/>
        <w:ind w:left="2" w:leftChars="1" w:firstLine="560"/>
        <w:outlineLvl w:val="9"/>
      </w:pPr>
      <w:r>
        <w:rPr>
          <w:rFonts w:hint="eastAsia"/>
        </w:rPr>
        <w:t>3）安全监测系统维护：大坝日常监测及监测数据分析。</w:t>
      </w:r>
    </w:p>
    <w:p w14:paraId="3BB1E3DE">
      <w:pPr>
        <w:spacing w:line="240" w:lineRule="auto"/>
        <w:ind w:left="2" w:leftChars="1" w:firstLine="560"/>
        <w:outlineLvl w:val="9"/>
      </w:pPr>
      <w:r>
        <w:rPr>
          <w:rFonts w:hint="eastAsia"/>
        </w:rPr>
        <w:t>4）库区及管理区保洁。</w:t>
      </w:r>
    </w:p>
    <w:p w14:paraId="327F7D36">
      <w:pPr>
        <w:spacing w:line="240" w:lineRule="auto"/>
        <w:ind w:left="2" w:leftChars="1" w:firstLine="560"/>
        <w:outlineLvl w:val="9"/>
      </w:pPr>
      <w:r>
        <w:t>5）</w:t>
      </w:r>
      <w:r>
        <w:rPr>
          <w:rFonts w:hint="eastAsia"/>
        </w:rPr>
        <w:t>白蚁防治。</w:t>
      </w:r>
    </w:p>
    <w:p w14:paraId="5FF357FB">
      <w:pPr>
        <w:spacing w:line="240" w:lineRule="auto"/>
        <w:ind w:left="2" w:leftChars="1" w:firstLine="560"/>
        <w:outlineLvl w:val="9"/>
      </w:pPr>
      <w:r>
        <w:t>6）</w:t>
      </w:r>
      <w:r>
        <w:rPr>
          <w:rFonts w:hint="eastAsia"/>
        </w:rPr>
        <w:t>生产管理用房维修养护。</w:t>
      </w:r>
    </w:p>
    <w:p w14:paraId="15833072">
      <w:pPr>
        <w:spacing w:line="240" w:lineRule="auto"/>
        <w:ind w:left="2" w:leftChars="1" w:firstLine="560"/>
        <w:outlineLvl w:val="9"/>
      </w:pPr>
      <w:r>
        <w:t>7</w:t>
      </w:r>
      <w:r>
        <w:rPr>
          <w:rFonts w:hint="eastAsia"/>
        </w:rPr>
        <w:t>）管理房前空闲地块挡土墙修筑。</w:t>
      </w:r>
    </w:p>
    <w:p w14:paraId="64E64D58">
      <w:pPr>
        <w:spacing w:line="240" w:lineRule="auto"/>
        <w:ind w:left="2" w:leftChars="1" w:firstLine="560"/>
        <w:outlineLvl w:val="9"/>
      </w:pPr>
      <w:r>
        <w:t>8</w:t>
      </w:r>
      <w:r>
        <w:rPr>
          <w:rFonts w:hint="eastAsia"/>
        </w:rPr>
        <w:t>）办公区围墙修筑。</w:t>
      </w:r>
    </w:p>
    <w:p w14:paraId="72321131">
      <w:pPr>
        <w:spacing w:line="240" w:lineRule="auto"/>
        <w:ind w:left="2" w:leftChars="1" w:firstLine="560"/>
        <w:outlineLvl w:val="9"/>
      </w:pPr>
      <w:r>
        <w:rPr>
          <w:rFonts w:hint="eastAsia"/>
        </w:rPr>
        <w:t>9）管理房破损门及门框更换。</w:t>
      </w:r>
    </w:p>
    <w:p w14:paraId="05CA780B">
      <w:pPr>
        <w:spacing w:line="240" w:lineRule="auto"/>
        <w:ind w:left="2" w:leftChars="1" w:firstLine="560"/>
        <w:outlineLvl w:val="9"/>
      </w:pPr>
      <w:r>
        <w:rPr>
          <w:rFonts w:hint="eastAsia"/>
        </w:rPr>
        <w:t>（2）灌区工程维修养护</w:t>
      </w:r>
    </w:p>
    <w:p w14:paraId="436BFF8F">
      <w:pPr>
        <w:spacing w:line="240" w:lineRule="auto"/>
        <w:ind w:left="2" w:leftChars="1" w:firstLine="560"/>
        <w:outlineLvl w:val="9"/>
      </w:pPr>
      <w:r>
        <w:rPr>
          <w:rFonts w:hint="eastAsia"/>
        </w:rPr>
        <w:t>1）渠道工程清淤：主要包括渠塍植物清理、渠底及渠坡清理淤积以及淤泥外运等。</w:t>
      </w:r>
      <w:bookmarkEnd w:id="142"/>
    </w:p>
    <w:p w14:paraId="2137E851">
      <w:pPr>
        <w:spacing w:line="240" w:lineRule="auto"/>
        <w:outlineLvl w:val="9"/>
        <w:rPr>
          <w:rFonts w:eastAsia="宋体"/>
        </w:rPr>
      </w:pPr>
      <w:bookmarkStart w:id="143" w:name="_Toc194565441"/>
      <w:bookmarkStart w:id="144" w:name="_Toc503295547"/>
      <w:r>
        <w:rPr>
          <w:rFonts w:eastAsia="宋体"/>
        </w:rPr>
        <w:t>1.</w:t>
      </w:r>
      <w:r>
        <w:rPr>
          <w:rFonts w:hint="eastAsia" w:eastAsia="宋体"/>
        </w:rPr>
        <w:t xml:space="preserve">5 </w:t>
      </w:r>
      <w:r>
        <w:rPr>
          <w:rFonts w:eastAsia="宋体"/>
        </w:rPr>
        <w:t>施工总进度计划与总工期</w:t>
      </w:r>
      <w:bookmarkEnd w:id="143"/>
      <w:bookmarkEnd w:id="144"/>
    </w:p>
    <w:p w14:paraId="78D83D52">
      <w:pPr>
        <w:spacing w:line="240" w:lineRule="auto"/>
        <w:ind w:left="2" w:leftChars="1" w:firstLine="560"/>
        <w:outlineLvl w:val="9"/>
      </w:pPr>
      <w:r>
        <w:t>本工程</w:t>
      </w:r>
      <w:r>
        <w:rPr>
          <w:rFonts w:hint="eastAsia"/>
        </w:rPr>
        <w:t>为管理设施维修改造，不受季节限制，可以全年施工。本</w:t>
      </w:r>
      <w:r>
        <w:t>项目工期安排如下：</w:t>
      </w:r>
      <w:r>
        <w:rPr>
          <w:rFonts w:hint="eastAsia"/>
        </w:rPr>
        <w:t>2</w:t>
      </w:r>
      <w:r>
        <w:t>025</w:t>
      </w:r>
      <w:r>
        <w:rPr>
          <w:rFonts w:hint="eastAsia"/>
        </w:rPr>
        <w:t>年1</w:t>
      </w:r>
      <w:r>
        <w:t>2</w:t>
      </w:r>
      <w:r>
        <w:rPr>
          <w:rFonts w:hint="eastAsia"/>
        </w:rPr>
        <w:t>月底前完成经常类、年度类维修养护工程。</w:t>
      </w:r>
    </w:p>
    <w:p w14:paraId="1AB56116">
      <w:pPr>
        <w:spacing w:line="240" w:lineRule="auto"/>
        <w:outlineLvl w:val="9"/>
        <w:rPr>
          <w:rFonts w:eastAsia="宋体"/>
        </w:rPr>
      </w:pPr>
      <w:bookmarkStart w:id="145" w:name="_Toc194565442"/>
      <w:bookmarkStart w:id="146" w:name="_Toc503295548"/>
      <w:r>
        <w:rPr>
          <w:rFonts w:eastAsia="宋体"/>
        </w:rPr>
        <w:t>1.</w:t>
      </w:r>
      <w:r>
        <w:rPr>
          <w:rFonts w:hint="eastAsia" w:eastAsia="宋体"/>
        </w:rPr>
        <w:t>6</w:t>
      </w:r>
      <w:r>
        <w:rPr>
          <w:rFonts w:eastAsia="宋体"/>
        </w:rPr>
        <w:t>工程管理</w:t>
      </w:r>
      <w:bookmarkEnd w:id="145"/>
      <w:bookmarkEnd w:id="146"/>
    </w:p>
    <w:p w14:paraId="3B5A4ADB">
      <w:pPr>
        <w:spacing w:line="240" w:lineRule="auto"/>
        <w:ind w:left="2" w:leftChars="1" w:firstLine="560"/>
        <w:outlineLvl w:val="9"/>
      </w:pPr>
      <w:r>
        <w:rPr>
          <w:rFonts w:hint="eastAsia"/>
        </w:rPr>
        <w:t>为加强水利工程维修养护项目管理，保障水利工程维修养护工作开展和安全运行，东阳市水库水电运行中心作为项目法人进行实施。在实施过程中建设单位严格执行相关的法律、法规。工程建设实行“四制”，即法人责任制，招投标制、建设监理制及合同管理制。采取公开招标方式从投标的单位中选择专业技术强，与实施项目相适应的工程施工单位、供货单位和监理单位进行项目的建设实施，确保设施过程的公开、公平和公正，对项目建设过程实现“公示”，接受群众的监督。施工过程中施工单位严格按照现行的相关规范、规程及设计图纸进行规范施工，确保工程的质量和施工安全。东阳市水库水电运行中心根据相关规定制定了维修养护实施办法，对资金管理、养护范围、报批流程、实施流程、资料的归档和总结等作出了明确规定。</w:t>
      </w:r>
    </w:p>
    <w:p w14:paraId="11F68070">
      <w:pPr>
        <w:spacing w:line="240" w:lineRule="auto"/>
        <w:outlineLvl w:val="9"/>
        <w:rPr>
          <w:rFonts w:eastAsia="宋体"/>
        </w:rPr>
      </w:pPr>
      <w:bookmarkStart w:id="147" w:name="_Toc194565443"/>
      <w:bookmarkStart w:id="148" w:name="_Toc503295549"/>
      <w:r>
        <w:rPr>
          <w:rFonts w:eastAsia="宋体"/>
        </w:rPr>
        <w:t>1.</w:t>
      </w:r>
      <w:r>
        <w:rPr>
          <w:rFonts w:hint="eastAsia" w:eastAsia="宋体"/>
        </w:rPr>
        <w:t>7</w:t>
      </w:r>
      <w:r>
        <w:rPr>
          <w:rFonts w:eastAsia="宋体"/>
        </w:rPr>
        <w:t xml:space="preserve"> 建设费用及资金筹措方案</w:t>
      </w:r>
      <w:bookmarkEnd w:id="147"/>
      <w:bookmarkEnd w:id="148"/>
    </w:p>
    <w:p w14:paraId="7E2D8532">
      <w:pPr>
        <w:snapToGrid w:val="0"/>
        <w:spacing w:line="276" w:lineRule="auto"/>
        <w:outlineLvl w:val="9"/>
        <w:rPr>
          <w:rFonts w:hint="eastAsia"/>
        </w:rPr>
      </w:pPr>
      <w:r>
        <w:rPr>
          <w:rFonts w:hint="eastAsia"/>
        </w:rPr>
        <w:t>东阳市水库水电运行中心及八个水库2</w:t>
      </w:r>
      <w:r>
        <w:t>025</w:t>
      </w:r>
      <w:r>
        <w:rPr>
          <w:rFonts w:hint="eastAsia"/>
        </w:rPr>
        <w:t>年维修养护计划总投资</w:t>
      </w:r>
      <w:r>
        <w:t>588.6934</w:t>
      </w:r>
      <w:r>
        <w:rPr>
          <w:rFonts w:hint="eastAsia"/>
        </w:rPr>
        <w:t>万元，其中水库工程维修养护投资</w:t>
      </w:r>
      <w:r>
        <w:t>428.6268</w:t>
      </w:r>
      <w:r>
        <w:rPr>
          <w:rFonts w:hint="eastAsia"/>
        </w:rPr>
        <w:t>万元，灌区工程维修养护投资</w:t>
      </w:r>
      <w:r>
        <w:t>169.0666</w:t>
      </w:r>
      <w:r>
        <w:rPr>
          <w:rFonts w:hint="eastAsia"/>
        </w:rPr>
        <w:t>万元。资金由省、市两级财政拨付，专款专用。</w:t>
      </w:r>
      <w:bookmarkStart w:id="149" w:name="_Toc298839839"/>
      <w:bookmarkStart w:id="150" w:name="_Toc194565444"/>
      <w:bookmarkStart w:id="151" w:name="_Toc503295550"/>
    </w:p>
    <w:p w14:paraId="1A7268D8">
      <w:pPr>
        <w:snapToGrid w:val="0"/>
        <w:spacing w:line="276" w:lineRule="auto"/>
        <w:outlineLvl w:val="9"/>
        <w:rPr>
          <w:rFonts w:eastAsia="宋体"/>
        </w:rPr>
      </w:pPr>
      <w:r>
        <w:rPr>
          <w:rFonts w:hint="eastAsia" w:eastAsia="宋体"/>
        </w:rPr>
        <w:t>2 维修养护</w:t>
      </w:r>
      <w:bookmarkEnd w:id="149"/>
      <w:r>
        <w:rPr>
          <w:rFonts w:hint="eastAsia" w:eastAsia="宋体"/>
        </w:rPr>
        <w:t>实施内容</w:t>
      </w:r>
      <w:bookmarkEnd w:id="150"/>
      <w:bookmarkEnd w:id="151"/>
    </w:p>
    <w:p w14:paraId="2EFDB0C6">
      <w:pPr>
        <w:outlineLvl w:val="9"/>
        <w:rPr>
          <w:rFonts w:eastAsia="宋体"/>
        </w:rPr>
      </w:pPr>
      <w:bookmarkStart w:id="152" w:name="_Toc272154426"/>
      <w:bookmarkStart w:id="153" w:name="_Toc503295551"/>
      <w:bookmarkStart w:id="154" w:name="_Toc194565445"/>
      <w:r>
        <w:rPr>
          <w:rFonts w:hint="eastAsia" w:eastAsia="宋体"/>
        </w:rPr>
        <w:t>2</w:t>
      </w:r>
      <w:r>
        <w:rPr>
          <w:rFonts w:eastAsia="宋体"/>
        </w:rPr>
        <w:t>.</w:t>
      </w:r>
      <w:r>
        <w:rPr>
          <w:rFonts w:hint="eastAsia" w:eastAsia="宋体"/>
        </w:rPr>
        <w:t>1</w:t>
      </w:r>
      <w:r>
        <w:rPr>
          <w:rFonts w:eastAsia="宋体"/>
        </w:rPr>
        <w:t xml:space="preserve"> </w:t>
      </w:r>
      <w:r>
        <w:rPr>
          <w:rFonts w:hint="eastAsia" w:hAnsi="宋体" w:eastAsia="宋体"/>
        </w:rPr>
        <w:t>维修养护</w:t>
      </w:r>
      <w:r>
        <w:rPr>
          <w:rFonts w:hAnsi="宋体" w:eastAsia="宋体"/>
        </w:rPr>
        <w:t>内容</w:t>
      </w:r>
      <w:bookmarkEnd w:id="152"/>
      <w:bookmarkEnd w:id="153"/>
      <w:bookmarkEnd w:id="154"/>
    </w:p>
    <w:p w14:paraId="368098B4">
      <w:pPr>
        <w:ind w:firstLine="560"/>
        <w:outlineLvl w:val="9"/>
      </w:pPr>
      <w:r>
        <w:rPr>
          <w:rFonts w:hAnsi="宋体"/>
        </w:rPr>
        <w:t>根据</w:t>
      </w:r>
      <w:r>
        <w:rPr>
          <w:rFonts w:hint="eastAsia" w:hAnsi="宋体"/>
        </w:rPr>
        <w:t>现场踏勘及建设单位反馈发现的</w:t>
      </w:r>
      <w:r>
        <w:rPr>
          <w:rFonts w:hAnsi="宋体"/>
        </w:rPr>
        <w:t>主要问题，</w:t>
      </w:r>
      <w:r>
        <w:rPr>
          <w:rFonts w:hint="eastAsia" w:hAnsi="宋体"/>
        </w:rPr>
        <w:t>本次工程维修养护</w:t>
      </w:r>
      <w:r>
        <w:rPr>
          <w:rFonts w:hAnsi="宋体"/>
        </w:rPr>
        <w:t>的主要内容</w:t>
      </w:r>
      <w:r>
        <w:rPr>
          <w:rFonts w:hint="eastAsia" w:hAnsi="宋体"/>
        </w:rPr>
        <w:t>按照水库工程经常性维修养护、水库工程年度性维修养护、灌区工程经常性维修养护以及灌区工程年度性维修养护进行区分</w:t>
      </w:r>
      <w:r>
        <w:rPr>
          <w:rFonts w:hAnsi="宋体"/>
        </w:rPr>
        <w:t>：</w:t>
      </w:r>
    </w:p>
    <w:p w14:paraId="73BCC19A">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1</w:t>
      </w:r>
      <w:r>
        <w:t>.</w:t>
      </w:r>
      <w:r>
        <w:rPr>
          <w:rFonts w:hint="eastAsia"/>
          <w:b/>
          <w:bCs/>
        </w:rPr>
        <w:t>横锦水库</w:t>
      </w:r>
    </w:p>
    <w:p w14:paraId="2D3186BF">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（1）水库工程维修养护</w:t>
      </w:r>
    </w:p>
    <w:p w14:paraId="3B9F48E7">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1）</w:t>
      </w:r>
      <w:r>
        <w:rPr>
          <w:rFonts w:hint="eastAsia"/>
        </w:rPr>
        <w:t>主体工程维修养护，包括坝面清理、维修及保洁；坝面、溢洪道、尾水池、观测道路等除草清理。</w:t>
      </w:r>
    </w:p>
    <w:p w14:paraId="681D6892">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2）</w:t>
      </w:r>
      <w:r>
        <w:rPr>
          <w:rFonts w:hint="eastAsia"/>
        </w:rPr>
        <w:t>启闭机维修养护：主要是泄洪闸启闭机及输水隧洞进水口闸门启闭机维修养护等，包括对钢丝绳及传（制）动系统的维修养护。</w:t>
      </w:r>
    </w:p>
    <w:p w14:paraId="4979EF22">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3</w:t>
      </w:r>
      <w:r>
        <w:rPr>
          <w:rFonts w:hint="eastAsia"/>
        </w:rPr>
        <w:t>）机电设备维修养护：包括电动机维修养护、操作系统维修养护、配电设备维修养护、避雷设施维修养护等。</w:t>
      </w:r>
    </w:p>
    <w:p w14:paraId="2D21C1EB">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4</w:t>
      </w:r>
      <w:r>
        <w:rPr>
          <w:rFonts w:hint="eastAsia"/>
        </w:rPr>
        <w:t>）检修闸门启闭机、机电等维修养护。</w:t>
      </w:r>
    </w:p>
    <w:p w14:paraId="0FB446EB">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5）自备发电机组维修养护。</w:t>
      </w:r>
    </w:p>
    <w:p w14:paraId="59F29CD9">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6</w:t>
      </w:r>
      <w:r>
        <w:t>）</w:t>
      </w:r>
      <w:r>
        <w:rPr>
          <w:rFonts w:hint="eastAsia"/>
        </w:rPr>
        <w:t>物力动力消耗：主要是电力和油料消耗。</w:t>
      </w:r>
    </w:p>
    <w:p w14:paraId="393E52AB">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7</w:t>
      </w:r>
      <w:r>
        <w:rPr>
          <w:rFonts w:hint="eastAsia"/>
        </w:rPr>
        <w:t>）坝区绿化养护：坝区重点区域、管理区及坝区一般区域绿化养护等。</w:t>
      </w:r>
    </w:p>
    <w:p w14:paraId="77D93DAF">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8</w:t>
      </w:r>
      <w:r>
        <w:rPr>
          <w:rFonts w:hint="eastAsia"/>
        </w:rPr>
        <w:t>）洪水测报系统维修养护：工作站、服务器等设备的日常维护与保养及洪水推算、分析等。</w:t>
      </w:r>
    </w:p>
    <w:p w14:paraId="1F3B3D0C">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9）</w:t>
      </w:r>
      <w:r>
        <w:rPr>
          <w:rFonts w:hint="eastAsia"/>
        </w:rPr>
        <w:t>安全监测系统维护：大坝日常监测及监测数据分析。</w:t>
      </w:r>
    </w:p>
    <w:p w14:paraId="4E9BB4DA">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10）</w:t>
      </w:r>
      <w:r>
        <w:rPr>
          <w:rFonts w:hint="eastAsia"/>
        </w:rPr>
        <w:t>白蚁防治。</w:t>
      </w:r>
    </w:p>
    <w:p w14:paraId="6F08570D">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11）</w:t>
      </w:r>
      <w:r>
        <w:rPr>
          <w:rFonts w:hint="eastAsia"/>
        </w:rPr>
        <w:t>森林防火及消防设施维修：消防器材更换，森林防火（防火道路清理、应急演练）等。</w:t>
      </w:r>
    </w:p>
    <w:p w14:paraId="4503E08E">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1</w:t>
      </w:r>
      <w:r>
        <w:t>2</w:t>
      </w:r>
      <w:r>
        <w:rPr>
          <w:rFonts w:hint="eastAsia"/>
        </w:rPr>
        <w:t>）库区保洁：库面垃圾清理，泄洪渠、引水渠等水面及周边保洁等。</w:t>
      </w:r>
    </w:p>
    <w:p w14:paraId="34284B3D">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13</w:t>
      </w:r>
      <w:r>
        <w:rPr>
          <w:rFonts w:hint="eastAsia"/>
        </w:rPr>
        <w:t>）闸门维修养护。</w:t>
      </w:r>
    </w:p>
    <w:p w14:paraId="09C3505C">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1</w:t>
      </w:r>
      <w:r>
        <w:t>4</w:t>
      </w:r>
      <w:r>
        <w:rPr>
          <w:rFonts w:hint="eastAsia"/>
        </w:rPr>
        <w:t>）防浪墙、迎水面花岗岩更换。</w:t>
      </w:r>
    </w:p>
    <w:p w14:paraId="00A770B8">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1</w:t>
      </w:r>
      <w:r>
        <w:t>5</w:t>
      </w:r>
      <w:r>
        <w:rPr>
          <w:rFonts w:hint="eastAsia"/>
        </w:rPr>
        <w:t>）防汛仓库屋面漏水维修及更换。</w:t>
      </w:r>
    </w:p>
    <w:p w14:paraId="4E6B6424">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1</w:t>
      </w:r>
      <w:r>
        <w:t>6</w:t>
      </w:r>
      <w:r>
        <w:rPr>
          <w:rFonts w:hint="eastAsia"/>
        </w:rPr>
        <w:t>）雨量站维修养护。</w:t>
      </w:r>
    </w:p>
    <w:p w14:paraId="1DBCFA7E">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1</w:t>
      </w:r>
      <w:r>
        <w:t>7</w:t>
      </w:r>
      <w:r>
        <w:rPr>
          <w:rFonts w:hint="eastAsia"/>
        </w:rPr>
        <w:t>）生产管理房维修养护。</w:t>
      </w:r>
    </w:p>
    <w:p w14:paraId="1D7A7DB7">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1</w:t>
      </w:r>
      <w:r>
        <w:t>8</w:t>
      </w:r>
      <w:r>
        <w:rPr>
          <w:rFonts w:hint="eastAsia"/>
        </w:rPr>
        <w:t>）标识牌维修养护。</w:t>
      </w:r>
    </w:p>
    <w:p w14:paraId="718D0083">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1</w:t>
      </w:r>
      <w:r>
        <w:t>9</w:t>
      </w:r>
      <w:r>
        <w:rPr>
          <w:rFonts w:hint="eastAsia"/>
        </w:rPr>
        <w:t>）闸门启闭机安全检测与评价。</w:t>
      </w:r>
    </w:p>
    <w:p w14:paraId="2A302A1F">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20</w:t>
      </w:r>
      <w:r>
        <w:rPr>
          <w:rFonts w:hint="eastAsia"/>
        </w:rPr>
        <w:t>）防汛物资维修养护。</w:t>
      </w:r>
    </w:p>
    <w:p w14:paraId="1BB6C3E1">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（2）灌区工程维修养护</w:t>
      </w:r>
    </w:p>
    <w:p w14:paraId="12E8C9ED">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1）渠道工程清淤：主要包括渠塍植物清理、渠底及渠坡清理淤积以及淤泥外运等。</w:t>
      </w:r>
    </w:p>
    <w:p w14:paraId="06EE1FBA">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2）隧洞清理：主要对渠道内堵塞的涵管等进行清理。</w:t>
      </w:r>
    </w:p>
    <w:p w14:paraId="22912848">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3</w:t>
      </w:r>
      <w:r>
        <w:rPr>
          <w:rFonts w:hint="eastAsia"/>
        </w:rPr>
        <w:t>）放水涵及闸门维修养护：主要包括对灌区内水闸及放水涵进行清理养护。</w:t>
      </w:r>
    </w:p>
    <w:p w14:paraId="2F328594">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4）灌溉水利用水系数测算分析。</w:t>
      </w:r>
    </w:p>
    <w:p w14:paraId="67B54668">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5</w:t>
      </w:r>
      <w:r>
        <w:rPr>
          <w:rFonts w:hint="eastAsia"/>
        </w:rPr>
        <w:t>）白蚁防治。</w:t>
      </w:r>
    </w:p>
    <w:p w14:paraId="18EA2833">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6</w:t>
      </w:r>
      <w:r>
        <w:rPr>
          <w:rFonts w:hint="eastAsia"/>
        </w:rPr>
        <w:t>）总干渠练湖溪滩倒虹吸进口钢架工作桥（长6米、宽1米）。</w:t>
      </w:r>
    </w:p>
    <w:p w14:paraId="10E64C88">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7</w:t>
      </w:r>
      <w:r>
        <w:rPr>
          <w:rFonts w:hint="eastAsia"/>
        </w:rPr>
        <w:t>）南干渠首工作便桥防锈处理。</w:t>
      </w:r>
    </w:p>
    <w:p w14:paraId="77A0122C">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8</w:t>
      </w:r>
      <w:r>
        <w:rPr>
          <w:rFonts w:hint="eastAsia"/>
        </w:rPr>
        <w:t>）灌区破损砼面板及漏洞修复。</w:t>
      </w:r>
    </w:p>
    <w:p w14:paraId="4B837CDF">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2</w:t>
      </w:r>
      <w:r>
        <w:rPr>
          <w:rFonts w:hint="eastAsia"/>
        </w:rPr>
        <w:t>.</w:t>
      </w:r>
      <w:r>
        <w:rPr>
          <w:rFonts w:hint="eastAsia"/>
          <w:b/>
          <w:bCs/>
        </w:rPr>
        <w:t>南江水库</w:t>
      </w:r>
    </w:p>
    <w:p w14:paraId="534FA7C4">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（1）水库工程维修养护</w:t>
      </w:r>
    </w:p>
    <w:p w14:paraId="041CB570">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1）</w:t>
      </w:r>
      <w:r>
        <w:rPr>
          <w:rFonts w:hint="eastAsia"/>
        </w:rPr>
        <w:t>主体工程维修养护：包括背水坡杂草清理、勾缝修补；大坝监测设施设备维修养护；引水隧洞洞身检查及清理。</w:t>
      </w:r>
    </w:p>
    <w:p w14:paraId="7E0077CC">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2）</w:t>
      </w:r>
      <w:r>
        <w:rPr>
          <w:rFonts w:hint="eastAsia"/>
        </w:rPr>
        <w:t>闸门维修养护：泄洪闸闸门及输水隧洞进水口闸门维修养护等。</w:t>
      </w:r>
    </w:p>
    <w:p w14:paraId="79B8052A">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3）</w:t>
      </w:r>
      <w:r>
        <w:rPr>
          <w:rFonts w:hint="eastAsia"/>
        </w:rPr>
        <w:t>启闭机维修养护：主要是泄洪闸启闭机及输水隧洞进水口闸门启闭机维修养护等，包括对钢丝绳及传（制）动系统的维修养护。</w:t>
      </w:r>
    </w:p>
    <w:p w14:paraId="09A63AE1">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4）机电设备维修养护：包括电动机维修养护、操作系统维修养护、配电设备维修养护、避雷设施维修养护等。</w:t>
      </w:r>
    </w:p>
    <w:p w14:paraId="0EC348EE">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5</w:t>
      </w:r>
      <w:r>
        <w:rPr>
          <w:rFonts w:hint="eastAsia"/>
        </w:rPr>
        <w:t>）检修闸门启闭机、机电等维修养护。</w:t>
      </w:r>
    </w:p>
    <w:p w14:paraId="79AE6639">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6</w:t>
      </w:r>
      <w:r>
        <w:rPr>
          <w:rFonts w:hint="eastAsia"/>
        </w:rPr>
        <w:t>）自备发电机组维修养护。</w:t>
      </w:r>
    </w:p>
    <w:p w14:paraId="0215206C">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7）</w:t>
      </w:r>
      <w:r>
        <w:rPr>
          <w:rFonts w:hint="eastAsia"/>
        </w:rPr>
        <w:t>物力动力消耗：主要是电力和油料消耗。</w:t>
      </w:r>
    </w:p>
    <w:p w14:paraId="6E255B26">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8</w:t>
      </w:r>
      <w:r>
        <w:rPr>
          <w:rFonts w:hint="eastAsia"/>
        </w:rPr>
        <w:t>）坝区绿化养护：坝区重点区域、管理区及坝区一般区域绿化养护等。</w:t>
      </w:r>
    </w:p>
    <w:p w14:paraId="6AA23074">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9</w:t>
      </w:r>
      <w:r>
        <w:rPr>
          <w:rFonts w:hint="eastAsia"/>
        </w:rPr>
        <w:t>）洪水测报系统维修养护：工作站、服务器等设备的日常维护与保养及洪水推算、分析等。</w:t>
      </w:r>
    </w:p>
    <w:p w14:paraId="42C277E7">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10）</w:t>
      </w:r>
      <w:r>
        <w:rPr>
          <w:rFonts w:hint="eastAsia"/>
        </w:rPr>
        <w:t>安全监测系统维护：大坝日常监测及监测数据分析。</w:t>
      </w:r>
    </w:p>
    <w:p w14:paraId="106022D4">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11）</w:t>
      </w:r>
      <w:r>
        <w:rPr>
          <w:rFonts w:hint="eastAsia"/>
        </w:rPr>
        <w:t>白蚁防治。</w:t>
      </w:r>
    </w:p>
    <w:p w14:paraId="23D5FDF2">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1</w:t>
      </w:r>
      <w:r>
        <w:t>2</w:t>
      </w:r>
      <w:r>
        <w:rPr>
          <w:rFonts w:hint="eastAsia"/>
        </w:rPr>
        <w:t>）库区保洁：库面垃圾清理，管理房、办公场地保洁等。</w:t>
      </w:r>
    </w:p>
    <w:p w14:paraId="136EBEBD">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13）</w:t>
      </w:r>
      <w:r>
        <w:rPr>
          <w:rFonts w:hint="eastAsia"/>
        </w:rPr>
        <w:t>森林防火及消防设施维修：消防器材更换，森林防火（防火道路清理、应急演练）等。</w:t>
      </w:r>
    </w:p>
    <w:p w14:paraId="684027BA">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1</w:t>
      </w:r>
      <w:r>
        <w:t>4</w:t>
      </w:r>
      <w:r>
        <w:rPr>
          <w:rFonts w:hint="eastAsia"/>
        </w:rPr>
        <w:t>）坝体伸缩缝灌沥青。</w:t>
      </w:r>
    </w:p>
    <w:p w14:paraId="19398D56">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1</w:t>
      </w:r>
      <w:r>
        <w:t>5</w:t>
      </w:r>
      <w:r>
        <w:rPr>
          <w:rFonts w:hint="eastAsia"/>
        </w:rPr>
        <w:t>）大坝备用电源自动化柴油发电机更新。</w:t>
      </w:r>
    </w:p>
    <w:p w14:paraId="21525374">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1</w:t>
      </w:r>
      <w:r>
        <w:t>6</w:t>
      </w:r>
      <w:r>
        <w:rPr>
          <w:rFonts w:hint="eastAsia"/>
        </w:rPr>
        <w:t>）防汛物资维修养护。</w:t>
      </w:r>
    </w:p>
    <w:p w14:paraId="225DEA7E">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1</w:t>
      </w:r>
      <w:r>
        <w:t>7</w:t>
      </w:r>
      <w:r>
        <w:rPr>
          <w:rFonts w:hint="eastAsia"/>
        </w:rPr>
        <w:t>）水利工程巡查终端更新。</w:t>
      </w:r>
    </w:p>
    <w:p w14:paraId="57515E3D">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1</w:t>
      </w:r>
      <w:r>
        <w:t>8</w:t>
      </w:r>
      <w:r>
        <w:rPr>
          <w:rFonts w:hint="eastAsia"/>
        </w:rPr>
        <w:t>）应急演练(每年4次)。</w:t>
      </w:r>
    </w:p>
    <w:p w14:paraId="24BE8474">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1</w:t>
      </w:r>
      <w:r>
        <w:t>9</w:t>
      </w:r>
      <w:r>
        <w:rPr>
          <w:rFonts w:hint="eastAsia"/>
        </w:rPr>
        <w:t>）安保系统维修养护。</w:t>
      </w:r>
    </w:p>
    <w:p w14:paraId="257851BE">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2</w:t>
      </w:r>
      <w:r>
        <w:t>0</w:t>
      </w:r>
      <w:r>
        <w:rPr>
          <w:rFonts w:hint="eastAsia"/>
        </w:rPr>
        <w:t>）标识牌维修养护。</w:t>
      </w:r>
    </w:p>
    <w:p w14:paraId="0D82FECF">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2</w:t>
      </w:r>
      <w:r>
        <w:t>1</w:t>
      </w:r>
      <w:r>
        <w:rPr>
          <w:rFonts w:hint="eastAsia"/>
        </w:rPr>
        <w:t>）管理房维修养护。</w:t>
      </w:r>
    </w:p>
    <w:p w14:paraId="30FC0820">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（2）灌区工程维修养护</w:t>
      </w:r>
    </w:p>
    <w:p w14:paraId="4A30F354">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1）渠道工程清淤：主要包括渠塍植物清理、渠底及渠坡清理淤积以及淤泥外运等。</w:t>
      </w:r>
    </w:p>
    <w:p w14:paraId="6A5E7CA4">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2）隧洞清理：主要对渠道内堵塞的涵管等进行清理。</w:t>
      </w:r>
    </w:p>
    <w:p w14:paraId="705CD25D">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3</w:t>
      </w:r>
      <w:r>
        <w:rPr>
          <w:rFonts w:hint="eastAsia"/>
        </w:rPr>
        <w:t>）放水涵及闸门维修养护：主要包括对灌区内水闸及放水涵进行清理养护。</w:t>
      </w:r>
    </w:p>
    <w:p w14:paraId="57F8A27C">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4）运行管理维修养护：巡查终端设备通讯费用、视频监控维修养护等。</w:t>
      </w:r>
    </w:p>
    <w:p w14:paraId="3763FDCA">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5</w:t>
      </w:r>
      <w:r>
        <w:rPr>
          <w:rFonts w:hint="eastAsia"/>
        </w:rPr>
        <w:t>）标识牌维修养护。</w:t>
      </w:r>
    </w:p>
    <w:p w14:paraId="36CFA462">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6</w:t>
      </w:r>
      <w:r>
        <w:rPr>
          <w:rFonts w:hint="eastAsia"/>
        </w:rPr>
        <w:t>）总干渠进水闸后渠道底板维修。</w:t>
      </w:r>
    </w:p>
    <w:p w14:paraId="13711F3A">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7</w:t>
      </w:r>
      <w:r>
        <w:rPr>
          <w:rFonts w:hint="eastAsia"/>
        </w:rPr>
        <w:t>）林场渡槽增设安全标识牌、排架粉刷加固。</w:t>
      </w:r>
    </w:p>
    <w:p w14:paraId="689BCD02">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8</w:t>
      </w:r>
      <w:r>
        <w:rPr>
          <w:rFonts w:hint="eastAsia"/>
        </w:rPr>
        <w:t>）湖溪北干渠南塘放水涵管维修。</w:t>
      </w:r>
    </w:p>
    <w:p w14:paraId="161D8368">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9</w:t>
      </w:r>
      <w:r>
        <w:rPr>
          <w:rFonts w:hint="eastAsia"/>
        </w:rPr>
        <w:t>）南干渠水口倒虹吸管道防腐。</w:t>
      </w:r>
    </w:p>
    <w:p w14:paraId="4143AEC8">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10</w:t>
      </w:r>
      <w:r>
        <w:rPr>
          <w:rFonts w:hint="eastAsia"/>
        </w:rPr>
        <w:t>）城关中干渠放水涵维修。</w:t>
      </w:r>
    </w:p>
    <w:p w14:paraId="7B7B2EBB">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1</w:t>
      </w:r>
      <w:r>
        <w:t>1</w:t>
      </w:r>
      <w:r>
        <w:rPr>
          <w:rFonts w:hint="eastAsia"/>
        </w:rPr>
        <w:t>）城关北干渠高坑渡槽进出口防渗面板维修。</w:t>
      </w:r>
    </w:p>
    <w:p w14:paraId="0EECCBD3">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1</w:t>
      </w:r>
      <w:r>
        <w:t>2</w:t>
      </w:r>
      <w:r>
        <w:rPr>
          <w:rFonts w:hint="eastAsia"/>
        </w:rPr>
        <w:t>）城关中干渠前宅倒虹吸进出口维修。</w:t>
      </w:r>
    </w:p>
    <w:p w14:paraId="7591A62B">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1</w:t>
      </w:r>
      <w:r>
        <w:t>3</w:t>
      </w:r>
      <w:r>
        <w:rPr>
          <w:rFonts w:hint="eastAsia"/>
        </w:rPr>
        <w:t>）钢丝薄壳渡槽进出口止水橡皮更换。</w:t>
      </w:r>
    </w:p>
    <w:p w14:paraId="55383AAD">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1</w:t>
      </w:r>
      <w:r>
        <w:t>4</w:t>
      </w:r>
      <w:r>
        <w:rPr>
          <w:rFonts w:hint="eastAsia"/>
        </w:rPr>
        <w:t>）水利用系数观测，包含新增便携手持式明渠流量计。</w:t>
      </w:r>
    </w:p>
    <w:p w14:paraId="6311FD1E">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1</w:t>
      </w:r>
      <w:r>
        <w:t>5</w:t>
      </w:r>
      <w:r>
        <w:rPr>
          <w:rFonts w:hint="eastAsia"/>
        </w:rPr>
        <w:t>）巡查终端设备更换。</w:t>
      </w:r>
    </w:p>
    <w:p w14:paraId="39ACD277">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3.</w:t>
      </w:r>
      <w:r>
        <w:rPr>
          <w:rFonts w:hint="eastAsia"/>
          <w:b/>
          <w:bCs/>
        </w:rPr>
        <w:t>东溪水库</w:t>
      </w:r>
    </w:p>
    <w:p w14:paraId="4612946C">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（1）水库工程维修养护</w:t>
      </w:r>
    </w:p>
    <w:p w14:paraId="4590005A">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1）</w:t>
      </w:r>
      <w:r>
        <w:rPr>
          <w:rFonts w:hint="eastAsia"/>
        </w:rPr>
        <w:t>主体工程维修养护，包括坝面清理、维修及保洁等。</w:t>
      </w:r>
    </w:p>
    <w:p w14:paraId="4F50554D">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2）</w:t>
      </w:r>
      <w:r>
        <w:rPr>
          <w:rFonts w:hint="eastAsia"/>
        </w:rPr>
        <w:t>库区保洁：库面垃圾清理，泄洪渠、引水渠等水面及周边保洁等。</w:t>
      </w:r>
    </w:p>
    <w:p w14:paraId="4B8D5C30">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3</w:t>
      </w:r>
      <w:r>
        <w:rPr>
          <w:rFonts w:hint="eastAsia"/>
        </w:rPr>
        <w:t>）手机巡查设备维护费用。</w:t>
      </w:r>
    </w:p>
    <w:p w14:paraId="785B1A8C">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4）</w:t>
      </w:r>
      <w:r>
        <w:rPr>
          <w:rFonts w:hint="eastAsia"/>
        </w:rPr>
        <w:t>围墙护栏维修养护。</w:t>
      </w:r>
    </w:p>
    <w:p w14:paraId="3130000A">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5</w:t>
      </w:r>
      <w:r>
        <w:rPr>
          <w:rFonts w:hint="eastAsia"/>
        </w:rPr>
        <w:t>）防汛物资维修养护。</w:t>
      </w:r>
    </w:p>
    <w:p w14:paraId="6AB71C3B">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6</w:t>
      </w:r>
      <w:r>
        <w:rPr>
          <w:rFonts w:hint="eastAsia"/>
        </w:rPr>
        <w:t>）监测点塌方清理及不锈钢栏杆维修。</w:t>
      </w:r>
    </w:p>
    <w:p w14:paraId="6B75639C">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4</w:t>
      </w:r>
      <w:r>
        <w:rPr>
          <w:rFonts w:hint="eastAsia"/>
        </w:rPr>
        <w:t>.</w:t>
      </w:r>
      <w:r>
        <w:rPr>
          <w:rFonts w:hint="eastAsia"/>
          <w:b/>
          <w:bCs/>
        </w:rPr>
        <w:t>东方红水库</w:t>
      </w:r>
    </w:p>
    <w:p w14:paraId="43EDD064">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（1）水库工程维修养护</w:t>
      </w:r>
    </w:p>
    <w:p w14:paraId="48BF854E">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1）</w:t>
      </w:r>
      <w:r>
        <w:rPr>
          <w:rFonts w:hint="eastAsia"/>
        </w:rPr>
        <w:t>主体工程维修养护，包括坝面清理、维修及保洁；观测设备维修养护；溢洪道除草处理等。</w:t>
      </w:r>
    </w:p>
    <w:p w14:paraId="1741263C">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2）</w:t>
      </w:r>
      <w:r>
        <w:rPr>
          <w:rFonts w:hint="eastAsia"/>
        </w:rPr>
        <w:t>闸门维修养护：泄洪闸闸门及输水隧洞进水口闸门维修养护等。</w:t>
      </w:r>
    </w:p>
    <w:p w14:paraId="23A78811">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3）</w:t>
      </w:r>
      <w:r>
        <w:rPr>
          <w:rFonts w:hint="eastAsia"/>
        </w:rPr>
        <w:t>启闭机维修养护：主要是泄洪闸启闭机及输水隧洞进水口闸门启闭机维修养护等，包括对钢丝绳及传（制）动系统的维修养护。</w:t>
      </w:r>
    </w:p>
    <w:p w14:paraId="01DA2254">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4）机电设备维修养护：包括电动机维修养护、操作系统维修养护、配电设备维修养护、避雷设施维修养护等。</w:t>
      </w:r>
    </w:p>
    <w:p w14:paraId="42123493">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5</w:t>
      </w:r>
      <w:r>
        <w:rPr>
          <w:rFonts w:hint="eastAsia"/>
        </w:rPr>
        <w:t>）自备发电机组维修养护。</w:t>
      </w:r>
    </w:p>
    <w:p w14:paraId="1E60A8E7">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6</w:t>
      </w:r>
      <w:r>
        <w:rPr>
          <w:rFonts w:hint="eastAsia"/>
        </w:rPr>
        <w:t>）物力动力消耗：主要是电力和油料消耗。</w:t>
      </w:r>
    </w:p>
    <w:p w14:paraId="0436F483">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7）</w:t>
      </w:r>
      <w:r>
        <w:rPr>
          <w:rFonts w:hint="eastAsia"/>
        </w:rPr>
        <w:t>坝区绿化养护：坝区重点区域、管理区及坝区一般区域绿化养护等。</w:t>
      </w:r>
    </w:p>
    <w:p w14:paraId="07F42E37">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8</w:t>
      </w:r>
      <w:r>
        <w:rPr>
          <w:rFonts w:hint="eastAsia"/>
        </w:rPr>
        <w:t>）洪水测报系统维修养护：巡查终端设备通讯费用以及雨量站场地占用费用。</w:t>
      </w:r>
    </w:p>
    <w:p w14:paraId="3F6CA03C">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9</w:t>
      </w:r>
      <w:r>
        <w:rPr>
          <w:rFonts w:hint="eastAsia"/>
        </w:rPr>
        <w:t>）安全监测系统维护：大坝日常监测及监测数据分析。</w:t>
      </w:r>
    </w:p>
    <w:p w14:paraId="550B4F11">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10）</w:t>
      </w:r>
      <w:r>
        <w:rPr>
          <w:rFonts w:hint="eastAsia"/>
        </w:rPr>
        <w:t>白蚁防治。</w:t>
      </w:r>
    </w:p>
    <w:p w14:paraId="212C1481">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11）</w:t>
      </w:r>
      <w:r>
        <w:rPr>
          <w:rFonts w:hint="eastAsia"/>
        </w:rPr>
        <w:t>森林防火及消防设施维修：消防器材更换，森林防火（防火道路清理、应急演练）等。</w:t>
      </w:r>
    </w:p>
    <w:p w14:paraId="2C872509">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1</w:t>
      </w:r>
      <w:r>
        <w:t>2</w:t>
      </w:r>
      <w:r>
        <w:rPr>
          <w:rFonts w:hint="eastAsia"/>
        </w:rPr>
        <w:t>）库区保洁：库面垃圾清理，泄洪渠、引水渠等水面及周边保洁等。</w:t>
      </w:r>
    </w:p>
    <w:p w14:paraId="5D0C45A5">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13）</w:t>
      </w:r>
      <w:r>
        <w:rPr>
          <w:rFonts w:hint="eastAsia"/>
        </w:rPr>
        <w:t>溢洪道闸门防腐处理（3扇）。</w:t>
      </w:r>
    </w:p>
    <w:p w14:paraId="5370B69D">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1</w:t>
      </w:r>
      <w:r>
        <w:t>4</w:t>
      </w:r>
      <w:r>
        <w:rPr>
          <w:rFonts w:hint="eastAsia"/>
        </w:rPr>
        <w:t>）围墙护栏维修养护：管理区大门围墙外墙油漆及护栏加固；坝顶大门及外墙、柱等油漆修复；溢洪道左侧顶安全护栏制作。</w:t>
      </w:r>
    </w:p>
    <w:p w14:paraId="08EC72A4">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1</w:t>
      </w:r>
      <w:r>
        <w:t>5</w:t>
      </w:r>
      <w:r>
        <w:rPr>
          <w:rFonts w:hint="eastAsia"/>
        </w:rPr>
        <w:t>）标识牌维修养护。</w:t>
      </w:r>
    </w:p>
    <w:p w14:paraId="4AACE564">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1</w:t>
      </w:r>
      <w:r>
        <w:t>6</w:t>
      </w:r>
      <w:r>
        <w:rPr>
          <w:rFonts w:hint="eastAsia"/>
        </w:rPr>
        <w:t>）洪水预报系统费用。</w:t>
      </w:r>
    </w:p>
    <w:p w14:paraId="56469CBE">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1</w:t>
      </w:r>
      <w:r>
        <w:t>7</w:t>
      </w:r>
      <w:r>
        <w:rPr>
          <w:rFonts w:hint="eastAsia"/>
        </w:rPr>
        <w:t>）管理用房维修养护。</w:t>
      </w:r>
    </w:p>
    <w:p w14:paraId="1CE4D539">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1</w:t>
      </w:r>
      <w:r>
        <w:t>8</w:t>
      </w:r>
      <w:r>
        <w:rPr>
          <w:rFonts w:hint="eastAsia"/>
        </w:rPr>
        <w:t>）观测设施维修养护。</w:t>
      </w:r>
    </w:p>
    <w:p w14:paraId="33F5EDD9">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1</w:t>
      </w:r>
      <w:r>
        <w:t>9</w:t>
      </w:r>
      <w:r>
        <w:rPr>
          <w:rFonts w:hint="eastAsia"/>
        </w:rPr>
        <w:t>）防汛物资维修养护。</w:t>
      </w:r>
    </w:p>
    <w:p w14:paraId="0160A501">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2</w:t>
      </w:r>
      <w:r>
        <w:t>0</w:t>
      </w:r>
      <w:r>
        <w:rPr>
          <w:rFonts w:hint="eastAsia"/>
        </w:rPr>
        <w:t>）坝顶启闭机房后平台与迎水面防浪墙路面钢架连接桥制作。</w:t>
      </w:r>
    </w:p>
    <w:p w14:paraId="0628AD24">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（2）灌区工程维修养护</w:t>
      </w:r>
    </w:p>
    <w:p w14:paraId="35A52340">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1）渠道工程清淤：主要包括渠塍植物清理、渠底及渠坡清理淤积以及淤泥外运等。</w:t>
      </w:r>
    </w:p>
    <w:p w14:paraId="0DCC59C5">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2）渠道管理：主要包括防汛、巡查、灌溉管理等。</w:t>
      </w:r>
    </w:p>
    <w:p w14:paraId="6F23E244">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3）渠塍巡查路线清理</w:t>
      </w:r>
    </w:p>
    <w:p w14:paraId="5102999E">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4）灌区泄洪闸、启闭机及附属设施维修养护</w:t>
      </w:r>
    </w:p>
    <w:p w14:paraId="0015546D">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5</w:t>
      </w:r>
      <w:r>
        <w:rPr>
          <w:rFonts w:hint="eastAsia"/>
        </w:rPr>
        <w:t>）渠道水位尺安装。</w:t>
      </w:r>
    </w:p>
    <w:p w14:paraId="6188028D">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6</w:t>
      </w:r>
      <w:r>
        <w:rPr>
          <w:rFonts w:hint="eastAsia"/>
        </w:rPr>
        <w:t>）渠道塌洞等修复。</w:t>
      </w:r>
    </w:p>
    <w:p w14:paraId="61BD7579">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7）灌区泄洪闸、启闭机及附属设施维修养护。</w:t>
      </w:r>
    </w:p>
    <w:p w14:paraId="2A28836D">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5</w:t>
      </w:r>
      <w:r>
        <w:rPr>
          <w:rFonts w:hint="eastAsia"/>
        </w:rPr>
        <w:t>.</w:t>
      </w:r>
      <w:r>
        <w:rPr>
          <w:rFonts w:hint="eastAsia"/>
          <w:b/>
          <w:bCs/>
        </w:rPr>
        <w:t>沈岭坑水库</w:t>
      </w:r>
    </w:p>
    <w:p w14:paraId="04BE7354">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（1）水库工程维修养护</w:t>
      </w:r>
    </w:p>
    <w:p w14:paraId="31A65992">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1）</w:t>
      </w:r>
      <w:r>
        <w:rPr>
          <w:rFonts w:hint="eastAsia"/>
        </w:rPr>
        <w:t>启闭机维修养护：主要是泄洪闸启闭机及输水隧洞进水口闸门启闭机维修养护等，包括对钢丝绳及传（制）动系统的维修养护。</w:t>
      </w:r>
    </w:p>
    <w:p w14:paraId="469C2B53">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2）</w:t>
      </w:r>
      <w:r>
        <w:rPr>
          <w:rFonts w:hint="eastAsia"/>
        </w:rPr>
        <w:t>机电设备维修养护：包括电动机维修养护、操作系统维修养护、配电设备维修养护、避雷设施维修养护等。</w:t>
      </w:r>
    </w:p>
    <w:p w14:paraId="3F297061">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3）</w:t>
      </w:r>
      <w:r>
        <w:rPr>
          <w:rFonts w:hint="eastAsia"/>
        </w:rPr>
        <w:t>物力动力消耗：主要是电力和油料消耗。</w:t>
      </w:r>
    </w:p>
    <w:p w14:paraId="11F3E775">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4）坝区绿化养护：坝区重点区域、管理区及坝区一般区域绿化养护等。</w:t>
      </w:r>
    </w:p>
    <w:p w14:paraId="56D57A30">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5</w:t>
      </w:r>
      <w:r>
        <w:rPr>
          <w:rFonts w:hint="eastAsia"/>
        </w:rPr>
        <w:t>）洪水测报系统维修养护：工作站、服务器等设备的日常维护与保养及洪水推算、分析等。</w:t>
      </w:r>
    </w:p>
    <w:p w14:paraId="55958679">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6</w:t>
      </w:r>
      <w:r>
        <w:rPr>
          <w:rFonts w:hint="eastAsia"/>
        </w:rPr>
        <w:t>）安全监测系统维护：大坝日常监测及监测数据分析。</w:t>
      </w:r>
    </w:p>
    <w:p w14:paraId="7E9B744E">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7）</w:t>
      </w:r>
      <w:r>
        <w:rPr>
          <w:rFonts w:hint="eastAsia"/>
        </w:rPr>
        <w:t>防汛道路维修养护。</w:t>
      </w:r>
    </w:p>
    <w:p w14:paraId="607BAE73">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8</w:t>
      </w:r>
      <w:r>
        <w:rPr>
          <w:rFonts w:hint="eastAsia"/>
        </w:rPr>
        <w:t>）水库清淤：包括引水隧洞日常清理以及闸门、拦污栅等清淤处理。</w:t>
      </w:r>
    </w:p>
    <w:p w14:paraId="1A9F0B0B">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9</w:t>
      </w:r>
      <w:r>
        <w:rPr>
          <w:rFonts w:hint="eastAsia"/>
        </w:rPr>
        <w:t>）白蚁防治。</w:t>
      </w:r>
    </w:p>
    <w:p w14:paraId="4FE3CAD4">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10）</w:t>
      </w:r>
      <w:r>
        <w:rPr>
          <w:rFonts w:hint="eastAsia"/>
        </w:rPr>
        <w:t>库区保洁：库面垃圾清理，泄洪渠、引水渠等水面及周边保洁等。</w:t>
      </w:r>
    </w:p>
    <w:p w14:paraId="010EC9FB">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1</w:t>
      </w:r>
      <w:r>
        <w:t>1</w:t>
      </w:r>
      <w:r>
        <w:rPr>
          <w:rFonts w:hint="eastAsia"/>
        </w:rPr>
        <w:t>）左坝脚背水坡观测台阶排水沟加宽。</w:t>
      </w:r>
    </w:p>
    <w:p w14:paraId="2D7CFF3E">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1</w:t>
      </w:r>
      <w:r>
        <w:t>2</w:t>
      </w:r>
      <w:r>
        <w:rPr>
          <w:rFonts w:hint="eastAsia"/>
        </w:rPr>
        <w:t>）围墙护栏维修养护。</w:t>
      </w:r>
    </w:p>
    <w:p w14:paraId="6583540E">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1</w:t>
      </w:r>
      <w:r>
        <w:t>3</w:t>
      </w:r>
      <w:r>
        <w:rPr>
          <w:rFonts w:hint="eastAsia"/>
        </w:rPr>
        <w:t>）标识牌维修养护。</w:t>
      </w:r>
    </w:p>
    <w:p w14:paraId="18E549DD">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1</w:t>
      </w:r>
      <w:r>
        <w:t>4</w:t>
      </w:r>
      <w:r>
        <w:rPr>
          <w:rFonts w:hint="eastAsia"/>
        </w:rPr>
        <w:t>）消防设施维修养护：灭火器更换。</w:t>
      </w:r>
    </w:p>
    <w:p w14:paraId="2A711F04">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1</w:t>
      </w:r>
      <w:r>
        <w:t>5</w:t>
      </w:r>
      <w:r>
        <w:rPr>
          <w:rFonts w:hint="eastAsia"/>
        </w:rPr>
        <w:t>）防汛物资维修养护。</w:t>
      </w:r>
    </w:p>
    <w:p w14:paraId="27A95144">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（2）灌区工程维修养护</w:t>
      </w:r>
    </w:p>
    <w:p w14:paraId="7232D50D">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1）渠道工程清淤：主要包括渠塍植物清理、渠底及渠坡清理淤积以及淤泥外运等。</w:t>
      </w:r>
    </w:p>
    <w:p w14:paraId="73B1FEFC">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2）拦污栅维修养护、隧洞清理、隧洞工程维修养护、计量设施维修养护。</w:t>
      </w:r>
    </w:p>
    <w:p w14:paraId="55A13B8D">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3</w:t>
      </w:r>
      <w:r>
        <w:rPr>
          <w:rFonts w:hint="eastAsia"/>
        </w:rPr>
        <w:t>）灌区工程保洁。</w:t>
      </w:r>
    </w:p>
    <w:p w14:paraId="5C48D11E">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4）灌区警示牌杂草清理。</w:t>
      </w:r>
    </w:p>
    <w:p w14:paraId="07DE21A2">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6</w:t>
      </w:r>
      <w:r>
        <w:rPr>
          <w:rFonts w:hint="eastAsia"/>
        </w:rPr>
        <w:t>.</w:t>
      </w:r>
      <w:r>
        <w:rPr>
          <w:rFonts w:hint="eastAsia"/>
          <w:b/>
          <w:bCs/>
        </w:rPr>
        <w:t>洋坑水库</w:t>
      </w:r>
    </w:p>
    <w:p w14:paraId="6B2F4B7F">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（1）水库工程维修养护</w:t>
      </w:r>
    </w:p>
    <w:p w14:paraId="2E6B53B6">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1）</w:t>
      </w:r>
      <w:r>
        <w:rPr>
          <w:rFonts w:hint="eastAsia"/>
        </w:rPr>
        <w:t>启闭机维修养护：主要是泄洪闸启闭机及输水隧洞进水口闸门启闭机维修养护等，包括对钢丝绳及传（制）动系统的维修养护。</w:t>
      </w:r>
    </w:p>
    <w:p w14:paraId="2E9A6437">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2）</w:t>
      </w:r>
      <w:r>
        <w:rPr>
          <w:rFonts w:hint="eastAsia"/>
        </w:rPr>
        <w:t>洪水测报系统维修养护：工作站、服务器等设备的日常维护与保养及洪水推算、分析等。</w:t>
      </w:r>
    </w:p>
    <w:p w14:paraId="68797C22">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3）</w:t>
      </w:r>
      <w:r>
        <w:rPr>
          <w:rFonts w:hint="eastAsia"/>
        </w:rPr>
        <w:t>安全监测系统维护：大坝日常监测及监测数据分析。</w:t>
      </w:r>
    </w:p>
    <w:p w14:paraId="584D22FC">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4）白蚁防治。</w:t>
      </w:r>
    </w:p>
    <w:p w14:paraId="1C419934">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5</w:t>
      </w:r>
      <w:r>
        <w:rPr>
          <w:rFonts w:hint="eastAsia"/>
        </w:rPr>
        <w:t>）库区保洁：库面垃圾清理，泄洪渠、引水渠等水面及周边保洁等。</w:t>
      </w:r>
    </w:p>
    <w:p w14:paraId="4CB01B25">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6）围墙护栏维修养护。</w:t>
      </w:r>
    </w:p>
    <w:p w14:paraId="2B1560B8">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7）溢洪道旁道路硬化。</w:t>
      </w:r>
    </w:p>
    <w:p w14:paraId="6B931D29">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8）排水棱体土方外运。</w:t>
      </w:r>
    </w:p>
    <w:p w14:paraId="349939B5">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9）管理区维修养护。</w:t>
      </w:r>
    </w:p>
    <w:p w14:paraId="06064DEF">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1</w:t>
      </w:r>
      <w:r>
        <w:t>0</w:t>
      </w:r>
      <w:r>
        <w:rPr>
          <w:rFonts w:hint="eastAsia"/>
        </w:rPr>
        <w:t>）消防设施维修养护：灭火器更换。</w:t>
      </w:r>
    </w:p>
    <w:p w14:paraId="1A0B65E0">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（2）灌区工程维修养护</w:t>
      </w:r>
    </w:p>
    <w:p w14:paraId="211A8009">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1）渠道工程清淤：主要包括渠塍植物清理、渠底及渠坡清理淤积以及淤泥外运等。</w:t>
      </w:r>
    </w:p>
    <w:p w14:paraId="5E3E622B">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7</w:t>
      </w:r>
      <w:r>
        <w:rPr>
          <w:rFonts w:hint="eastAsia"/>
        </w:rPr>
        <w:t>.</w:t>
      </w:r>
      <w:r>
        <w:rPr>
          <w:rFonts w:hint="eastAsia"/>
          <w:b/>
          <w:bCs/>
        </w:rPr>
        <w:t>景山水库</w:t>
      </w:r>
    </w:p>
    <w:p w14:paraId="02AB624C">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（1）水库工程维修养护</w:t>
      </w:r>
    </w:p>
    <w:p w14:paraId="02795674">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1）主体工程维修养护，包括坝面清理、维修及保洁；除草清理。</w:t>
      </w:r>
    </w:p>
    <w:p w14:paraId="0B50D089">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2）</w:t>
      </w:r>
      <w:r>
        <w:rPr>
          <w:rFonts w:hint="eastAsia"/>
        </w:rPr>
        <w:t>启闭机维修养护：主要是泄洪闸启闭机及输水隧洞进水口闸门启闭机维修养护等，包括对钢丝绳及传（制）动系统的维修养护。</w:t>
      </w:r>
    </w:p>
    <w:p w14:paraId="5720F426">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3）坝区绿化养护：坝区重点区域、管理区及坝区一般区域绿化养护等。</w:t>
      </w:r>
    </w:p>
    <w:p w14:paraId="096127B6">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4）</w:t>
      </w:r>
      <w:r>
        <w:rPr>
          <w:rFonts w:hint="eastAsia"/>
        </w:rPr>
        <w:t>洪水测报系统维修养护：工作站、服务器等设备的日常维护与保养及洪水推算、分析等。</w:t>
      </w:r>
    </w:p>
    <w:p w14:paraId="57212BFA">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5）</w:t>
      </w:r>
      <w:r>
        <w:rPr>
          <w:rFonts w:hint="eastAsia"/>
        </w:rPr>
        <w:t>安全监测系统维护：大坝日常监测及监测数据分析。</w:t>
      </w:r>
    </w:p>
    <w:p w14:paraId="3A21EB97">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6</w:t>
      </w:r>
      <w:r>
        <w:rPr>
          <w:rFonts w:hint="eastAsia"/>
        </w:rPr>
        <w:t>）白蚁防治。</w:t>
      </w:r>
    </w:p>
    <w:p w14:paraId="14F25ABA">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7</w:t>
      </w:r>
      <w:r>
        <w:rPr>
          <w:rFonts w:hint="eastAsia"/>
        </w:rPr>
        <w:t>）库区保洁：库面垃圾清理，泄洪渠、引水渠等水面及周边保洁等。</w:t>
      </w:r>
    </w:p>
    <w:p w14:paraId="5ECE25AA">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8）管理用房维修养护：檐沟清理。</w:t>
      </w:r>
    </w:p>
    <w:p w14:paraId="317195F4">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9）上坝供电线路。</w:t>
      </w:r>
    </w:p>
    <w:p w14:paraId="277E1192">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1</w:t>
      </w:r>
      <w:r>
        <w:t>0</w:t>
      </w:r>
      <w:r>
        <w:rPr>
          <w:rFonts w:hint="eastAsia"/>
        </w:rPr>
        <w:t>）消防设施维修养护：灭火器更换。</w:t>
      </w:r>
    </w:p>
    <w:p w14:paraId="2A88B72E">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（2）灌区工程维修养护</w:t>
      </w:r>
    </w:p>
    <w:p w14:paraId="4E637FDE">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1）渠道工程清淤：主要包括渠塍植物清理、渠底及渠坡清理淤积以及淤泥外运等。</w:t>
      </w:r>
    </w:p>
    <w:p w14:paraId="6C05D117">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7</w:t>
      </w:r>
      <w:r>
        <w:rPr>
          <w:rFonts w:hint="eastAsia"/>
        </w:rPr>
        <w:t>.</w:t>
      </w:r>
      <w:r>
        <w:rPr>
          <w:rFonts w:hint="eastAsia"/>
          <w:b/>
          <w:bCs/>
        </w:rPr>
        <w:t>浪坑口水库</w:t>
      </w:r>
    </w:p>
    <w:p w14:paraId="2837BC4A">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（1）水库工程维修养护</w:t>
      </w:r>
    </w:p>
    <w:p w14:paraId="5C71C5E2">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1）坝区绿化养护：坝区重点区域、管理区及坝区一般区域绿化养护等。</w:t>
      </w:r>
    </w:p>
    <w:p w14:paraId="4ACB18EE">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2）</w:t>
      </w:r>
      <w:r>
        <w:rPr>
          <w:rFonts w:hint="eastAsia"/>
        </w:rPr>
        <w:t>洪水测报系统维修养护：巡查终端设备通讯、水雨情系统维修养护。</w:t>
      </w:r>
    </w:p>
    <w:p w14:paraId="377ABCF7">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3）安全监测系统维护：大坝日常监测及监测数据分析。</w:t>
      </w:r>
    </w:p>
    <w:p w14:paraId="20FD68DC">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4）库区及管理区保洁。</w:t>
      </w:r>
    </w:p>
    <w:p w14:paraId="71B172F2">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5）</w:t>
      </w:r>
      <w:r>
        <w:rPr>
          <w:rFonts w:hint="eastAsia"/>
        </w:rPr>
        <w:t>白蚁防治。</w:t>
      </w:r>
    </w:p>
    <w:p w14:paraId="152E88EA">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6）</w:t>
      </w:r>
      <w:r>
        <w:rPr>
          <w:rFonts w:hint="eastAsia"/>
        </w:rPr>
        <w:t>生产管理用房维修养护。</w:t>
      </w:r>
    </w:p>
    <w:p w14:paraId="642D0FA6">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7</w:t>
      </w:r>
      <w:r>
        <w:rPr>
          <w:rFonts w:hint="eastAsia"/>
        </w:rPr>
        <w:t>）管理房前空闲地块挡土墙修筑。</w:t>
      </w:r>
    </w:p>
    <w:p w14:paraId="1171CBB5">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t>8</w:t>
      </w:r>
      <w:r>
        <w:rPr>
          <w:rFonts w:hint="eastAsia"/>
        </w:rPr>
        <w:t>）办公区围墙修筑。</w:t>
      </w:r>
    </w:p>
    <w:p w14:paraId="228602D3">
      <w:pPr>
        <w:keepNext w:val="0"/>
        <w:keepLines w:val="0"/>
        <w:pageBreakBefore w:val="0"/>
        <w:widowControl w:val="0"/>
        <w:kinsoku/>
        <w:wordWrap/>
        <w:overflowPunct/>
        <w:topLinePunct w:val="0"/>
        <w:autoSpaceDE/>
        <w:autoSpaceDN/>
        <w:bidi w:val="0"/>
        <w:adjustRightInd/>
        <w:snapToGrid/>
        <w:spacing w:line="288" w:lineRule="auto"/>
        <w:ind w:left="2" w:leftChars="1" w:firstLine="561"/>
        <w:textAlignment w:val="auto"/>
        <w:outlineLvl w:val="9"/>
      </w:pPr>
      <w:r>
        <w:rPr>
          <w:rFonts w:hint="eastAsia"/>
        </w:rPr>
        <w:t>9）管理房破损门及门框更换。</w:t>
      </w:r>
    </w:p>
    <w:p w14:paraId="7F3D2FAB">
      <w:pPr>
        <w:keepNext w:val="0"/>
        <w:keepLines w:val="0"/>
        <w:pageBreakBefore w:val="0"/>
        <w:widowControl w:val="0"/>
        <w:kinsoku/>
        <w:wordWrap/>
        <w:overflowPunct/>
        <w:topLinePunct w:val="0"/>
        <w:autoSpaceDE/>
        <w:autoSpaceDN/>
        <w:bidi w:val="0"/>
        <w:adjustRightInd/>
        <w:snapToGrid/>
        <w:spacing w:line="288" w:lineRule="auto"/>
        <w:ind w:left="2" w:leftChars="1" w:firstLine="560"/>
        <w:textAlignment w:val="auto"/>
        <w:outlineLvl w:val="9"/>
      </w:pPr>
      <w:r>
        <w:rPr>
          <w:rFonts w:hint="eastAsia"/>
        </w:rPr>
        <w:t>（2）灌区工程维修养护</w:t>
      </w:r>
    </w:p>
    <w:p w14:paraId="01A99B22">
      <w:pPr>
        <w:keepNext w:val="0"/>
        <w:keepLines w:val="0"/>
        <w:pageBreakBefore w:val="0"/>
        <w:widowControl w:val="0"/>
        <w:kinsoku/>
        <w:wordWrap/>
        <w:overflowPunct/>
        <w:topLinePunct w:val="0"/>
        <w:autoSpaceDE/>
        <w:autoSpaceDN/>
        <w:bidi w:val="0"/>
        <w:adjustRightInd/>
        <w:spacing w:line="360" w:lineRule="auto"/>
        <w:ind w:firstLine="560"/>
        <w:textAlignment w:val="auto"/>
        <w:outlineLvl w:val="9"/>
      </w:pPr>
      <w:r>
        <w:rPr>
          <w:rFonts w:hint="eastAsia"/>
        </w:rPr>
        <w:t>1）渠道工程清淤：主要包括渠塍植物清理、渠底及渠坡清理淤积以及淤泥外运等。</w:t>
      </w:r>
    </w:p>
    <w:p w14:paraId="769BD22F">
      <w:pPr>
        <w:keepNext w:val="0"/>
        <w:keepLines w:val="0"/>
        <w:pageBreakBefore w:val="0"/>
        <w:widowControl w:val="0"/>
        <w:kinsoku/>
        <w:wordWrap/>
        <w:overflowPunct/>
        <w:topLinePunct w:val="0"/>
        <w:autoSpaceDE/>
        <w:autoSpaceDN/>
        <w:bidi w:val="0"/>
        <w:adjustRightInd/>
        <w:spacing w:line="360" w:lineRule="auto"/>
        <w:textAlignment w:val="auto"/>
        <w:outlineLvl w:val="9"/>
        <w:rPr>
          <w:rFonts w:eastAsia="宋体"/>
        </w:rPr>
      </w:pPr>
      <w:bookmarkStart w:id="155" w:name="_Toc503295552"/>
      <w:bookmarkStart w:id="156" w:name="_Toc194565446"/>
      <w:r>
        <w:rPr>
          <w:rFonts w:hint="eastAsia" w:eastAsia="宋体"/>
        </w:rPr>
        <w:t>2</w:t>
      </w:r>
      <w:r>
        <w:rPr>
          <w:rFonts w:eastAsia="宋体"/>
        </w:rPr>
        <w:t>.</w:t>
      </w:r>
      <w:r>
        <w:rPr>
          <w:rFonts w:hint="eastAsia" w:eastAsia="宋体"/>
        </w:rPr>
        <w:t>2</w:t>
      </w:r>
      <w:r>
        <w:rPr>
          <w:rFonts w:eastAsia="宋体"/>
        </w:rPr>
        <w:t xml:space="preserve"> 总体布置</w:t>
      </w:r>
      <w:bookmarkEnd w:id="155"/>
      <w:bookmarkEnd w:id="156"/>
    </w:p>
    <w:p w14:paraId="6818EBF4">
      <w:pPr>
        <w:keepNext w:val="0"/>
        <w:keepLines w:val="0"/>
        <w:pageBreakBefore w:val="0"/>
        <w:widowControl w:val="0"/>
        <w:kinsoku/>
        <w:wordWrap/>
        <w:overflowPunct/>
        <w:topLinePunct w:val="0"/>
        <w:autoSpaceDE/>
        <w:autoSpaceDN/>
        <w:bidi w:val="0"/>
        <w:adjustRightInd/>
        <w:spacing w:line="360" w:lineRule="auto"/>
        <w:ind w:firstLine="560"/>
        <w:textAlignment w:val="auto"/>
        <w:outlineLvl w:val="9"/>
      </w:pPr>
      <w:r>
        <w:rPr>
          <w:rFonts w:hAnsi="宋体"/>
        </w:rPr>
        <w:t>本次</w:t>
      </w:r>
      <w:r>
        <w:rPr>
          <w:rFonts w:hint="eastAsia" w:hAnsi="宋体"/>
        </w:rPr>
        <w:t>水利工程标准化维护项目主要</w:t>
      </w:r>
      <w:r>
        <w:rPr>
          <w:rFonts w:hAnsi="宋体"/>
        </w:rPr>
        <w:t>针对工程存在的问题</w:t>
      </w:r>
      <w:r>
        <w:rPr>
          <w:rFonts w:hint="eastAsia" w:hAnsi="宋体"/>
        </w:rPr>
        <w:t>进行改善</w:t>
      </w:r>
      <w:r>
        <w:rPr>
          <w:rFonts w:hAnsi="宋体"/>
        </w:rPr>
        <w:t>，原则上保持各建筑物总体布置不变，在现有的基础上进行</w:t>
      </w:r>
      <w:r>
        <w:rPr>
          <w:rFonts w:hint="eastAsia" w:hAnsi="宋体"/>
        </w:rPr>
        <w:t>维修完善</w:t>
      </w:r>
      <w:r>
        <w:rPr>
          <w:rFonts w:hAnsi="宋体"/>
        </w:rPr>
        <w:t>。</w:t>
      </w:r>
      <w:r>
        <w:rPr>
          <w:rFonts w:hint="eastAsia" w:hAnsi="宋体"/>
        </w:rPr>
        <w:t>项目分经常性项目及年度性项目，其中经常性项目是指水库安全运行每年均会发生的水利工程标准化维护项目，参考历年水利工程标准化维护项目设计；年度性项目指水库运行期间针对每年检查发现的新问题进行维修养护处理。</w:t>
      </w:r>
    </w:p>
    <w:p w14:paraId="5D925CEE">
      <w:pPr>
        <w:keepNext w:val="0"/>
        <w:keepLines w:val="0"/>
        <w:pageBreakBefore w:val="0"/>
        <w:widowControl w:val="0"/>
        <w:kinsoku/>
        <w:wordWrap/>
        <w:overflowPunct/>
        <w:topLinePunct w:val="0"/>
        <w:autoSpaceDE/>
        <w:autoSpaceDN/>
        <w:bidi w:val="0"/>
        <w:adjustRightInd/>
        <w:spacing w:line="360" w:lineRule="auto"/>
        <w:textAlignment w:val="auto"/>
        <w:outlineLvl w:val="9"/>
        <w:rPr>
          <w:rFonts w:hAnsi="宋体" w:eastAsia="宋体"/>
        </w:rPr>
      </w:pPr>
      <w:bookmarkStart w:id="157" w:name="_Toc503295553"/>
      <w:bookmarkStart w:id="158" w:name="_Toc194565447"/>
      <w:r>
        <w:rPr>
          <w:rFonts w:hint="eastAsia" w:eastAsia="宋体"/>
        </w:rPr>
        <w:t>2</w:t>
      </w:r>
      <w:r>
        <w:rPr>
          <w:rFonts w:eastAsia="宋体"/>
        </w:rPr>
        <w:t>.</w:t>
      </w:r>
      <w:r>
        <w:rPr>
          <w:rFonts w:hint="eastAsia" w:eastAsia="宋体"/>
        </w:rPr>
        <w:t>3</w:t>
      </w:r>
      <w:r>
        <w:rPr>
          <w:rFonts w:eastAsia="宋体"/>
        </w:rPr>
        <w:t xml:space="preserve"> </w:t>
      </w:r>
      <w:r>
        <w:rPr>
          <w:rFonts w:hint="eastAsia" w:eastAsia="宋体"/>
        </w:rPr>
        <w:t>水库工程</w:t>
      </w:r>
      <w:r>
        <w:rPr>
          <w:rFonts w:hint="eastAsia" w:hAnsi="宋体" w:eastAsia="宋体"/>
        </w:rPr>
        <w:t>经常性维修养护方案</w:t>
      </w:r>
      <w:r>
        <w:rPr>
          <w:rFonts w:hAnsi="宋体" w:eastAsia="宋体"/>
        </w:rPr>
        <w:t>设计</w:t>
      </w:r>
      <w:bookmarkEnd w:id="157"/>
      <w:bookmarkEnd w:id="158"/>
    </w:p>
    <w:p w14:paraId="01DC2EE7">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outlineLvl w:val="9"/>
      </w:pPr>
      <w:bookmarkStart w:id="159" w:name="_Toc111822232"/>
      <w:r>
        <w:rPr>
          <w:rFonts w:hint="eastAsia"/>
        </w:rPr>
        <w:t>2</w:t>
      </w:r>
      <w:r>
        <w:t>.</w:t>
      </w:r>
      <w:r>
        <w:rPr>
          <w:rFonts w:hint="eastAsia"/>
        </w:rPr>
        <w:t>3</w:t>
      </w:r>
      <w:r>
        <w:t>.1</w:t>
      </w:r>
      <w:r>
        <w:rPr>
          <w:rFonts w:hint="eastAsia" w:hAnsi="宋体"/>
        </w:rPr>
        <w:t>主体工程维修养护</w:t>
      </w:r>
      <w:bookmarkEnd w:id="159"/>
    </w:p>
    <w:p w14:paraId="268042FC">
      <w:pPr>
        <w:keepNext w:val="0"/>
        <w:keepLines w:val="0"/>
        <w:pageBreakBefore w:val="0"/>
        <w:widowControl w:val="0"/>
        <w:kinsoku/>
        <w:wordWrap/>
        <w:overflowPunct/>
        <w:topLinePunct w:val="0"/>
        <w:autoSpaceDE/>
        <w:autoSpaceDN/>
        <w:bidi w:val="0"/>
        <w:adjustRightInd/>
        <w:spacing w:line="360" w:lineRule="auto"/>
        <w:ind w:firstLine="560"/>
        <w:textAlignment w:val="auto"/>
        <w:outlineLvl w:val="9"/>
      </w:pPr>
      <w:r>
        <w:rPr>
          <w:rFonts w:hint="eastAsia"/>
        </w:rPr>
        <w:t>上游面防浪墙表面、下游栏杆由于长期处于山区室外，表面易积灰、变黑，影响美观；大坝下游面局部砌石勾缝砂浆脱落、破损，坝面易滋长杂草、青苔；大坝坝顶路面在室外容易出现裂缝。</w:t>
      </w:r>
    </w:p>
    <w:p w14:paraId="686DA301">
      <w:pPr>
        <w:keepNext w:val="0"/>
        <w:keepLines w:val="0"/>
        <w:pageBreakBefore w:val="0"/>
        <w:widowControl w:val="0"/>
        <w:kinsoku/>
        <w:wordWrap/>
        <w:overflowPunct/>
        <w:topLinePunct w:val="0"/>
        <w:autoSpaceDE/>
        <w:autoSpaceDN/>
        <w:bidi w:val="0"/>
        <w:adjustRightInd/>
        <w:spacing w:line="360" w:lineRule="auto"/>
        <w:ind w:firstLine="560"/>
        <w:textAlignment w:val="auto"/>
        <w:outlineLvl w:val="9"/>
      </w:pPr>
      <w:r>
        <w:rPr>
          <w:rFonts w:hint="eastAsia"/>
        </w:rPr>
        <w:t>每年定期对坝顶进行保洁，保持坝顶路面、防浪墙面板、栏杆的干净及美观，对大坝坝顶路面裂缝进行修补并对破损的栏杆进行更换。坝顶保洁每月进行一次。</w:t>
      </w:r>
    </w:p>
    <w:p w14:paraId="4CF6D95D">
      <w:pPr>
        <w:keepNext w:val="0"/>
        <w:keepLines w:val="0"/>
        <w:pageBreakBefore w:val="0"/>
        <w:widowControl w:val="0"/>
        <w:kinsoku/>
        <w:wordWrap/>
        <w:overflowPunct/>
        <w:topLinePunct w:val="0"/>
        <w:autoSpaceDE/>
        <w:autoSpaceDN/>
        <w:bidi w:val="0"/>
        <w:adjustRightInd/>
        <w:spacing w:line="360" w:lineRule="auto"/>
        <w:ind w:firstLine="560"/>
        <w:textAlignment w:val="auto"/>
        <w:outlineLvl w:val="9"/>
      </w:pPr>
      <w:r>
        <w:rPr>
          <w:rFonts w:hint="eastAsia"/>
        </w:rPr>
        <w:t>每年定期对大坝下游面、溢洪道、尾水池及观测道路等的杂草、青苔进行人工清理。施工时采用吊篮结合挂绳施工，每位工作人员佩挂主绳、附绳及应急备用绳，确保施工安全。</w:t>
      </w:r>
      <w:r>
        <w:t xml:space="preserve"> </w:t>
      </w:r>
    </w:p>
    <w:p w14:paraId="06CC3F52">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outlineLvl w:val="9"/>
      </w:pPr>
      <w:bookmarkStart w:id="160" w:name="_Toc111822233"/>
      <w:r>
        <w:rPr>
          <w:rFonts w:hint="eastAsia"/>
        </w:rPr>
        <w:t>2.3.2闸门维修养护</w:t>
      </w:r>
      <w:bookmarkEnd w:id="160"/>
    </w:p>
    <w:p w14:paraId="475F42F2">
      <w:pPr>
        <w:keepNext w:val="0"/>
        <w:keepLines w:val="0"/>
        <w:pageBreakBefore w:val="0"/>
        <w:widowControl w:val="0"/>
        <w:kinsoku/>
        <w:wordWrap/>
        <w:overflowPunct/>
        <w:topLinePunct w:val="0"/>
        <w:autoSpaceDE/>
        <w:autoSpaceDN/>
        <w:bidi w:val="0"/>
        <w:adjustRightInd/>
        <w:spacing w:line="360" w:lineRule="auto"/>
        <w:ind w:firstLine="560"/>
        <w:textAlignment w:val="auto"/>
        <w:outlineLvl w:val="9"/>
      </w:pPr>
      <w:r>
        <w:rPr>
          <w:rFonts w:hint="eastAsia"/>
        </w:rPr>
        <w:t>管理中心每年委托专业的水利机械公司对泄洪闸闸门及输水隧洞进水口闸门进行调试及养护，主要检查闸门运行情况、闸门主要构件的锈蚀情况等，并对防锈漆破损处进行修补。每年高水位运行后，如泄洪闸出现闸门漏水现象，水位降至堰顶高程以下后安排对该闸门进行维修调整。</w:t>
      </w:r>
    </w:p>
    <w:p w14:paraId="72C7E772">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outlineLvl w:val="9"/>
      </w:pPr>
      <w:bookmarkStart w:id="161" w:name="_Toc111822234"/>
      <w:r>
        <w:rPr>
          <w:rFonts w:hint="eastAsia"/>
        </w:rPr>
        <w:t>2.3.3启闭机维修养护</w:t>
      </w:r>
      <w:bookmarkEnd w:id="161"/>
    </w:p>
    <w:p w14:paraId="5111897E">
      <w:pPr>
        <w:keepNext w:val="0"/>
        <w:keepLines w:val="0"/>
        <w:pageBreakBefore w:val="0"/>
        <w:widowControl w:val="0"/>
        <w:kinsoku/>
        <w:wordWrap/>
        <w:overflowPunct/>
        <w:topLinePunct w:val="0"/>
        <w:autoSpaceDE/>
        <w:autoSpaceDN/>
        <w:bidi w:val="0"/>
        <w:adjustRightInd/>
        <w:spacing w:line="360" w:lineRule="auto"/>
        <w:ind w:firstLine="560"/>
        <w:textAlignment w:val="auto"/>
        <w:outlineLvl w:val="9"/>
        <w:rPr>
          <w:sz w:val="24"/>
          <w:szCs w:val="24"/>
        </w:rPr>
      </w:pPr>
      <w:r>
        <w:rPr>
          <w:rFonts w:hint="eastAsia"/>
        </w:rPr>
        <w:t>管理中心每年委托专业的水利机械公司汛前对库区内的启闭机进行调试及养护，主要内容包括钢丝绳维修养护以及传（制）动维修养护等，确保启闭机正常运行。</w:t>
      </w:r>
    </w:p>
    <w:p w14:paraId="7F76193B">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outlineLvl w:val="9"/>
      </w:pPr>
      <w:bookmarkStart w:id="162" w:name="_Toc111822236"/>
      <w:r>
        <w:rPr>
          <w:rFonts w:hint="eastAsia"/>
        </w:rPr>
        <w:t>2.3.</w:t>
      </w:r>
      <w:r>
        <w:t>4</w:t>
      </w:r>
      <w:r>
        <w:rPr>
          <w:rFonts w:hint="eastAsia"/>
        </w:rPr>
        <w:t>坝区绿化养护</w:t>
      </w:r>
      <w:bookmarkEnd w:id="162"/>
    </w:p>
    <w:p w14:paraId="27832AE3">
      <w:pPr>
        <w:keepNext w:val="0"/>
        <w:keepLines w:val="0"/>
        <w:pageBreakBefore w:val="0"/>
        <w:widowControl w:val="0"/>
        <w:kinsoku/>
        <w:wordWrap/>
        <w:overflowPunct/>
        <w:topLinePunct w:val="0"/>
        <w:autoSpaceDE/>
        <w:autoSpaceDN/>
        <w:bidi w:val="0"/>
        <w:adjustRightInd/>
        <w:spacing w:line="360" w:lineRule="auto"/>
        <w:ind w:firstLine="560"/>
        <w:textAlignment w:val="auto"/>
        <w:outlineLvl w:val="9"/>
      </w:pPr>
      <w:r>
        <w:rPr>
          <w:rFonts w:hint="eastAsia"/>
        </w:rPr>
        <w:t>水库上下游区域植被茂盛，大部分为天然乔木，坝脚局部为人工苗木绿化，管理中心每年均需对坝区绿化区进行绿化养护，主要项目有定期修剪树枝、播洒农药、化肥，苗木、草皮补种等，其中补种的苗木来源于管理区内，只需人工移植。各水库绿化面积如表2</w:t>
      </w:r>
      <w:r>
        <w:t>-3</w:t>
      </w:r>
      <w:r>
        <w:rPr>
          <w:rFonts w:hint="eastAsia"/>
        </w:rPr>
        <w:t>所示，绿化养护标准见下表2-</w:t>
      </w:r>
      <w:r>
        <w:t>4</w:t>
      </w:r>
      <w:r>
        <w:rPr>
          <w:rFonts w:hint="eastAsia"/>
        </w:rPr>
        <w:t>。</w:t>
      </w:r>
    </w:p>
    <w:p w14:paraId="0BA2398E">
      <w:pPr>
        <w:ind w:firstLine="0" w:firstLineChars="0"/>
        <w:jc w:val="center"/>
        <w:outlineLvl w:val="9"/>
        <w:rPr>
          <w:rFonts w:ascii="黑体" w:hAnsi="黑体" w:eastAsia="黑体"/>
        </w:rPr>
      </w:pPr>
      <w:r>
        <w:rPr>
          <w:rFonts w:hint="eastAsia" w:ascii="黑体" w:hAnsi="黑体" w:eastAsia="黑体"/>
        </w:rPr>
        <w:t>各水库绿化情况统计</w:t>
      </w:r>
    </w:p>
    <w:p w14:paraId="50AA7E23">
      <w:pPr>
        <w:ind w:firstLine="0" w:firstLineChars="0"/>
        <w:jc w:val="left"/>
        <w:outlineLvl w:val="9"/>
        <w:rPr>
          <w:sz w:val="24"/>
          <w:szCs w:val="24"/>
        </w:rPr>
      </w:pPr>
      <w:r>
        <w:rPr>
          <w:sz w:val="24"/>
          <w:szCs w:val="24"/>
        </w:rPr>
        <w:t>表2-3</w:t>
      </w:r>
    </w:p>
    <w:tbl>
      <w:tblPr>
        <w:tblStyle w:val="41"/>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53"/>
        <w:gridCol w:w="2806"/>
        <w:gridCol w:w="3027"/>
      </w:tblGrid>
      <w:tr w14:paraId="01A1C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vMerge w:val="restart"/>
          </w:tcPr>
          <w:p w14:paraId="553D74A7">
            <w:pPr>
              <w:ind w:firstLine="0" w:firstLineChars="0"/>
              <w:jc w:val="center"/>
              <w:outlineLvl w:val="9"/>
              <w:rPr>
                <w:b/>
                <w:bCs/>
                <w:sz w:val="24"/>
                <w:szCs w:val="24"/>
              </w:rPr>
            </w:pPr>
            <w:r>
              <w:rPr>
                <w:rFonts w:hint="eastAsia"/>
                <w:b/>
                <w:bCs/>
                <w:sz w:val="24"/>
                <w:szCs w:val="24"/>
              </w:rPr>
              <w:t>水库名称</w:t>
            </w:r>
          </w:p>
        </w:tc>
        <w:tc>
          <w:tcPr>
            <w:tcW w:w="5833" w:type="dxa"/>
            <w:gridSpan w:val="2"/>
          </w:tcPr>
          <w:p w14:paraId="2A6986B5">
            <w:pPr>
              <w:ind w:firstLine="0" w:firstLineChars="0"/>
              <w:jc w:val="center"/>
              <w:outlineLvl w:val="9"/>
              <w:rPr>
                <w:sz w:val="24"/>
                <w:szCs w:val="24"/>
              </w:rPr>
            </w:pPr>
            <w:r>
              <w:rPr>
                <w:rFonts w:hint="eastAsia"/>
                <w:sz w:val="24"/>
                <w:szCs w:val="24"/>
              </w:rPr>
              <w:t>绿化面积/m</w:t>
            </w:r>
            <w:r>
              <w:rPr>
                <w:rFonts w:hint="eastAsia"/>
                <w:sz w:val="24"/>
                <w:szCs w:val="24"/>
                <w:vertAlign w:val="superscript"/>
              </w:rPr>
              <w:t>2</w:t>
            </w:r>
          </w:p>
        </w:tc>
      </w:tr>
      <w:tr w14:paraId="70B44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vMerge w:val="continue"/>
          </w:tcPr>
          <w:p w14:paraId="3AC08D37">
            <w:pPr>
              <w:ind w:firstLine="0" w:firstLineChars="0"/>
              <w:jc w:val="center"/>
              <w:outlineLvl w:val="9"/>
              <w:rPr>
                <w:b/>
                <w:bCs/>
                <w:sz w:val="24"/>
                <w:szCs w:val="24"/>
              </w:rPr>
            </w:pPr>
          </w:p>
        </w:tc>
        <w:tc>
          <w:tcPr>
            <w:tcW w:w="2806" w:type="dxa"/>
          </w:tcPr>
          <w:p w14:paraId="502FCF75">
            <w:pPr>
              <w:ind w:firstLine="0" w:firstLineChars="0"/>
              <w:jc w:val="center"/>
              <w:outlineLvl w:val="9"/>
              <w:rPr>
                <w:sz w:val="24"/>
                <w:szCs w:val="24"/>
              </w:rPr>
            </w:pPr>
            <w:r>
              <w:rPr>
                <w:rFonts w:hint="eastAsia"/>
                <w:sz w:val="24"/>
                <w:szCs w:val="24"/>
              </w:rPr>
              <w:t>重点区域</w:t>
            </w:r>
          </w:p>
        </w:tc>
        <w:tc>
          <w:tcPr>
            <w:tcW w:w="3027" w:type="dxa"/>
          </w:tcPr>
          <w:p w14:paraId="2E2DDAB3">
            <w:pPr>
              <w:ind w:firstLine="0" w:firstLineChars="0"/>
              <w:jc w:val="center"/>
              <w:outlineLvl w:val="9"/>
              <w:rPr>
                <w:sz w:val="24"/>
                <w:szCs w:val="24"/>
              </w:rPr>
            </w:pPr>
            <w:r>
              <w:rPr>
                <w:rFonts w:hint="eastAsia"/>
                <w:sz w:val="24"/>
                <w:szCs w:val="24"/>
              </w:rPr>
              <w:t>一般区域</w:t>
            </w:r>
          </w:p>
        </w:tc>
      </w:tr>
      <w:tr w14:paraId="6641E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tcPr>
          <w:p w14:paraId="1DF18E0B">
            <w:pPr>
              <w:ind w:firstLine="0" w:firstLineChars="0"/>
              <w:jc w:val="center"/>
              <w:outlineLvl w:val="9"/>
              <w:rPr>
                <w:b/>
                <w:bCs/>
                <w:sz w:val="24"/>
                <w:szCs w:val="24"/>
              </w:rPr>
            </w:pPr>
            <w:r>
              <w:rPr>
                <w:rFonts w:hint="eastAsia"/>
                <w:b/>
                <w:bCs/>
                <w:sz w:val="24"/>
                <w:szCs w:val="24"/>
              </w:rPr>
              <w:t>横锦水库</w:t>
            </w:r>
          </w:p>
        </w:tc>
        <w:tc>
          <w:tcPr>
            <w:tcW w:w="2806" w:type="dxa"/>
          </w:tcPr>
          <w:p w14:paraId="6B1B82CA">
            <w:pPr>
              <w:ind w:firstLine="0" w:firstLineChars="0"/>
              <w:jc w:val="center"/>
              <w:outlineLvl w:val="9"/>
              <w:rPr>
                <w:sz w:val="24"/>
                <w:szCs w:val="24"/>
              </w:rPr>
            </w:pPr>
            <w:r>
              <w:rPr>
                <w:sz w:val="24"/>
                <w:szCs w:val="24"/>
              </w:rPr>
              <w:t>25822</w:t>
            </w:r>
          </w:p>
        </w:tc>
        <w:tc>
          <w:tcPr>
            <w:tcW w:w="3027" w:type="dxa"/>
          </w:tcPr>
          <w:p w14:paraId="2611D833">
            <w:pPr>
              <w:ind w:firstLine="0" w:firstLineChars="0"/>
              <w:jc w:val="center"/>
              <w:outlineLvl w:val="9"/>
              <w:rPr>
                <w:sz w:val="24"/>
                <w:szCs w:val="24"/>
              </w:rPr>
            </w:pPr>
            <w:r>
              <w:rPr>
                <w:sz w:val="24"/>
                <w:szCs w:val="24"/>
              </w:rPr>
              <w:t>18496</w:t>
            </w:r>
          </w:p>
        </w:tc>
      </w:tr>
      <w:tr w14:paraId="399AF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tcPr>
          <w:p w14:paraId="7C6CBE94">
            <w:pPr>
              <w:ind w:firstLine="0" w:firstLineChars="0"/>
              <w:jc w:val="center"/>
              <w:outlineLvl w:val="9"/>
              <w:rPr>
                <w:b/>
                <w:bCs/>
                <w:sz w:val="24"/>
                <w:szCs w:val="24"/>
              </w:rPr>
            </w:pPr>
            <w:r>
              <w:rPr>
                <w:rFonts w:hint="eastAsia"/>
                <w:b/>
                <w:bCs/>
                <w:sz w:val="24"/>
                <w:szCs w:val="24"/>
              </w:rPr>
              <w:t>南江水库</w:t>
            </w:r>
          </w:p>
        </w:tc>
        <w:tc>
          <w:tcPr>
            <w:tcW w:w="2806" w:type="dxa"/>
          </w:tcPr>
          <w:p w14:paraId="29BF3603">
            <w:pPr>
              <w:ind w:firstLine="0" w:firstLineChars="0"/>
              <w:jc w:val="center"/>
              <w:outlineLvl w:val="9"/>
              <w:rPr>
                <w:sz w:val="24"/>
                <w:szCs w:val="24"/>
              </w:rPr>
            </w:pPr>
            <w:r>
              <w:rPr>
                <w:sz w:val="24"/>
                <w:szCs w:val="24"/>
              </w:rPr>
              <w:t>9000</w:t>
            </w:r>
          </w:p>
        </w:tc>
        <w:tc>
          <w:tcPr>
            <w:tcW w:w="3027" w:type="dxa"/>
          </w:tcPr>
          <w:p w14:paraId="5E0D28F3">
            <w:pPr>
              <w:ind w:firstLine="0" w:firstLineChars="0"/>
              <w:jc w:val="center"/>
              <w:outlineLvl w:val="9"/>
              <w:rPr>
                <w:sz w:val="24"/>
                <w:szCs w:val="24"/>
              </w:rPr>
            </w:pPr>
            <w:r>
              <w:rPr>
                <w:sz w:val="24"/>
                <w:szCs w:val="24"/>
              </w:rPr>
              <w:t>5000</w:t>
            </w:r>
          </w:p>
        </w:tc>
      </w:tr>
      <w:tr w14:paraId="5B410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tcPr>
          <w:p w14:paraId="76AD5560">
            <w:pPr>
              <w:ind w:firstLine="0" w:firstLineChars="0"/>
              <w:jc w:val="center"/>
              <w:outlineLvl w:val="9"/>
              <w:rPr>
                <w:b/>
                <w:bCs/>
                <w:sz w:val="24"/>
                <w:szCs w:val="24"/>
              </w:rPr>
            </w:pPr>
            <w:r>
              <w:rPr>
                <w:rFonts w:hint="eastAsia"/>
                <w:b/>
                <w:bCs/>
                <w:sz w:val="24"/>
                <w:szCs w:val="24"/>
              </w:rPr>
              <w:t>东方红水库</w:t>
            </w:r>
          </w:p>
        </w:tc>
        <w:tc>
          <w:tcPr>
            <w:tcW w:w="2806" w:type="dxa"/>
          </w:tcPr>
          <w:p w14:paraId="447DCC67">
            <w:pPr>
              <w:ind w:firstLine="0" w:firstLineChars="0"/>
              <w:jc w:val="center"/>
              <w:outlineLvl w:val="9"/>
              <w:rPr>
                <w:sz w:val="24"/>
                <w:szCs w:val="24"/>
              </w:rPr>
            </w:pPr>
            <w:r>
              <w:rPr>
                <w:sz w:val="24"/>
                <w:szCs w:val="24"/>
              </w:rPr>
              <w:t>5500</w:t>
            </w:r>
          </w:p>
        </w:tc>
        <w:tc>
          <w:tcPr>
            <w:tcW w:w="3027" w:type="dxa"/>
          </w:tcPr>
          <w:p w14:paraId="0FDBE696">
            <w:pPr>
              <w:ind w:firstLine="0" w:firstLineChars="0"/>
              <w:jc w:val="center"/>
              <w:outlineLvl w:val="9"/>
              <w:rPr>
                <w:sz w:val="24"/>
                <w:szCs w:val="24"/>
              </w:rPr>
            </w:pPr>
            <w:r>
              <w:rPr>
                <w:sz w:val="24"/>
                <w:szCs w:val="24"/>
              </w:rPr>
              <w:t>5500</w:t>
            </w:r>
          </w:p>
        </w:tc>
      </w:tr>
      <w:tr w14:paraId="1789A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tcPr>
          <w:p w14:paraId="2ECF80E3">
            <w:pPr>
              <w:ind w:firstLine="0" w:firstLineChars="0"/>
              <w:jc w:val="center"/>
              <w:outlineLvl w:val="9"/>
              <w:rPr>
                <w:b/>
                <w:bCs/>
                <w:sz w:val="24"/>
                <w:szCs w:val="24"/>
              </w:rPr>
            </w:pPr>
            <w:r>
              <w:rPr>
                <w:rFonts w:hint="eastAsia"/>
                <w:b/>
                <w:bCs/>
                <w:sz w:val="24"/>
                <w:szCs w:val="24"/>
              </w:rPr>
              <w:t>沈岭坑水库</w:t>
            </w:r>
          </w:p>
        </w:tc>
        <w:tc>
          <w:tcPr>
            <w:tcW w:w="2806" w:type="dxa"/>
          </w:tcPr>
          <w:p w14:paraId="54F3D7D7">
            <w:pPr>
              <w:ind w:firstLine="0" w:firstLineChars="0"/>
              <w:jc w:val="center"/>
              <w:outlineLvl w:val="9"/>
              <w:rPr>
                <w:sz w:val="24"/>
                <w:szCs w:val="24"/>
              </w:rPr>
            </w:pPr>
            <w:r>
              <w:rPr>
                <w:sz w:val="24"/>
                <w:szCs w:val="24"/>
              </w:rPr>
              <w:t>2200</w:t>
            </w:r>
          </w:p>
        </w:tc>
        <w:tc>
          <w:tcPr>
            <w:tcW w:w="3027" w:type="dxa"/>
          </w:tcPr>
          <w:p w14:paraId="7849C0E9">
            <w:pPr>
              <w:ind w:firstLine="0" w:firstLineChars="0"/>
              <w:jc w:val="center"/>
              <w:outlineLvl w:val="9"/>
              <w:rPr>
                <w:sz w:val="24"/>
                <w:szCs w:val="24"/>
              </w:rPr>
            </w:pPr>
          </w:p>
        </w:tc>
      </w:tr>
      <w:tr w14:paraId="3D32F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tcPr>
          <w:p w14:paraId="601C3145">
            <w:pPr>
              <w:ind w:firstLine="0" w:firstLineChars="0"/>
              <w:jc w:val="center"/>
              <w:outlineLvl w:val="9"/>
              <w:rPr>
                <w:b/>
                <w:bCs/>
                <w:sz w:val="24"/>
                <w:szCs w:val="24"/>
              </w:rPr>
            </w:pPr>
            <w:r>
              <w:rPr>
                <w:rFonts w:hint="eastAsia"/>
                <w:b/>
                <w:bCs/>
                <w:sz w:val="24"/>
                <w:szCs w:val="24"/>
              </w:rPr>
              <w:t>浪坑口水库</w:t>
            </w:r>
          </w:p>
        </w:tc>
        <w:tc>
          <w:tcPr>
            <w:tcW w:w="2806" w:type="dxa"/>
          </w:tcPr>
          <w:p w14:paraId="74F2499F">
            <w:pPr>
              <w:ind w:firstLine="0" w:firstLineChars="0"/>
              <w:jc w:val="center"/>
              <w:outlineLvl w:val="9"/>
              <w:rPr>
                <w:sz w:val="24"/>
                <w:szCs w:val="24"/>
              </w:rPr>
            </w:pPr>
            <w:r>
              <w:rPr>
                <w:rFonts w:hint="eastAsia"/>
                <w:sz w:val="24"/>
                <w:szCs w:val="24"/>
              </w:rPr>
              <w:t>2</w:t>
            </w:r>
            <w:r>
              <w:rPr>
                <w:sz w:val="24"/>
                <w:szCs w:val="24"/>
              </w:rPr>
              <w:t>000</w:t>
            </w:r>
          </w:p>
        </w:tc>
        <w:tc>
          <w:tcPr>
            <w:tcW w:w="3027" w:type="dxa"/>
          </w:tcPr>
          <w:p w14:paraId="0FC0F2B3">
            <w:pPr>
              <w:ind w:firstLine="0" w:firstLineChars="0"/>
              <w:jc w:val="center"/>
              <w:outlineLvl w:val="9"/>
              <w:rPr>
                <w:sz w:val="24"/>
                <w:szCs w:val="24"/>
              </w:rPr>
            </w:pPr>
          </w:p>
        </w:tc>
      </w:tr>
      <w:tr w14:paraId="7746D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dxa"/>
          </w:tcPr>
          <w:p w14:paraId="35D5DC90">
            <w:pPr>
              <w:ind w:firstLine="0" w:firstLineChars="0"/>
              <w:jc w:val="center"/>
              <w:outlineLvl w:val="9"/>
              <w:rPr>
                <w:b/>
                <w:bCs/>
                <w:sz w:val="24"/>
                <w:szCs w:val="24"/>
              </w:rPr>
            </w:pPr>
            <w:r>
              <w:rPr>
                <w:rFonts w:hint="eastAsia"/>
                <w:b/>
                <w:bCs/>
                <w:sz w:val="24"/>
                <w:szCs w:val="24"/>
              </w:rPr>
              <w:t>景山水库</w:t>
            </w:r>
          </w:p>
        </w:tc>
        <w:tc>
          <w:tcPr>
            <w:tcW w:w="2806" w:type="dxa"/>
          </w:tcPr>
          <w:p w14:paraId="110665E1">
            <w:pPr>
              <w:ind w:firstLine="0" w:firstLineChars="0"/>
              <w:jc w:val="center"/>
              <w:outlineLvl w:val="9"/>
              <w:rPr>
                <w:sz w:val="24"/>
                <w:szCs w:val="24"/>
              </w:rPr>
            </w:pPr>
            <w:r>
              <w:rPr>
                <w:sz w:val="24"/>
                <w:szCs w:val="24"/>
              </w:rPr>
              <w:t>1693</w:t>
            </w:r>
          </w:p>
        </w:tc>
        <w:tc>
          <w:tcPr>
            <w:tcW w:w="3027" w:type="dxa"/>
          </w:tcPr>
          <w:p w14:paraId="59FECF92">
            <w:pPr>
              <w:ind w:firstLine="0" w:firstLineChars="0"/>
              <w:jc w:val="center"/>
              <w:outlineLvl w:val="9"/>
              <w:rPr>
                <w:sz w:val="24"/>
                <w:szCs w:val="24"/>
              </w:rPr>
            </w:pPr>
          </w:p>
        </w:tc>
      </w:tr>
    </w:tbl>
    <w:p w14:paraId="0097BCDB">
      <w:pPr>
        <w:pStyle w:val="2"/>
        <w:sectPr>
          <w:pgSz w:w="11906" w:h="16838"/>
          <w:pgMar w:top="1701" w:right="1418" w:bottom="1418" w:left="1418" w:header="964" w:footer="992" w:gutter="0"/>
          <w:cols w:space="720" w:num="1"/>
          <w:docGrid w:type="lines" w:linePitch="381" w:charSpace="0"/>
        </w:sectPr>
      </w:pPr>
    </w:p>
    <w:p w14:paraId="2077C9FB">
      <w:pPr>
        <w:ind w:firstLine="0" w:firstLineChars="0"/>
        <w:jc w:val="center"/>
        <w:outlineLvl w:val="9"/>
        <w:rPr>
          <w:rFonts w:ascii="黑体" w:hAnsi="黑体" w:eastAsia="黑体"/>
        </w:rPr>
      </w:pPr>
      <w:bookmarkStart w:id="163" w:name="_Hlk143270326"/>
      <w:r>
        <w:rPr>
          <w:rFonts w:hint="eastAsia" w:ascii="黑体" w:hAnsi="黑体" w:eastAsia="黑体"/>
        </w:rPr>
        <w:t>绿化养护标准</w:t>
      </w:r>
    </w:p>
    <w:bookmarkEnd w:id="163"/>
    <w:p w14:paraId="2E8C6732">
      <w:pPr>
        <w:ind w:firstLine="0" w:firstLineChars="0"/>
        <w:outlineLvl w:val="9"/>
        <w:rPr>
          <w:sz w:val="24"/>
          <w:szCs w:val="24"/>
        </w:rPr>
      </w:pPr>
      <w:r>
        <w:rPr>
          <w:rFonts w:hint="eastAsia"/>
          <w:sz w:val="24"/>
          <w:szCs w:val="24"/>
        </w:rPr>
        <w:t>表2-</w:t>
      </w:r>
      <w:r>
        <w:rPr>
          <w:sz w:val="24"/>
          <w:szCs w:val="24"/>
        </w:rPr>
        <w:t>4</w:t>
      </w:r>
    </w:p>
    <w:tbl>
      <w:tblPr>
        <w:tblStyle w:val="40"/>
        <w:tblW w:w="90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9"/>
        <w:gridCol w:w="4600"/>
        <w:gridCol w:w="3903"/>
      </w:tblGrid>
      <w:tr w14:paraId="6BE33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5" w:hRule="atLeast"/>
          <w:tblHeader/>
          <w:jc w:val="center"/>
        </w:trPr>
        <w:tc>
          <w:tcPr>
            <w:tcW w:w="589" w:type="dxa"/>
            <w:vMerge w:val="restart"/>
            <w:tcMar>
              <w:top w:w="17" w:type="dxa"/>
              <w:left w:w="17" w:type="dxa"/>
              <w:bottom w:w="0" w:type="dxa"/>
              <w:right w:w="17" w:type="dxa"/>
            </w:tcMar>
            <w:vAlign w:val="center"/>
          </w:tcPr>
          <w:p w14:paraId="5B5FA7CE">
            <w:pPr>
              <w:ind w:firstLine="0" w:firstLineChars="0"/>
              <w:jc w:val="center"/>
              <w:outlineLvl w:val="9"/>
              <w:rPr>
                <w:rFonts w:ascii="宋体" w:hAnsi="宋体" w:cs="宋体"/>
                <w:b/>
                <w:sz w:val="22"/>
                <w:szCs w:val="22"/>
              </w:rPr>
            </w:pPr>
            <w:r>
              <w:rPr>
                <w:rFonts w:hint="eastAsia" w:ascii="宋体" w:hAnsi="宋体" w:cs="宋体"/>
                <w:b/>
                <w:sz w:val="22"/>
                <w:szCs w:val="22"/>
              </w:rPr>
              <w:t>类别</w:t>
            </w:r>
          </w:p>
        </w:tc>
        <w:tc>
          <w:tcPr>
            <w:tcW w:w="8503" w:type="dxa"/>
            <w:gridSpan w:val="2"/>
            <w:vAlign w:val="center"/>
          </w:tcPr>
          <w:p w14:paraId="7FB55DFA">
            <w:pPr>
              <w:ind w:firstLine="0" w:firstLineChars="0"/>
              <w:jc w:val="center"/>
              <w:outlineLvl w:val="9"/>
              <w:rPr>
                <w:rFonts w:ascii="宋体" w:hAnsi="宋体" w:cs="宋体"/>
                <w:b/>
                <w:sz w:val="22"/>
                <w:szCs w:val="22"/>
              </w:rPr>
            </w:pPr>
            <w:r>
              <w:rPr>
                <w:rFonts w:hint="eastAsia" w:ascii="宋体" w:hAnsi="宋体" w:cs="宋体"/>
                <w:b/>
                <w:sz w:val="22"/>
                <w:szCs w:val="22"/>
              </w:rPr>
              <w:t>养护标准</w:t>
            </w:r>
          </w:p>
        </w:tc>
      </w:tr>
      <w:tr w14:paraId="70957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blHeader/>
          <w:jc w:val="center"/>
        </w:trPr>
        <w:tc>
          <w:tcPr>
            <w:tcW w:w="589" w:type="dxa"/>
            <w:vMerge w:val="continue"/>
            <w:tcMar>
              <w:top w:w="17" w:type="dxa"/>
              <w:left w:w="17" w:type="dxa"/>
              <w:bottom w:w="0" w:type="dxa"/>
              <w:right w:w="17" w:type="dxa"/>
            </w:tcMar>
            <w:vAlign w:val="center"/>
          </w:tcPr>
          <w:p w14:paraId="0802192B">
            <w:pPr>
              <w:ind w:firstLine="482"/>
              <w:jc w:val="center"/>
              <w:outlineLvl w:val="9"/>
              <w:rPr>
                <w:rFonts w:ascii="宋体" w:hAnsi="宋体" w:cs="宋体"/>
                <w:b/>
                <w:sz w:val="22"/>
                <w:szCs w:val="22"/>
              </w:rPr>
            </w:pPr>
          </w:p>
        </w:tc>
        <w:tc>
          <w:tcPr>
            <w:tcW w:w="4600" w:type="dxa"/>
            <w:vAlign w:val="center"/>
          </w:tcPr>
          <w:p w14:paraId="538C4662">
            <w:pPr>
              <w:ind w:firstLine="482"/>
              <w:jc w:val="center"/>
              <w:outlineLvl w:val="9"/>
              <w:rPr>
                <w:rFonts w:ascii="宋体" w:hAnsi="宋体" w:cs="宋体"/>
                <w:b/>
                <w:sz w:val="22"/>
                <w:szCs w:val="22"/>
              </w:rPr>
            </w:pPr>
            <w:r>
              <w:rPr>
                <w:rFonts w:hint="eastAsia" w:ascii="宋体" w:hAnsi="宋体" w:cs="宋体"/>
                <w:b/>
                <w:sz w:val="22"/>
                <w:szCs w:val="22"/>
              </w:rPr>
              <w:t>重点区域</w:t>
            </w:r>
          </w:p>
        </w:tc>
        <w:tc>
          <w:tcPr>
            <w:tcW w:w="3903" w:type="dxa"/>
            <w:vAlign w:val="center"/>
          </w:tcPr>
          <w:p w14:paraId="47750D8B">
            <w:pPr>
              <w:ind w:firstLine="482"/>
              <w:jc w:val="center"/>
              <w:outlineLvl w:val="9"/>
              <w:rPr>
                <w:rFonts w:ascii="宋体" w:hAnsi="宋体" w:cs="宋体"/>
                <w:b/>
                <w:sz w:val="22"/>
                <w:szCs w:val="22"/>
              </w:rPr>
            </w:pPr>
            <w:r>
              <w:rPr>
                <w:rFonts w:hint="eastAsia" w:ascii="宋体" w:hAnsi="宋体" w:cs="宋体"/>
                <w:b/>
                <w:sz w:val="22"/>
                <w:szCs w:val="22"/>
              </w:rPr>
              <w:t>一般区域</w:t>
            </w:r>
          </w:p>
        </w:tc>
      </w:tr>
      <w:tr w14:paraId="38011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589" w:type="dxa"/>
            <w:vMerge w:val="restart"/>
            <w:tcMar>
              <w:top w:w="17" w:type="dxa"/>
              <w:left w:w="17" w:type="dxa"/>
              <w:bottom w:w="0" w:type="dxa"/>
              <w:right w:w="17" w:type="dxa"/>
            </w:tcMar>
            <w:vAlign w:val="center"/>
          </w:tcPr>
          <w:p w14:paraId="30CC4758">
            <w:pPr>
              <w:ind w:firstLine="0" w:firstLineChars="0"/>
              <w:jc w:val="center"/>
              <w:outlineLvl w:val="9"/>
              <w:rPr>
                <w:rFonts w:ascii="宋体" w:hAnsi="宋体" w:cs="宋体"/>
                <w:sz w:val="22"/>
                <w:szCs w:val="22"/>
              </w:rPr>
            </w:pPr>
            <w:r>
              <w:rPr>
                <w:rFonts w:hint="eastAsia" w:ascii="宋体" w:hAnsi="宋体" w:cs="宋体"/>
                <w:sz w:val="22"/>
                <w:szCs w:val="22"/>
              </w:rPr>
              <w:t>乔木</w:t>
            </w:r>
          </w:p>
        </w:tc>
        <w:tc>
          <w:tcPr>
            <w:tcW w:w="4600" w:type="dxa"/>
            <w:vAlign w:val="center"/>
          </w:tcPr>
          <w:p w14:paraId="27D9C4A0">
            <w:pPr>
              <w:jc w:val="left"/>
              <w:outlineLvl w:val="9"/>
              <w:rPr>
                <w:rFonts w:ascii="宋体" w:hAnsi="宋体" w:cs="宋体"/>
                <w:sz w:val="22"/>
                <w:szCs w:val="22"/>
              </w:rPr>
            </w:pPr>
            <w:r>
              <w:rPr>
                <w:rFonts w:hint="eastAsia" w:ascii="宋体" w:hAnsi="宋体" w:cs="宋体"/>
                <w:sz w:val="22"/>
                <w:szCs w:val="22"/>
              </w:rPr>
              <w:t>生长旺盛，枝叶健壮，水分充足，无枯死</w:t>
            </w:r>
          </w:p>
        </w:tc>
        <w:tc>
          <w:tcPr>
            <w:tcW w:w="3903" w:type="dxa"/>
            <w:vAlign w:val="center"/>
          </w:tcPr>
          <w:p w14:paraId="6858F6CE">
            <w:pPr>
              <w:ind w:firstLine="220" w:firstLineChars="100"/>
              <w:jc w:val="left"/>
              <w:outlineLvl w:val="9"/>
              <w:rPr>
                <w:rFonts w:ascii="宋体" w:hAnsi="宋体" w:cs="宋体"/>
                <w:sz w:val="22"/>
                <w:szCs w:val="22"/>
              </w:rPr>
            </w:pPr>
            <w:r>
              <w:rPr>
                <w:rFonts w:hint="eastAsia" w:ascii="宋体" w:hAnsi="宋体" w:cs="宋体"/>
                <w:sz w:val="22"/>
                <w:szCs w:val="22"/>
              </w:rPr>
              <w:t>无枯死</w:t>
            </w:r>
          </w:p>
        </w:tc>
      </w:tr>
      <w:tr w14:paraId="3709D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589" w:type="dxa"/>
            <w:vMerge w:val="continue"/>
            <w:vAlign w:val="center"/>
          </w:tcPr>
          <w:p w14:paraId="1DE96FD9">
            <w:pPr>
              <w:ind w:firstLine="480"/>
              <w:outlineLvl w:val="9"/>
              <w:rPr>
                <w:rFonts w:ascii="宋体" w:hAnsi="宋体" w:cs="宋体"/>
                <w:sz w:val="22"/>
                <w:szCs w:val="22"/>
              </w:rPr>
            </w:pPr>
          </w:p>
        </w:tc>
        <w:tc>
          <w:tcPr>
            <w:tcW w:w="4600" w:type="dxa"/>
            <w:vAlign w:val="center"/>
          </w:tcPr>
          <w:p w14:paraId="1F749CFE">
            <w:pPr>
              <w:ind w:firstLine="220" w:firstLineChars="100"/>
              <w:jc w:val="left"/>
              <w:outlineLvl w:val="9"/>
              <w:rPr>
                <w:rFonts w:ascii="宋体" w:hAnsi="宋体" w:cs="宋体"/>
                <w:sz w:val="22"/>
                <w:szCs w:val="22"/>
              </w:rPr>
            </w:pPr>
            <w:r>
              <w:rPr>
                <w:rFonts w:hint="eastAsia" w:ascii="宋体" w:hAnsi="宋体" w:cs="宋体"/>
                <w:sz w:val="22"/>
                <w:szCs w:val="22"/>
              </w:rPr>
              <w:t>病虫危害率不超过8%，单株受害率不超过8%</w:t>
            </w:r>
          </w:p>
        </w:tc>
        <w:tc>
          <w:tcPr>
            <w:tcW w:w="3903" w:type="dxa"/>
            <w:vAlign w:val="center"/>
          </w:tcPr>
          <w:p w14:paraId="57B788D9">
            <w:pPr>
              <w:ind w:firstLine="220" w:firstLineChars="100"/>
              <w:jc w:val="left"/>
              <w:outlineLvl w:val="9"/>
              <w:rPr>
                <w:rFonts w:ascii="宋体" w:hAnsi="宋体" w:cs="宋体"/>
                <w:sz w:val="22"/>
                <w:szCs w:val="22"/>
              </w:rPr>
            </w:pPr>
            <w:r>
              <w:rPr>
                <w:rFonts w:hint="eastAsia" w:ascii="宋体" w:hAnsi="宋体" w:cs="宋体"/>
                <w:sz w:val="22"/>
                <w:szCs w:val="22"/>
              </w:rPr>
              <w:t>无大面积病虫害</w:t>
            </w:r>
          </w:p>
        </w:tc>
      </w:tr>
      <w:tr w14:paraId="3A90F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589" w:type="dxa"/>
            <w:vMerge w:val="continue"/>
            <w:vAlign w:val="center"/>
          </w:tcPr>
          <w:p w14:paraId="10C09C00">
            <w:pPr>
              <w:ind w:firstLine="480"/>
              <w:outlineLvl w:val="9"/>
              <w:rPr>
                <w:rFonts w:ascii="宋体" w:hAnsi="宋体" w:cs="宋体"/>
                <w:sz w:val="22"/>
                <w:szCs w:val="22"/>
              </w:rPr>
            </w:pPr>
          </w:p>
        </w:tc>
        <w:tc>
          <w:tcPr>
            <w:tcW w:w="4600" w:type="dxa"/>
            <w:vAlign w:val="center"/>
          </w:tcPr>
          <w:p w14:paraId="482D5E47">
            <w:pPr>
              <w:ind w:firstLine="220" w:firstLineChars="100"/>
              <w:jc w:val="left"/>
              <w:outlineLvl w:val="9"/>
              <w:rPr>
                <w:rFonts w:ascii="宋体" w:hAnsi="宋体" w:cs="宋体"/>
                <w:sz w:val="22"/>
                <w:szCs w:val="22"/>
              </w:rPr>
            </w:pPr>
            <w:r>
              <w:rPr>
                <w:rFonts w:hint="eastAsia" w:ascii="宋体" w:hAnsi="宋体" w:cs="宋体"/>
                <w:sz w:val="22"/>
                <w:szCs w:val="22"/>
              </w:rPr>
              <w:t>及时清理枯枝、断裂枝条</w:t>
            </w:r>
          </w:p>
        </w:tc>
        <w:tc>
          <w:tcPr>
            <w:tcW w:w="3903" w:type="dxa"/>
            <w:vAlign w:val="center"/>
          </w:tcPr>
          <w:p w14:paraId="0F869F11">
            <w:pPr>
              <w:ind w:firstLine="220" w:firstLineChars="100"/>
              <w:jc w:val="left"/>
              <w:outlineLvl w:val="9"/>
              <w:rPr>
                <w:rFonts w:ascii="宋体" w:hAnsi="宋体" w:cs="宋体"/>
                <w:sz w:val="22"/>
                <w:szCs w:val="22"/>
              </w:rPr>
            </w:pPr>
            <w:r>
              <w:rPr>
                <w:rFonts w:hint="eastAsia" w:ascii="宋体" w:hAnsi="宋体" w:cs="宋体"/>
                <w:sz w:val="22"/>
                <w:szCs w:val="22"/>
              </w:rPr>
              <w:t>每季度清理一次枯枝、断裂枝条</w:t>
            </w:r>
          </w:p>
        </w:tc>
      </w:tr>
      <w:tr w14:paraId="36EA7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589" w:type="dxa"/>
            <w:vMerge w:val="continue"/>
            <w:vAlign w:val="center"/>
          </w:tcPr>
          <w:p w14:paraId="667065BD">
            <w:pPr>
              <w:ind w:firstLine="480"/>
              <w:outlineLvl w:val="9"/>
              <w:rPr>
                <w:rFonts w:ascii="宋体" w:hAnsi="宋体" w:cs="宋体"/>
                <w:sz w:val="22"/>
                <w:szCs w:val="22"/>
              </w:rPr>
            </w:pPr>
          </w:p>
        </w:tc>
        <w:tc>
          <w:tcPr>
            <w:tcW w:w="4600" w:type="dxa"/>
            <w:vAlign w:val="center"/>
          </w:tcPr>
          <w:p w14:paraId="00FBE166">
            <w:pPr>
              <w:ind w:firstLine="220" w:firstLineChars="100"/>
              <w:jc w:val="left"/>
              <w:outlineLvl w:val="9"/>
              <w:rPr>
                <w:rFonts w:ascii="宋体" w:hAnsi="宋体" w:cs="宋体"/>
                <w:sz w:val="22"/>
                <w:szCs w:val="22"/>
              </w:rPr>
            </w:pPr>
            <w:r>
              <w:rPr>
                <w:rFonts w:hint="eastAsia" w:ascii="宋体" w:hAnsi="宋体" w:cs="宋体"/>
                <w:sz w:val="22"/>
                <w:szCs w:val="22"/>
              </w:rPr>
              <w:t>当年生枝条开花的乔木越冬重剪，保留部分主侧枝</w:t>
            </w:r>
          </w:p>
        </w:tc>
        <w:tc>
          <w:tcPr>
            <w:tcW w:w="3903" w:type="dxa"/>
            <w:vAlign w:val="center"/>
          </w:tcPr>
          <w:p w14:paraId="5A02C272">
            <w:pPr>
              <w:ind w:firstLine="220" w:firstLineChars="100"/>
              <w:jc w:val="left"/>
              <w:outlineLvl w:val="9"/>
              <w:rPr>
                <w:rFonts w:ascii="宋体" w:hAnsi="宋体" w:cs="宋体"/>
                <w:sz w:val="22"/>
                <w:szCs w:val="22"/>
              </w:rPr>
            </w:pPr>
            <w:r>
              <w:rPr>
                <w:rFonts w:hint="eastAsia" w:ascii="宋体" w:hAnsi="宋体" w:cs="宋体"/>
                <w:sz w:val="22"/>
                <w:szCs w:val="22"/>
              </w:rPr>
              <w:t>当年生枝条开花的乔木越冬重剪，保留部分主侧枝</w:t>
            </w:r>
          </w:p>
        </w:tc>
      </w:tr>
      <w:tr w14:paraId="74B6A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589" w:type="dxa"/>
            <w:vMerge w:val="continue"/>
            <w:vAlign w:val="center"/>
          </w:tcPr>
          <w:p w14:paraId="5C24E51B">
            <w:pPr>
              <w:ind w:firstLine="480"/>
              <w:outlineLvl w:val="9"/>
              <w:rPr>
                <w:rFonts w:ascii="宋体" w:hAnsi="宋体" w:cs="宋体"/>
                <w:sz w:val="22"/>
                <w:szCs w:val="22"/>
              </w:rPr>
            </w:pPr>
          </w:p>
        </w:tc>
        <w:tc>
          <w:tcPr>
            <w:tcW w:w="4600" w:type="dxa"/>
            <w:vAlign w:val="center"/>
          </w:tcPr>
          <w:p w14:paraId="0E762F9A">
            <w:pPr>
              <w:ind w:firstLine="220" w:firstLineChars="100"/>
              <w:jc w:val="left"/>
              <w:outlineLvl w:val="9"/>
              <w:rPr>
                <w:rFonts w:ascii="宋体" w:hAnsi="宋体" w:cs="宋体"/>
                <w:sz w:val="22"/>
                <w:szCs w:val="22"/>
              </w:rPr>
            </w:pPr>
            <w:r>
              <w:rPr>
                <w:rFonts w:hint="eastAsia" w:ascii="宋体" w:hAnsi="宋体" w:cs="宋体"/>
                <w:sz w:val="22"/>
                <w:szCs w:val="22"/>
              </w:rPr>
              <w:t>人车通行处及重要部位树头留兜，每半年修整一次、其余时间无杂草、石块等</w:t>
            </w:r>
          </w:p>
        </w:tc>
        <w:tc>
          <w:tcPr>
            <w:tcW w:w="3903" w:type="dxa"/>
            <w:vAlign w:val="center"/>
          </w:tcPr>
          <w:p w14:paraId="670CE4E9">
            <w:pPr>
              <w:ind w:firstLine="0" w:firstLineChars="0"/>
              <w:jc w:val="center"/>
              <w:outlineLvl w:val="9"/>
              <w:rPr>
                <w:rFonts w:ascii="宋体" w:hAnsi="宋体" w:cs="宋体"/>
                <w:sz w:val="22"/>
                <w:szCs w:val="22"/>
              </w:rPr>
            </w:pPr>
            <w:r>
              <w:rPr>
                <w:rFonts w:ascii="宋体" w:hAnsi="宋体" w:cs="宋体"/>
                <w:sz w:val="22"/>
                <w:szCs w:val="22"/>
              </w:rPr>
              <w:t>无</w:t>
            </w:r>
          </w:p>
        </w:tc>
      </w:tr>
      <w:tr w14:paraId="1C447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589" w:type="dxa"/>
            <w:vMerge w:val="continue"/>
            <w:vAlign w:val="center"/>
          </w:tcPr>
          <w:p w14:paraId="1D43B05E">
            <w:pPr>
              <w:ind w:firstLine="480"/>
              <w:outlineLvl w:val="9"/>
              <w:rPr>
                <w:rFonts w:ascii="宋体" w:hAnsi="宋体" w:cs="宋体"/>
                <w:sz w:val="22"/>
                <w:szCs w:val="22"/>
              </w:rPr>
            </w:pPr>
          </w:p>
        </w:tc>
        <w:tc>
          <w:tcPr>
            <w:tcW w:w="4600" w:type="dxa"/>
            <w:vAlign w:val="center"/>
          </w:tcPr>
          <w:p w14:paraId="48D1BC2C">
            <w:pPr>
              <w:ind w:firstLine="220" w:firstLineChars="100"/>
              <w:jc w:val="left"/>
              <w:outlineLvl w:val="9"/>
              <w:rPr>
                <w:rFonts w:ascii="宋体" w:hAnsi="宋体" w:cs="宋体"/>
                <w:sz w:val="22"/>
                <w:szCs w:val="22"/>
              </w:rPr>
            </w:pPr>
            <w:r>
              <w:rPr>
                <w:rFonts w:hint="eastAsia" w:ascii="宋体" w:hAnsi="宋体" w:cs="宋体"/>
                <w:sz w:val="22"/>
                <w:szCs w:val="22"/>
              </w:rPr>
              <w:t>人车通行处枝条不阻碍人车通行，下缘线高于2m</w:t>
            </w:r>
          </w:p>
        </w:tc>
        <w:tc>
          <w:tcPr>
            <w:tcW w:w="3903" w:type="dxa"/>
            <w:vAlign w:val="center"/>
          </w:tcPr>
          <w:p w14:paraId="312CBC67">
            <w:pPr>
              <w:ind w:firstLine="0" w:firstLineChars="0"/>
              <w:jc w:val="center"/>
              <w:outlineLvl w:val="9"/>
              <w:rPr>
                <w:rFonts w:ascii="宋体" w:hAnsi="宋体" w:cs="宋体"/>
                <w:sz w:val="22"/>
                <w:szCs w:val="22"/>
              </w:rPr>
            </w:pPr>
            <w:r>
              <w:rPr>
                <w:rFonts w:hint="eastAsia" w:ascii="宋体" w:hAnsi="宋体" w:cs="宋体"/>
                <w:sz w:val="22"/>
                <w:szCs w:val="22"/>
              </w:rPr>
              <w:t>无</w:t>
            </w:r>
          </w:p>
        </w:tc>
      </w:tr>
      <w:tr w14:paraId="7801A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0" w:hRule="atLeast"/>
          <w:jc w:val="center"/>
        </w:trPr>
        <w:tc>
          <w:tcPr>
            <w:tcW w:w="589" w:type="dxa"/>
            <w:vMerge w:val="continue"/>
            <w:tcMar>
              <w:top w:w="17" w:type="dxa"/>
              <w:left w:w="17" w:type="dxa"/>
              <w:bottom w:w="0" w:type="dxa"/>
              <w:right w:w="17" w:type="dxa"/>
            </w:tcMar>
            <w:vAlign w:val="center"/>
          </w:tcPr>
          <w:p w14:paraId="0A4D829F">
            <w:pPr>
              <w:ind w:firstLine="480"/>
              <w:jc w:val="center"/>
              <w:outlineLvl w:val="9"/>
              <w:rPr>
                <w:rFonts w:ascii="宋体" w:hAnsi="宋体" w:cs="宋体"/>
                <w:sz w:val="22"/>
                <w:szCs w:val="22"/>
              </w:rPr>
            </w:pPr>
          </w:p>
        </w:tc>
        <w:tc>
          <w:tcPr>
            <w:tcW w:w="4600" w:type="dxa"/>
            <w:vAlign w:val="center"/>
          </w:tcPr>
          <w:p w14:paraId="5A98D4DE">
            <w:pPr>
              <w:ind w:firstLine="220" w:firstLineChars="100"/>
              <w:jc w:val="left"/>
              <w:outlineLvl w:val="9"/>
              <w:rPr>
                <w:rFonts w:ascii="宋体" w:hAnsi="宋体" w:cs="宋体"/>
                <w:sz w:val="22"/>
                <w:szCs w:val="22"/>
              </w:rPr>
            </w:pPr>
            <w:r>
              <w:rPr>
                <w:rFonts w:hint="eastAsia" w:ascii="宋体" w:hAnsi="宋体" w:cs="宋体"/>
                <w:sz w:val="22"/>
                <w:szCs w:val="22"/>
              </w:rPr>
              <w:t>每年保证施有机肥一次，施肥深度不少于30cm</w:t>
            </w:r>
          </w:p>
        </w:tc>
        <w:tc>
          <w:tcPr>
            <w:tcW w:w="3903" w:type="dxa"/>
            <w:vAlign w:val="center"/>
          </w:tcPr>
          <w:p w14:paraId="342B30F3">
            <w:pPr>
              <w:ind w:firstLine="0" w:firstLineChars="0"/>
              <w:jc w:val="center"/>
              <w:outlineLvl w:val="9"/>
              <w:rPr>
                <w:rFonts w:ascii="宋体" w:hAnsi="宋体" w:cs="宋体"/>
                <w:sz w:val="22"/>
                <w:szCs w:val="22"/>
              </w:rPr>
            </w:pPr>
            <w:r>
              <w:rPr>
                <w:rFonts w:ascii="宋体" w:hAnsi="宋体" w:cs="宋体"/>
                <w:sz w:val="22"/>
                <w:szCs w:val="22"/>
              </w:rPr>
              <w:t>无</w:t>
            </w:r>
          </w:p>
        </w:tc>
      </w:tr>
      <w:tr w14:paraId="763CD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0" w:hRule="atLeast"/>
          <w:jc w:val="center"/>
        </w:trPr>
        <w:tc>
          <w:tcPr>
            <w:tcW w:w="589" w:type="dxa"/>
            <w:vMerge w:val="continue"/>
            <w:tcMar>
              <w:top w:w="17" w:type="dxa"/>
              <w:left w:w="17" w:type="dxa"/>
              <w:bottom w:w="0" w:type="dxa"/>
              <w:right w:w="17" w:type="dxa"/>
            </w:tcMar>
            <w:vAlign w:val="center"/>
          </w:tcPr>
          <w:p w14:paraId="7381BEEA">
            <w:pPr>
              <w:ind w:firstLine="480"/>
              <w:jc w:val="center"/>
              <w:outlineLvl w:val="9"/>
              <w:rPr>
                <w:rFonts w:ascii="宋体" w:hAnsi="宋体" w:cs="宋体"/>
                <w:sz w:val="22"/>
                <w:szCs w:val="22"/>
              </w:rPr>
            </w:pPr>
          </w:p>
        </w:tc>
        <w:tc>
          <w:tcPr>
            <w:tcW w:w="4600" w:type="dxa"/>
            <w:vAlign w:val="center"/>
          </w:tcPr>
          <w:p w14:paraId="53860753">
            <w:pPr>
              <w:ind w:firstLine="220" w:firstLineChars="100"/>
              <w:jc w:val="left"/>
              <w:outlineLvl w:val="9"/>
              <w:rPr>
                <w:rFonts w:ascii="宋体" w:hAnsi="宋体" w:cs="宋体"/>
                <w:sz w:val="22"/>
                <w:szCs w:val="22"/>
              </w:rPr>
            </w:pPr>
            <w:r>
              <w:rPr>
                <w:rFonts w:hint="eastAsia" w:ascii="宋体" w:hAnsi="宋体" w:cs="宋体"/>
                <w:sz w:val="22"/>
                <w:szCs w:val="22"/>
              </w:rPr>
              <w:t>冬季防寒刷白一次、不耐寒植物（如海枣等）进行冬季防冻包装</w:t>
            </w:r>
          </w:p>
        </w:tc>
        <w:tc>
          <w:tcPr>
            <w:tcW w:w="3903" w:type="dxa"/>
            <w:vAlign w:val="center"/>
          </w:tcPr>
          <w:p w14:paraId="57D3DFC8">
            <w:pPr>
              <w:ind w:firstLine="220" w:firstLineChars="100"/>
              <w:jc w:val="left"/>
              <w:outlineLvl w:val="9"/>
              <w:rPr>
                <w:rFonts w:ascii="宋体" w:hAnsi="宋体" w:cs="宋体"/>
                <w:sz w:val="22"/>
                <w:szCs w:val="22"/>
              </w:rPr>
            </w:pPr>
            <w:r>
              <w:rPr>
                <w:rFonts w:hint="eastAsia" w:ascii="宋体" w:hAnsi="宋体" w:cs="宋体"/>
                <w:sz w:val="22"/>
                <w:szCs w:val="22"/>
              </w:rPr>
              <w:t>冬季防寒刷白一次</w:t>
            </w:r>
          </w:p>
        </w:tc>
      </w:tr>
      <w:tr w14:paraId="2752B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24" w:hRule="atLeast"/>
          <w:jc w:val="center"/>
        </w:trPr>
        <w:tc>
          <w:tcPr>
            <w:tcW w:w="589" w:type="dxa"/>
            <w:vMerge w:val="restart"/>
            <w:tcMar>
              <w:top w:w="17" w:type="dxa"/>
              <w:left w:w="17" w:type="dxa"/>
              <w:bottom w:w="0" w:type="dxa"/>
              <w:right w:w="17" w:type="dxa"/>
            </w:tcMar>
            <w:vAlign w:val="center"/>
          </w:tcPr>
          <w:p w14:paraId="1683DE90">
            <w:pPr>
              <w:ind w:firstLine="0" w:firstLineChars="0"/>
              <w:jc w:val="left"/>
              <w:outlineLvl w:val="9"/>
              <w:rPr>
                <w:rFonts w:ascii="宋体" w:hAnsi="宋体" w:cs="宋体"/>
                <w:sz w:val="22"/>
                <w:szCs w:val="22"/>
              </w:rPr>
            </w:pPr>
            <w:r>
              <w:rPr>
                <w:rFonts w:hint="eastAsia" w:ascii="宋体" w:hAnsi="宋体" w:cs="宋体"/>
                <w:sz w:val="22"/>
                <w:szCs w:val="22"/>
              </w:rPr>
              <w:t>造型植物及灌木</w:t>
            </w:r>
          </w:p>
        </w:tc>
        <w:tc>
          <w:tcPr>
            <w:tcW w:w="4600" w:type="dxa"/>
            <w:vAlign w:val="center"/>
          </w:tcPr>
          <w:p w14:paraId="5BFDF1D5">
            <w:pPr>
              <w:ind w:firstLine="220" w:firstLineChars="100"/>
              <w:jc w:val="left"/>
              <w:outlineLvl w:val="9"/>
              <w:rPr>
                <w:rFonts w:ascii="宋体" w:hAnsi="宋体" w:cs="宋体"/>
                <w:sz w:val="22"/>
                <w:szCs w:val="22"/>
              </w:rPr>
            </w:pPr>
            <w:r>
              <w:rPr>
                <w:rFonts w:hint="eastAsia" w:ascii="宋体" w:hAnsi="宋体" w:cs="宋体"/>
                <w:sz w:val="22"/>
                <w:szCs w:val="22"/>
              </w:rPr>
              <w:t>及时保证水分、无枯死</w:t>
            </w:r>
          </w:p>
        </w:tc>
        <w:tc>
          <w:tcPr>
            <w:tcW w:w="3903" w:type="dxa"/>
            <w:vAlign w:val="center"/>
          </w:tcPr>
          <w:p w14:paraId="38336912">
            <w:pPr>
              <w:ind w:firstLine="220" w:firstLineChars="100"/>
              <w:jc w:val="left"/>
              <w:outlineLvl w:val="9"/>
              <w:rPr>
                <w:rFonts w:ascii="宋体" w:hAnsi="宋体" w:cs="宋体"/>
                <w:sz w:val="22"/>
                <w:szCs w:val="22"/>
              </w:rPr>
            </w:pPr>
            <w:r>
              <w:rPr>
                <w:rFonts w:hint="eastAsia" w:ascii="宋体" w:hAnsi="宋体" w:cs="宋体"/>
                <w:sz w:val="22"/>
                <w:szCs w:val="22"/>
              </w:rPr>
              <w:t>无枯死</w:t>
            </w:r>
          </w:p>
        </w:tc>
      </w:tr>
      <w:tr w14:paraId="7125E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89" w:hRule="atLeast"/>
          <w:jc w:val="center"/>
        </w:trPr>
        <w:tc>
          <w:tcPr>
            <w:tcW w:w="589" w:type="dxa"/>
            <w:vMerge w:val="continue"/>
            <w:vAlign w:val="center"/>
          </w:tcPr>
          <w:p w14:paraId="2B7F9B7F">
            <w:pPr>
              <w:ind w:firstLine="0" w:firstLineChars="0"/>
              <w:jc w:val="center"/>
              <w:outlineLvl w:val="9"/>
              <w:rPr>
                <w:rFonts w:ascii="宋体" w:hAnsi="宋体" w:cs="宋体"/>
                <w:sz w:val="22"/>
                <w:szCs w:val="22"/>
              </w:rPr>
            </w:pPr>
          </w:p>
        </w:tc>
        <w:tc>
          <w:tcPr>
            <w:tcW w:w="4600" w:type="dxa"/>
            <w:vAlign w:val="center"/>
          </w:tcPr>
          <w:p w14:paraId="597D2489">
            <w:pPr>
              <w:ind w:firstLine="220" w:firstLineChars="100"/>
              <w:jc w:val="left"/>
              <w:outlineLvl w:val="9"/>
              <w:rPr>
                <w:rFonts w:ascii="宋体" w:hAnsi="宋体" w:cs="宋体"/>
                <w:sz w:val="22"/>
                <w:szCs w:val="22"/>
              </w:rPr>
            </w:pPr>
            <w:r>
              <w:rPr>
                <w:rFonts w:hint="eastAsia" w:ascii="宋体" w:hAnsi="宋体" w:cs="宋体"/>
                <w:sz w:val="22"/>
                <w:szCs w:val="22"/>
              </w:rPr>
              <w:t>病虫危害率每百平方米不超过8%，单株受害率不超过8%</w:t>
            </w:r>
          </w:p>
        </w:tc>
        <w:tc>
          <w:tcPr>
            <w:tcW w:w="3903" w:type="dxa"/>
            <w:vAlign w:val="center"/>
          </w:tcPr>
          <w:p w14:paraId="30EF8DF6">
            <w:pPr>
              <w:ind w:firstLine="220" w:firstLineChars="100"/>
              <w:jc w:val="left"/>
              <w:outlineLvl w:val="9"/>
              <w:rPr>
                <w:rFonts w:ascii="宋体" w:hAnsi="宋体" w:cs="宋体"/>
                <w:sz w:val="22"/>
                <w:szCs w:val="22"/>
              </w:rPr>
            </w:pPr>
            <w:r>
              <w:rPr>
                <w:rFonts w:hint="eastAsia" w:ascii="宋体" w:hAnsi="宋体" w:cs="宋体"/>
                <w:sz w:val="22"/>
                <w:szCs w:val="22"/>
              </w:rPr>
              <w:t>无大面积病虫害</w:t>
            </w:r>
          </w:p>
        </w:tc>
      </w:tr>
      <w:tr w14:paraId="57D22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69" w:hRule="atLeast"/>
          <w:jc w:val="center"/>
        </w:trPr>
        <w:tc>
          <w:tcPr>
            <w:tcW w:w="589" w:type="dxa"/>
            <w:vMerge w:val="continue"/>
            <w:vAlign w:val="center"/>
          </w:tcPr>
          <w:p w14:paraId="56747ED3">
            <w:pPr>
              <w:ind w:firstLine="0" w:firstLineChars="0"/>
              <w:jc w:val="center"/>
              <w:outlineLvl w:val="9"/>
              <w:rPr>
                <w:rFonts w:ascii="宋体" w:hAnsi="宋体" w:cs="宋体"/>
                <w:sz w:val="22"/>
                <w:szCs w:val="22"/>
              </w:rPr>
            </w:pPr>
          </w:p>
        </w:tc>
        <w:tc>
          <w:tcPr>
            <w:tcW w:w="4600" w:type="dxa"/>
            <w:vAlign w:val="center"/>
          </w:tcPr>
          <w:p w14:paraId="4E3239B2">
            <w:pPr>
              <w:ind w:firstLine="220" w:firstLineChars="100"/>
              <w:jc w:val="left"/>
              <w:outlineLvl w:val="9"/>
              <w:rPr>
                <w:rFonts w:ascii="宋体" w:hAnsi="宋体" w:cs="宋体"/>
                <w:sz w:val="22"/>
                <w:szCs w:val="22"/>
              </w:rPr>
            </w:pPr>
            <w:r>
              <w:rPr>
                <w:rFonts w:hint="eastAsia" w:ascii="宋体" w:hAnsi="宋体" w:cs="宋体"/>
                <w:sz w:val="22"/>
                <w:szCs w:val="22"/>
              </w:rPr>
              <w:t>无枯枝枯叶，无缺苗死苗，无黄土裸露，超长10cm即修剪</w:t>
            </w:r>
          </w:p>
        </w:tc>
        <w:tc>
          <w:tcPr>
            <w:tcW w:w="3903" w:type="dxa"/>
            <w:vAlign w:val="center"/>
          </w:tcPr>
          <w:p w14:paraId="77DC41B8">
            <w:pPr>
              <w:ind w:firstLine="220" w:firstLineChars="100"/>
              <w:jc w:val="left"/>
              <w:outlineLvl w:val="9"/>
              <w:rPr>
                <w:rFonts w:ascii="宋体" w:hAnsi="宋体" w:cs="宋体"/>
                <w:sz w:val="22"/>
                <w:szCs w:val="22"/>
              </w:rPr>
            </w:pPr>
            <w:r>
              <w:rPr>
                <w:rFonts w:hint="eastAsia" w:ascii="宋体" w:hAnsi="宋体" w:cs="宋体"/>
                <w:sz w:val="22"/>
                <w:szCs w:val="22"/>
              </w:rPr>
              <w:t>每年修剪1-2次</w:t>
            </w:r>
          </w:p>
        </w:tc>
      </w:tr>
      <w:tr w14:paraId="3F13C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589" w:type="dxa"/>
            <w:vMerge w:val="restart"/>
            <w:tcMar>
              <w:top w:w="17" w:type="dxa"/>
              <w:left w:w="17" w:type="dxa"/>
              <w:bottom w:w="0" w:type="dxa"/>
              <w:right w:w="17" w:type="dxa"/>
            </w:tcMar>
            <w:vAlign w:val="center"/>
          </w:tcPr>
          <w:p w14:paraId="34C0D729">
            <w:pPr>
              <w:ind w:firstLine="0" w:firstLineChars="0"/>
              <w:jc w:val="center"/>
              <w:outlineLvl w:val="9"/>
              <w:rPr>
                <w:rFonts w:ascii="宋体" w:hAnsi="宋体" w:cs="宋体"/>
                <w:sz w:val="22"/>
                <w:szCs w:val="22"/>
              </w:rPr>
            </w:pPr>
            <w:r>
              <w:rPr>
                <w:rFonts w:hint="eastAsia" w:ascii="宋体" w:hAnsi="宋体" w:cs="宋体"/>
                <w:sz w:val="22"/>
                <w:szCs w:val="22"/>
              </w:rPr>
              <w:t>绿篱地被</w:t>
            </w:r>
          </w:p>
        </w:tc>
        <w:tc>
          <w:tcPr>
            <w:tcW w:w="4600" w:type="dxa"/>
            <w:vAlign w:val="center"/>
          </w:tcPr>
          <w:p w14:paraId="650B0DD1">
            <w:pPr>
              <w:ind w:firstLine="220" w:firstLineChars="100"/>
              <w:jc w:val="left"/>
              <w:outlineLvl w:val="9"/>
              <w:rPr>
                <w:rFonts w:ascii="宋体" w:hAnsi="宋体" w:cs="宋体"/>
                <w:sz w:val="22"/>
                <w:szCs w:val="22"/>
              </w:rPr>
            </w:pPr>
            <w:r>
              <w:rPr>
                <w:rFonts w:hint="eastAsia" w:ascii="宋体" w:hAnsi="宋体" w:cs="宋体"/>
                <w:sz w:val="22"/>
                <w:szCs w:val="22"/>
              </w:rPr>
              <w:t>多种植物成片种植的轮廓线整齐、有层次</w:t>
            </w:r>
          </w:p>
        </w:tc>
        <w:tc>
          <w:tcPr>
            <w:tcW w:w="3903" w:type="dxa"/>
            <w:vAlign w:val="center"/>
          </w:tcPr>
          <w:p w14:paraId="741E0787">
            <w:pPr>
              <w:ind w:firstLine="0" w:firstLineChars="0"/>
              <w:jc w:val="center"/>
              <w:outlineLvl w:val="9"/>
              <w:rPr>
                <w:rFonts w:ascii="宋体" w:hAnsi="宋体" w:cs="宋体"/>
                <w:sz w:val="22"/>
                <w:szCs w:val="22"/>
              </w:rPr>
            </w:pPr>
            <w:r>
              <w:rPr>
                <w:rFonts w:hint="eastAsia" w:ascii="宋体" w:hAnsi="宋体" w:cs="宋体"/>
                <w:sz w:val="22"/>
                <w:szCs w:val="22"/>
              </w:rPr>
              <w:t>无</w:t>
            </w:r>
          </w:p>
        </w:tc>
      </w:tr>
      <w:tr w14:paraId="52385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589" w:type="dxa"/>
            <w:vMerge w:val="continue"/>
            <w:vAlign w:val="center"/>
          </w:tcPr>
          <w:p w14:paraId="750DCC2E">
            <w:pPr>
              <w:ind w:firstLine="480"/>
              <w:outlineLvl w:val="9"/>
              <w:rPr>
                <w:rFonts w:ascii="宋体" w:hAnsi="宋体" w:cs="宋体"/>
                <w:sz w:val="22"/>
                <w:szCs w:val="22"/>
              </w:rPr>
            </w:pPr>
          </w:p>
        </w:tc>
        <w:tc>
          <w:tcPr>
            <w:tcW w:w="4600" w:type="dxa"/>
            <w:vAlign w:val="center"/>
          </w:tcPr>
          <w:p w14:paraId="2D5EF141">
            <w:pPr>
              <w:ind w:firstLine="220" w:firstLineChars="100"/>
              <w:jc w:val="left"/>
              <w:outlineLvl w:val="9"/>
              <w:rPr>
                <w:rFonts w:ascii="宋体" w:hAnsi="宋体" w:cs="宋体"/>
                <w:sz w:val="22"/>
                <w:szCs w:val="22"/>
              </w:rPr>
            </w:pPr>
            <w:r>
              <w:rPr>
                <w:rFonts w:hint="eastAsia" w:ascii="宋体" w:hAnsi="宋体" w:cs="宋体"/>
                <w:sz w:val="22"/>
                <w:szCs w:val="22"/>
              </w:rPr>
              <w:t>病虫危害率每百平方米不超过5%</w:t>
            </w:r>
          </w:p>
        </w:tc>
        <w:tc>
          <w:tcPr>
            <w:tcW w:w="3903" w:type="dxa"/>
            <w:vAlign w:val="center"/>
          </w:tcPr>
          <w:p w14:paraId="2E5A1DDC">
            <w:pPr>
              <w:ind w:firstLine="220" w:firstLineChars="100"/>
              <w:jc w:val="left"/>
              <w:outlineLvl w:val="9"/>
              <w:rPr>
                <w:rFonts w:ascii="宋体" w:hAnsi="宋体" w:cs="宋体"/>
                <w:sz w:val="22"/>
                <w:szCs w:val="22"/>
              </w:rPr>
            </w:pPr>
            <w:r>
              <w:rPr>
                <w:rFonts w:hint="eastAsia" w:ascii="宋体" w:hAnsi="宋体" w:cs="宋体"/>
                <w:sz w:val="22"/>
                <w:szCs w:val="22"/>
              </w:rPr>
              <w:t>无大面积病虫害</w:t>
            </w:r>
          </w:p>
        </w:tc>
      </w:tr>
      <w:tr w14:paraId="5145E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589" w:type="dxa"/>
            <w:vMerge w:val="continue"/>
            <w:vAlign w:val="center"/>
          </w:tcPr>
          <w:p w14:paraId="55DC6993">
            <w:pPr>
              <w:ind w:firstLine="480"/>
              <w:outlineLvl w:val="9"/>
              <w:rPr>
                <w:rFonts w:ascii="宋体" w:hAnsi="宋体" w:cs="宋体"/>
                <w:sz w:val="22"/>
                <w:szCs w:val="22"/>
              </w:rPr>
            </w:pPr>
          </w:p>
        </w:tc>
        <w:tc>
          <w:tcPr>
            <w:tcW w:w="4600" w:type="dxa"/>
            <w:vAlign w:val="center"/>
          </w:tcPr>
          <w:p w14:paraId="03CB0007">
            <w:pPr>
              <w:ind w:firstLine="220" w:firstLineChars="100"/>
              <w:jc w:val="left"/>
              <w:outlineLvl w:val="9"/>
              <w:rPr>
                <w:rFonts w:ascii="宋体" w:hAnsi="宋体" w:cs="宋体"/>
                <w:sz w:val="22"/>
                <w:szCs w:val="22"/>
              </w:rPr>
            </w:pPr>
            <w:r>
              <w:rPr>
                <w:rFonts w:hint="eastAsia" w:ascii="宋体" w:hAnsi="宋体" w:cs="宋体"/>
                <w:sz w:val="22"/>
                <w:szCs w:val="22"/>
              </w:rPr>
              <w:t>绿篱、花丛两侧垂直面修剪整齐美观，平面持基本平整</w:t>
            </w:r>
          </w:p>
        </w:tc>
        <w:tc>
          <w:tcPr>
            <w:tcW w:w="3903" w:type="dxa"/>
            <w:vAlign w:val="center"/>
          </w:tcPr>
          <w:p w14:paraId="1DCCB4EF">
            <w:pPr>
              <w:ind w:firstLine="220" w:firstLineChars="100"/>
              <w:jc w:val="left"/>
              <w:outlineLvl w:val="9"/>
              <w:rPr>
                <w:rFonts w:ascii="宋体" w:hAnsi="宋体" w:cs="宋体"/>
                <w:sz w:val="22"/>
                <w:szCs w:val="22"/>
              </w:rPr>
            </w:pPr>
            <w:r>
              <w:rPr>
                <w:rFonts w:hint="eastAsia" w:ascii="宋体" w:hAnsi="宋体" w:cs="宋体"/>
                <w:sz w:val="22"/>
                <w:szCs w:val="22"/>
              </w:rPr>
              <w:t xml:space="preserve">绿篱、花丛两侧垂直面在生长期每季度修剪2次以上 </w:t>
            </w:r>
          </w:p>
        </w:tc>
      </w:tr>
      <w:tr w14:paraId="3E34C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589" w:type="dxa"/>
            <w:vMerge w:val="continue"/>
            <w:vAlign w:val="center"/>
          </w:tcPr>
          <w:p w14:paraId="0160C9FC">
            <w:pPr>
              <w:ind w:firstLine="480"/>
              <w:outlineLvl w:val="9"/>
              <w:rPr>
                <w:rFonts w:ascii="宋体" w:hAnsi="宋体" w:cs="宋体"/>
                <w:sz w:val="22"/>
                <w:szCs w:val="22"/>
              </w:rPr>
            </w:pPr>
          </w:p>
        </w:tc>
        <w:tc>
          <w:tcPr>
            <w:tcW w:w="4600" w:type="dxa"/>
            <w:vAlign w:val="center"/>
          </w:tcPr>
          <w:p w14:paraId="793185AF">
            <w:pPr>
              <w:ind w:firstLine="220" w:firstLineChars="100"/>
              <w:jc w:val="left"/>
              <w:outlineLvl w:val="9"/>
              <w:rPr>
                <w:rFonts w:ascii="宋体" w:hAnsi="宋体" w:cs="宋体"/>
                <w:sz w:val="22"/>
                <w:szCs w:val="22"/>
              </w:rPr>
            </w:pPr>
            <w:r>
              <w:rPr>
                <w:rFonts w:hint="eastAsia" w:ascii="宋体" w:hAnsi="宋体" w:cs="宋体"/>
                <w:sz w:val="22"/>
                <w:szCs w:val="22"/>
              </w:rPr>
              <w:t>无枯枝枯叶，无黄土裸露，无杂草</w:t>
            </w:r>
          </w:p>
        </w:tc>
        <w:tc>
          <w:tcPr>
            <w:tcW w:w="3903" w:type="dxa"/>
            <w:vAlign w:val="center"/>
          </w:tcPr>
          <w:p w14:paraId="7BE2932B">
            <w:pPr>
              <w:ind w:firstLine="220" w:firstLineChars="100"/>
              <w:jc w:val="left"/>
              <w:outlineLvl w:val="9"/>
              <w:rPr>
                <w:rFonts w:ascii="宋体" w:hAnsi="宋体" w:cs="宋体"/>
                <w:sz w:val="22"/>
                <w:szCs w:val="22"/>
              </w:rPr>
            </w:pPr>
            <w:r>
              <w:rPr>
                <w:rFonts w:hint="eastAsia" w:ascii="宋体" w:hAnsi="宋体" w:cs="宋体"/>
                <w:sz w:val="22"/>
                <w:szCs w:val="22"/>
              </w:rPr>
              <w:t>无较大杂草（杂草不高于绿篱）</w:t>
            </w:r>
          </w:p>
        </w:tc>
      </w:tr>
      <w:tr w14:paraId="79AE8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589" w:type="dxa"/>
            <w:vMerge w:val="continue"/>
            <w:vAlign w:val="center"/>
          </w:tcPr>
          <w:p w14:paraId="092D4DE8">
            <w:pPr>
              <w:ind w:firstLine="480"/>
              <w:outlineLvl w:val="9"/>
              <w:rPr>
                <w:rFonts w:ascii="宋体" w:hAnsi="宋体" w:cs="宋体"/>
                <w:sz w:val="22"/>
                <w:szCs w:val="22"/>
              </w:rPr>
            </w:pPr>
          </w:p>
        </w:tc>
        <w:tc>
          <w:tcPr>
            <w:tcW w:w="4600" w:type="dxa"/>
            <w:vAlign w:val="center"/>
          </w:tcPr>
          <w:p w14:paraId="2A127D1F">
            <w:pPr>
              <w:ind w:firstLine="220" w:firstLineChars="100"/>
              <w:jc w:val="left"/>
              <w:outlineLvl w:val="9"/>
              <w:rPr>
                <w:rFonts w:ascii="宋体" w:hAnsi="宋体" w:cs="宋体"/>
                <w:sz w:val="22"/>
                <w:szCs w:val="22"/>
              </w:rPr>
            </w:pPr>
            <w:r>
              <w:rPr>
                <w:rFonts w:hint="eastAsia" w:ascii="宋体" w:hAnsi="宋体" w:cs="宋体"/>
                <w:sz w:val="22"/>
                <w:szCs w:val="22"/>
              </w:rPr>
              <w:t>纯花坛无残花，无杂草；超长5—10cm即修剪</w:t>
            </w:r>
          </w:p>
        </w:tc>
        <w:tc>
          <w:tcPr>
            <w:tcW w:w="3903" w:type="dxa"/>
            <w:vAlign w:val="center"/>
          </w:tcPr>
          <w:p w14:paraId="2256DED0">
            <w:pPr>
              <w:ind w:firstLine="220" w:firstLineChars="100"/>
              <w:jc w:val="left"/>
              <w:outlineLvl w:val="9"/>
              <w:rPr>
                <w:rFonts w:ascii="宋体" w:hAnsi="宋体" w:cs="宋体"/>
                <w:sz w:val="22"/>
                <w:szCs w:val="22"/>
              </w:rPr>
            </w:pPr>
            <w:r>
              <w:rPr>
                <w:rFonts w:hint="eastAsia" w:ascii="宋体" w:hAnsi="宋体" w:cs="宋体"/>
                <w:sz w:val="22"/>
                <w:szCs w:val="22"/>
              </w:rPr>
              <w:t>每年修剪2-3次</w:t>
            </w:r>
          </w:p>
        </w:tc>
      </w:tr>
      <w:tr w14:paraId="32ADE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589" w:type="dxa"/>
            <w:vMerge w:val="continue"/>
            <w:vAlign w:val="center"/>
          </w:tcPr>
          <w:p w14:paraId="38B6B0D9">
            <w:pPr>
              <w:ind w:firstLine="480"/>
              <w:outlineLvl w:val="9"/>
              <w:rPr>
                <w:rFonts w:ascii="宋体" w:hAnsi="宋体" w:cs="宋体"/>
                <w:sz w:val="22"/>
                <w:szCs w:val="22"/>
              </w:rPr>
            </w:pPr>
          </w:p>
        </w:tc>
        <w:tc>
          <w:tcPr>
            <w:tcW w:w="4600" w:type="dxa"/>
            <w:vAlign w:val="center"/>
          </w:tcPr>
          <w:p w14:paraId="53AB3B0A">
            <w:pPr>
              <w:ind w:firstLine="220" w:firstLineChars="100"/>
              <w:jc w:val="left"/>
              <w:outlineLvl w:val="9"/>
              <w:rPr>
                <w:rFonts w:ascii="宋体" w:hAnsi="宋体" w:cs="宋体"/>
                <w:sz w:val="22"/>
                <w:szCs w:val="22"/>
              </w:rPr>
            </w:pPr>
            <w:r>
              <w:rPr>
                <w:rFonts w:hint="eastAsia" w:ascii="宋体" w:hAnsi="宋体" w:cs="宋体"/>
                <w:sz w:val="22"/>
                <w:szCs w:val="22"/>
              </w:rPr>
              <w:t>尚未郁闭的花坛，土壤疏松，无杂草</w:t>
            </w:r>
          </w:p>
        </w:tc>
        <w:tc>
          <w:tcPr>
            <w:tcW w:w="3903" w:type="dxa"/>
            <w:vAlign w:val="center"/>
          </w:tcPr>
          <w:p w14:paraId="6B04D00A">
            <w:pPr>
              <w:ind w:firstLine="220" w:firstLineChars="100"/>
              <w:jc w:val="left"/>
              <w:outlineLvl w:val="9"/>
              <w:rPr>
                <w:rFonts w:ascii="宋体" w:hAnsi="宋体" w:cs="宋体"/>
                <w:sz w:val="22"/>
                <w:szCs w:val="22"/>
              </w:rPr>
            </w:pPr>
            <w:r>
              <w:rPr>
                <w:rFonts w:hint="eastAsia" w:ascii="宋体" w:hAnsi="宋体" w:cs="宋体"/>
                <w:sz w:val="22"/>
                <w:szCs w:val="22"/>
              </w:rPr>
              <w:t>每月清理杂草一次以上</w:t>
            </w:r>
          </w:p>
        </w:tc>
      </w:tr>
      <w:tr w14:paraId="02E51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589" w:type="dxa"/>
            <w:vMerge w:val="continue"/>
            <w:vAlign w:val="center"/>
          </w:tcPr>
          <w:p w14:paraId="55A60FE9">
            <w:pPr>
              <w:ind w:firstLine="480"/>
              <w:outlineLvl w:val="9"/>
              <w:rPr>
                <w:rFonts w:ascii="宋体" w:hAnsi="宋体" w:cs="宋体"/>
                <w:sz w:val="22"/>
                <w:szCs w:val="22"/>
              </w:rPr>
            </w:pPr>
          </w:p>
        </w:tc>
        <w:tc>
          <w:tcPr>
            <w:tcW w:w="4600" w:type="dxa"/>
            <w:vAlign w:val="center"/>
          </w:tcPr>
          <w:p w14:paraId="5EBD3250">
            <w:pPr>
              <w:ind w:firstLine="220" w:firstLineChars="100"/>
              <w:jc w:val="left"/>
              <w:outlineLvl w:val="9"/>
              <w:rPr>
                <w:rFonts w:ascii="宋体" w:hAnsi="宋体" w:cs="宋体"/>
                <w:sz w:val="22"/>
                <w:szCs w:val="22"/>
              </w:rPr>
            </w:pPr>
            <w:r>
              <w:rPr>
                <w:rFonts w:hint="eastAsia" w:ascii="宋体" w:hAnsi="宋体" w:cs="宋体"/>
                <w:sz w:val="22"/>
                <w:szCs w:val="22"/>
              </w:rPr>
              <w:t>草边切除整齐、草坪不入花丛</w:t>
            </w:r>
          </w:p>
        </w:tc>
        <w:tc>
          <w:tcPr>
            <w:tcW w:w="3903" w:type="dxa"/>
            <w:vAlign w:val="center"/>
          </w:tcPr>
          <w:p w14:paraId="1B400AA5">
            <w:pPr>
              <w:ind w:firstLine="220" w:firstLineChars="100"/>
              <w:jc w:val="left"/>
              <w:outlineLvl w:val="9"/>
              <w:rPr>
                <w:rFonts w:ascii="宋体" w:hAnsi="宋体" w:cs="宋体"/>
                <w:sz w:val="22"/>
                <w:szCs w:val="22"/>
              </w:rPr>
            </w:pPr>
            <w:r>
              <w:rPr>
                <w:rFonts w:hint="eastAsia" w:ascii="宋体" w:hAnsi="宋体" w:cs="宋体"/>
                <w:sz w:val="22"/>
                <w:szCs w:val="22"/>
              </w:rPr>
              <w:t>无</w:t>
            </w:r>
          </w:p>
        </w:tc>
      </w:tr>
      <w:tr w14:paraId="23A8E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589" w:type="dxa"/>
            <w:vMerge w:val="continue"/>
            <w:vAlign w:val="center"/>
          </w:tcPr>
          <w:p w14:paraId="2ADA9308">
            <w:pPr>
              <w:ind w:firstLine="480"/>
              <w:outlineLvl w:val="9"/>
              <w:rPr>
                <w:rFonts w:ascii="宋体" w:hAnsi="宋体" w:cs="宋体"/>
                <w:sz w:val="22"/>
                <w:szCs w:val="22"/>
              </w:rPr>
            </w:pPr>
          </w:p>
        </w:tc>
        <w:tc>
          <w:tcPr>
            <w:tcW w:w="4600" w:type="dxa"/>
            <w:vAlign w:val="center"/>
          </w:tcPr>
          <w:p w14:paraId="1E47727A">
            <w:pPr>
              <w:ind w:firstLine="220" w:firstLineChars="100"/>
              <w:jc w:val="left"/>
              <w:outlineLvl w:val="9"/>
              <w:rPr>
                <w:rFonts w:ascii="宋体" w:hAnsi="宋体" w:cs="宋体"/>
                <w:sz w:val="22"/>
                <w:szCs w:val="22"/>
              </w:rPr>
            </w:pPr>
            <w:r>
              <w:rPr>
                <w:rFonts w:hint="eastAsia" w:ascii="宋体" w:hAnsi="宋体" w:cs="宋体"/>
                <w:sz w:val="22"/>
                <w:szCs w:val="22"/>
              </w:rPr>
              <w:t>生长旺盛，缺苗、死苗及时更换</w:t>
            </w:r>
          </w:p>
        </w:tc>
        <w:tc>
          <w:tcPr>
            <w:tcW w:w="3903" w:type="dxa"/>
            <w:vAlign w:val="center"/>
          </w:tcPr>
          <w:p w14:paraId="35FF7143">
            <w:pPr>
              <w:ind w:firstLine="220" w:firstLineChars="100"/>
              <w:jc w:val="left"/>
              <w:outlineLvl w:val="9"/>
              <w:rPr>
                <w:rFonts w:ascii="宋体" w:hAnsi="宋体" w:cs="宋体"/>
                <w:sz w:val="22"/>
                <w:szCs w:val="22"/>
              </w:rPr>
            </w:pPr>
            <w:r>
              <w:rPr>
                <w:rFonts w:hint="eastAsia" w:ascii="宋体" w:hAnsi="宋体" w:cs="宋体"/>
                <w:sz w:val="22"/>
                <w:szCs w:val="22"/>
              </w:rPr>
              <w:t>缺苗、死苗每年补种一次</w:t>
            </w:r>
          </w:p>
        </w:tc>
      </w:tr>
      <w:tr w14:paraId="2B54F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589" w:type="dxa"/>
            <w:vMerge w:val="continue"/>
            <w:vAlign w:val="center"/>
          </w:tcPr>
          <w:p w14:paraId="20CC5F52">
            <w:pPr>
              <w:ind w:firstLine="480"/>
              <w:outlineLvl w:val="9"/>
              <w:rPr>
                <w:rFonts w:ascii="宋体" w:hAnsi="宋体" w:cs="宋体"/>
                <w:sz w:val="22"/>
                <w:szCs w:val="22"/>
              </w:rPr>
            </w:pPr>
          </w:p>
        </w:tc>
        <w:tc>
          <w:tcPr>
            <w:tcW w:w="4600" w:type="dxa"/>
            <w:vAlign w:val="center"/>
          </w:tcPr>
          <w:p w14:paraId="5B71879B">
            <w:pPr>
              <w:ind w:firstLine="220" w:firstLineChars="100"/>
              <w:jc w:val="left"/>
              <w:outlineLvl w:val="9"/>
              <w:rPr>
                <w:rFonts w:ascii="宋体" w:hAnsi="宋体" w:cs="宋体"/>
                <w:sz w:val="22"/>
                <w:szCs w:val="22"/>
              </w:rPr>
            </w:pPr>
            <w:r>
              <w:rPr>
                <w:rFonts w:hint="eastAsia" w:ascii="宋体" w:hAnsi="宋体" w:cs="宋体"/>
                <w:sz w:val="22"/>
                <w:szCs w:val="22"/>
              </w:rPr>
              <w:t>过密花丛及时分栽、老化花丛及时翻种</w:t>
            </w:r>
          </w:p>
        </w:tc>
        <w:tc>
          <w:tcPr>
            <w:tcW w:w="3903" w:type="dxa"/>
            <w:vAlign w:val="center"/>
          </w:tcPr>
          <w:p w14:paraId="2D6C35B4">
            <w:pPr>
              <w:ind w:firstLine="0" w:firstLineChars="0"/>
              <w:jc w:val="center"/>
              <w:outlineLvl w:val="9"/>
              <w:rPr>
                <w:rFonts w:ascii="宋体" w:hAnsi="宋体" w:cs="宋体"/>
                <w:sz w:val="22"/>
                <w:szCs w:val="22"/>
              </w:rPr>
            </w:pPr>
            <w:r>
              <w:rPr>
                <w:rFonts w:hint="eastAsia" w:ascii="宋体" w:hAnsi="宋体" w:cs="宋体"/>
                <w:sz w:val="22"/>
                <w:szCs w:val="22"/>
              </w:rPr>
              <w:t>无</w:t>
            </w:r>
          </w:p>
        </w:tc>
      </w:tr>
      <w:tr w14:paraId="43683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66" w:hRule="atLeast"/>
          <w:jc w:val="center"/>
        </w:trPr>
        <w:tc>
          <w:tcPr>
            <w:tcW w:w="589" w:type="dxa"/>
            <w:vMerge w:val="continue"/>
            <w:tcMar>
              <w:top w:w="17" w:type="dxa"/>
              <w:left w:w="17" w:type="dxa"/>
              <w:bottom w:w="0" w:type="dxa"/>
              <w:right w:w="17" w:type="dxa"/>
            </w:tcMar>
            <w:vAlign w:val="center"/>
          </w:tcPr>
          <w:p w14:paraId="76DC90CC">
            <w:pPr>
              <w:ind w:firstLine="480"/>
              <w:jc w:val="center"/>
              <w:outlineLvl w:val="9"/>
              <w:rPr>
                <w:rFonts w:ascii="宋体" w:hAnsi="宋体" w:cs="宋体"/>
                <w:sz w:val="22"/>
                <w:szCs w:val="22"/>
              </w:rPr>
            </w:pPr>
          </w:p>
        </w:tc>
        <w:tc>
          <w:tcPr>
            <w:tcW w:w="4600" w:type="dxa"/>
            <w:vAlign w:val="center"/>
          </w:tcPr>
          <w:p w14:paraId="06ABD461">
            <w:pPr>
              <w:ind w:firstLine="220" w:firstLineChars="100"/>
              <w:jc w:val="left"/>
              <w:outlineLvl w:val="9"/>
              <w:rPr>
                <w:rFonts w:ascii="宋体" w:hAnsi="宋体" w:cs="宋体"/>
                <w:sz w:val="22"/>
                <w:szCs w:val="22"/>
              </w:rPr>
            </w:pPr>
            <w:r>
              <w:rPr>
                <w:rFonts w:hint="eastAsia" w:ascii="宋体" w:hAnsi="宋体" w:cs="宋体"/>
                <w:sz w:val="22"/>
                <w:szCs w:val="22"/>
              </w:rPr>
              <w:t>每季度施肥一次（主要针对长势较差以及观花植物）</w:t>
            </w:r>
          </w:p>
        </w:tc>
        <w:tc>
          <w:tcPr>
            <w:tcW w:w="3903" w:type="dxa"/>
            <w:vAlign w:val="center"/>
          </w:tcPr>
          <w:p w14:paraId="08FF40DE">
            <w:pPr>
              <w:ind w:firstLine="0" w:firstLineChars="0"/>
              <w:jc w:val="center"/>
              <w:outlineLvl w:val="9"/>
              <w:rPr>
                <w:rFonts w:ascii="宋体" w:hAnsi="宋体" w:cs="宋体"/>
                <w:sz w:val="22"/>
                <w:szCs w:val="22"/>
              </w:rPr>
            </w:pPr>
            <w:r>
              <w:rPr>
                <w:rFonts w:hint="eastAsia" w:ascii="宋体" w:hAnsi="宋体" w:cs="宋体"/>
                <w:sz w:val="22"/>
                <w:szCs w:val="22"/>
              </w:rPr>
              <w:t>无</w:t>
            </w:r>
          </w:p>
        </w:tc>
      </w:tr>
      <w:tr w14:paraId="295FC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589" w:type="dxa"/>
            <w:vMerge w:val="restart"/>
            <w:tcMar>
              <w:top w:w="17" w:type="dxa"/>
              <w:left w:w="17" w:type="dxa"/>
              <w:bottom w:w="0" w:type="dxa"/>
              <w:right w:w="17" w:type="dxa"/>
            </w:tcMar>
            <w:vAlign w:val="center"/>
          </w:tcPr>
          <w:p w14:paraId="111B4B58">
            <w:pPr>
              <w:ind w:firstLine="0" w:firstLineChars="0"/>
              <w:jc w:val="center"/>
              <w:outlineLvl w:val="9"/>
              <w:rPr>
                <w:rFonts w:ascii="宋体" w:hAnsi="宋体" w:cs="宋体"/>
                <w:sz w:val="22"/>
                <w:szCs w:val="22"/>
              </w:rPr>
            </w:pPr>
            <w:r>
              <w:rPr>
                <w:rFonts w:hint="eastAsia" w:ascii="宋体" w:hAnsi="宋体" w:cs="宋体"/>
                <w:sz w:val="22"/>
                <w:szCs w:val="22"/>
              </w:rPr>
              <w:t>草坪</w:t>
            </w:r>
          </w:p>
        </w:tc>
        <w:tc>
          <w:tcPr>
            <w:tcW w:w="4600" w:type="dxa"/>
            <w:vAlign w:val="center"/>
          </w:tcPr>
          <w:p w14:paraId="5F261794">
            <w:pPr>
              <w:ind w:firstLine="220" w:firstLineChars="100"/>
              <w:jc w:val="left"/>
              <w:outlineLvl w:val="9"/>
              <w:rPr>
                <w:rFonts w:ascii="宋体" w:hAnsi="宋体" w:cs="宋体"/>
                <w:sz w:val="22"/>
                <w:szCs w:val="22"/>
              </w:rPr>
            </w:pPr>
            <w:r>
              <w:rPr>
                <w:rFonts w:hint="eastAsia" w:ascii="宋体" w:hAnsi="宋体" w:cs="宋体"/>
                <w:sz w:val="22"/>
                <w:szCs w:val="22"/>
              </w:rPr>
              <w:t>及时浇水、无枯死，总体平整</w:t>
            </w:r>
          </w:p>
        </w:tc>
        <w:tc>
          <w:tcPr>
            <w:tcW w:w="3903" w:type="dxa"/>
            <w:vAlign w:val="center"/>
          </w:tcPr>
          <w:p w14:paraId="536373D6">
            <w:pPr>
              <w:ind w:firstLine="220" w:firstLineChars="100"/>
              <w:jc w:val="left"/>
              <w:outlineLvl w:val="9"/>
              <w:rPr>
                <w:rFonts w:ascii="宋体" w:hAnsi="宋体" w:cs="宋体"/>
                <w:sz w:val="22"/>
                <w:szCs w:val="22"/>
              </w:rPr>
            </w:pPr>
            <w:r>
              <w:rPr>
                <w:rFonts w:hint="eastAsia" w:ascii="宋体" w:hAnsi="宋体" w:cs="宋体"/>
                <w:sz w:val="22"/>
                <w:szCs w:val="22"/>
              </w:rPr>
              <w:t>无枯死</w:t>
            </w:r>
          </w:p>
        </w:tc>
      </w:tr>
      <w:tr w14:paraId="79022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589" w:type="dxa"/>
            <w:vMerge w:val="continue"/>
            <w:vAlign w:val="center"/>
          </w:tcPr>
          <w:p w14:paraId="5A918A6D">
            <w:pPr>
              <w:ind w:firstLine="0" w:firstLineChars="0"/>
              <w:jc w:val="center"/>
              <w:outlineLvl w:val="9"/>
              <w:rPr>
                <w:rFonts w:ascii="宋体" w:hAnsi="宋体" w:cs="宋体"/>
                <w:sz w:val="22"/>
                <w:szCs w:val="22"/>
              </w:rPr>
            </w:pPr>
          </w:p>
        </w:tc>
        <w:tc>
          <w:tcPr>
            <w:tcW w:w="4600" w:type="dxa"/>
            <w:vAlign w:val="center"/>
          </w:tcPr>
          <w:p w14:paraId="1C784F44">
            <w:pPr>
              <w:ind w:firstLine="220" w:firstLineChars="100"/>
              <w:jc w:val="left"/>
              <w:outlineLvl w:val="9"/>
              <w:rPr>
                <w:rFonts w:ascii="宋体" w:hAnsi="宋体" w:cs="宋体"/>
                <w:sz w:val="22"/>
                <w:szCs w:val="22"/>
              </w:rPr>
            </w:pPr>
            <w:r>
              <w:rPr>
                <w:rFonts w:hint="eastAsia" w:ascii="宋体" w:hAnsi="宋体" w:cs="宋体"/>
                <w:sz w:val="22"/>
                <w:szCs w:val="22"/>
              </w:rPr>
              <w:t>抽查的草坪范围杂草率低于3%，纯度达97%以上</w:t>
            </w:r>
          </w:p>
        </w:tc>
        <w:tc>
          <w:tcPr>
            <w:tcW w:w="3903" w:type="dxa"/>
            <w:vAlign w:val="center"/>
          </w:tcPr>
          <w:p w14:paraId="4E85AB1C">
            <w:pPr>
              <w:ind w:firstLine="220" w:firstLineChars="100"/>
              <w:jc w:val="left"/>
              <w:outlineLvl w:val="9"/>
              <w:rPr>
                <w:rFonts w:ascii="宋体" w:hAnsi="宋体" w:cs="宋体"/>
                <w:sz w:val="22"/>
                <w:szCs w:val="22"/>
              </w:rPr>
            </w:pPr>
            <w:r>
              <w:rPr>
                <w:rFonts w:hint="eastAsia" w:ascii="宋体" w:hAnsi="宋体" w:cs="宋体"/>
                <w:sz w:val="22"/>
                <w:szCs w:val="22"/>
              </w:rPr>
              <w:t>每月全面清理杂草一次以上</w:t>
            </w:r>
          </w:p>
        </w:tc>
      </w:tr>
      <w:tr w14:paraId="41DAA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589" w:type="dxa"/>
            <w:vMerge w:val="continue"/>
            <w:vAlign w:val="center"/>
          </w:tcPr>
          <w:p w14:paraId="63D13CE8">
            <w:pPr>
              <w:ind w:firstLine="0" w:firstLineChars="0"/>
              <w:jc w:val="center"/>
              <w:outlineLvl w:val="9"/>
              <w:rPr>
                <w:rFonts w:ascii="宋体" w:hAnsi="宋体" w:cs="宋体"/>
                <w:sz w:val="22"/>
                <w:szCs w:val="22"/>
              </w:rPr>
            </w:pPr>
          </w:p>
        </w:tc>
        <w:tc>
          <w:tcPr>
            <w:tcW w:w="4600" w:type="dxa"/>
            <w:vAlign w:val="center"/>
          </w:tcPr>
          <w:p w14:paraId="6D1A7582">
            <w:pPr>
              <w:ind w:firstLine="220" w:firstLineChars="100"/>
              <w:jc w:val="left"/>
              <w:outlineLvl w:val="9"/>
              <w:rPr>
                <w:rFonts w:ascii="宋体" w:hAnsi="宋体" w:cs="宋体"/>
                <w:sz w:val="22"/>
                <w:szCs w:val="22"/>
              </w:rPr>
            </w:pPr>
            <w:r>
              <w:rPr>
                <w:rFonts w:hint="eastAsia" w:ascii="宋体" w:hAnsi="宋体" w:cs="宋体"/>
                <w:sz w:val="22"/>
                <w:szCs w:val="22"/>
              </w:rPr>
              <w:t>外力破坏后三天内修复</w:t>
            </w:r>
          </w:p>
        </w:tc>
        <w:tc>
          <w:tcPr>
            <w:tcW w:w="3903" w:type="dxa"/>
            <w:vAlign w:val="center"/>
          </w:tcPr>
          <w:p w14:paraId="2B1AE547">
            <w:pPr>
              <w:ind w:firstLine="220" w:firstLineChars="100"/>
              <w:jc w:val="left"/>
              <w:outlineLvl w:val="9"/>
              <w:rPr>
                <w:rFonts w:ascii="宋体" w:hAnsi="宋体" w:cs="宋体"/>
                <w:sz w:val="22"/>
                <w:szCs w:val="22"/>
              </w:rPr>
            </w:pPr>
            <w:r>
              <w:rPr>
                <w:rFonts w:hint="eastAsia" w:ascii="宋体" w:hAnsi="宋体" w:cs="宋体"/>
                <w:sz w:val="22"/>
                <w:szCs w:val="22"/>
              </w:rPr>
              <w:t>外力破坏后十天内修复</w:t>
            </w:r>
          </w:p>
        </w:tc>
      </w:tr>
      <w:tr w14:paraId="41523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589" w:type="dxa"/>
            <w:vMerge w:val="continue"/>
            <w:vAlign w:val="center"/>
          </w:tcPr>
          <w:p w14:paraId="7B7BE4C4">
            <w:pPr>
              <w:ind w:firstLine="0" w:firstLineChars="0"/>
              <w:jc w:val="center"/>
              <w:outlineLvl w:val="9"/>
              <w:rPr>
                <w:rFonts w:ascii="宋体" w:hAnsi="宋体" w:cs="宋体"/>
                <w:sz w:val="22"/>
                <w:szCs w:val="22"/>
              </w:rPr>
            </w:pPr>
          </w:p>
        </w:tc>
        <w:tc>
          <w:tcPr>
            <w:tcW w:w="4600" w:type="dxa"/>
            <w:vAlign w:val="center"/>
          </w:tcPr>
          <w:p w14:paraId="5B041EE0">
            <w:pPr>
              <w:ind w:firstLine="220" w:firstLineChars="100"/>
              <w:jc w:val="left"/>
              <w:outlineLvl w:val="9"/>
              <w:rPr>
                <w:rFonts w:ascii="宋体" w:hAnsi="宋体" w:cs="宋体"/>
                <w:sz w:val="22"/>
                <w:szCs w:val="22"/>
              </w:rPr>
            </w:pPr>
            <w:r>
              <w:rPr>
                <w:rFonts w:hint="eastAsia" w:ascii="宋体" w:hAnsi="宋体" w:cs="宋体"/>
                <w:sz w:val="22"/>
                <w:szCs w:val="22"/>
              </w:rPr>
              <w:t>每年至少全面修剪3次以上，其余时间保证草丛不遮盖或者进入路牙（还应注意草坪灯、路灯杆、音箱、垃圾桶等处的草坪也应经常修剪）</w:t>
            </w:r>
          </w:p>
        </w:tc>
        <w:tc>
          <w:tcPr>
            <w:tcW w:w="3903" w:type="dxa"/>
            <w:vAlign w:val="center"/>
          </w:tcPr>
          <w:p w14:paraId="482151F7">
            <w:pPr>
              <w:ind w:firstLine="220" w:firstLineChars="100"/>
              <w:jc w:val="left"/>
              <w:outlineLvl w:val="9"/>
              <w:rPr>
                <w:rFonts w:ascii="宋体" w:hAnsi="宋体" w:cs="宋体"/>
                <w:sz w:val="22"/>
                <w:szCs w:val="22"/>
              </w:rPr>
            </w:pPr>
            <w:r>
              <w:rPr>
                <w:rFonts w:hint="eastAsia" w:ascii="宋体" w:hAnsi="宋体" w:cs="宋体"/>
                <w:sz w:val="22"/>
                <w:szCs w:val="22"/>
              </w:rPr>
              <w:t>每年全面修剪1-2次</w:t>
            </w:r>
          </w:p>
        </w:tc>
      </w:tr>
      <w:tr w14:paraId="1A392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589" w:type="dxa"/>
            <w:vMerge w:val="continue"/>
            <w:tcMar>
              <w:top w:w="17" w:type="dxa"/>
              <w:left w:w="17" w:type="dxa"/>
              <w:bottom w:w="0" w:type="dxa"/>
              <w:right w:w="17" w:type="dxa"/>
            </w:tcMar>
            <w:vAlign w:val="center"/>
          </w:tcPr>
          <w:p w14:paraId="0ABC0EF8">
            <w:pPr>
              <w:ind w:firstLine="0" w:firstLineChars="0"/>
              <w:jc w:val="center"/>
              <w:outlineLvl w:val="9"/>
              <w:rPr>
                <w:rFonts w:ascii="宋体" w:hAnsi="宋体" w:cs="宋体"/>
                <w:sz w:val="22"/>
                <w:szCs w:val="22"/>
              </w:rPr>
            </w:pPr>
          </w:p>
        </w:tc>
        <w:tc>
          <w:tcPr>
            <w:tcW w:w="4600" w:type="dxa"/>
            <w:vAlign w:val="center"/>
          </w:tcPr>
          <w:p w14:paraId="6B96EBB3">
            <w:pPr>
              <w:ind w:firstLine="220" w:firstLineChars="100"/>
              <w:jc w:val="left"/>
              <w:outlineLvl w:val="9"/>
              <w:rPr>
                <w:rFonts w:ascii="宋体" w:hAnsi="宋体" w:cs="宋体"/>
                <w:sz w:val="22"/>
                <w:szCs w:val="22"/>
              </w:rPr>
            </w:pPr>
            <w:r>
              <w:rPr>
                <w:rFonts w:hint="eastAsia" w:ascii="宋体" w:hAnsi="宋体" w:cs="宋体"/>
                <w:sz w:val="22"/>
                <w:szCs w:val="22"/>
              </w:rPr>
              <w:t>病虫危害率每百平方米不超过3%</w:t>
            </w:r>
          </w:p>
        </w:tc>
        <w:tc>
          <w:tcPr>
            <w:tcW w:w="3903" w:type="dxa"/>
            <w:vAlign w:val="center"/>
          </w:tcPr>
          <w:p w14:paraId="17DD274B">
            <w:pPr>
              <w:ind w:firstLine="0" w:firstLineChars="0"/>
              <w:jc w:val="center"/>
              <w:outlineLvl w:val="9"/>
              <w:rPr>
                <w:rFonts w:ascii="宋体" w:hAnsi="宋体" w:cs="宋体"/>
                <w:sz w:val="22"/>
                <w:szCs w:val="22"/>
              </w:rPr>
            </w:pPr>
            <w:r>
              <w:rPr>
                <w:rFonts w:hint="eastAsia" w:ascii="宋体" w:hAnsi="宋体" w:cs="宋体"/>
                <w:sz w:val="22"/>
                <w:szCs w:val="22"/>
              </w:rPr>
              <w:t>无</w:t>
            </w:r>
          </w:p>
        </w:tc>
      </w:tr>
      <w:tr w14:paraId="416F7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589" w:type="dxa"/>
            <w:vAlign w:val="center"/>
          </w:tcPr>
          <w:p w14:paraId="1D760809">
            <w:pPr>
              <w:ind w:firstLine="0" w:firstLineChars="0"/>
              <w:jc w:val="center"/>
              <w:outlineLvl w:val="9"/>
              <w:rPr>
                <w:rFonts w:ascii="宋体" w:hAnsi="宋体" w:cs="宋体"/>
                <w:sz w:val="22"/>
                <w:szCs w:val="22"/>
              </w:rPr>
            </w:pPr>
            <w:r>
              <w:rPr>
                <w:rFonts w:hint="eastAsia" w:ascii="宋体" w:hAnsi="宋体" w:cs="宋体"/>
                <w:sz w:val="22"/>
                <w:szCs w:val="22"/>
              </w:rPr>
              <w:t>机械操作</w:t>
            </w:r>
          </w:p>
        </w:tc>
        <w:tc>
          <w:tcPr>
            <w:tcW w:w="4600" w:type="dxa"/>
            <w:vAlign w:val="center"/>
          </w:tcPr>
          <w:p w14:paraId="541EFB0A">
            <w:pPr>
              <w:ind w:firstLine="220" w:firstLineChars="100"/>
              <w:jc w:val="left"/>
              <w:outlineLvl w:val="9"/>
              <w:rPr>
                <w:rFonts w:ascii="宋体" w:hAnsi="宋体" w:cs="宋体"/>
                <w:sz w:val="22"/>
                <w:szCs w:val="22"/>
              </w:rPr>
            </w:pPr>
            <w:r>
              <w:rPr>
                <w:rFonts w:hint="eastAsia" w:ascii="宋体" w:hAnsi="宋体" w:cs="宋体"/>
                <w:sz w:val="22"/>
                <w:szCs w:val="22"/>
              </w:rPr>
              <w:t>在进行机械作业时，作业人员佩戴好防护用品，有现场作业标识；作业时间不影响业主的正常生活</w:t>
            </w:r>
          </w:p>
        </w:tc>
        <w:tc>
          <w:tcPr>
            <w:tcW w:w="3903" w:type="dxa"/>
            <w:vAlign w:val="center"/>
          </w:tcPr>
          <w:p w14:paraId="43918A32">
            <w:pPr>
              <w:ind w:firstLine="220" w:firstLineChars="100"/>
              <w:jc w:val="left"/>
              <w:outlineLvl w:val="9"/>
              <w:rPr>
                <w:rFonts w:ascii="宋体" w:hAnsi="宋体" w:cs="宋体"/>
                <w:sz w:val="22"/>
                <w:szCs w:val="22"/>
              </w:rPr>
            </w:pPr>
            <w:r>
              <w:rPr>
                <w:rFonts w:hint="eastAsia" w:ascii="宋体" w:hAnsi="宋体" w:cs="宋体"/>
                <w:sz w:val="22"/>
                <w:szCs w:val="22"/>
              </w:rPr>
              <w:t>在进行机械作业时，作业人员佩戴好防护用品，有现场作业标识；作业时间不影响业主的正常生活</w:t>
            </w:r>
          </w:p>
        </w:tc>
      </w:tr>
      <w:tr w14:paraId="47C10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47" w:hRule="atLeast"/>
          <w:jc w:val="center"/>
        </w:trPr>
        <w:tc>
          <w:tcPr>
            <w:tcW w:w="589" w:type="dxa"/>
            <w:vMerge w:val="restart"/>
            <w:vAlign w:val="center"/>
          </w:tcPr>
          <w:p w14:paraId="6C748C5C">
            <w:pPr>
              <w:ind w:firstLine="0" w:firstLineChars="0"/>
              <w:jc w:val="left"/>
              <w:outlineLvl w:val="9"/>
              <w:rPr>
                <w:rFonts w:ascii="宋体" w:hAnsi="宋体" w:cs="宋体"/>
                <w:sz w:val="22"/>
                <w:szCs w:val="22"/>
              </w:rPr>
            </w:pPr>
            <w:r>
              <w:rPr>
                <w:rFonts w:hint="eastAsia" w:ascii="宋体" w:hAnsi="宋体" w:cs="宋体"/>
                <w:sz w:val="22"/>
                <w:szCs w:val="22"/>
              </w:rPr>
              <w:t>病虫害控制</w:t>
            </w:r>
          </w:p>
        </w:tc>
        <w:tc>
          <w:tcPr>
            <w:tcW w:w="4600" w:type="dxa"/>
            <w:vAlign w:val="center"/>
          </w:tcPr>
          <w:p w14:paraId="4E39A2A0">
            <w:pPr>
              <w:ind w:firstLine="220" w:firstLineChars="100"/>
              <w:jc w:val="left"/>
              <w:outlineLvl w:val="9"/>
              <w:rPr>
                <w:rFonts w:ascii="宋体" w:hAnsi="宋体" w:cs="宋体"/>
                <w:sz w:val="22"/>
                <w:szCs w:val="22"/>
              </w:rPr>
            </w:pPr>
            <w:r>
              <w:rPr>
                <w:rFonts w:hint="eastAsia" w:ascii="宋体" w:hAnsi="宋体" w:cs="宋体"/>
                <w:sz w:val="22"/>
                <w:szCs w:val="22"/>
              </w:rPr>
              <w:t>针对不同的品种和季节进行病虫害消杀，有完整的消杀及评估记录</w:t>
            </w:r>
          </w:p>
        </w:tc>
        <w:tc>
          <w:tcPr>
            <w:tcW w:w="3903" w:type="dxa"/>
            <w:vAlign w:val="center"/>
          </w:tcPr>
          <w:p w14:paraId="1420C20C">
            <w:pPr>
              <w:ind w:firstLine="220" w:firstLineChars="100"/>
              <w:jc w:val="left"/>
              <w:outlineLvl w:val="9"/>
              <w:rPr>
                <w:rFonts w:ascii="宋体" w:hAnsi="宋体" w:cs="宋体"/>
                <w:sz w:val="22"/>
                <w:szCs w:val="22"/>
              </w:rPr>
            </w:pPr>
            <w:r>
              <w:rPr>
                <w:rFonts w:hint="eastAsia" w:ascii="宋体" w:hAnsi="宋体" w:cs="宋体"/>
                <w:sz w:val="22"/>
                <w:szCs w:val="22"/>
              </w:rPr>
              <w:t>针对不同的品种和季节进行病虫害消杀，有完整的消杀及评估记录</w:t>
            </w:r>
          </w:p>
        </w:tc>
      </w:tr>
      <w:tr w14:paraId="3F4E7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589" w:type="dxa"/>
            <w:vMerge w:val="continue"/>
            <w:vAlign w:val="center"/>
          </w:tcPr>
          <w:p w14:paraId="53EC5981">
            <w:pPr>
              <w:ind w:firstLine="480"/>
              <w:jc w:val="center"/>
              <w:outlineLvl w:val="9"/>
              <w:rPr>
                <w:rFonts w:ascii="宋体" w:hAnsi="宋体" w:cs="宋体"/>
                <w:kern w:val="0"/>
                <w:sz w:val="22"/>
                <w:szCs w:val="22"/>
              </w:rPr>
            </w:pPr>
          </w:p>
        </w:tc>
        <w:tc>
          <w:tcPr>
            <w:tcW w:w="4600" w:type="dxa"/>
            <w:vAlign w:val="center"/>
          </w:tcPr>
          <w:p w14:paraId="2D328FC4">
            <w:pPr>
              <w:ind w:firstLine="220" w:firstLineChars="100"/>
              <w:jc w:val="left"/>
              <w:outlineLvl w:val="9"/>
              <w:rPr>
                <w:rFonts w:ascii="宋体" w:hAnsi="宋体" w:cs="宋体"/>
                <w:sz w:val="22"/>
                <w:szCs w:val="22"/>
              </w:rPr>
            </w:pPr>
            <w:r>
              <w:rPr>
                <w:rFonts w:hint="eastAsia" w:ascii="宋体" w:hAnsi="宋体" w:cs="宋体"/>
                <w:sz w:val="22"/>
                <w:szCs w:val="22"/>
              </w:rPr>
              <w:t>每月进行一次全面预防性消杀，并记录</w:t>
            </w:r>
          </w:p>
        </w:tc>
        <w:tc>
          <w:tcPr>
            <w:tcW w:w="3903" w:type="dxa"/>
            <w:vAlign w:val="center"/>
          </w:tcPr>
          <w:p w14:paraId="07C22D3F">
            <w:pPr>
              <w:ind w:firstLine="0" w:firstLineChars="0"/>
              <w:jc w:val="center"/>
              <w:outlineLvl w:val="9"/>
              <w:rPr>
                <w:rFonts w:ascii="宋体" w:hAnsi="宋体" w:cs="宋体"/>
                <w:sz w:val="22"/>
                <w:szCs w:val="22"/>
              </w:rPr>
            </w:pPr>
            <w:r>
              <w:rPr>
                <w:rFonts w:hint="eastAsia" w:ascii="宋体" w:hAnsi="宋体" w:cs="宋体"/>
                <w:sz w:val="22"/>
                <w:szCs w:val="22"/>
              </w:rPr>
              <w:t>无</w:t>
            </w:r>
          </w:p>
        </w:tc>
      </w:tr>
      <w:tr w14:paraId="6554F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589" w:type="dxa"/>
            <w:vMerge w:val="continue"/>
            <w:vAlign w:val="center"/>
          </w:tcPr>
          <w:p w14:paraId="3F68DEC3">
            <w:pPr>
              <w:ind w:firstLine="480"/>
              <w:jc w:val="center"/>
              <w:outlineLvl w:val="9"/>
              <w:rPr>
                <w:rFonts w:ascii="宋体" w:hAnsi="宋体" w:cs="宋体"/>
                <w:kern w:val="0"/>
                <w:sz w:val="22"/>
                <w:szCs w:val="22"/>
              </w:rPr>
            </w:pPr>
          </w:p>
        </w:tc>
        <w:tc>
          <w:tcPr>
            <w:tcW w:w="4600" w:type="dxa"/>
            <w:vAlign w:val="center"/>
          </w:tcPr>
          <w:p w14:paraId="3536B30F">
            <w:pPr>
              <w:ind w:firstLine="220" w:firstLineChars="100"/>
              <w:jc w:val="left"/>
              <w:outlineLvl w:val="9"/>
              <w:rPr>
                <w:rFonts w:ascii="宋体" w:hAnsi="宋体" w:cs="宋体"/>
                <w:sz w:val="22"/>
                <w:szCs w:val="22"/>
              </w:rPr>
            </w:pPr>
            <w:r>
              <w:rPr>
                <w:rFonts w:hint="eastAsia" w:ascii="宋体" w:hAnsi="宋体" w:cs="宋体"/>
                <w:sz w:val="22"/>
                <w:szCs w:val="22"/>
              </w:rPr>
              <w:t>消杀药品按照危险物品进行管理</w:t>
            </w:r>
          </w:p>
        </w:tc>
        <w:tc>
          <w:tcPr>
            <w:tcW w:w="3903" w:type="dxa"/>
            <w:vAlign w:val="center"/>
          </w:tcPr>
          <w:p w14:paraId="0E802696">
            <w:pPr>
              <w:ind w:firstLine="220" w:firstLineChars="100"/>
              <w:jc w:val="left"/>
              <w:outlineLvl w:val="9"/>
              <w:rPr>
                <w:rFonts w:ascii="宋体" w:hAnsi="宋体" w:cs="宋体"/>
                <w:sz w:val="22"/>
                <w:szCs w:val="22"/>
              </w:rPr>
            </w:pPr>
            <w:r>
              <w:rPr>
                <w:rFonts w:hint="eastAsia" w:ascii="宋体" w:hAnsi="宋体" w:cs="宋体"/>
                <w:sz w:val="22"/>
                <w:szCs w:val="22"/>
              </w:rPr>
              <w:t>消杀药品按照危险物品进行管理</w:t>
            </w:r>
          </w:p>
        </w:tc>
      </w:tr>
    </w:tbl>
    <w:p w14:paraId="089547CB">
      <w:pPr>
        <w:keepNext w:val="0"/>
        <w:keepLines w:val="0"/>
        <w:pageBreakBefore w:val="0"/>
        <w:widowControl w:val="0"/>
        <w:kinsoku/>
        <w:wordWrap/>
        <w:overflowPunct/>
        <w:topLinePunct w:val="0"/>
        <w:autoSpaceDE/>
        <w:autoSpaceDN/>
        <w:bidi w:val="0"/>
        <w:adjustRightInd/>
        <w:snapToGrid w:val="0"/>
        <w:spacing w:line="288" w:lineRule="auto"/>
        <w:ind w:firstLine="0" w:firstLineChars="0"/>
        <w:textAlignment w:val="auto"/>
        <w:outlineLvl w:val="9"/>
        <w:rPr>
          <w:rFonts w:hint="eastAsia" w:ascii="宋体" w:hAnsi="宋体" w:eastAsia="宋体" w:cs="宋体"/>
          <w:sz w:val="22"/>
          <w:szCs w:val="22"/>
        </w:rPr>
      </w:pPr>
      <w:bookmarkStart w:id="164" w:name="_Toc111822237"/>
      <w:r>
        <w:rPr>
          <w:rFonts w:hint="eastAsia" w:ascii="宋体" w:hAnsi="宋体" w:eastAsia="宋体" w:cs="宋体"/>
          <w:sz w:val="22"/>
          <w:szCs w:val="22"/>
        </w:rPr>
        <w:t>2.3.5物力动力消耗</w:t>
      </w:r>
      <w:bookmarkEnd w:id="164"/>
    </w:p>
    <w:p w14:paraId="61EFFE13">
      <w:pPr>
        <w:keepNext w:val="0"/>
        <w:keepLines w:val="0"/>
        <w:pageBreakBefore w:val="0"/>
        <w:widowControl w:val="0"/>
        <w:kinsoku/>
        <w:wordWrap/>
        <w:overflowPunct/>
        <w:topLinePunct w:val="0"/>
        <w:autoSpaceDE/>
        <w:autoSpaceDN/>
        <w:bidi w:val="0"/>
        <w:adjustRightInd/>
        <w:snapToGrid w:val="0"/>
        <w:spacing w:line="288" w:lineRule="auto"/>
        <w:ind w:firstLine="440" w:firstLineChars="200"/>
        <w:textAlignment w:val="auto"/>
        <w:outlineLvl w:val="9"/>
        <w:rPr>
          <w:rFonts w:hint="eastAsia" w:ascii="宋体" w:hAnsi="宋体" w:eastAsia="宋体" w:cs="宋体"/>
          <w:sz w:val="22"/>
          <w:szCs w:val="22"/>
        </w:rPr>
      </w:pPr>
      <w:r>
        <w:rPr>
          <w:rFonts w:hint="eastAsia" w:ascii="宋体" w:hAnsi="宋体" w:eastAsia="宋体" w:cs="宋体"/>
          <w:sz w:val="22"/>
          <w:szCs w:val="22"/>
        </w:rPr>
        <w:t>水库运行每年需要消耗大量的电力、油料等，主要用于泄洪闸、输水隧洞进水口闸门及启闭机消耗及坝区管理物料消耗，包括水库巡查车辆、船只的油料消耗；电力消耗主要是电厂发电机停机期间，消耗的回购商用电；汽油、柴油、机油及润滑油由管理人员自行购买，各水库每年平均消耗统计如表2-5所示：</w:t>
      </w:r>
    </w:p>
    <w:p w14:paraId="4EF31C1B">
      <w:pPr>
        <w:ind w:firstLine="0" w:firstLineChars="0"/>
        <w:jc w:val="center"/>
        <w:outlineLvl w:val="9"/>
        <w:rPr>
          <w:rFonts w:ascii="黑体" w:hAnsi="黑体" w:eastAsia="黑体"/>
        </w:rPr>
      </w:pPr>
      <w:r>
        <w:rPr>
          <w:rFonts w:hint="eastAsia" w:ascii="黑体" w:hAnsi="黑体" w:eastAsia="黑体"/>
        </w:rPr>
        <w:t>各水库物力动力消耗统计</w:t>
      </w:r>
    </w:p>
    <w:p w14:paraId="5F8A25A7">
      <w:pPr>
        <w:ind w:firstLine="0" w:firstLineChars="0"/>
        <w:outlineLvl w:val="9"/>
        <w:rPr>
          <w:sz w:val="24"/>
          <w:szCs w:val="24"/>
        </w:rPr>
      </w:pPr>
      <w:r>
        <w:rPr>
          <w:rFonts w:hint="eastAsia"/>
          <w:sz w:val="24"/>
          <w:szCs w:val="24"/>
        </w:rPr>
        <w:t>表2</w:t>
      </w:r>
      <w:r>
        <w:rPr>
          <w:sz w:val="24"/>
          <w:szCs w:val="24"/>
        </w:rPr>
        <w:t>-5</w:t>
      </w:r>
    </w:p>
    <w:tbl>
      <w:tblPr>
        <w:tblStyle w:val="41"/>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5"/>
        <w:gridCol w:w="4065"/>
        <w:gridCol w:w="3096"/>
      </w:tblGrid>
      <w:tr w14:paraId="2EA72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5" w:type="dxa"/>
          </w:tcPr>
          <w:p w14:paraId="51D35C72">
            <w:pPr>
              <w:spacing w:line="360" w:lineRule="auto"/>
              <w:ind w:firstLine="0" w:firstLineChars="0"/>
              <w:outlineLvl w:val="9"/>
              <w:rPr>
                <w:b/>
                <w:bCs/>
                <w:sz w:val="24"/>
                <w:szCs w:val="24"/>
              </w:rPr>
            </w:pPr>
            <w:r>
              <w:rPr>
                <w:rFonts w:hint="eastAsia"/>
                <w:b/>
                <w:bCs/>
                <w:sz w:val="24"/>
                <w:szCs w:val="24"/>
              </w:rPr>
              <w:t>水库名称</w:t>
            </w:r>
          </w:p>
        </w:tc>
        <w:tc>
          <w:tcPr>
            <w:tcW w:w="4065" w:type="dxa"/>
          </w:tcPr>
          <w:p w14:paraId="348E6705">
            <w:pPr>
              <w:spacing w:line="360" w:lineRule="auto"/>
              <w:ind w:firstLine="0" w:firstLineChars="0"/>
              <w:outlineLvl w:val="9"/>
              <w:rPr>
                <w:b/>
                <w:bCs/>
                <w:sz w:val="24"/>
                <w:szCs w:val="24"/>
              </w:rPr>
            </w:pPr>
            <w:r>
              <w:rPr>
                <w:rFonts w:hint="eastAsia"/>
                <w:b/>
                <w:bCs/>
                <w:sz w:val="24"/>
                <w:szCs w:val="24"/>
              </w:rPr>
              <w:t>物料类型</w:t>
            </w:r>
          </w:p>
        </w:tc>
        <w:tc>
          <w:tcPr>
            <w:tcW w:w="3096" w:type="dxa"/>
          </w:tcPr>
          <w:p w14:paraId="5612E9FB">
            <w:pPr>
              <w:spacing w:line="360" w:lineRule="auto"/>
              <w:ind w:firstLine="0" w:firstLineChars="0"/>
              <w:outlineLvl w:val="9"/>
              <w:rPr>
                <w:b/>
                <w:bCs/>
                <w:sz w:val="24"/>
                <w:szCs w:val="24"/>
              </w:rPr>
            </w:pPr>
            <w:r>
              <w:rPr>
                <w:rFonts w:hint="eastAsia"/>
                <w:b/>
                <w:bCs/>
                <w:sz w:val="24"/>
                <w:szCs w:val="24"/>
              </w:rPr>
              <w:t>物料数量/</w:t>
            </w:r>
            <w:r>
              <w:rPr>
                <w:b/>
                <w:bCs/>
                <w:sz w:val="24"/>
                <w:szCs w:val="24"/>
              </w:rPr>
              <w:t>K</w:t>
            </w:r>
            <w:r>
              <w:rPr>
                <w:rFonts w:hint="eastAsia"/>
                <w:b/>
                <w:bCs/>
                <w:sz w:val="24"/>
                <w:szCs w:val="24"/>
              </w:rPr>
              <w:t>g</w:t>
            </w:r>
          </w:p>
        </w:tc>
      </w:tr>
      <w:tr w14:paraId="285D9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5" w:type="dxa"/>
          </w:tcPr>
          <w:p w14:paraId="5C9FFBB4">
            <w:pPr>
              <w:spacing w:line="360" w:lineRule="auto"/>
              <w:ind w:firstLine="0" w:firstLineChars="0"/>
              <w:outlineLvl w:val="9"/>
              <w:rPr>
                <w:b/>
                <w:bCs/>
                <w:sz w:val="24"/>
                <w:szCs w:val="24"/>
              </w:rPr>
            </w:pPr>
            <w:r>
              <w:rPr>
                <w:rFonts w:hint="eastAsia"/>
                <w:b/>
                <w:bCs/>
                <w:sz w:val="24"/>
                <w:szCs w:val="24"/>
              </w:rPr>
              <w:t>横锦水库</w:t>
            </w:r>
          </w:p>
        </w:tc>
        <w:tc>
          <w:tcPr>
            <w:tcW w:w="4065" w:type="dxa"/>
          </w:tcPr>
          <w:p w14:paraId="00880AB3">
            <w:pPr>
              <w:spacing w:line="360" w:lineRule="auto"/>
              <w:ind w:firstLine="0" w:firstLineChars="0"/>
              <w:outlineLvl w:val="9"/>
              <w:rPr>
                <w:sz w:val="24"/>
                <w:szCs w:val="24"/>
              </w:rPr>
            </w:pPr>
            <w:r>
              <w:rPr>
                <w:rFonts w:hint="eastAsia"/>
                <w:sz w:val="24"/>
                <w:szCs w:val="24"/>
              </w:rPr>
              <w:t>柴油</w:t>
            </w:r>
          </w:p>
        </w:tc>
        <w:tc>
          <w:tcPr>
            <w:tcW w:w="3096" w:type="dxa"/>
          </w:tcPr>
          <w:p w14:paraId="7E0F347D">
            <w:pPr>
              <w:spacing w:line="360" w:lineRule="auto"/>
              <w:ind w:firstLine="0" w:firstLineChars="0"/>
              <w:outlineLvl w:val="9"/>
              <w:rPr>
                <w:sz w:val="24"/>
                <w:szCs w:val="24"/>
              </w:rPr>
            </w:pPr>
            <w:r>
              <w:rPr>
                <w:rFonts w:hint="eastAsia"/>
                <w:sz w:val="24"/>
                <w:szCs w:val="24"/>
              </w:rPr>
              <w:t>1</w:t>
            </w:r>
            <w:r>
              <w:rPr>
                <w:sz w:val="24"/>
                <w:szCs w:val="24"/>
              </w:rPr>
              <w:t>50</w:t>
            </w:r>
          </w:p>
        </w:tc>
      </w:tr>
      <w:tr w14:paraId="37A34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5" w:type="dxa"/>
          </w:tcPr>
          <w:p w14:paraId="29E3D135">
            <w:pPr>
              <w:spacing w:line="360" w:lineRule="auto"/>
              <w:ind w:firstLine="0" w:firstLineChars="0"/>
              <w:outlineLvl w:val="9"/>
              <w:rPr>
                <w:b/>
                <w:bCs/>
                <w:sz w:val="24"/>
                <w:szCs w:val="24"/>
              </w:rPr>
            </w:pPr>
            <w:r>
              <w:rPr>
                <w:rFonts w:hint="eastAsia"/>
                <w:b/>
                <w:bCs/>
                <w:sz w:val="24"/>
                <w:szCs w:val="24"/>
              </w:rPr>
              <w:t>南江水库</w:t>
            </w:r>
          </w:p>
        </w:tc>
        <w:tc>
          <w:tcPr>
            <w:tcW w:w="4065" w:type="dxa"/>
          </w:tcPr>
          <w:p w14:paraId="23DD9AA6">
            <w:pPr>
              <w:spacing w:line="360" w:lineRule="auto"/>
              <w:ind w:firstLine="0" w:firstLineChars="0"/>
              <w:outlineLvl w:val="9"/>
              <w:rPr>
                <w:sz w:val="24"/>
                <w:szCs w:val="24"/>
              </w:rPr>
            </w:pPr>
            <w:r>
              <w:rPr>
                <w:rFonts w:hint="eastAsia"/>
                <w:sz w:val="24"/>
                <w:szCs w:val="24"/>
              </w:rPr>
              <w:t>柴油</w:t>
            </w:r>
          </w:p>
        </w:tc>
        <w:tc>
          <w:tcPr>
            <w:tcW w:w="3096" w:type="dxa"/>
          </w:tcPr>
          <w:p w14:paraId="07829538">
            <w:pPr>
              <w:spacing w:line="360" w:lineRule="auto"/>
              <w:ind w:firstLine="0" w:firstLineChars="0"/>
              <w:outlineLvl w:val="9"/>
              <w:rPr>
                <w:sz w:val="24"/>
                <w:szCs w:val="24"/>
              </w:rPr>
            </w:pPr>
            <w:r>
              <w:rPr>
                <w:rFonts w:hint="eastAsia"/>
                <w:sz w:val="24"/>
                <w:szCs w:val="24"/>
              </w:rPr>
              <w:t>1</w:t>
            </w:r>
            <w:r>
              <w:rPr>
                <w:sz w:val="24"/>
                <w:szCs w:val="24"/>
              </w:rPr>
              <w:t>50</w:t>
            </w:r>
          </w:p>
        </w:tc>
      </w:tr>
      <w:tr w14:paraId="23AA8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5" w:type="dxa"/>
          </w:tcPr>
          <w:p w14:paraId="0CF57463">
            <w:pPr>
              <w:spacing w:line="360" w:lineRule="auto"/>
              <w:ind w:firstLine="0" w:firstLineChars="0"/>
              <w:outlineLvl w:val="9"/>
              <w:rPr>
                <w:b/>
                <w:bCs/>
                <w:sz w:val="24"/>
                <w:szCs w:val="24"/>
              </w:rPr>
            </w:pPr>
            <w:r>
              <w:rPr>
                <w:rFonts w:hint="eastAsia"/>
                <w:b/>
                <w:bCs/>
                <w:sz w:val="24"/>
                <w:szCs w:val="24"/>
              </w:rPr>
              <w:t>东方红水库</w:t>
            </w:r>
          </w:p>
        </w:tc>
        <w:tc>
          <w:tcPr>
            <w:tcW w:w="4065" w:type="dxa"/>
          </w:tcPr>
          <w:p w14:paraId="3F7EA247">
            <w:pPr>
              <w:spacing w:line="360" w:lineRule="auto"/>
              <w:ind w:firstLine="0" w:firstLineChars="0"/>
              <w:outlineLvl w:val="9"/>
              <w:rPr>
                <w:sz w:val="24"/>
                <w:szCs w:val="24"/>
              </w:rPr>
            </w:pPr>
            <w:r>
              <w:rPr>
                <w:rFonts w:hint="eastAsia"/>
                <w:sz w:val="24"/>
                <w:szCs w:val="24"/>
              </w:rPr>
              <w:t>柴油</w:t>
            </w:r>
          </w:p>
        </w:tc>
        <w:tc>
          <w:tcPr>
            <w:tcW w:w="3096" w:type="dxa"/>
          </w:tcPr>
          <w:p w14:paraId="78244CFD">
            <w:pPr>
              <w:spacing w:line="360" w:lineRule="auto"/>
              <w:ind w:firstLine="0" w:firstLineChars="0"/>
              <w:outlineLvl w:val="9"/>
              <w:rPr>
                <w:sz w:val="24"/>
                <w:szCs w:val="24"/>
              </w:rPr>
            </w:pPr>
            <w:r>
              <w:rPr>
                <w:rFonts w:hint="eastAsia"/>
                <w:sz w:val="24"/>
                <w:szCs w:val="24"/>
              </w:rPr>
              <w:t>2</w:t>
            </w:r>
            <w:r>
              <w:rPr>
                <w:sz w:val="24"/>
                <w:szCs w:val="24"/>
              </w:rPr>
              <w:t>00</w:t>
            </w:r>
          </w:p>
        </w:tc>
      </w:tr>
      <w:tr w14:paraId="50BEF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5" w:type="dxa"/>
          </w:tcPr>
          <w:p w14:paraId="5FDF3898">
            <w:pPr>
              <w:spacing w:line="360" w:lineRule="auto"/>
              <w:ind w:firstLine="0" w:firstLineChars="0"/>
              <w:outlineLvl w:val="9"/>
              <w:rPr>
                <w:b/>
                <w:bCs/>
                <w:sz w:val="24"/>
                <w:szCs w:val="24"/>
              </w:rPr>
            </w:pPr>
            <w:r>
              <w:rPr>
                <w:rFonts w:hint="eastAsia"/>
                <w:b/>
                <w:bCs/>
                <w:sz w:val="24"/>
                <w:szCs w:val="24"/>
              </w:rPr>
              <w:t>沈岭坑水库</w:t>
            </w:r>
          </w:p>
        </w:tc>
        <w:tc>
          <w:tcPr>
            <w:tcW w:w="4065" w:type="dxa"/>
          </w:tcPr>
          <w:p w14:paraId="118B04F9">
            <w:pPr>
              <w:spacing w:line="360" w:lineRule="auto"/>
              <w:ind w:firstLine="0" w:firstLineChars="0"/>
              <w:outlineLvl w:val="9"/>
              <w:rPr>
                <w:sz w:val="24"/>
                <w:szCs w:val="24"/>
              </w:rPr>
            </w:pPr>
            <w:r>
              <w:rPr>
                <w:rFonts w:hint="eastAsia"/>
                <w:sz w:val="24"/>
                <w:szCs w:val="24"/>
              </w:rPr>
              <w:t>黄油+防锈漆</w:t>
            </w:r>
          </w:p>
        </w:tc>
        <w:tc>
          <w:tcPr>
            <w:tcW w:w="3096" w:type="dxa"/>
          </w:tcPr>
          <w:p w14:paraId="1D4A9190">
            <w:pPr>
              <w:spacing w:line="360" w:lineRule="auto"/>
              <w:ind w:firstLine="0" w:firstLineChars="0"/>
              <w:outlineLvl w:val="9"/>
              <w:rPr>
                <w:sz w:val="24"/>
                <w:szCs w:val="24"/>
              </w:rPr>
            </w:pPr>
            <w:r>
              <w:rPr>
                <w:rFonts w:hint="eastAsia"/>
                <w:sz w:val="24"/>
                <w:szCs w:val="24"/>
              </w:rPr>
              <w:t>1</w:t>
            </w:r>
            <w:r>
              <w:rPr>
                <w:sz w:val="24"/>
                <w:szCs w:val="24"/>
              </w:rPr>
              <w:t>00</w:t>
            </w:r>
          </w:p>
        </w:tc>
      </w:tr>
    </w:tbl>
    <w:p w14:paraId="483AA122">
      <w:pPr>
        <w:keepNext w:val="0"/>
        <w:keepLines w:val="0"/>
        <w:pageBreakBefore w:val="0"/>
        <w:widowControl w:val="0"/>
        <w:kinsoku/>
        <w:wordWrap/>
        <w:overflowPunct/>
        <w:topLinePunct w:val="0"/>
        <w:autoSpaceDE/>
        <w:autoSpaceDN/>
        <w:bidi w:val="0"/>
        <w:adjustRightInd/>
        <w:snapToGrid w:val="0"/>
        <w:spacing w:line="288" w:lineRule="auto"/>
        <w:ind w:firstLine="0" w:firstLineChars="0"/>
        <w:textAlignment w:val="auto"/>
        <w:outlineLvl w:val="9"/>
        <w:rPr>
          <w:rFonts w:hint="eastAsia" w:ascii="宋体" w:hAnsi="宋体" w:eastAsia="宋体" w:cs="宋体"/>
          <w:sz w:val="22"/>
          <w:szCs w:val="22"/>
        </w:rPr>
      </w:pPr>
      <w:bookmarkStart w:id="165" w:name="_Toc111822238"/>
      <w:r>
        <w:rPr>
          <w:rFonts w:hint="eastAsia" w:ascii="宋体" w:hAnsi="宋体" w:eastAsia="宋体" w:cs="宋体"/>
          <w:sz w:val="22"/>
          <w:szCs w:val="22"/>
        </w:rPr>
        <w:t>2.3.6洪水测报系统维修养护</w:t>
      </w:r>
      <w:bookmarkEnd w:id="165"/>
    </w:p>
    <w:p w14:paraId="0C44709E">
      <w:pPr>
        <w:keepNext w:val="0"/>
        <w:keepLines w:val="0"/>
        <w:pageBreakBefore w:val="0"/>
        <w:widowControl w:val="0"/>
        <w:kinsoku/>
        <w:wordWrap/>
        <w:overflowPunct/>
        <w:topLinePunct w:val="0"/>
        <w:autoSpaceDE/>
        <w:autoSpaceDN/>
        <w:bidi w:val="0"/>
        <w:adjustRightInd/>
        <w:spacing w:line="288" w:lineRule="auto"/>
        <w:ind w:firstLine="560"/>
        <w:textAlignment w:val="auto"/>
        <w:outlineLvl w:val="9"/>
        <w:rPr>
          <w:rFonts w:hint="eastAsia" w:ascii="宋体" w:hAnsi="宋体" w:eastAsia="宋体" w:cs="宋体"/>
          <w:sz w:val="22"/>
          <w:szCs w:val="22"/>
        </w:rPr>
      </w:pPr>
      <w:r>
        <w:rPr>
          <w:rFonts w:hint="eastAsia" w:ascii="宋体" w:hAnsi="宋体" w:eastAsia="宋体" w:cs="宋体"/>
          <w:sz w:val="22"/>
          <w:szCs w:val="22"/>
        </w:rPr>
        <w:t>管理中心每年运行维护费包括水雨情采集系统的设备维护费，软件系统日常维护、数据备份、电脑、终端机、蓄电池、太阳能板等设备维修和更换，专业检测及维护费等。</w:t>
      </w:r>
    </w:p>
    <w:p w14:paraId="38A11A04">
      <w:pPr>
        <w:keepNext w:val="0"/>
        <w:keepLines w:val="0"/>
        <w:pageBreakBefore w:val="0"/>
        <w:widowControl w:val="0"/>
        <w:kinsoku/>
        <w:wordWrap/>
        <w:overflowPunct/>
        <w:topLinePunct w:val="0"/>
        <w:autoSpaceDE/>
        <w:autoSpaceDN/>
        <w:bidi w:val="0"/>
        <w:adjustRightInd/>
        <w:snapToGrid w:val="0"/>
        <w:spacing w:line="288" w:lineRule="auto"/>
        <w:ind w:firstLine="0" w:firstLineChars="0"/>
        <w:textAlignment w:val="auto"/>
        <w:outlineLvl w:val="9"/>
        <w:rPr>
          <w:rFonts w:hint="eastAsia" w:ascii="宋体" w:hAnsi="宋体" w:eastAsia="宋体" w:cs="宋体"/>
          <w:sz w:val="22"/>
          <w:szCs w:val="22"/>
        </w:rPr>
      </w:pPr>
      <w:r>
        <w:rPr>
          <w:rFonts w:hint="eastAsia" w:ascii="宋体" w:hAnsi="宋体" w:eastAsia="宋体" w:cs="宋体"/>
          <w:sz w:val="22"/>
          <w:szCs w:val="22"/>
        </w:rPr>
        <w:t>2.3.7大坝观测设施维修养护</w:t>
      </w:r>
    </w:p>
    <w:p w14:paraId="176FE346">
      <w:pPr>
        <w:keepNext w:val="0"/>
        <w:keepLines w:val="0"/>
        <w:pageBreakBefore w:val="0"/>
        <w:widowControl w:val="0"/>
        <w:kinsoku/>
        <w:wordWrap/>
        <w:overflowPunct/>
        <w:topLinePunct w:val="0"/>
        <w:autoSpaceDE/>
        <w:autoSpaceDN/>
        <w:bidi w:val="0"/>
        <w:adjustRightInd/>
        <w:spacing w:line="288" w:lineRule="auto"/>
        <w:ind w:firstLine="560"/>
        <w:textAlignment w:val="auto"/>
        <w:outlineLvl w:val="9"/>
        <w:rPr>
          <w:rFonts w:hint="eastAsia" w:ascii="宋体" w:hAnsi="宋体" w:eastAsia="宋体" w:cs="宋体"/>
          <w:sz w:val="22"/>
          <w:szCs w:val="22"/>
        </w:rPr>
      </w:pPr>
      <w:r>
        <w:rPr>
          <w:rFonts w:hint="eastAsia" w:ascii="宋体" w:hAnsi="宋体" w:eastAsia="宋体" w:cs="宋体"/>
          <w:sz w:val="22"/>
          <w:szCs w:val="22"/>
        </w:rPr>
        <w:t>2025年计划对大坝测压管、量水堰、测缝计等配件、耗材进行更换。</w:t>
      </w:r>
    </w:p>
    <w:p w14:paraId="3A6EA369">
      <w:pPr>
        <w:keepNext w:val="0"/>
        <w:keepLines w:val="0"/>
        <w:pageBreakBefore w:val="0"/>
        <w:widowControl w:val="0"/>
        <w:kinsoku/>
        <w:wordWrap/>
        <w:overflowPunct/>
        <w:topLinePunct w:val="0"/>
        <w:autoSpaceDE/>
        <w:autoSpaceDN/>
        <w:bidi w:val="0"/>
        <w:adjustRightInd/>
        <w:snapToGrid w:val="0"/>
        <w:spacing w:line="288" w:lineRule="auto"/>
        <w:ind w:firstLine="0" w:firstLineChars="0"/>
        <w:textAlignment w:val="auto"/>
        <w:outlineLvl w:val="9"/>
        <w:rPr>
          <w:rFonts w:hint="eastAsia" w:ascii="宋体" w:hAnsi="宋体" w:eastAsia="宋体" w:cs="宋体"/>
          <w:sz w:val="22"/>
          <w:szCs w:val="22"/>
        </w:rPr>
      </w:pPr>
      <w:bookmarkStart w:id="166" w:name="_Toc111822240"/>
      <w:r>
        <w:rPr>
          <w:rFonts w:hint="eastAsia" w:ascii="宋体" w:hAnsi="宋体" w:eastAsia="宋体" w:cs="宋体"/>
          <w:sz w:val="22"/>
          <w:szCs w:val="22"/>
        </w:rPr>
        <w:t>2.3.8白蚁防治</w:t>
      </w:r>
      <w:bookmarkEnd w:id="166"/>
    </w:p>
    <w:p w14:paraId="417FC8B6">
      <w:pPr>
        <w:keepNext w:val="0"/>
        <w:keepLines w:val="0"/>
        <w:pageBreakBefore w:val="0"/>
        <w:widowControl w:val="0"/>
        <w:kinsoku/>
        <w:wordWrap/>
        <w:overflowPunct/>
        <w:topLinePunct w:val="0"/>
        <w:autoSpaceDE/>
        <w:autoSpaceDN/>
        <w:bidi w:val="0"/>
        <w:adjustRightInd/>
        <w:spacing w:line="288" w:lineRule="auto"/>
        <w:ind w:firstLine="560"/>
        <w:textAlignment w:val="auto"/>
        <w:outlineLvl w:val="9"/>
        <w:rPr>
          <w:rFonts w:hint="eastAsia" w:ascii="宋体" w:hAnsi="宋体" w:eastAsia="宋体" w:cs="宋体"/>
          <w:sz w:val="22"/>
          <w:szCs w:val="22"/>
        </w:rPr>
      </w:pPr>
      <w:r>
        <w:rPr>
          <w:rFonts w:hint="eastAsia" w:ascii="宋体" w:hAnsi="宋体" w:eastAsia="宋体" w:cs="宋体"/>
          <w:sz w:val="22"/>
          <w:szCs w:val="22"/>
        </w:rPr>
        <w:t>黑翅土白蚁的灭治一般以3年为一个周期。第一年以杀灭成年群体为主，阻断白蚁生活史中有翅成虫“分飞繁衍”的环节；灭蚁后两年逐渐杀灭幼龄群体，以达到控制白蚁危害的目的。分飞孔投药、投放白蚁诱饵剂、引诱法投药、设置药土屏障；设置白蚁监测控制系统。</w:t>
      </w:r>
    </w:p>
    <w:p w14:paraId="5E43D897">
      <w:pPr>
        <w:keepNext w:val="0"/>
        <w:keepLines w:val="0"/>
        <w:pageBreakBefore w:val="0"/>
        <w:widowControl w:val="0"/>
        <w:kinsoku/>
        <w:wordWrap/>
        <w:overflowPunct/>
        <w:topLinePunct w:val="0"/>
        <w:autoSpaceDE/>
        <w:autoSpaceDN/>
        <w:bidi w:val="0"/>
        <w:adjustRightInd/>
        <w:spacing w:line="288" w:lineRule="auto"/>
        <w:ind w:firstLine="560"/>
        <w:textAlignment w:val="auto"/>
        <w:outlineLvl w:val="9"/>
        <w:rPr>
          <w:rFonts w:hint="eastAsia" w:ascii="宋体" w:hAnsi="宋体" w:eastAsia="宋体" w:cs="宋体"/>
          <w:sz w:val="22"/>
          <w:szCs w:val="22"/>
        </w:rPr>
      </w:pPr>
      <w:r>
        <w:rPr>
          <w:rFonts w:hint="eastAsia" w:ascii="宋体" w:hAnsi="宋体" w:eastAsia="宋体" w:cs="宋体"/>
          <w:sz w:val="22"/>
          <w:szCs w:val="22"/>
        </w:rPr>
        <w:t>水库管理区按计划每年委托专业的白蚁防治机构对管理区绿化区域进行蚁害防治，根据维修养护定额标准，白蚁防治单价定为2.35元/ m</w:t>
      </w:r>
      <w:r>
        <w:rPr>
          <w:rFonts w:hint="eastAsia" w:ascii="宋体" w:hAnsi="宋体" w:eastAsia="宋体" w:cs="宋体"/>
          <w:sz w:val="22"/>
          <w:szCs w:val="22"/>
          <w:vertAlign w:val="superscript"/>
        </w:rPr>
        <w:t>2</w:t>
      </w:r>
      <w:r>
        <w:rPr>
          <w:rFonts w:hint="eastAsia" w:ascii="宋体" w:hAnsi="宋体" w:eastAsia="宋体" w:cs="宋体"/>
          <w:sz w:val="22"/>
          <w:szCs w:val="22"/>
        </w:rPr>
        <w:t>，确保无白蚁隐患。各水库白蚁防治面积如表2-6所示。</w:t>
      </w:r>
    </w:p>
    <w:p w14:paraId="6BD8F6F7">
      <w:pPr>
        <w:keepNext w:val="0"/>
        <w:keepLines w:val="0"/>
        <w:pageBreakBefore w:val="0"/>
        <w:widowControl w:val="0"/>
        <w:kinsoku/>
        <w:wordWrap/>
        <w:overflowPunct/>
        <w:topLinePunct w:val="0"/>
        <w:autoSpaceDE/>
        <w:autoSpaceDN/>
        <w:bidi w:val="0"/>
        <w:adjustRightInd/>
        <w:spacing w:line="288" w:lineRule="auto"/>
        <w:ind w:firstLine="0" w:firstLineChars="0"/>
        <w:jc w:val="center"/>
        <w:textAlignment w:val="auto"/>
        <w:outlineLvl w:val="9"/>
        <w:rPr>
          <w:rFonts w:ascii="黑体" w:hAnsi="黑体" w:eastAsia="黑体"/>
          <w:sz w:val="20"/>
          <w:szCs w:val="22"/>
        </w:rPr>
      </w:pPr>
      <w:bookmarkStart w:id="167" w:name="_Hlk143498812"/>
      <w:r>
        <w:rPr>
          <w:rFonts w:hint="eastAsia" w:ascii="黑体" w:hAnsi="黑体" w:eastAsia="黑体"/>
          <w:sz w:val="20"/>
          <w:szCs w:val="22"/>
        </w:rPr>
        <w:t>各水库白蚁防治面积统计</w:t>
      </w:r>
    </w:p>
    <w:p w14:paraId="7D8740F6">
      <w:pPr>
        <w:keepNext w:val="0"/>
        <w:keepLines w:val="0"/>
        <w:pageBreakBefore w:val="0"/>
        <w:widowControl w:val="0"/>
        <w:kinsoku/>
        <w:wordWrap/>
        <w:overflowPunct/>
        <w:topLinePunct w:val="0"/>
        <w:autoSpaceDE/>
        <w:autoSpaceDN/>
        <w:bidi w:val="0"/>
        <w:adjustRightInd/>
        <w:spacing w:line="288" w:lineRule="auto"/>
        <w:ind w:firstLine="0" w:firstLineChars="0"/>
        <w:jc w:val="left"/>
        <w:textAlignment w:val="auto"/>
        <w:outlineLvl w:val="9"/>
        <w:rPr>
          <w:sz w:val="22"/>
          <w:szCs w:val="22"/>
        </w:rPr>
      </w:pPr>
      <w:r>
        <w:rPr>
          <w:sz w:val="22"/>
          <w:szCs w:val="22"/>
        </w:rPr>
        <w:t>表2-6</w:t>
      </w:r>
    </w:p>
    <w:tbl>
      <w:tblPr>
        <w:tblStyle w:val="41"/>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9"/>
        <w:gridCol w:w="4337"/>
      </w:tblGrid>
      <w:tr w14:paraId="3D714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9" w:type="dxa"/>
          </w:tcPr>
          <w:p w14:paraId="48D41879">
            <w:pPr>
              <w:keepNext w:val="0"/>
              <w:keepLines w:val="0"/>
              <w:pageBreakBefore w:val="0"/>
              <w:widowControl w:val="0"/>
              <w:kinsoku/>
              <w:wordWrap/>
              <w:overflowPunct/>
              <w:topLinePunct w:val="0"/>
              <w:autoSpaceDE/>
              <w:autoSpaceDN/>
              <w:bidi w:val="0"/>
              <w:adjustRightInd/>
              <w:spacing w:line="288" w:lineRule="auto"/>
              <w:ind w:firstLine="0" w:firstLineChars="0"/>
              <w:jc w:val="center"/>
              <w:textAlignment w:val="auto"/>
              <w:outlineLvl w:val="9"/>
              <w:rPr>
                <w:b/>
                <w:bCs/>
                <w:sz w:val="22"/>
                <w:szCs w:val="22"/>
              </w:rPr>
            </w:pPr>
            <w:r>
              <w:rPr>
                <w:rFonts w:hint="eastAsia"/>
                <w:b/>
                <w:bCs/>
                <w:sz w:val="22"/>
                <w:szCs w:val="22"/>
              </w:rPr>
              <w:t>水库名称</w:t>
            </w:r>
          </w:p>
        </w:tc>
        <w:tc>
          <w:tcPr>
            <w:tcW w:w="4337" w:type="dxa"/>
          </w:tcPr>
          <w:p w14:paraId="0BBBC495">
            <w:pPr>
              <w:keepNext w:val="0"/>
              <w:keepLines w:val="0"/>
              <w:pageBreakBefore w:val="0"/>
              <w:widowControl w:val="0"/>
              <w:kinsoku/>
              <w:wordWrap/>
              <w:overflowPunct/>
              <w:topLinePunct w:val="0"/>
              <w:autoSpaceDE/>
              <w:autoSpaceDN/>
              <w:bidi w:val="0"/>
              <w:adjustRightInd/>
              <w:spacing w:line="288" w:lineRule="auto"/>
              <w:ind w:firstLine="0" w:firstLineChars="0"/>
              <w:jc w:val="center"/>
              <w:textAlignment w:val="auto"/>
              <w:outlineLvl w:val="9"/>
              <w:rPr>
                <w:b/>
                <w:bCs/>
                <w:sz w:val="22"/>
                <w:szCs w:val="22"/>
              </w:rPr>
            </w:pPr>
            <w:r>
              <w:rPr>
                <w:rFonts w:hint="eastAsia"/>
                <w:b/>
                <w:bCs/>
                <w:sz w:val="22"/>
                <w:szCs w:val="22"/>
              </w:rPr>
              <w:t>防治面积（m</w:t>
            </w:r>
            <w:r>
              <w:rPr>
                <w:b/>
                <w:bCs/>
                <w:sz w:val="22"/>
                <w:szCs w:val="22"/>
                <w:vertAlign w:val="superscript"/>
              </w:rPr>
              <w:t>2</w:t>
            </w:r>
            <w:r>
              <w:rPr>
                <w:rFonts w:hint="eastAsia"/>
                <w:b/>
                <w:bCs/>
                <w:sz w:val="22"/>
                <w:szCs w:val="22"/>
              </w:rPr>
              <w:t>）</w:t>
            </w:r>
          </w:p>
        </w:tc>
      </w:tr>
      <w:tr w14:paraId="06259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9" w:type="dxa"/>
          </w:tcPr>
          <w:p w14:paraId="3EC2FB8E">
            <w:pPr>
              <w:keepNext w:val="0"/>
              <w:keepLines w:val="0"/>
              <w:pageBreakBefore w:val="0"/>
              <w:widowControl w:val="0"/>
              <w:kinsoku/>
              <w:wordWrap/>
              <w:overflowPunct/>
              <w:topLinePunct w:val="0"/>
              <w:autoSpaceDE/>
              <w:autoSpaceDN/>
              <w:bidi w:val="0"/>
              <w:adjustRightInd/>
              <w:spacing w:line="288" w:lineRule="auto"/>
              <w:ind w:firstLine="0" w:firstLineChars="0"/>
              <w:jc w:val="center"/>
              <w:textAlignment w:val="auto"/>
              <w:outlineLvl w:val="9"/>
              <w:rPr>
                <w:b/>
                <w:bCs/>
                <w:sz w:val="22"/>
                <w:szCs w:val="22"/>
              </w:rPr>
            </w:pPr>
            <w:r>
              <w:rPr>
                <w:rFonts w:hint="eastAsia"/>
                <w:b/>
                <w:bCs/>
                <w:sz w:val="22"/>
                <w:szCs w:val="22"/>
              </w:rPr>
              <w:t>横锦水库</w:t>
            </w:r>
          </w:p>
        </w:tc>
        <w:tc>
          <w:tcPr>
            <w:tcW w:w="4337" w:type="dxa"/>
          </w:tcPr>
          <w:p w14:paraId="59394C01">
            <w:pPr>
              <w:keepNext w:val="0"/>
              <w:keepLines w:val="0"/>
              <w:pageBreakBefore w:val="0"/>
              <w:widowControl w:val="0"/>
              <w:kinsoku/>
              <w:wordWrap/>
              <w:overflowPunct/>
              <w:topLinePunct w:val="0"/>
              <w:autoSpaceDE/>
              <w:autoSpaceDN/>
              <w:bidi w:val="0"/>
              <w:adjustRightInd/>
              <w:spacing w:line="288" w:lineRule="auto"/>
              <w:ind w:firstLine="0" w:firstLineChars="0"/>
              <w:jc w:val="center"/>
              <w:textAlignment w:val="auto"/>
              <w:outlineLvl w:val="9"/>
              <w:rPr>
                <w:sz w:val="22"/>
                <w:szCs w:val="22"/>
              </w:rPr>
            </w:pPr>
            <w:r>
              <w:rPr>
                <w:sz w:val="22"/>
                <w:szCs w:val="22"/>
              </w:rPr>
              <w:t>35000</w:t>
            </w:r>
          </w:p>
        </w:tc>
      </w:tr>
      <w:tr w14:paraId="7C892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9" w:type="dxa"/>
          </w:tcPr>
          <w:p w14:paraId="6C4DC3E8">
            <w:pPr>
              <w:keepNext w:val="0"/>
              <w:keepLines w:val="0"/>
              <w:pageBreakBefore w:val="0"/>
              <w:widowControl w:val="0"/>
              <w:kinsoku/>
              <w:wordWrap/>
              <w:overflowPunct/>
              <w:topLinePunct w:val="0"/>
              <w:autoSpaceDE/>
              <w:autoSpaceDN/>
              <w:bidi w:val="0"/>
              <w:adjustRightInd/>
              <w:spacing w:line="288" w:lineRule="auto"/>
              <w:ind w:firstLine="0" w:firstLineChars="0"/>
              <w:jc w:val="center"/>
              <w:textAlignment w:val="auto"/>
              <w:outlineLvl w:val="9"/>
              <w:rPr>
                <w:b/>
                <w:bCs/>
                <w:sz w:val="22"/>
                <w:szCs w:val="22"/>
              </w:rPr>
            </w:pPr>
            <w:r>
              <w:rPr>
                <w:rFonts w:hint="eastAsia"/>
                <w:b/>
                <w:bCs/>
                <w:sz w:val="22"/>
                <w:szCs w:val="22"/>
              </w:rPr>
              <w:t>南江水库</w:t>
            </w:r>
          </w:p>
        </w:tc>
        <w:tc>
          <w:tcPr>
            <w:tcW w:w="4337" w:type="dxa"/>
          </w:tcPr>
          <w:p w14:paraId="7E6179C3">
            <w:pPr>
              <w:keepNext w:val="0"/>
              <w:keepLines w:val="0"/>
              <w:pageBreakBefore w:val="0"/>
              <w:widowControl w:val="0"/>
              <w:kinsoku/>
              <w:wordWrap/>
              <w:overflowPunct/>
              <w:topLinePunct w:val="0"/>
              <w:autoSpaceDE/>
              <w:autoSpaceDN/>
              <w:bidi w:val="0"/>
              <w:adjustRightInd/>
              <w:spacing w:line="288" w:lineRule="auto"/>
              <w:ind w:firstLine="0" w:firstLineChars="0"/>
              <w:jc w:val="center"/>
              <w:textAlignment w:val="auto"/>
              <w:outlineLvl w:val="9"/>
              <w:rPr>
                <w:sz w:val="22"/>
                <w:szCs w:val="22"/>
              </w:rPr>
            </w:pPr>
            <w:r>
              <w:rPr>
                <w:sz w:val="22"/>
                <w:szCs w:val="22"/>
              </w:rPr>
              <w:t>14200</w:t>
            </w:r>
          </w:p>
        </w:tc>
      </w:tr>
      <w:tr w14:paraId="2BEE2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9" w:type="dxa"/>
          </w:tcPr>
          <w:p w14:paraId="3602EA62">
            <w:pPr>
              <w:keepNext w:val="0"/>
              <w:keepLines w:val="0"/>
              <w:pageBreakBefore w:val="0"/>
              <w:widowControl w:val="0"/>
              <w:kinsoku/>
              <w:wordWrap/>
              <w:overflowPunct/>
              <w:topLinePunct w:val="0"/>
              <w:autoSpaceDE/>
              <w:autoSpaceDN/>
              <w:bidi w:val="0"/>
              <w:adjustRightInd/>
              <w:spacing w:line="288" w:lineRule="auto"/>
              <w:ind w:firstLine="0" w:firstLineChars="0"/>
              <w:jc w:val="center"/>
              <w:textAlignment w:val="auto"/>
              <w:outlineLvl w:val="9"/>
              <w:rPr>
                <w:b/>
                <w:bCs/>
                <w:sz w:val="22"/>
                <w:szCs w:val="22"/>
              </w:rPr>
            </w:pPr>
            <w:r>
              <w:rPr>
                <w:rFonts w:hint="eastAsia"/>
                <w:b/>
                <w:bCs/>
                <w:sz w:val="22"/>
                <w:szCs w:val="22"/>
              </w:rPr>
              <w:t>东方红水库</w:t>
            </w:r>
          </w:p>
        </w:tc>
        <w:tc>
          <w:tcPr>
            <w:tcW w:w="4337" w:type="dxa"/>
          </w:tcPr>
          <w:p w14:paraId="28E6739D">
            <w:pPr>
              <w:keepNext w:val="0"/>
              <w:keepLines w:val="0"/>
              <w:pageBreakBefore w:val="0"/>
              <w:widowControl w:val="0"/>
              <w:kinsoku/>
              <w:wordWrap/>
              <w:overflowPunct/>
              <w:topLinePunct w:val="0"/>
              <w:autoSpaceDE/>
              <w:autoSpaceDN/>
              <w:bidi w:val="0"/>
              <w:adjustRightInd/>
              <w:spacing w:line="288" w:lineRule="auto"/>
              <w:ind w:firstLine="0" w:firstLineChars="0"/>
              <w:jc w:val="center"/>
              <w:textAlignment w:val="auto"/>
              <w:outlineLvl w:val="9"/>
              <w:rPr>
                <w:sz w:val="22"/>
                <w:szCs w:val="22"/>
              </w:rPr>
            </w:pPr>
            <w:r>
              <w:rPr>
                <w:sz w:val="22"/>
                <w:szCs w:val="22"/>
              </w:rPr>
              <w:t>14040</w:t>
            </w:r>
          </w:p>
        </w:tc>
      </w:tr>
      <w:tr w14:paraId="497B1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9" w:type="dxa"/>
          </w:tcPr>
          <w:p w14:paraId="6AA1EC5D">
            <w:pPr>
              <w:keepNext w:val="0"/>
              <w:keepLines w:val="0"/>
              <w:pageBreakBefore w:val="0"/>
              <w:widowControl w:val="0"/>
              <w:kinsoku/>
              <w:wordWrap/>
              <w:overflowPunct/>
              <w:topLinePunct w:val="0"/>
              <w:autoSpaceDE/>
              <w:autoSpaceDN/>
              <w:bidi w:val="0"/>
              <w:adjustRightInd/>
              <w:spacing w:line="288" w:lineRule="auto"/>
              <w:ind w:firstLine="0" w:firstLineChars="0"/>
              <w:jc w:val="center"/>
              <w:textAlignment w:val="auto"/>
              <w:outlineLvl w:val="9"/>
              <w:rPr>
                <w:b/>
                <w:bCs/>
                <w:sz w:val="22"/>
                <w:szCs w:val="22"/>
              </w:rPr>
            </w:pPr>
            <w:r>
              <w:rPr>
                <w:rFonts w:hint="eastAsia"/>
                <w:b/>
                <w:bCs/>
                <w:sz w:val="22"/>
                <w:szCs w:val="22"/>
              </w:rPr>
              <w:t>沈岭坑水库</w:t>
            </w:r>
          </w:p>
        </w:tc>
        <w:tc>
          <w:tcPr>
            <w:tcW w:w="4337" w:type="dxa"/>
          </w:tcPr>
          <w:p w14:paraId="60F59C53">
            <w:pPr>
              <w:keepNext w:val="0"/>
              <w:keepLines w:val="0"/>
              <w:pageBreakBefore w:val="0"/>
              <w:widowControl w:val="0"/>
              <w:kinsoku/>
              <w:wordWrap/>
              <w:overflowPunct/>
              <w:topLinePunct w:val="0"/>
              <w:autoSpaceDE/>
              <w:autoSpaceDN/>
              <w:bidi w:val="0"/>
              <w:adjustRightInd/>
              <w:spacing w:line="288" w:lineRule="auto"/>
              <w:ind w:firstLine="0" w:firstLineChars="0"/>
              <w:jc w:val="center"/>
              <w:textAlignment w:val="auto"/>
              <w:outlineLvl w:val="9"/>
              <w:rPr>
                <w:sz w:val="22"/>
                <w:szCs w:val="22"/>
              </w:rPr>
            </w:pPr>
            <w:r>
              <w:rPr>
                <w:sz w:val="22"/>
                <w:szCs w:val="22"/>
              </w:rPr>
              <w:t>7319</w:t>
            </w:r>
          </w:p>
        </w:tc>
      </w:tr>
      <w:tr w14:paraId="6DE8A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9" w:type="dxa"/>
          </w:tcPr>
          <w:p w14:paraId="11F8EC5F">
            <w:pPr>
              <w:keepNext w:val="0"/>
              <w:keepLines w:val="0"/>
              <w:pageBreakBefore w:val="0"/>
              <w:widowControl w:val="0"/>
              <w:kinsoku/>
              <w:wordWrap/>
              <w:overflowPunct/>
              <w:topLinePunct w:val="0"/>
              <w:autoSpaceDE/>
              <w:autoSpaceDN/>
              <w:bidi w:val="0"/>
              <w:adjustRightInd/>
              <w:spacing w:line="288" w:lineRule="auto"/>
              <w:ind w:firstLine="0" w:firstLineChars="0"/>
              <w:jc w:val="center"/>
              <w:textAlignment w:val="auto"/>
              <w:outlineLvl w:val="9"/>
              <w:rPr>
                <w:b/>
                <w:bCs/>
                <w:sz w:val="22"/>
                <w:szCs w:val="22"/>
              </w:rPr>
            </w:pPr>
            <w:r>
              <w:rPr>
                <w:rFonts w:hint="eastAsia"/>
                <w:b/>
                <w:bCs/>
                <w:sz w:val="22"/>
                <w:szCs w:val="22"/>
              </w:rPr>
              <w:t>洋坑水库</w:t>
            </w:r>
          </w:p>
        </w:tc>
        <w:tc>
          <w:tcPr>
            <w:tcW w:w="4337" w:type="dxa"/>
          </w:tcPr>
          <w:p w14:paraId="1590C52B">
            <w:pPr>
              <w:keepNext w:val="0"/>
              <w:keepLines w:val="0"/>
              <w:pageBreakBefore w:val="0"/>
              <w:widowControl w:val="0"/>
              <w:kinsoku/>
              <w:wordWrap/>
              <w:overflowPunct/>
              <w:topLinePunct w:val="0"/>
              <w:autoSpaceDE/>
              <w:autoSpaceDN/>
              <w:bidi w:val="0"/>
              <w:adjustRightInd/>
              <w:spacing w:line="288" w:lineRule="auto"/>
              <w:ind w:firstLine="0" w:firstLineChars="0"/>
              <w:jc w:val="center"/>
              <w:textAlignment w:val="auto"/>
              <w:outlineLvl w:val="9"/>
              <w:rPr>
                <w:sz w:val="22"/>
                <w:szCs w:val="22"/>
              </w:rPr>
            </w:pPr>
            <w:r>
              <w:rPr>
                <w:sz w:val="22"/>
                <w:szCs w:val="22"/>
              </w:rPr>
              <w:t>7941</w:t>
            </w:r>
          </w:p>
        </w:tc>
      </w:tr>
      <w:tr w14:paraId="59E10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9" w:type="dxa"/>
          </w:tcPr>
          <w:p w14:paraId="12935AC9">
            <w:pPr>
              <w:keepNext w:val="0"/>
              <w:keepLines w:val="0"/>
              <w:pageBreakBefore w:val="0"/>
              <w:widowControl w:val="0"/>
              <w:kinsoku/>
              <w:wordWrap/>
              <w:overflowPunct/>
              <w:topLinePunct w:val="0"/>
              <w:autoSpaceDE/>
              <w:autoSpaceDN/>
              <w:bidi w:val="0"/>
              <w:adjustRightInd/>
              <w:spacing w:line="288" w:lineRule="auto"/>
              <w:ind w:firstLine="0" w:firstLineChars="0"/>
              <w:jc w:val="center"/>
              <w:textAlignment w:val="auto"/>
              <w:outlineLvl w:val="9"/>
              <w:rPr>
                <w:b/>
                <w:bCs/>
                <w:sz w:val="22"/>
                <w:szCs w:val="22"/>
              </w:rPr>
            </w:pPr>
            <w:r>
              <w:rPr>
                <w:rFonts w:hint="eastAsia"/>
                <w:b/>
                <w:bCs/>
                <w:sz w:val="22"/>
                <w:szCs w:val="22"/>
              </w:rPr>
              <w:t>景山水库</w:t>
            </w:r>
          </w:p>
        </w:tc>
        <w:tc>
          <w:tcPr>
            <w:tcW w:w="4337" w:type="dxa"/>
          </w:tcPr>
          <w:p w14:paraId="3A0E83BF">
            <w:pPr>
              <w:keepNext w:val="0"/>
              <w:keepLines w:val="0"/>
              <w:pageBreakBefore w:val="0"/>
              <w:widowControl w:val="0"/>
              <w:kinsoku/>
              <w:wordWrap/>
              <w:overflowPunct/>
              <w:topLinePunct w:val="0"/>
              <w:autoSpaceDE/>
              <w:autoSpaceDN/>
              <w:bidi w:val="0"/>
              <w:adjustRightInd/>
              <w:spacing w:line="288" w:lineRule="auto"/>
              <w:ind w:firstLine="0" w:firstLineChars="0"/>
              <w:jc w:val="center"/>
              <w:textAlignment w:val="auto"/>
              <w:outlineLvl w:val="9"/>
              <w:rPr>
                <w:sz w:val="22"/>
                <w:szCs w:val="22"/>
              </w:rPr>
            </w:pPr>
            <w:r>
              <w:rPr>
                <w:sz w:val="22"/>
                <w:szCs w:val="22"/>
              </w:rPr>
              <w:t>6383</w:t>
            </w:r>
          </w:p>
        </w:tc>
      </w:tr>
      <w:tr w14:paraId="52952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9" w:type="dxa"/>
          </w:tcPr>
          <w:p w14:paraId="2A0D34AF">
            <w:pPr>
              <w:keepNext w:val="0"/>
              <w:keepLines w:val="0"/>
              <w:pageBreakBefore w:val="0"/>
              <w:widowControl w:val="0"/>
              <w:kinsoku/>
              <w:wordWrap/>
              <w:overflowPunct/>
              <w:topLinePunct w:val="0"/>
              <w:autoSpaceDE/>
              <w:autoSpaceDN/>
              <w:bidi w:val="0"/>
              <w:adjustRightInd/>
              <w:spacing w:line="288" w:lineRule="auto"/>
              <w:ind w:firstLine="0" w:firstLineChars="0"/>
              <w:jc w:val="center"/>
              <w:textAlignment w:val="auto"/>
              <w:outlineLvl w:val="9"/>
              <w:rPr>
                <w:b/>
                <w:bCs/>
                <w:sz w:val="22"/>
                <w:szCs w:val="22"/>
              </w:rPr>
            </w:pPr>
            <w:r>
              <w:rPr>
                <w:rFonts w:hint="eastAsia"/>
                <w:b/>
                <w:bCs/>
                <w:sz w:val="22"/>
                <w:szCs w:val="22"/>
              </w:rPr>
              <w:t>浪坑口水库</w:t>
            </w:r>
          </w:p>
        </w:tc>
        <w:tc>
          <w:tcPr>
            <w:tcW w:w="4337" w:type="dxa"/>
          </w:tcPr>
          <w:p w14:paraId="57AAE80D">
            <w:pPr>
              <w:keepNext w:val="0"/>
              <w:keepLines w:val="0"/>
              <w:pageBreakBefore w:val="0"/>
              <w:widowControl w:val="0"/>
              <w:kinsoku/>
              <w:wordWrap/>
              <w:overflowPunct/>
              <w:topLinePunct w:val="0"/>
              <w:autoSpaceDE/>
              <w:autoSpaceDN/>
              <w:bidi w:val="0"/>
              <w:adjustRightInd/>
              <w:spacing w:line="288" w:lineRule="auto"/>
              <w:ind w:firstLine="0" w:firstLineChars="0"/>
              <w:jc w:val="center"/>
              <w:textAlignment w:val="auto"/>
              <w:outlineLvl w:val="9"/>
              <w:rPr>
                <w:sz w:val="22"/>
                <w:szCs w:val="22"/>
              </w:rPr>
            </w:pPr>
            <w:r>
              <w:rPr>
                <w:rFonts w:hint="eastAsia"/>
                <w:sz w:val="22"/>
                <w:szCs w:val="22"/>
              </w:rPr>
              <w:t>1</w:t>
            </w:r>
            <w:r>
              <w:rPr>
                <w:sz w:val="22"/>
                <w:szCs w:val="22"/>
              </w:rPr>
              <w:t>4894</w:t>
            </w:r>
          </w:p>
        </w:tc>
      </w:tr>
      <w:bookmarkEnd w:id="167"/>
    </w:tbl>
    <w:p w14:paraId="3F6D4584">
      <w:pPr>
        <w:keepNext w:val="0"/>
        <w:keepLines w:val="0"/>
        <w:pageBreakBefore w:val="0"/>
        <w:widowControl w:val="0"/>
        <w:kinsoku/>
        <w:wordWrap/>
        <w:overflowPunct/>
        <w:topLinePunct w:val="0"/>
        <w:autoSpaceDE/>
        <w:autoSpaceDN/>
        <w:bidi w:val="0"/>
        <w:adjustRightInd/>
        <w:snapToGrid w:val="0"/>
        <w:spacing w:line="288" w:lineRule="auto"/>
        <w:ind w:firstLine="0" w:firstLineChars="0"/>
        <w:textAlignment w:val="auto"/>
        <w:outlineLvl w:val="9"/>
        <w:rPr>
          <w:rFonts w:hint="eastAsia" w:ascii="宋体" w:hAnsi="宋体" w:eastAsia="宋体" w:cs="宋体"/>
          <w:sz w:val="22"/>
          <w:szCs w:val="22"/>
        </w:rPr>
      </w:pPr>
      <w:bookmarkStart w:id="168" w:name="_Toc111822241"/>
      <w:r>
        <w:rPr>
          <w:rFonts w:hint="eastAsia" w:ascii="宋体" w:hAnsi="宋体" w:eastAsia="宋体" w:cs="宋体"/>
          <w:sz w:val="22"/>
          <w:szCs w:val="22"/>
        </w:rPr>
        <w:t>2.3.9森林防火及消防设施维修</w:t>
      </w:r>
      <w:bookmarkEnd w:id="168"/>
    </w:p>
    <w:p w14:paraId="5E10A71A">
      <w:pPr>
        <w:keepNext w:val="0"/>
        <w:keepLines w:val="0"/>
        <w:pageBreakBefore w:val="0"/>
        <w:widowControl w:val="0"/>
        <w:kinsoku/>
        <w:wordWrap/>
        <w:overflowPunct/>
        <w:topLinePunct w:val="0"/>
        <w:autoSpaceDE/>
        <w:autoSpaceDN/>
        <w:bidi w:val="0"/>
        <w:adjustRightInd/>
        <w:snapToGrid w:val="0"/>
        <w:spacing w:line="288" w:lineRule="auto"/>
        <w:ind w:firstLine="440" w:firstLineChars="200"/>
        <w:textAlignment w:val="auto"/>
        <w:outlineLvl w:val="9"/>
        <w:rPr>
          <w:rFonts w:hint="eastAsia" w:ascii="宋体" w:hAnsi="宋体" w:eastAsia="宋体" w:cs="宋体"/>
          <w:sz w:val="22"/>
          <w:szCs w:val="22"/>
        </w:rPr>
      </w:pPr>
      <w:r>
        <w:rPr>
          <w:rFonts w:hint="eastAsia" w:ascii="宋体" w:hAnsi="宋体" w:eastAsia="宋体" w:cs="宋体"/>
          <w:sz w:val="22"/>
          <w:szCs w:val="22"/>
        </w:rPr>
        <w:t>大坝两侧山体沿管理范围的分界线以内，为防止森林大火，每年需铣山，主要是清理巡视道路周边杂草、小灌木，防火通道需经常清理，确保正常通行。</w:t>
      </w:r>
    </w:p>
    <w:p w14:paraId="3FE77B98">
      <w:pPr>
        <w:keepNext w:val="0"/>
        <w:keepLines w:val="0"/>
        <w:pageBreakBefore w:val="0"/>
        <w:widowControl w:val="0"/>
        <w:kinsoku/>
        <w:wordWrap/>
        <w:overflowPunct/>
        <w:topLinePunct w:val="0"/>
        <w:autoSpaceDE/>
        <w:autoSpaceDN/>
        <w:bidi w:val="0"/>
        <w:adjustRightInd/>
        <w:snapToGrid w:val="0"/>
        <w:spacing w:line="288" w:lineRule="auto"/>
        <w:ind w:firstLine="0" w:firstLineChars="0"/>
        <w:textAlignment w:val="auto"/>
        <w:outlineLvl w:val="9"/>
        <w:rPr>
          <w:rFonts w:hint="eastAsia" w:ascii="宋体" w:hAnsi="宋体" w:eastAsia="宋体" w:cs="宋体"/>
          <w:sz w:val="22"/>
          <w:szCs w:val="22"/>
        </w:rPr>
      </w:pPr>
      <w:r>
        <w:rPr>
          <w:rFonts w:hint="eastAsia" w:ascii="宋体" w:hAnsi="宋体" w:eastAsia="宋体" w:cs="宋体"/>
          <w:sz w:val="22"/>
          <w:szCs w:val="22"/>
        </w:rPr>
        <w:t>另外需对管理区内消防设施进行日常检查、灭火器材维修、更新等。</w:t>
      </w:r>
    </w:p>
    <w:p w14:paraId="2E7D4652">
      <w:pPr>
        <w:keepNext w:val="0"/>
        <w:keepLines w:val="0"/>
        <w:pageBreakBefore w:val="0"/>
        <w:widowControl w:val="0"/>
        <w:kinsoku/>
        <w:wordWrap/>
        <w:overflowPunct/>
        <w:topLinePunct w:val="0"/>
        <w:autoSpaceDE/>
        <w:autoSpaceDN/>
        <w:bidi w:val="0"/>
        <w:adjustRightInd/>
        <w:snapToGrid w:val="0"/>
        <w:spacing w:line="288" w:lineRule="auto"/>
        <w:ind w:firstLine="0" w:firstLineChars="0"/>
        <w:textAlignment w:val="auto"/>
        <w:outlineLvl w:val="9"/>
        <w:rPr>
          <w:rFonts w:hint="eastAsia" w:ascii="宋体" w:hAnsi="宋体" w:eastAsia="宋体" w:cs="宋体"/>
          <w:sz w:val="22"/>
          <w:szCs w:val="22"/>
        </w:rPr>
      </w:pPr>
      <w:bookmarkStart w:id="169" w:name="_Toc111822242"/>
      <w:r>
        <w:rPr>
          <w:rFonts w:hint="eastAsia" w:ascii="宋体" w:hAnsi="宋体" w:eastAsia="宋体" w:cs="宋体"/>
          <w:sz w:val="22"/>
          <w:szCs w:val="22"/>
        </w:rPr>
        <w:t>2.3.10库面保洁</w:t>
      </w:r>
      <w:bookmarkEnd w:id="169"/>
    </w:p>
    <w:p w14:paraId="16FF71F0">
      <w:pPr>
        <w:keepNext w:val="0"/>
        <w:keepLines w:val="0"/>
        <w:pageBreakBefore w:val="0"/>
        <w:widowControl w:val="0"/>
        <w:kinsoku/>
        <w:wordWrap/>
        <w:overflowPunct/>
        <w:topLinePunct w:val="0"/>
        <w:autoSpaceDE/>
        <w:autoSpaceDN/>
        <w:bidi w:val="0"/>
        <w:adjustRightInd/>
        <w:snapToGrid w:val="0"/>
        <w:spacing w:line="288" w:lineRule="auto"/>
        <w:ind w:firstLine="440" w:firstLineChars="200"/>
        <w:textAlignment w:val="auto"/>
        <w:outlineLvl w:val="9"/>
        <w:rPr>
          <w:rFonts w:hint="eastAsia" w:ascii="宋体" w:hAnsi="宋体" w:eastAsia="宋体" w:cs="宋体"/>
          <w:sz w:val="22"/>
          <w:szCs w:val="22"/>
        </w:rPr>
      </w:pPr>
      <w:r>
        <w:rPr>
          <w:rFonts w:hint="eastAsia" w:ascii="宋体" w:hAnsi="宋体" w:eastAsia="宋体" w:cs="宋体"/>
          <w:sz w:val="22"/>
          <w:szCs w:val="22"/>
        </w:rPr>
        <w:t>东阳市水库水电运行中心管辖的8个水库都承担着供水任务，尤其是横锦、南江两个大型水库，属于东阳市一级饮用水源保护区。每个水库都必须确保水质安全，因此需要及时处理水库水域内垃圾、减少水污染，定期进行打捞和清理水库水面垃圾漂浮物及杂草，并对清理上来的漂浮物、杂草进行无害化处理。</w:t>
      </w:r>
      <w:bookmarkStart w:id="170" w:name="_Toc111822243"/>
    </w:p>
    <w:p w14:paraId="60C2B5DD">
      <w:pPr>
        <w:keepNext w:val="0"/>
        <w:keepLines w:val="0"/>
        <w:pageBreakBefore w:val="0"/>
        <w:widowControl w:val="0"/>
        <w:kinsoku/>
        <w:wordWrap/>
        <w:overflowPunct/>
        <w:topLinePunct w:val="0"/>
        <w:autoSpaceDE/>
        <w:autoSpaceDN/>
        <w:bidi w:val="0"/>
        <w:adjustRightInd/>
        <w:snapToGrid w:val="0"/>
        <w:spacing w:line="288" w:lineRule="auto"/>
        <w:ind w:firstLine="0" w:firstLineChars="0"/>
        <w:textAlignment w:val="auto"/>
        <w:outlineLvl w:val="9"/>
        <w:rPr>
          <w:rFonts w:hint="eastAsia" w:ascii="宋体" w:hAnsi="宋体" w:eastAsia="宋体" w:cs="宋体"/>
          <w:sz w:val="22"/>
          <w:szCs w:val="22"/>
        </w:rPr>
      </w:pPr>
      <w:r>
        <w:rPr>
          <w:rFonts w:hint="eastAsia" w:ascii="宋体" w:hAnsi="宋体" w:eastAsia="宋体" w:cs="宋体"/>
          <w:sz w:val="22"/>
          <w:szCs w:val="22"/>
        </w:rPr>
        <w:t>2.3.11标志（碑、牌、桩）维修养护</w:t>
      </w:r>
      <w:bookmarkEnd w:id="170"/>
    </w:p>
    <w:p w14:paraId="28C7C989">
      <w:pPr>
        <w:keepNext w:val="0"/>
        <w:keepLines w:val="0"/>
        <w:pageBreakBefore w:val="0"/>
        <w:widowControl w:val="0"/>
        <w:kinsoku/>
        <w:wordWrap/>
        <w:overflowPunct/>
        <w:topLinePunct w:val="0"/>
        <w:autoSpaceDE/>
        <w:autoSpaceDN/>
        <w:bidi w:val="0"/>
        <w:adjustRightInd/>
        <w:snapToGrid w:val="0"/>
        <w:spacing w:line="288" w:lineRule="auto"/>
        <w:ind w:firstLine="440" w:firstLineChars="200"/>
        <w:textAlignment w:val="auto"/>
        <w:outlineLvl w:val="9"/>
        <w:rPr>
          <w:rFonts w:hint="eastAsia" w:ascii="宋体" w:hAnsi="宋体" w:eastAsia="宋体" w:cs="宋体"/>
          <w:sz w:val="22"/>
          <w:szCs w:val="22"/>
        </w:rPr>
      </w:pPr>
      <w:r>
        <w:rPr>
          <w:rFonts w:hint="eastAsia" w:ascii="宋体" w:hAnsi="宋体" w:eastAsia="宋体" w:cs="宋体"/>
          <w:sz w:val="22"/>
          <w:szCs w:val="22"/>
        </w:rPr>
        <w:t>根据水库管理需求及水库标准化管理要求，水库管理范围内设置有各种各样的标志、标识牌，包括警示牌、指示牌、界桩等等。</w:t>
      </w:r>
    </w:p>
    <w:p w14:paraId="138B55FA">
      <w:pPr>
        <w:keepNext w:val="0"/>
        <w:keepLines w:val="0"/>
        <w:pageBreakBefore w:val="0"/>
        <w:widowControl w:val="0"/>
        <w:kinsoku/>
        <w:wordWrap/>
        <w:overflowPunct/>
        <w:topLinePunct w:val="0"/>
        <w:autoSpaceDE/>
        <w:autoSpaceDN/>
        <w:bidi w:val="0"/>
        <w:adjustRightInd/>
        <w:snapToGrid w:val="0"/>
        <w:spacing w:line="288" w:lineRule="auto"/>
        <w:ind w:firstLine="0" w:firstLineChars="0"/>
        <w:textAlignment w:val="auto"/>
        <w:outlineLvl w:val="9"/>
        <w:rPr>
          <w:rFonts w:hint="eastAsia" w:ascii="宋体" w:hAnsi="宋体" w:eastAsia="宋体" w:cs="宋体"/>
          <w:sz w:val="22"/>
          <w:szCs w:val="22"/>
        </w:rPr>
      </w:pPr>
      <w:bookmarkStart w:id="171" w:name="_Toc194565448"/>
      <w:bookmarkStart w:id="172" w:name="_Toc503295554"/>
      <w:r>
        <w:rPr>
          <w:rFonts w:hint="eastAsia" w:ascii="宋体" w:hAnsi="宋体" w:eastAsia="宋体" w:cs="宋体"/>
          <w:sz w:val="22"/>
          <w:szCs w:val="22"/>
        </w:rPr>
        <w:t>2.4 水库工程年度性维修养护方案设计</w:t>
      </w:r>
      <w:bookmarkEnd w:id="171"/>
      <w:bookmarkEnd w:id="172"/>
    </w:p>
    <w:p w14:paraId="636E1D0D">
      <w:pPr>
        <w:keepNext w:val="0"/>
        <w:keepLines w:val="0"/>
        <w:pageBreakBefore w:val="0"/>
        <w:widowControl w:val="0"/>
        <w:kinsoku/>
        <w:wordWrap/>
        <w:overflowPunct/>
        <w:topLinePunct w:val="0"/>
        <w:autoSpaceDE/>
        <w:autoSpaceDN/>
        <w:bidi w:val="0"/>
        <w:adjustRightInd/>
        <w:snapToGrid w:val="0"/>
        <w:spacing w:line="288" w:lineRule="auto"/>
        <w:ind w:firstLine="0" w:firstLineChars="0"/>
        <w:textAlignment w:val="auto"/>
        <w:outlineLvl w:val="9"/>
        <w:rPr>
          <w:rFonts w:hint="eastAsia" w:ascii="宋体" w:hAnsi="宋体" w:eastAsia="宋体" w:cs="宋体"/>
          <w:sz w:val="22"/>
          <w:szCs w:val="22"/>
        </w:rPr>
      </w:pPr>
      <w:bookmarkStart w:id="173" w:name="_Toc111822246"/>
      <w:r>
        <w:rPr>
          <w:rFonts w:hint="eastAsia" w:ascii="宋体" w:hAnsi="宋体" w:eastAsia="宋体" w:cs="宋体"/>
          <w:sz w:val="22"/>
          <w:szCs w:val="22"/>
        </w:rPr>
        <w:t>2.4.1</w:t>
      </w:r>
      <w:bookmarkEnd w:id="173"/>
      <w:r>
        <w:rPr>
          <w:rFonts w:hint="eastAsia" w:ascii="宋体" w:hAnsi="宋体" w:eastAsia="宋体" w:cs="宋体"/>
          <w:sz w:val="22"/>
          <w:szCs w:val="22"/>
        </w:rPr>
        <w:t>横锦水库</w:t>
      </w:r>
    </w:p>
    <w:p w14:paraId="125D75A2">
      <w:pPr>
        <w:keepNext w:val="0"/>
        <w:keepLines w:val="0"/>
        <w:pageBreakBefore w:val="0"/>
        <w:widowControl w:val="0"/>
        <w:kinsoku/>
        <w:wordWrap/>
        <w:overflowPunct/>
        <w:topLinePunct w:val="0"/>
        <w:autoSpaceDE/>
        <w:autoSpaceDN/>
        <w:bidi w:val="0"/>
        <w:spacing w:line="288" w:lineRule="auto"/>
        <w:ind w:firstLine="562"/>
        <w:textAlignment w:val="auto"/>
        <w:outlineLvl w:val="9"/>
        <w:rPr>
          <w:rFonts w:ascii="宋体" w:hAnsi="宋体" w:cstheme="majorBidi"/>
          <w:b/>
          <w:bCs/>
        </w:rPr>
      </w:pPr>
      <w:r>
        <w:rPr>
          <w:rFonts w:hint="eastAsia" w:ascii="宋体" w:hAnsi="宋体" w:cstheme="majorBidi"/>
          <w:b/>
          <w:bCs/>
        </w:rPr>
        <w:t>（</w:t>
      </w:r>
      <w:r>
        <w:rPr>
          <w:rFonts w:ascii="宋体" w:hAnsi="宋体" w:cstheme="majorBidi"/>
          <w:b/>
          <w:bCs/>
        </w:rPr>
        <w:t>1</w:t>
      </w:r>
      <w:r>
        <w:rPr>
          <w:rFonts w:hint="eastAsia" w:ascii="宋体" w:hAnsi="宋体" w:cstheme="majorBidi"/>
          <w:b/>
          <w:bCs/>
        </w:rPr>
        <w:t>）闸门维修养护</w:t>
      </w:r>
    </w:p>
    <w:p w14:paraId="26768FA2">
      <w:pPr>
        <w:keepNext w:val="0"/>
        <w:keepLines w:val="0"/>
        <w:pageBreakBefore w:val="0"/>
        <w:widowControl w:val="0"/>
        <w:kinsoku/>
        <w:wordWrap/>
        <w:overflowPunct/>
        <w:topLinePunct w:val="0"/>
        <w:autoSpaceDE/>
        <w:autoSpaceDN/>
        <w:bidi w:val="0"/>
        <w:spacing w:line="288" w:lineRule="auto"/>
        <w:ind w:firstLine="560"/>
        <w:textAlignment w:val="auto"/>
        <w:outlineLvl w:val="9"/>
      </w:pPr>
      <w:bookmarkStart w:id="174" w:name="_Hlk192854564"/>
      <w:bookmarkStart w:id="175" w:name="_Toc111822247"/>
      <w:r>
        <w:rPr>
          <w:rFonts w:hint="eastAsia"/>
        </w:rPr>
        <w:t>对检修闸门、发电进水口事故检修门、放空洞工作及检修闸门、泄洪闸弧形门以及工作桥、护栏、盖板等进行除锈防腐处理。施工工艺：锈蚀局部人工机械打磨除锈→补底漆两道→整体表面打磨清理→环氧树脂面漆两道</w:t>
      </w:r>
      <w:bookmarkEnd w:id="174"/>
      <w:r>
        <w:rPr>
          <w:rFonts w:hint="eastAsia"/>
        </w:rPr>
        <w:t>。</w:t>
      </w:r>
    </w:p>
    <w:p w14:paraId="2D711424">
      <w:pPr>
        <w:keepNext w:val="0"/>
        <w:keepLines w:val="0"/>
        <w:pageBreakBefore w:val="0"/>
        <w:widowControl w:val="0"/>
        <w:kinsoku/>
        <w:wordWrap/>
        <w:overflowPunct/>
        <w:topLinePunct w:val="0"/>
        <w:autoSpaceDE/>
        <w:autoSpaceDN/>
        <w:bidi w:val="0"/>
        <w:spacing w:line="288" w:lineRule="auto"/>
        <w:ind w:firstLine="562"/>
        <w:textAlignment w:val="auto"/>
        <w:outlineLvl w:val="9"/>
        <w:rPr>
          <w:rFonts w:ascii="宋体" w:hAnsi="宋体" w:cstheme="majorBidi"/>
          <w:b/>
          <w:bCs/>
        </w:rPr>
      </w:pPr>
      <w:r>
        <w:rPr>
          <w:rFonts w:hint="eastAsia" w:ascii="宋体" w:hAnsi="宋体" w:cstheme="majorBidi"/>
          <w:b/>
          <w:bCs/>
        </w:rPr>
        <w:t>（2）主体工程维修养护</w:t>
      </w:r>
    </w:p>
    <w:p w14:paraId="661E7E32">
      <w:pPr>
        <w:keepNext w:val="0"/>
        <w:keepLines w:val="0"/>
        <w:pageBreakBefore w:val="0"/>
        <w:widowControl w:val="0"/>
        <w:kinsoku/>
        <w:wordWrap/>
        <w:overflowPunct/>
        <w:topLinePunct w:val="0"/>
        <w:autoSpaceDE/>
        <w:autoSpaceDN/>
        <w:bidi w:val="0"/>
        <w:spacing w:line="288" w:lineRule="auto"/>
        <w:ind w:firstLine="560"/>
        <w:textAlignment w:val="auto"/>
        <w:outlineLvl w:val="9"/>
      </w:pPr>
      <w:r>
        <w:rPr>
          <w:rFonts w:hint="eastAsia"/>
        </w:rPr>
        <w:t>大坝防浪墙以及左坝头迎水面部分表面花岗岩存在空鼓脱落现象，需要进行修复更换。施工工艺：基层清扫处理→抹底灰→选砖→浸泡→排砖→弹线→粘贴标准点→粘贴瓷砖→勾缝→擦缝→清理。</w:t>
      </w:r>
    </w:p>
    <w:p w14:paraId="3ADC2B31">
      <w:pPr>
        <w:keepNext w:val="0"/>
        <w:keepLines w:val="0"/>
        <w:pageBreakBefore w:val="0"/>
        <w:widowControl w:val="0"/>
        <w:kinsoku/>
        <w:wordWrap/>
        <w:overflowPunct/>
        <w:topLinePunct w:val="0"/>
        <w:autoSpaceDE/>
        <w:autoSpaceDN/>
        <w:bidi w:val="0"/>
        <w:spacing w:line="288" w:lineRule="auto"/>
        <w:ind w:firstLine="562"/>
        <w:textAlignment w:val="auto"/>
        <w:outlineLvl w:val="9"/>
        <w:rPr>
          <w:rFonts w:ascii="宋体" w:hAnsi="宋体" w:cstheme="majorBidi"/>
          <w:b/>
          <w:bCs/>
        </w:rPr>
      </w:pPr>
      <w:r>
        <w:rPr>
          <w:rFonts w:hint="eastAsia" w:ascii="宋体" w:hAnsi="宋体" w:cstheme="majorBidi"/>
          <w:b/>
          <w:bCs/>
        </w:rPr>
        <w:t>（3）防汛仓库屋面漏水维修及更换</w:t>
      </w:r>
    </w:p>
    <w:p w14:paraId="51140E7F">
      <w:pPr>
        <w:keepNext w:val="0"/>
        <w:keepLines w:val="0"/>
        <w:pageBreakBefore w:val="0"/>
        <w:widowControl w:val="0"/>
        <w:kinsoku/>
        <w:wordWrap/>
        <w:overflowPunct/>
        <w:topLinePunct w:val="0"/>
        <w:autoSpaceDE/>
        <w:autoSpaceDN/>
        <w:bidi w:val="0"/>
        <w:spacing w:line="288" w:lineRule="auto"/>
        <w:ind w:firstLine="560"/>
        <w:textAlignment w:val="auto"/>
        <w:outlineLvl w:val="9"/>
      </w:pPr>
      <w:r>
        <w:rPr>
          <w:rFonts w:hint="eastAsia"/>
        </w:rPr>
        <w:t>防汛仓库修建年份较早，存在屋面漏水问题，需要对防汛仓库屋顶以及外墙面重新修缮。屋顶施工工艺：屋顶瓦片拆除（外运）→屋顶基层找平→→屋面防水处理→铺设双层沥青瓦。外墙施工位置为外墙1.4m以下，施工工艺：基层清扫处理→灰色防水涂料处理。</w:t>
      </w:r>
    </w:p>
    <w:p w14:paraId="24AF4C9F">
      <w:pPr>
        <w:keepNext w:val="0"/>
        <w:keepLines w:val="0"/>
        <w:pageBreakBefore w:val="0"/>
        <w:widowControl w:val="0"/>
        <w:kinsoku/>
        <w:wordWrap/>
        <w:overflowPunct/>
        <w:topLinePunct w:val="0"/>
        <w:autoSpaceDE/>
        <w:autoSpaceDN/>
        <w:bidi w:val="0"/>
        <w:spacing w:line="288" w:lineRule="auto"/>
        <w:ind w:firstLine="560"/>
        <w:jc w:val="center"/>
        <w:textAlignment w:val="auto"/>
        <w:outlineLvl w:val="9"/>
      </w:pPr>
      <w:r>
        <w:drawing>
          <wp:inline distT="0" distB="0" distL="0" distR="0">
            <wp:extent cx="3910330" cy="2933065"/>
            <wp:effectExtent l="0" t="0" r="444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910330" cy="2933065"/>
                    </a:xfrm>
                    <a:prstGeom prst="rect">
                      <a:avLst/>
                    </a:prstGeom>
                    <a:noFill/>
                    <a:ln>
                      <a:noFill/>
                    </a:ln>
                  </pic:spPr>
                </pic:pic>
              </a:graphicData>
            </a:graphic>
          </wp:inline>
        </w:drawing>
      </w:r>
    </w:p>
    <w:p w14:paraId="11C11F37">
      <w:pPr>
        <w:keepNext w:val="0"/>
        <w:keepLines w:val="0"/>
        <w:pageBreakBefore w:val="0"/>
        <w:widowControl w:val="0"/>
        <w:kinsoku/>
        <w:wordWrap/>
        <w:overflowPunct/>
        <w:topLinePunct w:val="0"/>
        <w:autoSpaceDE/>
        <w:autoSpaceDN/>
        <w:bidi w:val="0"/>
        <w:spacing w:line="288" w:lineRule="auto"/>
        <w:ind w:firstLine="560"/>
        <w:jc w:val="center"/>
        <w:textAlignment w:val="auto"/>
        <w:outlineLvl w:val="9"/>
      </w:pPr>
      <w:r>
        <w:rPr>
          <w:rFonts w:hint="eastAsia"/>
        </w:rPr>
        <w:t>防汛物资仓库现状</w:t>
      </w:r>
    </w:p>
    <w:p w14:paraId="46F6A56A">
      <w:pPr>
        <w:keepNext w:val="0"/>
        <w:keepLines w:val="0"/>
        <w:pageBreakBefore w:val="0"/>
        <w:widowControl w:val="0"/>
        <w:kinsoku/>
        <w:wordWrap/>
        <w:overflowPunct/>
        <w:topLinePunct w:val="0"/>
        <w:autoSpaceDE/>
        <w:autoSpaceDN/>
        <w:bidi w:val="0"/>
        <w:spacing w:line="288" w:lineRule="auto"/>
        <w:ind w:firstLine="562"/>
        <w:textAlignment w:val="auto"/>
        <w:outlineLvl w:val="9"/>
        <w:rPr>
          <w:rFonts w:ascii="宋体" w:hAnsi="宋体" w:cstheme="majorBidi"/>
          <w:b/>
          <w:bCs/>
        </w:rPr>
      </w:pPr>
      <w:r>
        <w:rPr>
          <w:rFonts w:hint="eastAsia" w:ascii="宋体" w:hAnsi="宋体" w:cstheme="majorBidi"/>
          <w:b/>
          <w:bCs/>
        </w:rPr>
        <w:t>（4）生产管理房维修养护</w:t>
      </w:r>
    </w:p>
    <w:p w14:paraId="7F34BD4E">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ascii="宋体" w:hAnsi="宋体" w:cstheme="majorBidi"/>
        </w:rPr>
      </w:pPr>
      <w:r>
        <w:rPr>
          <w:rFonts w:hint="eastAsia" w:ascii="宋体" w:hAnsi="宋体" w:cstheme="majorBidi"/>
        </w:rPr>
        <w:t>1）大坝看护管理房室外以及室内门进行更换，室外门及门框材质为锌合金门，室内门挤门框为木门。</w:t>
      </w:r>
    </w:p>
    <w:p w14:paraId="254F4576">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ascii="宋体" w:hAnsi="宋体" w:cstheme="majorBidi"/>
        </w:rPr>
      </w:pPr>
      <w:r>
        <w:rPr>
          <w:rFonts w:hint="eastAsia" w:ascii="宋体" w:hAnsi="宋体" w:cstheme="majorBidi"/>
        </w:rPr>
        <w:t>2）对损坏或无法正常使用的管理用房门所进行更换。</w:t>
      </w:r>
    </w:p>
    <w:p w14:paraId="6D287789">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ascii="宋体" w:hAnsi="宋体" w:cstheme="majorBidi"/>
        </w:rPr>
      </w:pPr>
      <w:r>
        <w:rPr>
          <w:rFonts w:hint="eastAsia" w:ascii="宋体" w:hAnsi="宋体" w:cstheme="majorBidi"/>
        </w:rPr>
        <w:t>3）为防止管道堵塞，每年保障3次的浴室管道疏通。</w:t>
      </w:r>
    </w:p>
    <w:p w14:paraId="447EC166">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ascii="宋体" w:hAnsi="宋体" w:cstheme="majorBidi"/>
        </w:rPr>
      </w:pPr>
      <w:r>
        <w:rPr>
          <w:rFonts w:hint="eastAsia" w:ascii="宋体" w:hAnsi="宋体" w:cstheme="majorBidi"/>
        </w:rPr>
        <w:t>4）办公楼前踏步表面花岗岩存在不同程度的裂缝以及空鼓问题。裂缝处施工工艺：清理开缝→补胶处理→打磨处理→表面防护处理。</w:t>
      </w:r>
    </w:p>
    <w:p w14:paraId="3099BE20">
      <w:pPr>
        <w:keepNext w:val="0"/>
        <w:keepLines w:val="0"/>
        <w:pageBreakBefore w:val="0"/>
        <w:widowControl w:val="0"/>
        <w:kinsoku/>
        <w:wordWrap/>
        <w:overflowPunct/>
        <w:topLinePunct w:val="0"/>
        <w:autoSpaceDE/>
        <w:autoSpaceDN/>
        <w:bidi w:val="0"/>
        <w:spacing w:line="288" w:lineRule="auto"/>
        <w:ind w:firstLine="560"/>
        <w:jc w:val="center"/>
        <w:textAlignment w:val="auto"/>
        <w:outlineLvl w:val="9"/>
        <w:rPr>
          <w:rFonts w:ascii="宋体" w:hAnsi="宋体" w:cstheme="majorBidi"/>
        </w:rPr>
      </w:pPr>
      <w:r>
        <w:rPr>
          <w:rFonts w:ascii="宋体" w:hAnsi="宋体" w:cstheme="majorBidi"/>
        </w:rPr>
        <w:drawing>
          <wp:inline distT="0" distB="0" distL="0" distR="0">
            <wp:extent cx="4566920" cy="2933700"/>
            <wp:effectExtent l="0" t="0" r="508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566920" cy="2933700"/>
                    </a:xfrm>
                    <a:prstGeom prst="rect">
                      <a:avLst/>
                    </a:prstGeom>
                    <a:noFill/>
                    <a:ln>
                      <a:noFill/>
                    </a:ln>
                  </pic:spPr>
                </pic:pic>
              </a:graphicData>
            </a:graphic>
          </wp:inline>
        </w:drawing>
      </w:r>
    </w:p>
    <w:p w14:paraId="70E24076">
      <w:pPr>
        <w:keepNext w:val="0"/>
        <w:keepLines w:val="0"/>
        <w:pageBreakBefore w:val="0"/>
        <w:widowControl w:val="0"/>
        <w:kinsoku/>
        <w:wordWrap/>
        <w:overflowPunct/>
        <w:topLinePunct w:val="0"/>
        <w:autoSpaceDE/>
        <w:autoSpaceDN/>
        <w:bidi w:val="0"/>
        <w:spacing w:line="288" w:lineRule="auto"/>
        <w:ind w:firstLine="560"/>
        <w:jc w:val="center"/>
        <w:textAlignment w:val="auto"/>
        <w:outlineLvl w:val="9"/>
        <w:rPr>
          <w:rFonts w:ascii="宋体" w:hAnsi="宋体" w:cstheme="majorBidi"/>
        </w:rPr>
      </w:pPr>
      <w:r>
        <w:rPr>
          <w:rFonts w:hint="eastAsia" w:ascii="宋体" w:hAnsi="宋体" w:cstheme="majorBidi"/>
        </w:rPr>
        <w:t>花岗岩表面存在裂缝</w:t>
      </w:r>
    </w:p>
    <w:p w14:paraId="31ED891F">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ascii="宋体" w:hAnsi="宋体" w:cstheme="majorBidi"/>
        </w:rPr>
      </w:pPr>
      <w:r>
        <w:rPr>
          <w:rFonts w:ascii="宋体" w:hAnsi="宋体" w:cstheme="majorBidi"/>
        </w:rPr>
        <w:t>5</w:t>
      </w:r>
      <w:r>
        <w:rPr>
          <w:rFonts w:hint="eastAsia" w:ascii="宋体" w:hAnsi="宋体" w:cstheme="majorBidi"/>
        </w:rPr>
        <w:t>）办公楼西侧墙面由于渗水问题导致部分墙面脱落，需要进行修补处理。施工工艺：墙皮铲除→基面处理→墙面喷砂处理。</w:t>
      </w:r>
    </w:p>
    <w:p w14:paraId="4DCE3EFE">
      <w:pPr>
        <w:keepNext w:val="0"/>
        <w:keepLines w:val="0"/>
        <w:pageBreakBefore w:val="0"/>
        <w:widowControl w:val="0"/>
        <w:kinsoku/>
        <w:wordWrap/>
        <w:overflowPunct/>
        <w:topLinePunct w:val="0"/>
        <w:autoSpaceDE/>
        <w:autoSpaceDN/>
        <w:bidi w:val="0"/>
        <w:spacing w:line="288" w:lineRule="auto"/>
        <w:ind w:firstLine="560"/>
        <w:jc w:val="center"/>
        <w:textAlignment w:val="auto"/>
        <w:outlineLvl w:val="9"/>
        <w:rPr>
          <w:rFonts w:ascii="宋体" w:hAnsi="宋体" w:cstheme="majorBidi"/>
        </w:rPr>
      </w:pPr>
      <w:r>
        <w:rPr>
          <w:rFonts w:ascii="宋体" w:hAnsi="宋体" w:cstheme="majorBidi"/>
        </w:rPr>
        <w:drawing>
          <wp:inline distT="0" distB="0" distL="0" distR="0">
            <wp:extent cx="3429000" cy="4572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rot="5400000">
                      <a:off x="0" y="0"/>
                      <a:ext cx="3429284" cy="4572000"/>
                    </a:xfrm>
                    <a:prstGeom prst="rect">
                      <a:avLst/>
                    </a:prstGeom>
                    <a:noFill/>
                    <a:ln>
                      <a:noFill/>
                    </a:ln>
                  </pic:spPr>
                </pic:pic>
              </a:graphicData>
            </a:graphic>
          </wp:inline>
        </w:drawing>
      </w:r>
    </w:p>
    <w:p w14:paraId="1D41464F">
      <w:pPr>
        <w:keepNext w:val="0"/>
        <w:keepLines w:val="0"/>
        <w:pageBreakBefore w:val="0"/>
        <w:widowControl w:val="0"/>
        <w:kinsoku/>
        <w:wordWrap/>
        <w:overflowPunct/>
        <w:topLinePunct w:val="0"/>
        <w:autoSpaceDE/>
        <w:autoSpaceDN/>
        <w:bidi w:val="0"/>
        <w:spacing w:line="288" w:lineRule="auto"/>
        <w:ind w:firstLine="560"/>
        <w:jc w:val="center"/>
        <w:textAlignment w:val="auto"/>
        <w:outlineLvl w:val="9"/>
        <w:rPr>
          <w:rFonts w:ascii="宋体" w:hAnsi="宋体" w:cstheme="majorBidi"/>
        </w:rPr>
      </w:pPr>
      <w:r>
        <w:rPr>
          <w:rFonts w:hint="eastAsia" w:ascii="宋体" w:hAnsi="宋体" w:cstheme="majorBidi"/>
        </w:rPr>
        <w:t>外墙墙面脱落</w:t>
      </w:r>
    </w:p>
    <w:p w14:paraId="172487C3">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ascii="宋体" w:hAnsi="宋体" w:cstheme="majorBidi"/>
        </w:rPr>
      </w:pPr>
      <w:r>
        <w:rPr>
          <w:rFonts w:hint="eastAsia" w:ascii="宋体" w:hAnsi="宋体" w:cstheme="majorBidi"/>
        </w:rPr>
        <w:t>7）水资源保卫科47号楼顶由于年代较为久远，存在大面积漏水问题，导致内墙发霉脱落。施工内容：屋顶瓦片拆除（外运）→屋顶基层找平→屋面防水处理→铺设双层沥青瓦。</w:t>
      </w:r>
    </w:p>
    <w:p w14:paraId="2B7ED1FD">
      <w:pPr>
        <w:keepNext w:val="0"/>
        <w:keepLines w:val="0"/>
        <w:pageBreakBefore w:val="0"/>
        <w:widowControl w:val="0"/>
        <w:kinsoku/>
        <w:wordWrap/>
        <w:overflowPunct/>
        <w:topLinePunct w:val="0"/>
        <w:autoSpaceDE/>
        <w:autoSpaceDN/>
        <w:bidi w:val="0"/>
        <w:spacing w:line="288" w:lineRule="auto"/>
        <w:ind w:firstLine="560"/>
        <w:jc w:val="center"/>
        <w:textAlignment w:val="auto"/>
        <w:outlineLvl w:val="9"/>
        <w:rPr>
          <w:rFonts w:ascii="宋体" w:hAnsi="宋体" w:cstheme="majorBidi"/>
        </w:rPr>
      </w:pPr>
      <w:r>
        <w:rPr>
          <w:rFonts w:hint="eastAsia"/>
        </w:rPr>
        <w:drawing>
          <wp:inline distT="0" distB="0" distL="0" distR="0">
            <wp:extent cx="4223385" cy="3166745"/>
            <wp:effectExtent l="0" t="0" r="5715"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223385" cy="3166745"/>
                    </a:xfrm>
                    <a:prstGeom prst="rect">
                      <a:avLst/>
                    </a:prstGeom>
                    <a:noFill/>
                    <a:ln>
                      <a:noFill/>
                    </a:ln>
                  </pic:spPr>
                </pic:pic>
              </a:graphicData>
            </a:graphic>
          </wp:inline>
        </w:drawing>
      </w:r>
    </w:p>
    <w:p w14:paraId="055F7528">
      <w:pPr>
        <w:keepNext w:val="0"/>
        <w:keepLines w:val="0"/>
        <w:pageBreakBefore w:val="0"/>
        <w:widowControl w:val="0"/>
        <w:kinsoku/>
        <w:wordWrap/>
        <w:overflowPunct/>
        <w:topLinePunct w:val="0"/>
        <w:autoSpaceDE/>
        <w:autoSpaceDN/>
        <w:bidi w:val="0"/>
        <w:spacing w:line="288" w:lineRule="auto"/>
        <w:ind w:firstLine="560"/>
        <w:jc w:val="center"/>
        <w:textAlignment w:val="auto"/>
        <w:outlineLvl w:val="9"/>
        <w:rPr>
          <w:rFonts w:ascii="宋体" w:hAnsi="宋体" w:cstheme="majorBidi"/>
        </w:rPr>
      </w:pPr>
      <w:r>
        <w:rPr>
          <w:rFonts w:hint="eastAsia" w:ascii="宋体" w:hAnsi="宋体" w:cstheme="majorBidi"/>
        </w:rPr>
        <w:t>4</w:t>
      </w:r>
      <w:r>
        <w:rPr>
          <w:rFonts w:ascii="宋体" w:hAnsi="宋体" w:cstheme="majorBidi"/>
        </w:rPr>
        <w:t>7</w:t>
      </w:r>
      <w:r>
        <w:rPr>
          <w:rFonts w:hint="eastAsia" w:ascii="宋体" w:hAnsi="宋体" w:cstheme="majorBidi"/>
        </w:rPr>
        <w:t>号楼现状</w:t>
      </w:r>
    </w:p>
    <w:p w14:paraId="3B4AA0B7">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ascii="宋体" w:hAnsi="宋体" w:cstheme="majorBidi"/>
        </w:rPr>
      </w:pPr>
      <w:r>
        <w:rPr>
          <w:rFonts w:hint="eastAsia" w:ascii="宋体" w:hAnsi="宋体" w:cstheme="majorBidi"/>
        </w:rPr>
        <w:t>8）办公楼楼顶天窗存在漏水问题，导致内侧墙面发霉脱落。施工内容：①检查天窗漏水问题并修复；②内墙发霉脱落处铲除清理并重新粉刷。</w:t>
      </w:r>
    </w:p>
    <w:p w14:paraId="39046319">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ascii="宋体" w:hAnsi="宋体" w:cstheme="majorBidi"/>
        </w:rPr>
      </w:pPr>
      <w:r>
        <w:rPr>
          <w:rFonts w:hint="eastAsia" w:ascii="宋体" w:hAnsi="宋体" w:cstheme="majorBidi"/>
        </w:rPr>
        <w:t>9）管理区中心路灯需要进行改造更换，共14</w:t>
      </w:r>
      <w:r>
        <w:rPr>
          <w:rFonts w:ascii="宋体" w:hAnsi="宋体" w:cstheme="majorBidi"/>
        </w:rPr>
        <w:t>盏。</w:t>
      </w:r>
    </w:p>
    <w:p w14:paraId="785A8F05">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ascii="宋体" w:hAnsi="宋体" w:cstheme="majorBidi"/>
        </w:rPr>
      </w:pPr>
      <w:r>
        <w:rPr>
          <w:rFonts w:hint="eastAsia" w:ascii="宋体" w:hAnsi="宋体" w:cstheme="majorBidi"/>
        </w:rPr>
        <w:t>1</w:t>
      </w:r>
      <w:r>
        <w:rPr>
          <w:rFonts w:ascii="宋体" w:hAnsi="宋体" w:cstheme="majorBidi"/>
        </w:rPr>
        <w:t>0</w:t>
      </w:r>
      <w:r>
        <w:rPr>
          <w:rFonts w:hint="eastAsia" w:ascii="宋体" w:hAnsi="宋体" w:cstheme="majorBidi"/>
        </w:rPr>
        <w:t>）启闭机房内墙铲除粉刷。</w:t>
      </w:r>
      <w:bookmarkStart w:id="176" w:name="_Hlk192853566"/>
      <w:r>
        <w:rPr>
          <w:rFonts w:hint="eastAsia" w:ascii="宋体" w:hAnsi="宋体" w:cstheme="majorBidi"/>
        </w:rPr>
        <w:t>施工工艺：内墙墙面铲除→6mm厚1：3水泥砂浆修补找平→铺批灰两道。</w:t>
      </w:r>
    </w:p>
    <w:bookmarkEnd w:id="176"/>
    <w:p w14:paraId="452DA3F5">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ascii="宋体" w:hAnsi="宋体" w:cstheme="majorBidi"/>
        </w:rPr>
      </w:pPr>
      <w:r>
        <w:rPr>
          <w:rFonts w:hint="eastAsia" w:ascii="宋体" w:hAnsi="宋体" w:cstheme="majorBidi"/>
        </w:rPr>
        <w:t>1</w:t>
      </w:r>
      <w:r>
        <w:rPr>
          <w:rFonts w:ascii="宋体" w:hAnsi="宋体" w:cstheme="majorBidi"/>
        </w:rPr>
        <w:t>1</w:t>
      </w:r>
      <w:r>
        <w:rPr>
          <w:rFonts w:hint="eastAsia" w:ascii="宋体" w:hAnsi="宋体" w:cstheme="majorBidi"/>
        </w:rPr>
        <w:t>）办公楼公共区域灯、公共卫生间及浴室等维修。</w:t>
      </w:r>
    </w:p>
    <w:p w14:paraId="02F7D2A3">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ascii="宋体" w:hAnsi="宋体" w:cstheme="majorBidi"/>
        </w:rPr>
      </w:pPr>
      <w:r>
        <w:rPr>
          <w:rFonts w:hint="eastAsia" w:ascii="宋体" w:hAnsi="宋体" w:cstheme="majorBidi"/>
        </w:rPr>
        <w:t>12）管理区内绿化布置，包括大坝脚丝带补种红叶石楠以及两棵五针松种植。</w:t>
      </w:r>
    </w:p>
    <w:p w14:paraId="78586884">
      <w:pPr>
        <w:keepNext w:val="0"/>
        <w:keepLines w:val="0"/>
        <w:pageBreakBefore w:val="0"/>
        <w:widowControl w:val="0"/>
        <w:kinsoku/>
        <w:wordWrap/>
        <w:overflowPunct/>
        <w:topLinePunct w:val="0"/>
        <w:autoSpaceDE/>
        <w:autoSpaceDN/>
        <w:bidi w:val="0"/>
        <w:spacing w:line="288" w:lineRule="auto"/>
        <w:ind w:firstLine="562"/>
        <w:textAlignment w:val="auto"/>
        <w:outlineLvl w:val="9"/>
        <w:rPr>
          <w:rFonts w:ascii="宋体" w:hAnsi="宋体" w:cstheme="majorBidi"/>
          <w:b/>
          <w:bCs/>
        </w:rPr>
      </w:pPr>
      <w:bookmarkStart w:id="177" w:name="_Hlk192856281"/>
      <w:r>
        <w:rPr>
          <w:rFonts w:hint="eastAsia" w:ascii="宋体" w:hAnsi="宋体" w:cstheme="majorBidi"/>
          <w:b/>
          <w:bCs/>
        </w:rPr>
        <w:t>（</w:t>
      </w:r>
      <w:r>
        <w:rPr>
          <w:rFonts w:ascii="宋体" w:hAnsi="宋体" w:cstheme="majorBidi"/>
          <w:b/>
          <w:bCs/>
        </w:rPr>
        <w:t>6</w:t>
      </w:r>
      <w:r>
        <w:rPr>
          <w:rFonts w:hint="eastAsia" w:ascii="宋体" w:hAnsi="宋体" w:cstheme="majorBidi"/>
          <w:b/>
          <w:bCs/>
        </w:rPr>
        <w:t>）标识牌维修养护</w:t>
      </w:r>
    </w:p>
    <w:p w14:paraId="72AE7DB9">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ascii="宋体" w:hAnsi="宋体" w:cstheme="majorBidi"/>
        </w:rPr>
      </w:pPr>
      <w:r>
        <w:rPr>
          <w:rFonts w:hint="eastAsia" w:ascii="宋体" w:hAnsi="宋体" w:cstheme="majorBidi"/>
        </w:rPr>
        <w:t>日常保养，及时修复或更换破损的标识牌。</w:t>
      </w:r>
    </w:p>
    <w:bookmarkEnd w:id="177"/>
    <w:p w14:paraId="384C16CE">
      <w:pPr>
        <w:keepNext w:val="0"/>
        <w:keepLines w:val="0"/>
        <w:pageBreakBefore w:val="0"/>
        <w:widowControl w:val="0"/>
        <w:kinsoku/>
        <w:wordWrap/>
        <w:overflowPunct/>
        <w:topLinePunct w:val="0"/>
        <w:autoSpaceDE/>
        <w:autoSpaceDN/>
        <w:bidi w:val="0"/>
        <w:spacing w:line="288" w:lineRule="auto"/>
        <w:ind w:firstLine="562"/>
        <w:textAlignment w:val="auto"/>
        <w:outlineLvl w:val="9"/>
        <w:rPr>
          <w:rFonts w:ascii="宋体" w:hAnsi="宋体" w:cstheme="majorBidi"/>
          <w:b/>
          <w:bCs/>
        </w:rPr>
      </w:pPr>
      <w:r>
        <w:rPr>
          <w:rFonts w:hint="eastAsia" w:ascii="宋体" w:hAnsi="宋体" w:cstheme="majorBidi"/>
          <w:b/>
          <w:bCs/>
        </w:rPr>
        <w:t>（</w:t>
      </w:r>
      <w:r>
        <w:rPr>
          <w:rFonts w:ascii="宋体" w:hAnsi="宋体" w:cstheme="majorBidi"/>
          <w:b/>
          <w:bCs/>
        </w:rPr>
        <w:t>9</w:t>
      </w:r>
      <w:r>
        <w:rPr>
          <w:rFonts w:hint="eastAsia" w:ascii="宋体" w:hAnsi="宋体" w:cstheme="majorBidi"/>
          <w:b/>
          <w:bCs/>
        </w:rPr>
        <w:t>）安保物资维修养护</w:t>
      </w:r>
    </w:p>
    <w:p w14:paraId="5A13BAB8">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ascii="宋体" w:hAnsi="宋体" w:cstheme="majorBidi"/>
        </w:rPr>
      </w:pPr>
      <w:r>
        <w:rPr>
          <w:rFonts w:hint="eastAsia" w:ascii="宋体" w:hAnsi="宋体" w:cstheme="majorBidi"/>
        </w:rPr>
        <w:t>安保用品以及备品备件的日常维护保养及正常更新等。</w:t>
      </w:r>
    </w:p>
    <w:p w14:paraId="41EF1589">
      <w:pPr>
        <w:keepNext w:val="0"/>
        <w:keepLines w:val="0"/>
        <w:pageBreakBefore w:val="0"/>
        <w:widowControl w:val="0"/>
        <w:kinsoku/>
        <w:wordWrap/>
        <w:overflowPunct/>
        <w:topLinePunct w:val="0"/>
        <w:autoSpaceDE/>
        <w:autoSpaceDN/>
        <w:bidi w:val="0"/>
        <w:snapToGrid w:val="0"/>
        <w:spacing w:line="288" w:lineRule="auto"/>
        <w:ind w:firstLine="0" w:firstLineChars="0"/>
        <w:textAlignment w:val="auto"/>
        <w:outlineLvl w:val="9"/>
      </w:pPr>
      <w:r>
        <w:rPr>
          <w:rFonts w:hint="eastAsia"/>
        </w:rPr>
        <w:t>2.4.2</w:t>
      </w:r>
      <w:bookmarkEnd w:id="175"/>
      <w:r>
        <w:rPr>
          <w:rFonts w:hint="eastAsia"/>
        </w:rPr>
        <w:t>南江水库</w:t>
      </w:r>
    </w:p>
    <w:p w14:paraId="0C1A09CE">
      <w:pPr>
        <w:keepNext w:val="0"/>
        <w:keepLines w:val="0"/>
        <w:pageBreakBefore w:val="0"/>
        <w:widowControl w:val="0"/>
        <w:kinsoku/>
        <w:wordWrap/>
        <w:overflowPunct/>
        <w:topLinePunct w:val="0"/>
        <w:autoSpaceDE/>
        <w:autoSpaceDN/>
        <w:bidi w:val="0"/>
        <w:spacing w:line="288" w:lineRule="auto"/>
        <w:ind w:firstLine="562"/>
        <w:textAlignment w:val="auto"/>
        <w:outlineLvl w:val="9"/>
        <w:rPr>
          <w:rFonts w:ascii="宋体" w:hAnsi="宋体" w:cstheme="majorBidi"/>
          <w:b/>
          <w:bCs/>
        </w:rPr>
      </w:pPr>
      <w:r>
        <w:rPr>
          <w:rFonts w:hint="eastAsia" w:ascii="宋体" w:hAnsi="宋体" w:cstheme="majorBidi"/>
          <w:b/>
          <w:bCs/>
        </w:rPr>
        <w:t>（1）大坝伸缩缝填料补填</w:t>
      </w:r>
    </w:p>
    <w:p w14:paraId="5DF6DFED">
      <w:pPr>
        <w:keepNext w:val="0"/>
        <w:keepLines w:val="0"/>
        <w:pageBreakBefore w:val="0"/>
        <w:widowControl w:val="0"/>
        <w:kinsoku/>
        <w:wordWrap/>
        <w:overflowPunct/>
        <w:topLinePunct w:val="0"/>
        <w:autoSpaceDE/>
        <w:autoSpaceDN/>
        <w:bidi w:val="0"/>
        <w:spacing w:line="288" w:lineRule="auto"/>
        <w:ind w:firstLine="560"/>
        <w:textAlignment w:val="auto"/>
        <w:outlineLvl w:val="9"/>
      </w:pPr>
      <w:r>
        <w:rPr>
          <w:rFonts w:hint="eastAsia"/>
        </w:rPr>
        <w:t>采用人工灌注沥青的方法对大坝伸缩缝内填料进行补填。</w:t>
      </w:r>
    </w:p>
    <w:p w14:paraId="62F97ADC">
      <w:pPr>
        <w:keepNext w:val="0"/>
        <w:keepLines w:val="0"/>
        <w:pageBreakBefore w:val="0"/>
        <w:widowControl w:val="0"/>
        <w:kinsoku/>
        <w:wordWrap/>
        <w:overflowPunct/>
        <w:topLinePunct w:val="0"/>
        <w:autoSpaceDE/>
        <w:autoSpaceDN/>
        <w:bidi w:val="0"/>
        <w:spacing w:line="288" w:lineRule="auto"/>
        <w:ind w:firstLine="562"/>
        <w:textAlignment w:val="auto"/>
        <w:outlineLvl w:val="9"/>
        <w:rPr>
          <w:rFonts w:ascii="宋体" w:hAnsi="宋体" w:cstheme="majorBidi"/>
          <w:b/>
          <w:bCs/>
        </w:rPr>
      </w:pPr>
      <w:r>
        <w:rPr>
          <w:rFonts w:hint="eastAsia" w:ascii="宋体" w:hAnsi="宋体" w:cstheme="majorBidi"/>
          <w:b/>
          <w:bCs/>
        </w:rPr>
        <w:t>（</w:t>
      </w:r>
      <w:r>
        <w:rPr>
          <w:rFonts w:ascii="宋体" w:hAnsi="宋体" w:cstheme="majorBidi"/>
          <w:b/>
          <w:bCs/>
        </w:rPr>
        <w:t>2</w:t>
      </w:r>
      <w:r>
        <w:rPr>
          <w:rFonts w:hint="eastAsia" w:ascii="宋体" w:hAnsi="宋体" w:cstheme="majorBidi"/>
          <w:b/>
          <w:bCs/>
        </w:rPr>
        <w:t>）防汛物资贮备</w:t>
      </w:r>
    </w:p>
    <w:p w14:paraId="17EB3C1E">
      <w:pPr>
        <w:keepNext w:val="0"/>
        <w:keepLines w:val="0"/>
        <w:pageBreakBefore w:val="0"/>
        <w:widowControl w:val="0"/>
        <w:kinsoku/>
        <w:wordWrap/>
        <w:overflowPunct/>
        <w:topLinePunct w:val="0"/>
        <w:autoSpaceDE/>
        <w:autoSpaceDN/>
        <w:bidi w:val="0"/>
        <w:spacing w:line="288" w:lineRule="auto"/>
        <w:ind w:firstLine="560"/>
        <w:textAlignment w:val="auto"/>
        <w:outlineLvl w:val="9"/>
      </w:pPr>
      <w:r>
        <w:rPr>
          <w:rFonts w:hint="eastAsia"/>
        </w:rPr>
        <w:t>为提高水库水旱灾害防御应急处理能力，确保紧急时刻物资充裕，对管理区内的防汛物资进行补充准备，包括救生衣、巡查头灯等。</w:t>
      </w:r>
    </w:p>
    <w:p w14:paraId="366DF77B">
      <w:pPr>
        <w:keepNext w:val="0"/>
        <w:keepLines w:val="0"/>
        <w:pageBreakBefore w:val="0"/>
        <w:widowControl w:val="0"/>
        <w:kinsoku/>
        <w:wordWrap/>
        <w:overflowPunct/>
        <w:topLinePunct w:val="0"/>
        <w:autoSpaceDE/>
        <w:autoSpaceDN/>
        <w:bidi w:val="0"/>
        <w:spacing w:line="288" w:lineRule="auto"/>
        <w:ind w:firstLine="562"/>
        <w:textAlignment w:val="auto"/>
        <w:outlineLvl w:val="9"/>
        <w:rPr>
          <w:rFonts w:ascii="宋体" w:hAnsi="宋体" w:cstheme="majorBidi"/>
          <w:b/>
          <w:bCs/>
        </w:rPr>
      </w:pPr>
      <w:r>
        <w:rPr>
          <w:rFonts w:hint="eastAsia" w:ascii="宋体" w:hAnsi="宋体" w:cstheme="majorBidi"/>
          <w:b/>
          <w:bCs/>
        </w:rPr>
        <w:t>（3）管理房维修养护</w:t>
      </w:r>
    </w:p>
    <w:p w14:paraId="33BC0672">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ascii="宋体" w:hAnsi="宋体" w:cstheme="majorBidi"/>
        </w:rPr>
      </w:pPr>
      <w:r>
        <w:rPr>
          <w:rFonts w:hint="eastAsia" w:ascii="宋体" w:hAnsi="宋体" w:cstheme="majorBidi"/>
        </w:rPr>
        <w:t>1）</w:t>
      </w:r>
      <w:r>
        <w:rPr>
          <w:rFonts w:hint="eastAsia"/>
          <w:bCs/>
        </w:rPr>
        <w:t>管理区照明、水电设施更新及日常维护。</w:t>
      </w:r>
    </w:p>
    <w:p w14:paraId="4F50184F">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ascii="宋体" w:hAnsi="宋体" w:cstheme="majorBidi"/>
        </w:rPr>
      </w:pPr>
      <w:r>
        <w:rPr>
          <w:rFonts w:hint="eastAsia" w:ascii="宋体" w:hAnsi="宋体" w:cstheme="majorBidi"/>
        </w:rPr>
        <w:t>2）管理用房墙面局部脱落修补。施工工艺：内墙墙面铲除→6mm厚1：3水泥砂浆修补找平→铺批灰两道。</w:t>
      </w:r>
    </w:p>
    <w:p w14:paraId="4EC160D2">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ascii="宋体" w:hAnsi="宋体" w:cstheme="majorBidi"/>
        </w:rPr>
      </w:pPr>
      <w:r>
        <w:rPr>
          <w:rFonts w:hint="eastAsia" w:ascii="宋体" w:hAnsi="宋体" w:cstheme="majorBidi"/>
        </w:rPr>
        <w:t>3）车库改造：管理用房架空层车位反光贴、停车定位器等。</w:t>
      </w:r>
    </w:p>
    <w:p w14:paraId="6BAC351F">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ascii="宋体" w:hAnsi="宋体" w:cstheme="majorBidi"/>
        </w:rPr>
      </w:pPr>
      <w:r>
        <w:rPr>
          <w:rFonts w:hint="eastAsia" w:ascii="宋体" w:hAnsi="宋体" w:cstheme="majorBidi"/>
        </w:rPr>
        <w:t>4）管理用房墙面防水处理。</w:t>
      </w:r>
    </w:p>
    <w:p w14:paraId="487EE87D">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ascii="宋体" w:hAnsi="宋体" w:cstheme="majorBidi"/>
        </w:rPr>
      </w:pPr>
      <w:r>
        <w:rPr>
          <w:rFonts w:hint="eastAsia" w:ascii="宋体" w:hAnsi="宋体" w:cstheme="majorBidi"/>
        </w:rPr>
        <w:t>5）罗汉松花盆更换。</w:t>
      </w:r>
    </w:p>
    <w:p w14:paraId="47A9D18F">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ascii="宋体" w:hAnsi="宋体" w:cstheme="majorBidi"/>
        </w:rPr>
      </w:pPr>
      <w:r>
        <w:rPr>
          <w:rFonts w:hint="eastAsia" w:ascii="宋体" w:hAnsi="宋体" w:cstheme="majorBidi"/>
        </w:rPr>
        <w:t>6）对管理区内损坏窨井盖进行更换。</w:t>
      </w:r>
    </w:p>
    <w:p w14:paraId="58D94618">
      <w:pPr>
        <w:keepNext w:val="0"/>
        <w:keepLines w:val="0"/>
        <w:pageBreakBefore w:val="0"/>
        <w:widowControl w:val="0"/>
        <w:kinsoku/>
        <w:wordWrap/>
        <w:overflowPunct/>
        <w:topLinePunct w:val="0"/>
        <w:autoSpaceDE/>
        <w:autoSpaceDN/>
        <w:bidi w:val="0"/>
        <w:spacing w:line="288" w:lineRule="auto"/>
        <w:ind w:firstLine="562"/>
        <w:textAlignment w:val="auto"/>
        <w:outlineLvl w:val="9"/>
        <w:rPr>
          <w:rFonts w:ascii="宋体" w:hAnsi="宋体" w:cstheme="majorBidi"/>
          <w:b/>
          <w:bCs/>
        </w:rPr>
      </w:pPr>
      <w:r>
        <w:rPr>
          <w:rFonts w:hint="eastAsia" w:ascii="宋体" w:hAnsi="宋体" w:cstheme="majorBidi"/>
          <w:b/>
          <w:bCs/>
        </w:rPr>
        <w:t>（4）应急演练</w:t>
      </w:r>
    </w:p>
    <w:p w14:paraId="2262FD2F">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ascii="宋体" w:hAnsi="宋体" w:cstheme="majorBidi"/>
        </w:rPr>
      </w:pPr>
      <w:r>
        <w:rPr>
          <w:rFonts w:hint="eastAsia" w:ascii="宋体" w:hAnsi="宋体" w:cstheme="majorBidi"/>
        </w:rPr>
        <w:t>为了提高应急救援能力和水库应急管理水平，需定期进行救援演练，以熟悉救援流程和掌握必要的技能。</w:t>
      </w:r>
    </w:p>
    <w:p w14:paraId="4A97AE38">
      <w:pPr>
        <w:keepNext w:val="0"/>
        <w:keepLines w:val="0"/>
        <w:pageBreakBefore w:val="0"/>
        <w:widowControl w:val="0"/>
        <w:kinsoku/>
        <w:wordWrap/>
        <w:overflowPunct/>
        <w:topLinePunct w:val="0"/>
        <w:autoSpaceDE/>
        <w:autoSpaceDN/>
        <w:bidi w:val="0"/>
        <w:spacing w:line="288" w:lineRule="auto"/>
        <w:ind w:firstLine="562"/>
        <w:textAlignment w:val="auto"/>
        <w:outlineLvl w:val="9"/>
        <w:rPr>
          <w:rFonts w:ascii="宋体" w:hAnsi="宋体" w:cstheme="majorBidi"/>
          <w:b/>
          <w:bCs/>
        </w:rPr>
      </w:pPr>
      <w:r>
        <w:rPr>
          <w:rFonts w:hint="eastAsia" w:ascii="宋体" w:hAnsi="宋体" w:cstheme="majorBidi"/>
          <w:b/>
          <w:bCs/>
        </w:rPr>
        <w:t>（5）安保系统维修养护</w:t>
      </w:r>
    </w:p>
    <w:p w14:paraId="38037263">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ascii="宋体" w:hAnsi="宋体" w:cstheme="majorBidi"/>
        </w:rPr>
      </w:pPr>
      <w:r>
        <w:rPr>
          <w:rFonts w:hint="eastAsia" w:ascii="宋体" w:hAnsi="宋体" w:cstheme="majorBidi"/>
        </w:rPr>
        <w:t>安保装备是维护治安和保护人员生命安全的重要手段。因此需要对安保人员进行反恐安保培训，同时配备齐全管理区内安保器具。</w:t>
      </w:r>
    </w:p>
    <w:p w14:paraId="774803D9">
      <w:pPr>
        <w:keepNext w:val="0"/>
        <w:keepLines w:val="0"/>
        <w:pageBreakBefore w:val="0"/>
        <w:widowControl w:val="0"/>
        <w:kinsoku/>
        <w:wordWrap/>
        <w:overflowPunct/>
        <w:topLinePunct w:val="0"/>
        <w:autoSpaceDE/>
        <w:autoSpaceDN/>
        <w:bidi w:val="0"/>
        <w:spacing w:line="288" w:lineRule="auto"/>
        <w:ind w:firstLine="562"/>
        <w:textAlignment w:val="auto"/>
        <w:outlineLvl w:val="9"/>
        <w:rPr>
          <w:rFonts w:ascii="宋体" w:hAnsi="宋体" w:cstheme="majorBidi"/>
          <w:b/>
          <w:bCs/>
        </w:rPr>
      </w:pPr>
      <w:r>
        <w:rPr>
          <w:rFonts w:hint="eastAsia" w:ascii="宋体" w:hAnsi="宋体" w:cstheme="majorBidi"/>
          <w:b/>
          <w:bCs/>
        </w:rPr>
        <w:t>（</w:t>
      </w:r>
      <w:r>
        <w:rPr>
          <w:rFonts w:ascii="宋体" w:hAnsi="宋体" w:cstheme="majorBidi"/>
          <w:b/>
          <w:bCs/>
        </w:rPr>
        <w:t>6</w:t>
      </w:r>
      <w:r>
        <w:rPr>
          <w:rFonts w:hint="eastAsia" w:ascii="宋体" w:hAnsi="宋体" w:cstheme="majorBidi"/>
          <w:b/>
          <w:bCs/>
        </w:rPr>
        <w:t>）标识牌维修养护</w:t>
      </w:r>
    </w:p>
    <w:p w14:paraId="20C88B67">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ascii="宋体" w:hAnsi="宋体" w:cstheme="majorBidi"/>
        </w:rPr>
      </w:pPr>
      <w:r>
        <w:rPr>
          <w:rFonts w:hint="eastAsia" w:ascii="宋体" w:hAnsi="宋体" w:cstheme="majorBidi"/>
        </w:rPr>
        <w:t>日常保养，及时修复或更换破损的标识牌。</w:t>
      </w:r>
    </w:p>
    <w:p w14:paraId="4898B3BA">
      <w:pPr>
        <w:keepNext w:val="0"/>
        <w:keepLines w:val="0"/>
        <w:pageBreakBefore w:val="0"/>
        <w:widowControl w:val="0"/>
        <w:kinsoku/>
        <w:wordWrap/>
        <w:overflowPunct/>
        <w:topLinePunct w:val="0"/>
        <w:autoSpaceDE/>
        <w:autoSpaceDN/>
        <w:bidi w:val="0"/>
        <w:snapToGrid w:val="0"/>
        <w:spacing w:line="288" w:lineRule="auto"/>
        <w:ind w:firstLine="0" w:firstLineChars="0"/>
        <w:textAlignment w:val="auto"/>
        <w:outlineLvl w:val="9"/>
      </w:pPr>
      <w:bookmarkStart w:id="178" w:name="_Toc111822248"/>
      <w:r>
        <w:rPr>
          <w:rFonts w:hint="eastAsia"/>
        </w:rPr>
        <w:t>2.4.3</w:t>
      </w:r>
      <w:bookmarkEnd w:id="178"/>
      <w:r>
        <w:rPr>
          <w:rFonts w:hint="eastAsia"/>
        </w:rPr>
        <w:t>东溪水库</w:t>
      </w:r>
    </w:p>
    <w:p w14:paraId="2533C116">
      <w:pPr>
        <w:keepNext w:val="0"/>
        <w:keepLines w:val="0"/>
        <w:pageBreakBefore w:val="0"/>
        <w:widowControl w:val="0"/>
        <w:kinsoku/>
        <w:wordWrap/>
        <w:overflowPunct/>
        <w:topLinePunct w:val="0"/>
        <w:autoSpaceDE/>
        <w:autoSpaceDN/>
        <w:bidi w:val="0"/>
        <w:spacing w:line="288" w:lineRule="auto"/>
        <w:ind w:firstLine="562"/>
        <w:textAlignment w:val="auto"/>
        <w:outlineLvl w:val="9"/>
        <w:rPr>
          <w:rFonts w:ascii="宋体" w:hAnsi="宋体" w:cstheme="majorBidi"/>
          <w:b/>
          <w:bCs/>
        </w:rPr>
      </w:pPr>
      <w:r>
        <w:rPr>
          <w:rFonts w:hint="eastAsia" w:ascii="宋体" w:hAnsi="宋体" w:cstheme="majorBidi"/>
          <w:b/>
          <w:bCs/>
        </w:rPr>
        <w:t>（1）围墙护栏维修养护</w:t>
      </w:r>
    </w:p>
    <w:p w14:paraId="4D832CA7">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ascii="宋体" w:hAnsi="宋体" w:cstheme="majorBidi"/>
        </w:rPr>
      </w:pPr>
      <w:r>
        <w:rPr>
          <w:rFonts w:hint="eastAsia" w:ascii="宋体" w:hAnsi="宋体" w:cstheme="majorBidi"/>
        </w:rPr>
        <w:t>日常保养，及时修复或更换破损的围墙护栏。施工内容：①管理区内增设网格围栏；②铁艺围栏制作安装；③台阶踏步维修养护。</w:t>
      </w:r>
    </w:p>
    <w:p w14:paraId="3C54DD55">
      <w:pPr>
        <w:keepNext w:val="0"/>
        <w:keepLines w:val="0"/>
        <w:pageBreakBefore w:val="0"/>
        <w:widowControl w:val="0"/>
        <w:kinsoku/>
        <w:wordWrap/>
        <w:overflowPunct/>
        <w:topLinePunct w:val="0"/>
        <w:autoSpaceDE/>
        <w:autoSpaceDN/>
        <w:bidi w:val="0"/>
        <w:spacing w:line="288" w:lineRule="auto"/>
        <w:ind w:firstLine="562"/>
        <w:textAlignment w:val="auto"/>
        <w:outlineLvl w:val="9"/>
        <w:rPr>
          <w:rFonts w:ascii="宋体" w:hAnsi="宋体" w:cstheme="majorBidi"/>
          <w:b/>
          <w:bCs/>
        </w:rPr>
      </w:pPr>
      <w:r>
        <w:rPr>
          <w:rFonts w:hint="eastAsia" w:ascii="宋体" w:hAnsi="宋体" w:cstheme="majorBidi"/>
          <w:b/>
          <w:bCs/>
        </w:rPr>
        <w:t>（2）防汛物资贮备</w:t>
      </w:r>
    </w:p>
    <w:p w14:paraId="1EBBD77A">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ascii="宋体" w:hAnsi="宋体" w:cstheme="majorBidi"/>
        </w:rPr>
      </w:pPr>
      <w:r>
        <w:rPr>
          <w:rFonts w:hint="eastAsia" w:ascii="宋体" w:hAnsi="宋体" w:cstheme="majorBidi"/>
        </w:rPr>
        <w:t>为提高水库水旱灾害防御应急处理能力，确保紧急时刻物资充裕，对管理区内的防汛物资进行补充准备，包括救生衣、巡查头灯等。</w:t>
      </w:r>
    </w:p>
    <w:p w14:paraId="274635BE">
      <w:pPr>
        <w:keepNext w:val="0"/>
        <w:keepLines w:val="0"/>
        <w:pageBreakBefore w:val="0"/>
        <w:widowControl w:val="0"/>
        <w:kinsoku/>
        <w:wordWrap/>
        <w:overflowPunct/>
        <w:topLinePunct w:val="0"/>
        <w:autoSpaceDE/>
        <w:autoSpaceDN/>
        <w:bidi w:val="0"/>
        <w:spacing w:line="288" w:lineRule="auto"/>
        <w:ind w:firstLine="562"/>
        <w:textAlignment w:val="auto"/>
        <w:outlineLvl w:val="9"/>
        <w:rPr>
          <w:rFonts w:ascii="宋体" w:hAnsi="宋体" w:cstheme="majorBidi"/>
          <w:b/>
          <w:bCs/>
        </w:rPr>
      </w:pPr>
      <w:r>
        <w:rPr>
          <w:rFonts w:hint="eastAsia" w:ascii="宋体" w:hAnsi="宋体" w:cstheme="majorBidi"/>
          <w:b/>
          <w:bCs/>
        </w:rPr>
        <w:t>（3）监测点塌方清理及不锈钢栏杆维修</w:t>
      </w:r>
    </w:p>
    <w:p w14:paraId="4B888C5F">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ascii="宋体" w:hAnsi="宋体" w:cstheme="majorBidi"/>
        </w:rPr>
      </w:pPr>
      <w:r>
        <w:rPr>
          <w:rFonts w:hint="eastAsia" w:ascii="宋体" w:hAnsi="宋体" w:cstheme="majorBidi"/>
        </w:rPr>
        <w:t>采用人工或机械的方式对监测点塌方土石进行清理外运，对监测点及不锈钢栏杆进行维修。</w:t>
      </w:r>
    </w:p>
    <w:p w14:paraId="507DE3E4">
      <w:pPr>
        <w:keepNext w:val="0"/>
        <w:keepLines w:val="0"/>
        <w:pageBreakBefore w:val="0"/>
        <w:widowControl w:val="0"/>
        <w:kinsoku/>
        <w:wordWrap/>
        <w:overflowPunct/>
        <w:topLinePunct w:val="0"/>
        <w:autoSpaceDE/>
        <w:autoSpaceDN/>
        <w:bidi w:val="0"/>
        <w:snapToGrid w:val="0"/>
        <w:spacing w:line="288" w:lineRule="auto"/>
        <w:ind w:firstLine="0" w:firstLineChars="0"/>
        <w:textAlignment w:val="auto"/>
        <w:outlineLvl w:val="9"/>
      </w:pPr>
      <w:r>
        <w:rPr>
          <w:rFonts w:hint="eastAsia"/>
        </w:rPr>
        <w:t>2.4.</w:t>
      </w:r>
      <w:r>
        <w:t>4</w:t>
      </w:r>
      <w:r>
        <w:rPr>
          <w:rFonts w:hint="eastAsia"/>
        </w:rPr>
        <w:t>东方红水库</w:t>
      </w:r>
    </w:p>
    <w:p w14:paraId="089C7155">
      <w:pPr>
        <w:keepNext w:val="0"/>
        <w:keepLines w:val="0"/>
        <w:pageBreakBefore w:val="0"/>
        <w:widowControl w:val="0"/>
        <w:kinsoku/>
        <w:wordWrap/>
        <w:overflowPunct/>
        <w:topLinePunct w:val="0"/>
        <w:autoSpaceDE/>
        <w:autoSpaceDN/>
        <w:bidi w:val="0"/>
        <w:spacing w:line="288" w:lineRule="auto"/>
        <w:ind w:firstLine="562"/>
        <w:textAlignment w:val="auto"/>
        <w:outlineLvl w:val="9"/>
        <w:rPr>
          <w:rFonts w:ascii="宋体" w:hAnsi="宋体" w:cstheme="majorBidi"/>
          <w:b/>
          <w:bCs/>
        </w:rPr>
      </w:pPr>
      <w:r>
        <w:rPr>
          <w:rFonts w:hint="eastAsia" w:ascii="宋体" w:hAnsi="宋体" w:cstheme="majorBidi"/>
          <w:b/>
          <w:bCs/>
        </w:rPr>
        <w:t>（1）溢洪道维修养护</w:t>
      </w:r>
    </w:p>
    <w:p w14:paraId="74B472A3">
      <w:pPr>
        <w:keepNext w:val="0"/>
        <w:keepLines w:val="0"/>
        <w:pageBreakBefore w:val="0"/>
        <w:widowControl w:val="0"/>
        <w:kinsoku/>
        <w:wordWrap/>
        <w:overflowPunct/>
        <w:topLinePunct w:val="0"/>
        <w:autoSpaceDE/>
        <w:autoSpaceDN/>
        <w:bidi w:val="0"/>
        <w:spacing w:line="288" w:lineRule="auto"/>
        <w:ind w:firstLine="560"/>
        <w:textAlignment w:val="auto"/>
        <w:outlineLvl w:val="9"/>
      </w:pPr>
      <w:r>
        <w:rPr>
          <w:rFonts w:hint="eastAsia"/>
        </w:rPr>
        <w:t>对溢洪道闸门进行除锈防腐处理。施工工艺：锈蚀局部人工机械打磨除锈→补底漆两道→整体表面打磨清理→环氧树脂面漆两道。溢洪道消力池侧墙压顶掉落，采用C25砼进行修复。</w:t>
      </w:r>
    </w:p>
    <w:p w14:paraId="499ED039">
      <w:pPr>
        <w:keepNext w:val="0"/>
        <w:keepLines w:val="0"/>
        <w:pageBreakBefore w:val="0"/>
        <w:widowControl w:val="0"/>
        <w:kinsoku/>
        <w:wordWrap/>
        <w:overflowPunct/>
        <w:topLinePunct w:val="0"/>
        <w:autoSpaceDE/>
        <w:autoSpaceDN/>
        <w:bidi w:val="0"/>
        <w:spacing w:line="288" w:lineRule="auto"/>
        <w:ind w:firstLine="562"/>
        <w:textAlignment w:val="auto"/>
        <w:outlineLvl w:val="9"/>
        <w:rPr>
          <w:rFonts w:ascii="宋体" w:hAnsi="宋体" w:cstheme="majorBidi"/>
          <w:b/>
          <w:bCs/>
        </w:rPr>
      </w:pPr>
      <w:bookmarkStart w:id="179" w:name="_Hlk192855356"/>
      <w:r>
        <w:rPr>
          <w:rFonts w:hint="eastAsia" w:ascii="宋体" w:hAnsi="宋体" w:cstheme="majorBidi"/>
          <w:b/>
          <w:bCs/>
        </w:rPr>
        <w:t>（</w:t>
      </w:r>
      <w:r>
        <w:rPr>
          <w:rFonts w:ascii="宋体" w:hAnsi="宋体" w:cstheme="majorBidi"/>
          <w:b/>
          <w:bCs/>
        </w:rPr>
        <w:t>2</w:t>
      </w:r>
      <w:r>
        <w:rPr>
          <w:rFonts w:hint="eastAsia" w:ascii="宋体" w:hAnsi="宋体" w:cstheme="majorBidi"/>
          <w:b/>
          <w:bCs/>
        </w:rPr>
        <w:t>）围墙护栏维修养护</w:t>
      </w:r>
    </w:p>
    <w:bookmarkEnd w:id="179"/>
    <w:p w14:paraId="6CA70208">
      <w:pPr>
        <w:keepNext w:val="0"/>
        <w:keepLines w:val="0"/>
        <w:pageBreakBefore w:val="0"/>
        <w:widowControl w:val="0"/>
        <w:kinsoku/>
        <w:wordWrap/>
        <w:overflowPunct/>
        <w:topLinePunct w:val="0"/>
        <w:autoSpaceDE/>
        <w:autoSpaceDN/>
        <w:bidi w:val="0"/>
        <w:spacing w:line="288" w:lineRule="auto"/>
        <w:ind w:firstLine="560"/>
        <w:textAlignment w:val="auto"/>
        <w:outlineLvl w:val="9"/>
      </w:pPr>
      <w:r>
        <w:rPr>
          <w:rFonts w:hint="eastAsia"/>
        </w:rPr>
        <w:t>日常保养，及时修复或更换破损的围墙护栏。施工内容：①管理区大门围墙外墙油漆及护栏加固，先将原墙皮铲除后粉刷两道乳胶漆；②坝顶大门及外墙、柱等油漆修复；③溢洪道左侧顶安全护栏制作，采用不锈钢栏杆。</w:t>
      </w:r>
    </w:p>
    <w:p w14:paraId="29157883">
      <w:pPr>
        <w:keepNext w:val="0"/>
        <w:keepLines w:val="0"/>
        <w:pageBreakBefore w:val="0"/>
        <w:widowControl w:val="0"/>
        <w:kinsoku/>
        <w:wordWrap/>
        <w:overflowPunct/>
        <w:topLinePunct w:val="0"/>
        <w:autoSpaceDE/>
        <w:autoSpaceDN/>
        <w:bidi w:val="0"/>
        <w:spacing w:line="288" w:lineRule="auto"/>
        <w:ind w:firstLine="640"/>
        <w:jc w:val="center"/>
        <w:textAlignment w:val="auto"/>
        <w:outlineLvl w:val="9"/>
      </w:pPr>
      <w:r>
        <w:rPr>
          <w:rFonts w:hint="eastAsia"/>
          <w:sz w:val="32"/>
          <w:szCs w:val="32"/>
        </w:rPr>
        <w:drawing>
          <wp:inline distT="0" distB="0" distL="114300" distR="114300">
            <wp:extent cx="4143375" cy="3107690"/>
            <wp:effectExtent l="0" t="0" r="0" b="6985"/>
            <wp:docPr id="16" name="图片 16" descr="管理区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管理区围"/>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143375" cy="3107690"/>
                    </a:xfrm>
                    <a:prstGeom prst="rect">
                      <a:avLst/>
                    </a:prstGeom>
                  </pic:spPr>
                </pic:pic>
              </a:graphicData>
            </a:graphic>
          </wp:inline>
        </w:drawing>
      </w:r>
    </w:p>
    <w:p w14:paraId="7423DDFC">
      <w:pPr>
        <w:keepNext w:val="0"/>
        <w:keepLines w:val="0"/>
        <w:pageBreakBefore w:val="0"/>
        <w:widowControl w:val="0"/>
        <w:kinsoku/>
        <w:wordWrap/>
        <w:overflowPunct/>
        <w:topLinePunct w:val="0"/>
        <w:autoSpaceDE/>
        <w:autoSpaceDN/>
        <w:bidi w:val="0"/>
        <w:spacing w:line="288" w:lineRule="auto"/>
        <w:ind w:firstLine="560"/>
        <w:jc w:val="center"/>
        <w:textAlignment w:val="auto"/>
        <w:outlineLvl w:val="9"/>
      </w:pPr>
      <w:r>
        <w:rPr>
          <w:rFonts w:hint="eastAsia"/>
        </w:rPr>
        <w:t>大门围墙油漆剥落</w:t>
      </w:r>
    </w:p>
    <w:p w14:paraId="5E05D940">
      <w:pPr>
        <w:keepNext w:val="0"/>
        <w:keepLines w:val="0"/>
        <w:pageBreakBefore w:val="0"/>
        <w:widowControl w:val="0"/>
        <w:kinsoku/>
        <w:wordWrap/>
        <w:overflowPunct/>
        <w:topLinePunct w:val="0"/>
        <w:autoSpaceDE/>
        <w:autoSpaceDN/>
        <w:bidi w:val="0"/>
        <w:spacing w:line="288" w:lineRule="auto"/>
        <w:ind w:firstLine="562"/>
        <w:textAlignment w:val="auto"/>
        <w:outlineLvl w:val="9"/>
        <w:rPr>
          <w:rFonts w:ascii="宋体" w:hAnsi="宋体" w:cstheme="majorBidi"/>
          <w:b/>
          <w:bCs/>
        </w:rPr>
      </w:pPr>
      <w:r>
        <w:rPr>
          <w:rFonts w:hint="eastAsia" w:ascii="宋体" w:hAnsi="宋体" w:cstheme="majorBidi"/>
          <w:b/>
          <w:bCs/>
        </w:rPr>
        <w:t>（3）标识牌维修养护</w:t>
      </w:r>
    </w:p>
    <w:p w14:paraId="216C5F44">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ascii="宋体" w:hAnsi="宋体" w:cstheme="majorBidi"/>
        </w:rPr>
      </w:pPr>
      <w:r>
        <w:rPr>
          <w:rFonts w:hint="eastAsia" w:ascii="宋体" w:hAnsi="宋体" w:cstheme="majorBidi"/>
        </w:rPr>
        <w:t>日常保养，及时修复或更换破损的标识牌。</w:t>
      </w:r>
    </w:p>
    <w:p w14:paraId="558F8693">
      <w:pPr>
        <w:keepNext w:val="0"/>
        <w:keepLines w:val="0"/>
        <w:pageBreakBefore w:val="0"/>
        <w:widowControl w:val="0"/>
        <w:kinsoku/>
        <w:wordWrap/>
        <w:overflowPunct/>
        <w:topLinePunct w:val="0"/>
        <w:autoSpaceDE/>
        <w:autoSpaceDN/>
        <w:bidi w:val="0"/>
        <w:spacing w:line="288" w:lineRule="auto"/>
        <w:ind w:firstLine="562"/>
        <w:textAlignment w:val="auto"/>
        <w:outlineLvl w:val="9"/>
        <w:rPr>
          <w:rFonts w:ascii="宋体" w:hAnsi="宋体" w:cstheme="majorBidi"/>
          <w:b/>
          <w:bCs/>
        </w:rPr>
      </w:pPr>
      <w:r>
        <w:rPr>
          <w:rFonts w:hint="eastAsia" w:ascii="宋体" w:hAnsi="宋体" w:cstheme="majorBidi"/>
          <w:b/>
          <w:bCs/>
        </w:rPr>
        <w:t>（4）管理用房维修养护</w:t>
      </w:r>
    </w:p>
    <w:p w14:paraId="7E2A8B31">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ascii="宋体" w:hAnsi="宋体" w:cstheme="majorBidi"/>
        </w:rPr>
      </w:pPr>
      <w:r>
        <w:rPr>
          <w:rFonts w:hint="eastAsia" w:ascii="宋体" w:hAnsi="宋体" w:cstheme="majorBidi"/>
        </w:rPr>
        <w:t>管理房墙面恢复，施工工艺：原墙面铲除→腻子粉一道→乳胶漆一道。安全门防腐处理，施工工艺：基面清理→防锈漆两道。屋顶防水处理，施工工艺：油毡隔离层→基面20mm厚1:3水泥砂浆找平→40mm厚挤塑聚苯板隔热层→SBS改性沥青防水卷材防水层→20mm厚1:3水泥砂浆找平。</w:t>
      </w:r>
    </w:p>
    <w:p w14:paraId="2705F020">
      <w:pPr>
        <w:keepNext w:val="0"/>
        <w:keepLines w:val="0"/>
        <w:pageBreakBefore w:val="0"/>
        <w:widowControl w:val="0"/>
        <w:kinsoku/>
        <w:wordWrap/>
        <w:overflowPunct/>
        <w:topLinePunct w:val="0"/>
        <w:autoSpaceDE/>
        <w:autoSpaceDN/>
        <w:bidi w:val="0"/>
        <w:spacing w:line="288" w:lineRule="auto"/>
        <w:ind w:firstLine="640"/>
        <w:jc w:val="center"/>
        <w:textAlignment w:val="auto"/>
        <w:outlineLvl w:val="9"/>
        <w:rPr>
          <w:rFonts w:ascii="宋体" w:hAnsi="宋体" w:cstheme="majorBidi"/>
        </w:rPr>
      </w:pPr>
      <w:r>
        <w:rPr>
          <w:sz w:val="32"/>
          <w:szCs w:val="32"/>
        </w:rPr>
        <w:drawing>
          <wp:inline distT="0" distB="0" distL="114300" distR="114300">
            <wp:extent cx="3927475" cy="2945765"/>
            <wp:effectExtent l="0" t="0" r="6350" b="6985"/>
            <wp:docPr id="17" name="图片 17" descr="安全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安全门"/>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927475" cy="2945765"/>
                    </a:xfrm>
                    <a:prstGeom prst="rect">
                      <a:avLst/>
                    </a:prstGeom>
                  </pic:spPr>
                </pic:pic>
              </a:graphicData>
            </a:graphic>
          </wp:inline>
        </w:drawing>
      </w:r>
    </w:p>
    <w:p w14:paraId="4B7FACA2">
      <w:pPr>
        <w:keepNext w:val="0"/>
        <w:keepLines w:val="0"/>
        <w:pageBreakBefore w:val="0"/>
        <w:widowControl w:val="0"/>
        <w:kinsoku/>
        <w:wordWrap/>
        <w:overflowPunct/>
        <w:topLinePunct w:val="0"/>
        <w:autoSpaceDE/>
        <w:autoSpaceDN/>
        <w:bidi w:val="0"/>
        <w:spacing w:line="288" w:lineRule="auto"/>
        <w:ind w:firstLine="560"/>
        <w:jc w:val="center"/>
        <w:textAlignment w:val="auto"/>
        <w:outlineLvl w:val="9"/>
        <w:rPr>
          <w:rFonts w:ascii="宋体" w:hAnsi="宋体" w:cstheme="majorBidi"/>
        </w:rPr>
      </w:pPr>
      <w:r>
        <w:rPr>
          <w:rFonts w:hint="eastAsia" w:ascii="宋体" w:hAnsi="宋体" w:cstheme="majorBidi"/>
        </w:rPr>
        <w:t>防盗门表面油漆风化掉色</w:t>
      </w:r>
    </w:p>
    <w:p w14:paraId="412AD62E">
      <w:pPr>
        <w:keepNext w:val="0"/>
        <w:keepLines w:val="0"/>
        <w:pageBreakBefore w:val="0"/>
        <w:widowControl w:val="0"/>
        <w:kinsoku/>
        <w:wordWrap/>
        <w:overflowPunct/>
        <w:topLinePunct w:val="0"/>
        <w:autoSpaceDE/>
        <w:autoSpaceDN/>
        <w:bidi w:val="0"/>
        <w:spacing w:line="288" w:lineRule="auto"/>
        <w:ind w:firstLine="562"/>
        <w:textAlignment w:val="auto"/>
        <w:outlineLvl w:val="9"/>
        <w:rPr>
          <w:rFonts w:ascii="宋体" w:hAnsi="宋体" w:cstheme="majorBidi"/>
          <w:b/>
          <w:bCs/>
        </w:rPr>
      </w:pPr>
      <w:r>
        <w:rPr>
          <w:rFonts w:hint="eastAsia" w:ascii="宋体" w:hAnsi="宋体" w:cstheme="majorBidi"/>
          <w:b/>
          <w:bCs/>
        </w:rPr>
        <w:t>（5）观测设施维修养护</w:t>
      </w:r>
    </w:p>
    <w:p w14:paraId="23677476">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ascii="宋体" w:hAnsi="宋体" w:cstheme="majorBidi"/>
        </w:rPr>
      </w:pPr>
      <w:r>
        <w:rPr>
          <w:rFonts w:hint="eastAsia" w:ascii="宋体" w:hAnsi="宋体" w:cstheme="majorBidi"/>
        </w:rPr>
        <w:t>溢洪道进水口处未安装水位尺，本次在溢洪道进水口段增加数字明显的汛限水位195.27米，正常水位196.27米，防洪高水位197.88米。迎水面人工观测水位尺标准化设置并修复固定位置，并且标识相对应的水位数值（整数水位在坝坡上标识）。</w:t>
      </w:r>
    </w:p>
    <w:p w14:paraId="52EB8CDC">
      <w:pPr>
        <w:keepNext w:val="0"/>
        <w:keepLines w:val="0"/>
        <w:pageBreakBefore w:val="0"/>
        <w:widowControl w:val="0"/>
        <w:kinsoku/>
        <w:wordWrap/>
        <w:overflowPunct/>
        <w:topLinePunct w:val="0"/>
        <w:autoSpaceDE/>
        <w:autoSpaceDN/>
        <w:bidi w:val="0"/>
        <w:spacing w:line="288" w:lineRule="auto"/>
        <w:ind w:firstLine="562"/>
        <w:textAlignment w:val="auto"/>
        <w:outlineLvl w:val="9"/>
        <w:rPr>
          <w:rFonts w:ascii="宋体" w:hAnsi="宋体" w:cstheme="majorBidi"/>
          <w:b/>
          <w:bCs/>
        </w:rPr>
      </w:pPr>
      <w:r>
        <w:rPr>
          <w:rFonts w:hint="eastAsia" w:ascii="宋体" w:hAnsi="宋体" w:cstheme="majorBidi"/>
          <w:b/>
          <w:bCs/>
        </w:rPr>
        <w:t>（6）防汛物资贮备</w:t>
      </w:r>
    </w:p>
    <w:p w14:paraId="3187C464">
      <w:pPr>
        <w:keepNext w:val="0"/>
        <w:keepLines w:val="0"/>
        <w:pageBreakBefore w:val="0"/>
        <w:widowControl w:val="0"/>
        <w:kinsoku/>
        <w:wordWrap/>
        <w:overflowPunct/>
        <w:topLinePunct w:val="0"/>
        <w:autoSpaceDE/>
        <w:autoSpaceDN/>
        <w:bidi w:val="0"/>
        <w:spacing w:line="288" w:lineRule="auto"/>
        <w:ind w:firstLine="560"/>
        <w:textAlignment w:val="auto"/>
        <w:outlineLvl w:val="9"/>
      </w:pPr>
      <w:r>
        <w:rPr>
          <w:rFonts w:hint="eastAsia"/>
        </w:rPr>
        <w:t>为提高水库水旱灾害防御应急处理能力，确保紧急时刻物资充裕，对管理区内的防汛物资进行补充准备，包括无纺布、雨衣、雨鞋等。</w:t>
      </w:r>
    </w:p>
    <w:p w14:paraId="4085FC75">
      <w:pPr>
        <w:keepNext w:val="0"/>
        <w:keepLines w:val="0"/>
        <w:pageBreakBefore w:val="0"/>
        <w:widowControl w:val="0"/>
        <w:kinsoku/>
        <w:wordWrap/>
        <w:overflowPunct/>
        <w:topLinePunct w:val="0"/>
        <w:autoSpaceDE/>
        <w:autoSpaceDN/>
        <w:bidi w:val="0"/>
        <w:spacing w:line="288" w:lineRule="auto"/>
        <w:ind w:firstLine="562"/>
        <w:textAlignment w:val="auto"/>
        <w:outlineLvl w:val="9"/>
        <w:rPr>
          <w:rFonts w:ascii="宋体" w:hAnsi="宋体" w:cstheme="majorBidi"/>
          <w:b/>
          <w:bCs/>
        </w:rPr>
      </w:pPr>
      <w:r>
        <w:rPr>
          <w:rFonts w:hint="eastAsia" w:ascii="宋体" w:hAnsi="宋体" w:cstheme="majorBidi"/>
          <w:b/>
          <w:bCs/>
        </w:rPr>
        <w:t>（7）坝顶启闭机房后平台与迎水面防浪墙路面钢架连接桥制作</w:t>
      </w:r>
    </w:p>
    <w:p w14:paraId="6F32DCF5">
      <w:pPr>
        <w:keepNext w:val="0"/>
        <w:keepLines w:val="0"/>
        <w:pageBreakBefore w:val="0"/>
        <w:widowControl w:val="0"/>
        <w:kinsoku/>
        <w:wordWrap/>
        <w:overflowPunct/>
        <w:topLinePunct w:val="0"/>
        <w:autoSpaceDE/>
        <w:autoSpaceDN/>
        <w:bidi w:val="0"/>
        <w:spacing w:line="288" w:lineRule="auto"/>
        <w:ind w:firstLine="560"/>
        <w:textAlignment w:val="auto"/>
        <w:outlineLvl w:val="9"/>
      </w:pPr>
      <w:r>
        <w:rPr>
          <w:rFonts w:hint="eastAsia"/>
        </w:rPr>
        <w:t>坝顶启闭机房后平台与迎水面防浪墙路面之间制作一座钢架桥，桥宽0</w:t>
      </w:r>
      <w:r>
        <w:t>.8</w:t>
      </w:r>
      <w:r>
        <w:rPr>
          <w:rFonts w:hint="eastAsia"/>
        </w:rPr>
        <w:t>m，长4m，底部铺设花纹钢板，侧面固定。</w:t>
      </w:r>
    </w:p>
    <w:p w14:paraId="0D5395A6">
      <w:pPr>
        <w:keepNext w:val="0"/>
        <w:keepLines w:val="0"/>
        <w:pageBreakBefore w:val="0"/>
        <w:widowControl w:val="0"/>
        <w:kinsoku/>
        <w:wordWrap/>
        <w:overflowPunct/>
        <w:topLinePunct w:val="0"/>
        <w:autoSpaceDE/>
        <w:autoSpaceDN/>
        <w:bidi w:val="0"/>
        <w:spacing w:line="288" w:lineRule="auto"/>
        <w:ind w:firstLine="0" w:firstLineChars="0"/>
        <w:textAlignment w:val="auto"/>
        <w:outlineLvl w:val="9"/>
      </w:pPr>
      <w:r>
        <w:rPr>
          <w:rFonts w:hint="eastAsia"/>
        </w:rPr>
        <w:t>2</w:t>
      </w:r>
      <w:r>
        <w:t>.4.5</w:t>
      </w:r>
      <w:r>
        <w:rPr>
          <w:rFonts w:hint="eastAsia"/>
        </w:rPr>
        <w:t>沈岭坑水库</w:t>
      </w:r>
    </w:p>
    <w:p w14:paraId="5AA0B17B">
      <w:pPr>
        <w:keepNext w:val="0"/>
        <w:keepLines w:val="0"/>
        <w:pageBreakBefore w:val="0"/>
        <w:widowControl w:val="0"/>
        <w:kinsoku/>
        <w:wordWrap/>
        <w:overflowPunct/>
        <w:topLinePunct w:val="0"/>
        <w:autoSpaceDE/>
        <w:autoSpaceDN/>
        <w:bidi w:val="0"/>
        <w:spacing w:line="288" w:lineRule="auto"/>
        <w:ind w:firstLine="562"/>
        <w:textAlignment w:val="auto"/>
        <w:outlineLvl w:val="9"/>
        <w:rPr>
          <w:b/>
          <w:bCs/>
        </w:rPr>
      </w:pPr>
      <w:r>
        <w:rPr>
          <w:rFonts w:hint="eastAsia"/>
          <w:b/>
          <w:bCs/>
        </w:rPr>
        <w:t>（1）左坝脚背水坡观测台阶排水沟加宽</w:t>
      </w:r>
    </w:p>
    <w:p w14:paraId="61C5B404">
      <w:pPr>
        <w:keepNext w:val="0"/>
        <w:keepLines w:val="0"/>
        <w:pageBreakBefore w:val="0"/>
        <w:widowControl w:val="0"/>
        <w:kinsoku/>
        <w:wordWrap/>
        <w:overflowPunct/>
        <w:topLinePunct w:val="0"/>
        <w:autoSpaceDE/>
        <w:autoSpaceDN/>
        <w:bidi w:val="0"/>
        <w:spacing w:line="288" w:lineRule="auto"/>
        <w:ind w:firstLine="560"/>
        <w:textAlignment w:val="auto"/>
        <w:outlineLvl w:val="9"/>
      </w:pPr>
      <w:r>
        <w:rPr>
          <w:rFonts w:hint="eastAsia"/>
        </w:rPr>
        <w:t>左坝脚背水坡观测台阶排水沟受侧边岩石遮挡，影响排水。本次采用人工开凿的方法凿除侧边岩石，保证排水沟宽度最小为20cm，且排水沟底部用C25砼进行硬化。</w:t>
      </w:r>
    </w:p>
    <w:p w14:paraId="7897F2B6">
      <w:pPr>
        <w:keepNext w:val="0"/>
        <w:keepLines w:val="0"/>
        <w:pageBreakBefore w:val="0"/>
        <w:widowControl w:val="0"/>
        <w:kinsoku/>
        <w:wordWrap/>
        <w:overflowPunct/>
        <w:topLinePunct w:val="0"/>
        <w:autoSpaceDE/>
        <w:autoSpaceDN/>
        <w:bidi w:val="0"/>
        <w:spacing w:line="288" w:lineRule="auto"/>
        <w:ind w:firstLine="562"/>
        <w:textAlignment w:val="auto"/>
        <w:outlineLvl w:val="9"/>
        <w:rPr>
          <w:b/>
          <w:bCs/>
        </w:rPr>
      </w:pPr>
      <w:r>
        <w:rPr>
          <w:rFonts w:hint="eastAsia"/>
          <w:b/>
          <w:bCs/>
        </w:rPr>
        <w:t>（2）围墙护栏维修养护</w:t>
      </w:r>
    </w:p>
    <w:p w14:paraId="78473A95">
      <w:pPr>
        <w:keepNext w:val="0"/>
        <w:keepLines w:val="0"/>
        <w:pageBreakBefore w:val="0"/>
        <w:widowControl w:val="0"/>
        <w:kinsoku/>
        <w:wordWrap/>
        <w:overflowPunct/>
        <w:topLinePunct w:val="0"/>
        <w:autoSpaceDE/>
        <w:autoSpaceDN/>
        <w:bidi w:val="0"/>
        <w:spacing w:line="288" w:lineRule="auto"/>
        <w:ind w:firstLine="560"/>
        <w:textAlignment w:val="auto"/>
        <w:outlineLvl w:val="9"/>
      </w:pPr>
      <w:r>
        <w:rPr>
          <w:rFonts w:hint="eastAsia"/>
        </w:rPr>
        <w:t>大坝背水坡两坝脚巡查道路未设护栏，存在安全隐患。本次在巡查道路两侧增设不锈钢护栏。库区周围新增护栏网片。</w:t>
      </w:r>
    </w:p>
    <w:p w14:paraId="5F9F59BE">
      <w:pPr>
        <w:keepNext w:val="0"/>
        <w:keepLines w:val="0"/>
        <w:pageBreakBefore w:val="0"/>
        <w:widowControl w:val="0"/>
        <w:kinsoku/>
        <w:wordWrap/>
        <w:overflowPunct/>
        <w:topLinePunct w:val="0"/>
        <w:autoSpaceDE/>
        <w:autoSpaceDN/>
        <w:bidi w:val="0"/>
        <w:spacing w:line="288" w:lineRule="auto"/>
        <w:ind w:firstLine="562"/>
        <w:textAlignment w:val="auto"/>
        <w:outlineLvl w:val="9"/>
        <w:rPr>
          <w:rFonts w:ascii="宋体" w:hAnsi="宋体" w:cstheme="majorBidi"/>
          <w:b/>
          <w:bCs/>
        </w:rPr>
      </w:pPr>
      <w:r>
        <w:rPr>
          <w:rFonts w:hint="eastAsia" w:ascii="宋体" w:hAnsi="宋体" w:cstheme="majorBidi"/>
          <w:b/>
          <w:bCs/>
        </w:rPr>
        <w:t>（3）标识牌维修养护</w:t>
      </w:r>
    </w:p>
    <w:p w14:paraId="7F42B259">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ascii="宋体" w:hAnsi="宋体" w:cstheme="majorBidi"/>
        </w:rPr>
      </w:pPr>
      <w:r>
        <w:rPr>
          <w:rFonts w:hint="eastAsia" w:ascii="宋体" w:hAnsi="宋体" w:cstheme="majorBidi"/>
        </w:rPr>
        <w:t>日常保养，及时修复或更换破损的标识牌。</w:t>
      </w:r>
    </w:p>
    <w:p w14:paraId="3CC108DA">
      <w:pPr>
        <w:keepNext w:val="0"/>
        <w:keepLines w:val="0"/>
        <w:pageBreakBefore w:val="0"/>
        <w:widowControl w:val="0"/>
        <w:kinsoku/>
        <w:wordWrap/>
        <w:overflowPunct/>
        <w:topLinePunct w:val="0"/>
        <w:autoSpaceDE/>
        <w:autoSpaceDN/>
        <w:bidi w:val="0"/>
        <w:spacing w:line="288" w:lineRule="auto"/>
        <w:ind w:firstLine="562"/>
        <w:textAlignment w:val="auto"/>
        <w:outlineLvl w:val="9"/>
        <w:rPr>
          <w:rFonts w:ascii="宋体" w:hAnsi="宋体" w:cstheme="majorBidi"/>
          <w:b/>
          <w:bCs/>
        </w:rPr>
      </w:pPr>
      <w:r>
        <w:rPr>
          <w:rFonts w:hint="eastAsia" w:ascii="宋体" w:hAnsi="宋体" w:cstheme="majorBidi"/>
          <w:b/>
          <w:bCs/>
        </w:rPr>
        <w:t>（4）消防设施维修养护</w:t>
      </w:r>
    </w:p>
    <w:p w14:paraId="547D6B3C">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ascii="宋体" w:hAnsi="宋体" w:cstheme="majorBidi"/>
        </w:rPr>
      </w:pPr>
      <w:r>
        <w:rPr>
          <w:rFonts w:hint="eastAsia" w:ascii="宋体" w:hAnsi="宋体" w:cstheme="majorBidi"/>
        </w:rPr>
        <w:t>对管理区内达到更换年限的灭火器进行更换。</w:t>
      </w:r>
    </w:p>
    <w:p w14:paraId="6A87C70B">
      <w:pPr>
        <w:keepNext w:val="0"/>
        <w:keepLines w:val="0"/>
        <w:pageBreakBefore w:val="0"/>
        <w:widowControl w:val="0"/>
        <w:kinsoku/>
        <w:wordWrap/>
        <w:overflowPunct/>
        <w:topLinePunct w:val="0"/>
        <w:autoSpaceDE/>
        <w:autoSpaceDN/>
        <w:bidi w:val="0"/>
        <w:spacing w:line="288" w:lineRule="auto"/>
        <w:ind w:firstLine="562"/>
        <w:textAlignment w:val="auto"/>
        <w:outlineLvl w:val="9"/>
        <w:rPr>
          <w:rFonts w:ascii="宋体" w:hAnsi="宋体" w:cstheme="majorBidi"/>
          <w:b/>
          <w:bCs/>
        </w:rPr>
      </w:pPr>
      <w:r>
        <w:rPr>
          <w:rFonts w:hint="eastAsia" w:ascii="宋体" w:hAnsi="宋体" w:cstheme="majorBidi"/>
          <w:b/>
          <w:bCs/>
        </w:rPr>
        <w:t>（5）管理房维修养护</w:t>
      </w:r>
    </w:p>
    <w:p w14:paraId="75EBE090">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ascii="宋体" w:hAnsi="宋体" w:cstheme="majorBidi"/>
        </w:rPr>
      </w:pPr>
      <w:r>
        <w:rPr>
          <w:rFonts w:hint="eastAsia" w:ascii="宋体" w:hAnsi="宋体" w:cstheme="majorBidi"/>
        </w:rPr>
        <w:t>管理房一年两次对檐沟和屋顶进行清理；对墙面破损脱落处进行油漆修补；更换应急灯、安全出口、照明灯等设施。</w:t>
      </w:r>
    </w:p>
    <w:p w14:paraId="7512DFE8">
      <w:pPr>
        <w:keepNext w:val="0"/>
        <w:keepLines w:val="0"/>
        <w:pageBreakBefore w:val="0"/>
        <w:widowControl w:val="0"/>
        <w:kinsoku/>
        <w:wordWrap/>
        <w:overflowPunct/>
        <w:topLinePunct w:val="0"/>
        <w:autoSpaceDE/>
        <w:autoSpaceDN/>
        <w:bidi w:val="0"/>
        <w:spacing w:line="288" w:lineRule="auto"/>
        <w:ind w:firstLine="562"/>
        <w:textAlignment w:val="auto"/>
        <w:outlineLvl w:val="9"/>
        <w:rPr>
          <w:rFonts w:ascii="宋体" w:hAnsi="宋体" w:cstheme="majorBidi"/>
          <w:b/>
          <w:bCs/>
        </w:rPr>
      </w:pPr>
      <w:r>
        <w:rPr>
          <w:rFonts w:hint="eastAsia" w:ascii="宋体" w:hAnsi="宋体" w:cstheme="majorBidi"/>
          <w:b/>
          <w:bCs/>
        </w:rPr>
        <w:t>（6）防汛物资贮备</w:t>
      </w:r>
    </w:p>
    <w:p w14:paraId="7024C130">
      <w:pPr>
        <w:keepNext w:val="0"/>
        <w:keepLines w:val="0"/>
        <w:pageBreakBefore w:val="0"/>
        <w:widowControl w:val="0"/>
        <w:kinsoku/>
        <w:wordWrap/>
        <w:overflowPunct/>
        <w:topLinePunct w:val="0"/>
        <w:autoSpaceDE/>
        <w:autoSpaceDN/>
        <w:bidi w:val="0"/>
        <w:spacing w:line="288" w:lineRule="auto"/>
        <w:ind w:firstLine="560"/>
        <w:textAlignment w:val="auto"/>
        <w:outlineLvl w:val="9"/>
      </w:pPr>
      <w:r>
        <w:rPr>
          <w:rFonts w:hint="eastAsia"/>
        </w:rPr>
        <w:t>为提高水库水旱灾害防御应急处理能力，确保紧急时刻物资充裕，对管理区内的防汛物资进行补充准备，包括救生衣、救生圈等。</w:t>
      </w:r>
    </w:p>
    <w:p w14:paraId="4D143CA8">
      <w:pPr>
        <w:keepNext w:val="0"/>
        <w:keepLines w:val="0"/>
        <w:pageBreakBefore w:val="0"/>
        <w:widowControl w:val="0"/>
        <w:kinsoku/>
        <w:wordWrap/>
        <w:overflowPunct/>
        <w:topLinePunct w:val="0"/>
        <w:autoSpaceDE/>
        <w:autoSpaceDN/>
        <w:bidi w:val="0"/>
        <w:spacing w:line="288" w:lineRule="auto"/>
        <w:ind w:firstLine="0" w:firstLineChars="0"/>
        <w:textAlignment w:val="auto"/>
        <w:outlineLvl w:val="9"/>
      </w:pPr>
      <w:r>
        <w:rPr>
          <w:rFonts w:hint="eastAsia"/>
        </w:rPr>
        <w:t>2.4.6洋坑水库</w:t>
      </w:r>
    </w:p>
    <w:p w14:paraId="1C67DA5E">
      <w:pPr>
        <w:keepNext w:val="0"/>
        <w:keepLines w:val="0"/>
        <w:pageBreakBefore w:val="0"/>
        <w:widowControl w:val="0"/>
        <w:kinsoku/>
        <w:wordWrap/>
        <w:overflowPunct/>
        <w:topLinePunct w:val="0"/>
        <w:autoSpaceDE/>
        <w:autoSpaceDN/>
        <w:bidi w:val="0"/>
        <w:spacing w:line="288" w:lineRule="auto"/>
        <w:ind w:firstLine="562"/>
        <w:textAlignment w:val="auto"/>
        <w:outlineLvl w:val="9"/>
        <w:rPr>
          <w:b/>
          <w:bCs/>
        </w:rPr>
      </w:pPr>
      <w:r>
        <w:rPr>
          <w:rFonts w:hint="eastAsia"/>
          <w:b/>
          <w:bCs/>
        </w:rPr>
        <w:t>（</w:t>
      </w:r>
      <w:r>
        <w:rPr>
          <w:b/>
          <w:bCs/>
        </w:rPr>
        <w:t>1</w:t>
      </w:r>
      <w:r>
        <w:rPr>
          <w:rFonts w:hint="eastAsia"/>
          <w:b/>
          <w:bCs/>
        </w:rPr>
        <w:t>）围墙护栏维修养护</w:t>
      </w:r>
    </w:p>
    <w:p w14:paraId="5730F9C0">
      <w:pPr>
        <w:keepNext w:val="0"/>
        <w:keepLines w:val="0"/>
        <w:pageBreakBefore w:val="0"/>
        <w:widowControl w:val="0"/>
        <w:kinsoku/>
        <w:wordWrap/>
        <w:overflowPunct/>
        <w:topLinePunct w:val="0"/>
        <w:autoSpaceDE/>
        <w:autoSpaceDN/>
        <w:bidi w:val="0"/>
        <w:spacing w:line="288" w:lineRule="auto"/>
        <w:ind w:firstLine="560"/>
        <w:textAlignment w:val="auto"/>
        <w:outlineLvl w:val="9"/>
      </w:pPr>
      <w:r>
        <w:rPr>
          <w:rFonts w:hint="eastAsia"/>
        </w:rPr>
        <w:t>对未设栏杆存在安全隐患的区域增设1</w:t>
      </w:r>
      <w:r>
        <w:t>.2</w:t>
      </w:r>
      <w:r>
        <w:rPr>
          <w:rFonts w:hint="eastAsia"/>
        </w:rPr>
        <w:t>m高不锈钢栏杆，防止意外事故发生。</w:t>
      </w:r>
    </w:p>
    <w:p w14:paraId="0CEA1E09">
      <w:pPr>
        <w:keepNext w:val="0"/>
        <w:keepLines w:val="0"/>
        <w:pageBreakBefore w:val="0"/>
        <w:widowControl w:val="0"/>
        <w:kinsoku/>
        <w:wordWrap/>
        <w:overflowPunct/>
        <w:topLinePunct w:val="0"/>
        <w:autoSpaceDE/>
        <w:autoSpaceDN/>
        <w:bidi w:val="0"/>
        <w:spacing w:line="288" w:lineRule="auto"/>
        <w:ind w:firstLine="562"/>
        <w:textAlignment w:val="auto"/>
        <w:outlineLvl w:val="9"/>
        <w:rPr>
          <w:b/>
          <w:bCs/>
        </w:rPr>
      </w:pPr>
      <w:r>
        <w:rPr>
          <w:rFonts w:hint="eastAsia"/>
          <w:b/>
          <w:bCs/>
        </w:rPr>
        <w:t>（2）溢洪道旁道路硬化</w:t>
      </w:r>
    </w:p>
    <w:p w14:paraId="0C8EE63C">
      <w:pPr>
        <w:keepNext w:val="0"/>
        <w:keepLines w:val="0"/>
        <w:pageBreakBefore w:val="0"/>
        <w:widowControl w:val="0"/>
        <w:kinsoku/>
        <w:wordWrap/>
        <w:overflowPunct/>
        <w:topLinePunct w:val="0"/>
        <w:autoSpaceDE/>
        <w:autoSpaceDN/>
        <w:bidi w:val="0"/>
        <w:spacing w:line="288" w:lineRule="auto"/>
        <w:ind w:firstLine="560"/>
        <w:textAlignment w:val="auto"/>
        <w:outlineLvl w:val="9"/>
      </w:pPr>
      <w:r>
        <w:rPr>
          <w:rFonts w:hint="eastAsia"/>
        </w:rPr>
        <w:t>溢洪道旁道路未硬化，不利于日常巡查，本次采用1</w:t>
      </w:r>
      <w:r>
        <w:t>0</w:t>
      </w:r>
      <w:r>
        <w:rPr>
          <w:rFonts w:hint="eastAsia"/>
        </w:rPr>
        <w:t>cm后C</w:t>
      </w:r>
      <w:r>
        <w:t>25</w:t>
      </w:r>
      <w:r>
        <w:rPr>
          <w:rFonts w:hint="eastAsia"/>
        </w:rPr>
        <w:t>砼路面对道路进行硬化。</w:t>
      </w:r>
    </w:p>
    <w:p w14:paraId="612350A7">
      <w:pPr>
        <w:keepNext w:val="0"/>
        <w:keepLines w:val="0"/>
        <w:pageBreakBefore w:val="0"/>
        <w:widowControl w:val="0"/>
        <w:kinsoku/>
        <w:wordWrap/>
        <w:overflowPunct/>
        <w:topLinePunct w:val="0"/>
        <w:autoSpaceDE/>
        <w:autoSpaceDN/>
        <w:bidi w:val="0"/>
        <w:spacing w:line="288" w:lineRule="auto"/>
        <w:ind w:firstLine="562"/>
        <w:textAlignment w:val="auto"/>
        <w:outlineLvl w:val="9"/>
        <w:rPr>
          <w:b/>
          <w:bCs/>
        </w:rPr>
      </w:pPr>
      <w:r>
        <w:rPr>
          <w:rFonts w:hint="eastAsia"/>
          <w:b/>
          <w:bCs/>
        </w:rPr>
        <w:t>（3）排水棱体土方外运</w:t>
      </w:r>
    </w:p>
    <w:p w14:paraId="22DA141A">
      <w:pPr>
        <w:keepNext w:val="0"/>
        <w:keepLines w:val="0"/>
        <w:pageBreakBefore w:val="0"/>
        <w:widowControl w:val="0"/>
        <w:kinsoku/>
        <w:wordWrap/>
        <w:overflowPunct/>
        <w:topLinePunct w:val="0"/>
        <w:autoSpaceDE/>
        <w:autoSpaceDN/>
        <w:bidi w:val="0"/>
        <w:spacing w:line="288" w:lineRule="auto"/>
        <w:ind w:firstLine="560"/>
        <w:textAlignment w:val="auto"/>
        <w:outlineLvl w:val="9"/>
      </w:pPr>
      <w:r>
        <w:rPr>
          <w:rFonts w:hint="eastAsia"/>
        </w:rPr>
        <w:t>坝体的排水棱体和排水沟在修建时涉及到土地占用和土方开挖外运，本次将修建排水棱体和排水沟的土方开挖并外运。</w:t>
      </w:r>
    </w:p>
    <w:p w14:paraId="2341DF78">
      <w:pPr>
        <w:keepNext w:val="0"/>
        <w:keepLines w:val="0"/>
        <w:pageBreakBefore w:val="0"/>
        <w:widowControl w:val="0"/>
        <w:kinsoku/>
        <w:wordWrap/>
        <w:overflowPunct/>
        <w:topLinePunct w:val="0"/>
        <w:autoSpaceDE/>
        <w:autoSpaceDN/>
        <w:bidi w:val="0"/>
        <w:spacing w:line="288" w:lineRule="auto"/>
        <w:ind w:firstLine="562"/>
        <w:textAlignment w:val="auto"/>
        <w:outlineLvl w:val="9"/>
        <w:rPr>
          <w:b/>
          <w:bCs/>
        </w:rPr>
      </w:pPr>
      <w:r>
        <w:rPr>
          <w:rFonts w:hint="eastAsia"/>
          <w:b/>
          <w:bCs/>
        </w:rPr>
        <w:t>（4）管理用房维修养护</w:t>
      </w:r>
    </w:p>
    <w:p w14:paraId="3126D703">
      <w:pPr>
        <w:keepNext w:val="0"/>
        <w:keepLines w:val="0"/>
        <w:pageBreakBefore w:val="0"/>
        <w:widowControl w:val="0"/>
        <w:kinsoku/>
        <w:wordWrap/>
        <w:overflowPunct/>
        <w:topLinePunct w:val="0"/>
        <w:autoSpaceDE/>
        <w:autoSpaceDN/>
        <w:bidi w:val="0"/>
        <w:spacing w:line="288" w:lineRule="auto"/>
        <w:ind w:firstLine="560"/>
        <w:textAlignment w:val="auto"/>
        <w:outlineLvl w:val="9"/>
      </w:pPr>
      <w:r>
        <w:rPr>
          <w:rFonts w:hint="eastAsia"/>
        </w:rPr>
        <w:t>本次维修养护在管理区内新增1</w:t>
      </w:r>
      <w:r>
        <w:t>4</w:t>
      </w:r>
      <w:r>
        <w:rPr>
          <w:rFonts w:hint="eastAsia"/>
        </w:rPr>
        <w:t>盏户外田园等、2套石桌、4套石凳。</w:t>
      </w:r>
    </w:p>
    <w:p w14:paraId="3A134E74">
      <w:pPr>
        <w:keepNext w:val="0"/>
        <w:keepLines w:val="0"/>
        <w:pageBreakBefore w:val="0"/>
        <w:widowControl w:val="0"/>
        <w:kinsoku/>
        <w:wordWrap/>
        <w:overflowPunct/>
        <w:topLinePunct w:val="0"/>
        <w:autoSpaceDE/>
        <w:autoSpaceDN/>
        <w:bidi w:val="0"/>
        <w:spacing w:line="288" w:lineRule="auto"/>
        <w:ind w:firstLine="562"/>
        <w:textAlignment w:val="auto"/>
        <w:outlineLvl w:val="9"/>
        <w:rPr>
          <w:rFonts w:ascii="宋体" w:hAnsi="宋体" w:cstheme="majorBidi"/>
          <w:b/>
          <w:bCs/>
        </w:rPr>
      </w:pPr>
      <w:r>
        <w:rPr>
          <w:rFonts w:hint="eastAsia" w:ascii="宋体" w:hAnsi="宋体" w:cstheme="majorBidi"/>
          <w:b/>
          <w:bCs/>
        </w:rPr>
        <w:t>（</w:t>
      </w:r>
      <w:r>
        <w:rPr>
          <w:rFonts w:ascii="宋体" w:hAnsi="宋体" w:cstheme="majorBidi"/>
          <w:b/>
          <w:bCs/>
        </w:rPr>
        <w:t>5</w:t>
      </w:r>
      <w:r>
        <w:rPr>
          <w:rFonts w:hint="eastAsia" w:ascii="宋体" w:hAnsi="宋体" w:cstheme="majorBidi"/>
          <w:b/>
          <w:bCs/>
        </w:rPr>
        <w:t>）消防设施维修养护</w:t>
      </w:r>
    </w:p>
    <w:p w14:paraId="11B5931B">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ascii="宋体" w:hAnsi="宋体" w:cstheme="majorBidi"/>
        </w:rPr>
      </w:pPr>
      <w:r>
        <w:rPr>
          <w:rFonts w:hint="eastAsia" w:ascii="宋体" w:hAnsi="宋体" w:cstheme="majorBidi"/>
        </w:rPr>
        <w:t>对管理区内达到更换年限的灭火器进行更换。</w:t>
      </w:r>
    </w:p>
    <w:p w14:paraId="7DD939E9">
      <w:pPr>
        <w:keepNext w:val="0"/>
        <w:keepLines w:val="0"/>
        <w:pageBreakBefore w:val="0"/>
        <w:widowControl w:val="0"/>
        <w:kinsoku/>
        <w:wordWrap/>
        <w:overflowPunct/>
        <w:topLinePunct w:val="0"/>
        <w:autoSpaceDE/>
        <w:autoSpaceDN/>
        <w:bidi w:val="0"/>
        <w:spacing w:line="288" w:lineRule="auto"/>
        <w:ind w:firstLine="0" w:firstLineChars="0"/>
        <w:textAlignment w:val="auto"/>
        <w:outlineLvl w:val="9"/>
      </w:pPr>
      <w:r>
        <w:rPr>
          <w:rFonts w:hint="eastAsia"/>
        </w:rPr>
        <w:t>2.4.7景山水库</w:t>
      </w:r>
    </w:p>
    <w:p w14:paraId="118FAE50">
      <w:pPr>
        <w:keepNext w:val="0"/>
        <w:keepLines w:val="0"/>
        <w:pageBreakBefore w:val="0"/>
        <w:widowControl w:val="0"/>
        <w:kinsoku/>
        <w:wordWrap/>
        <w:overflowPunct/>
        <w:topLinePunct w:val="0"/>
        <w:autoSpaceDE/>
        <w:autoSpaceDN/>
        <w:bidi w:val="0"/>
        <w:spacing w:line="288" w:lineRule="auto"/>
        <w:ind w:firstLine="562"/>
        <w:textAlignment w:val="auto"/>
        <w:outlineLvl w:val="9"/>
        <w:rPr>
          <w:rFonts w:ascii="宋体" w:hAnsi="宋体" w:cstheme="majorBidi"/>
          <w:b/>
          <w:bCs/>
        </w:rPr>
      </w:pPr>
      <w:r>
        <w:rPr>
          <w:rFonts w:hint="eastAsia" w:ascii="宋体" w:hAnsi="宋体" w:cstheme="majorBidi"/>
          <w:b/>
          <w:bCs/>
        </w:rPr>
        <w:t>（</w:t>
      </w:r>
      <w:r>
        <w:rPr>
          <w:rFonts w:ascii="宋体" w:hAnsi="宋体" w:cstheme="majorBidi"/>
          <w:b/>
          <w:bCs/>
        </w:rPr>
        <w:t>1</w:t>
      </w:r>
      <w:r>
        <w:rPr>
          <w:rFonts w:hint="eastAsia" w:ascii="宋体" w:hAnsi="宋体" w:cstheme="majorBidi"/>
          <w:b/>
          <w:bCs/>
        </w:rPr>
        <w:t>）管理房维修养护</w:t>
      </w:r>
    </w:p>
    <w:p w14:paraId="501EE08B">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ascii="宋体" w:hAnsi="宋体" w:cstheme="majorBidi"/>
        </w:rPr>
      </w:pPr>
      <w:r>
        <w:rPr>
          <w:rFonts w:hint="eastAsia" w:ascii="宋体" w:hAnsi="宋体" w:cstheme="majorBidi"/>
        </w:rPr>
        <w:t>管理房一年两次对檐沟和屋顶进行清理</w:t>
      </w:r>
    </w:p>
    <w:p w14:paraId="4B991826">
      <w:pPr>
        <w:keepNext w:val="0"/>
        <w:keepLines w:val="0"/>
        <w:pageBreakBefore w:val="0"/>
        <w:widowControl w:val="0"/>
        <w:kinsoku/>
        <w:wordWrap/>
        <w:overflowPunct/>
        <w:topLinePunct w:val="0"/>
        <w:autoSpaceDE/>
        <w:autoSpaceDN/>
        <w:bidi w:val="0"/>
        <w:spacing w:line="288" w:lineRule="auto"/>
        <w:ind w:firstLine="562"/>
        <w:textAlignment w:val="auto"/>
        <w:outlineLvl w:val="9"/>
        <w:rPr>
          <w:rFonts w:ascii="宋体" w:hAnsi="宋体" w:cstheme="majorBidi"/>
          <w:b/>
          <w:bCs/>
        </w:rPr>
      </w:pPr>
      <w:r>
        <w:rPr>
          <w:rFonts w:hint="eastAsia" w:ascii="宋体" w:hAnsi="宋体" w:cstheme="majorBidi"/>
          <w:b/>
          <w:bCs/>
        </w:rPr>
        <w:t>（</w:t>
      </w:r>
      <w:r>
        <w:rPr>
          <w:rFonts w:ascii="宋体" w:hAnsi="宋体" w:cstheme="majorBidi"/>
          <w:b/>
          <w:bCs/>
        </w:rPr>
        <w:t>2</w:t>
      </w:r>
      <w:r>
        <w:rPr>
          <w:rFonts w:hint="eastAsia" w:ascii="宋体" w:hAnsi="宋体" w:cstheme="majorBidi"/>
          <w:b/>
          <w:bCs/>
        </w:rPr>
        <w:t>）上坝供电线路</w:t>
      </w:r>
    </w:p>
    <w:p w14:paraId="4B4059F9">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ascii="宋体" w:hAnsi="宋体" w:cstheme="majorBidi"/>
        </w:rPr>
      </w:pPr>
      <w:r>
        <w:rPr>
          <w:rFonts w:hint="eastAsia" w:ascii="宋体" w:hAnsi="宋体" w:cstheme="majorBidi"/>
        </w:rPr>
        <w:t>由于目前上坝未进行通电，不利于日常管理和巡查，因此本次对上坝供电线路进行修筑。</w:t>
      </w:r>
    </w:p>
    <w:p w14:paraId="7EC87C12">
      <w:pPr>
        <w:keepNext w:val="0"/>
        <w:keepLines w:val="0"/>
        <w:pageBreakBefore w:val="0"/>
        <w:widowControl w:val="0"/>
        <w:kinsoku/>
        <w:wordWrap/>
        <w:overflowPunct/>
        <w:topLinePunct w:val="0"/>
        <w:autoSpaceDE/>
        <w:autoSpaceDN/>
        <w:bidi w:val="0"/>
        <w:spacing w:line="288" w:lineRule="auto"/>
        <w:ind w:firstLine="562"/>
        <w:textAlignment w:val="auto"/>
        <w:outlineLvl w:val="9"/>
        <w:rPr>
          <w:rFonts w:ascii="宋体" w:hAnsi="宋体" w:cstheme="majorBidi"/>
          <w:b/>
          <w:bCs/>
        </w:rPr>
      </w:pPr>
      <w:r>
        <w:rPr>
          <w:rFonts w:hint="eastAsia" w:ascii="宋体" w:hAnsi="宋体" w:cstheme="majorBidi"/>
          <w:b/>
          <w:bCs/>
        </w:rPr>
        <w:t>（</w:t>
      </w:r>
      <w:r>
        <w:rPr>
          <w:rFonts w:ascii="宋体" w:hAnsi="宋体" w:cstheme="majorBidi"/>
          <w:b/>
          <w:bCs/>
        </w:rPr>
        <w:t>3</w:t>
      </w:r>
      <w:r>
        <w:rPr>
          <w:rFonts w:hint="eastAsia" w:ascii="宋体" w:hAnsi="宋体" w:cstheme="majorBidi"/>
          <w:b/>
          <w:bCs/>
        </w:rPr>
        <w:t>）消防设施维修养护</w:t>
      </w:r>
    </w:p>
    <w:p w14:paraId="6C4CBDD7">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ascii="宋体" w:hAnsi="宋体" w:cstheme="majorBidi"/>
        </w:rPr>
      </w:pPr>
      <w:r>
        <w:rPr>
          <w:rFonts w:hint="eastAsia" w:ascii="宋体" w:hAnsi="宋体" w:cstheme="majorBidi"/>
        </w:rPr>
        <w:t>对管理区内达到更换年限的灭火器进行更换。</w:t>
      </w:r>
    </w:p>
    <w:p w14:paraId="571BD252">
      <w:pPr>
        <w:keepNext w:val="0"/>
        <w:keepLines w:val="0"/>
        <w:pageBreakBefore w:val="0"/>
        <w:widowControl w:val="0"/>
        <w:kinsoku/>
        <w:wordWrap/>
        <w:overflowPunct/>
        <w:topLinePunct w:val="0"/>
        <w:autoSpaceDE/>
        <w:autoSpaceDN/>
        <w:bidi w:val="0"/>
        <w:spacing w:line="288" w:lineRule="auto"/>
        <w:ind w:firstLine="0" w:firstLineChars="0"/>
        <w:textAlignment w:val="auto"/>
        <w:outlineLvl w:val="9"/>
      </w:pPr>
      <w:r>
        <w:rPr>
          <w:rFonts w:hint="eastAsia"/>
        </w:rPr>
        <w:t>2.4.8浪坑口水库</w:t>
      </w:r>
    </w:p>
    <w:p w14:paraId="61607F4F">
      <w:pPr>
        <w:keepNext w:val="0"/>
        <w:keepLines w:val="0"/>
        <w:pageBreakBefore w:val="0"/>
        <w:widowControl w:val="0"/>
        <w:kinsoku/>
        <w:wordWrap/>
        <w:overflowPunct/>
        <w:topLinePunct w:val="0"/>
        <w:autoSpaceDE/>
        <w:autoSpaceDN/>
        <w:bidi w:val="0"/>
        <w:spacing w:line="288" w:lineRule="auto"/>
        <w:ind w:firstLine="562"/>
        <w:textAlignment w:val="auto"/>
        <w:outlineLvl w:val="9"/>
        <w:rPr>
          <w:rFonts w:ascii="宋体" w:hAnsi="宋体" w:cstheme="majorBidi"/>
          <w:b/>
          <w:bCs/>
        </w:rPr>
      </w:pPr>
      <w:r>
        <w:rPr>
          <w:rFonts w:hint="eastAsia" w:ascii="宋体" w:hAnsi="宋体" w:cstheme="majorBidi"/>
          <w:b/>
          <w:bCs/>
        </w:rPr>
        <w:t>（1）管理房前空闲地块挡土墙修筑</w:t>
      </w:r>
    </w:p>
    <w:p w14:paraId="4E00ECA4">
      <w:pPr>
        <w:keepNext w:val="0"/>
        <w:keepLines w:val="0"/>
        <w:pageBreakBefore w:val="0"/>
        <w:widowControl w:val="0"/>
        <w:kinsoku/>
        <w:wordWrap/>
        <w:overflowPunct/>
        <w:topLinePunct w:val="0"/>
        <w:autoSpaceDE/>
        <w:autoSpaceDN/>
        <w:bidi w:val="0"/>
        <w:spacing w:line="288" w:lineRule="auto"/>
        <w:ind w:firstLine="560"/>
        <w:textAlignment w:val="auto"/>
        <w:outlineLvl w:val="9"/>
        <w:rPr>
          <w:bCs/>
        </w:rPr>
      </w:pPr>
      <w:r>
        <w:rPr>
          <w:rFonts w:hint="eastAsia"/>
          <w:bCs/>
        </w:rPr>
        <w:t>由于管理房前地块之间仅有田埂，未修筑挡土墙，雨天易造成滑坡，存在安全隐患，本次维修养护在土块之间修筑挡土墙。挡墙为C</w:t>
      </w:r>
      <w:r>
        <w:rPr>
          <w:bCs/>
        </w:rPr>
        <w:t>20</w:t>
      </w:r>
      <w:r>
        <w:rPr>
          <w:rFonts w:hint="eastAsia"/>
          <w:bCs/>
        </w:rPr>
        <w:t>灌砌块石挡墙，顶宽3</w:t>
      </w:r>
      <w:r>
        <w:rPr>
          <w:bCs/>
        </w:rPr>
        <w:t>0</w:t>
      </w:r>
      <w:r>
        <w:rPr>
          <w:rFonts w:hint="eastAsia"/>
          <w:bCs/>
        </w:rPr>
        <w:t>cm，总高5</w:t>
      </w:r>
      <w:r>
        <w:rPr>
          <w:bCs/>
        </w:rPr>
        <w:t>0</w:t>
      </w:r>
      <w:r>
        <w:rPr>
          <w:rFonts w:hint="eastAsia"/>
          <w:bCs/>
        </w:rPr>
        <w:t>cm，顶部设1</w:t>
      </w:r>
      <w:r>
        <w:rPr>
          <w:bCs/>
        </w:rPr>
        <w:t>0</w:t>
      </w:r>
      <w:r>
        <w:rPr>
          <w:rFonts w:hint="eastAsia"/>
          <w:bCs/>
        </w:rPr>
        <w:t>cm厚C</w:t>
      </w:r>
      <w:r>
        <w:rPr>
          <w:bCs/>
        </w:rPr>
        <w:t>25</w:t>
      </w:r>
      <w:r>
        <w:rPr>
          <w:rFonts w:hint="eastAsia"/>
          <w:bCs/>
        </w:rPr>
        <w:t>砼压顶。</w:t>
      </w:r>
    </w:p>
    <w:p w14:paraId="14831B7C">
      <w:pPr>
        <w:keepNext w:val="0"/>
        <w:keepLines w:val="0"/>
        <w:pageBreakBefore w:val="0"/>
        <w:widowControl w:val="0"/>
        <w:kinsoku/>
        <w:wordWrap/>
        <w:overflowPunct/>
        <w:topLinePunct w:val="0"/>
        <w:autoSpaceDE/>
        <w:autoSpaceDN/>
        <w:bidi w:val="0"/>
        <w:spacing w:line="288" w:lineRule="auto"/>
        <w:ind w:firstLine="560"/>
        <w:textAlignment w:val="auto"/>
        <w:outlineLvl w:val="9"/>
        <w:rPr>
          <w:bCs/>
        </w:rPr>
      </w:pPr>
      <w:r>
        <w:rPr>
          <w:rFonts w:hint="eastAsia"/>
          <w:bCs/>
        </w:rPr>
        <w:t>（2）办公区围墙修筑</w:t>
      </w:r>
    </w:p>
    <w:p w14:paraId="453115F3">
      <w:pPr>
        <w:keepNext w:val="0"/>
        <w:keepLines w:val="0"/>
        <w:pageBreakBefore w:val="0"/>
        <w:widowControl w:val="0"/>
        <w:kinsoku/>
        <w:wordWrap/>
        <w:overflowPunct/>
        <w:topLinePunct w:val="0"/>
        <w:autoSpaceDE/>
        <w:autoSpaceDN/>
        <w:bidi w:val="0"/>
        <w:spacing w:line="288" w:lineRule="auto"/>
        <w:ind w:firstLine="560"/>
        <w:textAlignment w:val="auto"/>
        <w:outlineLvl w:val="9"/>
        <w:rPr>
          <w:bCs/>
        </w:rPr>
      </w:pPr>
      <w:r>
        <w:rPr>
          <w:rFonts w:hint="eastAsia"/>
          <w:bCs/>
        </w:rPr>
        <w:t>由于水库管理区周围未设置围墙，且周围游客较多，不利于管理人员的管理，本次维修养护在管理区周围修筑围墙，并设置可遥控伸缩大门，便于日常管理。围墙底部为浆砌块石基础和C</w:t>
      </w:r>
      <w:r>
        <w:rPr>
          <w:bCs/>
        </w:rPr>
        <w:t>20</w:t>
      </w:r>
      <w:r>
        <w:rPr>
          <w:rFonts w:hint="eastAsia"/>
          <w:bCs/>
        </w:rPr>
        <w:t>砼基础；围墙主体为2</w:t>
      </w:r>
      <w:r>
        <w:rPr>
          <w:bCs/>
        </w:rPr>
        <w:t>40</w:t>
      </w:r>
      <w:r>
        <w:rPr>
          <w:rFonts w:hint="eastAsia"/>
          <w:bCs/>
        </w:rPr>
        <w:t>mm砖墙，墙面采用1</w:t>
      </w:r>
      <w:r>
        <w:rPr>
          <w:bCs/>
        </w:rPr>
        <w:t>5</w:t>
      </w:r>
      <w:r>
        <w:rPr>
          <w:rFonts w:hint="eastAsia"/>
          <w:bCs/>
        </w:rPr>
        <w:t>mm厚1：3水泥砂浆找平层、7mm厚1：</w:t>
      </w:r>
      <w:r>
        <w:rPr>
          <w:bCs/>
        </w:rPr>
        <w:t>2</w:t>
      </w:r>
      <w:r>
        <w:rPr>
          <w:rFonts w:hint="eastAsia"/>
          <w:bCs/>
        </w:rPr>
        <w:t>水泥砂浆细拉毛、白色外墙漆</w:t>
      </w:r>
      <w:r>
        <w:rPr>
          <w:bCs/>
        </w:rPr>
        <w:t>2</w:t>
      </w:r>
      <w:r>
        <w:rPr>
          <w:rFonts w:hint="eastAsia"/>
          <w:bCs/>
        </w:rPr>
        <w:t>度；顶部采用小青瓦屋檐。</w:t>
      </w:r>
    </w:p>
    <w:p w14:paraId="04C2179A">
      <w:pPr>
        <w:keepNext w:val="0"/>
        <w:keepLines w:val="0"/>
        <w:pageBreakBefore w:val="0"/>
        <w:widowControl w:val="0"/>
        <w:kinsoku/>
        <w:wordWrap/>
        <w:overflowPunct/>
        <w:topLinePunct w:val="0"/>
        <w:autoSpaceDE/>
        <w:autoSpaceDN/>
        <w:bidi w:val="0"/>
        <w:spacing w:line="288" w:lineRule="auto"/>
        <w:ind w:firstLine="560"/>
        <w:jc w:val="center"/>
        <w:textAlignment w:val="auto"/>
        <w:outlineLvl w:val="9"/>
        <w:rPr>
          <w:bCs/>
        </w:rPr>
      </w:pPr>
      <w:r>
        <w:rPr>
          <w:rFonts w:hint="eastAsia"/>
          <w:bCs/>
        </w:rPr>
        <w:drawing>
          <wp:inline distT="0" distB="0" distL="0" distR="0">
            <wp:extent cx="4105910" cy="3079750"/>
            <wp:effectExtent l="0" t="0" r="889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105910" cy="3079750"/>
                    </a:xfrm>
                    <a:prstGeom prst="rect">
                      <a:avLst/>
                    </a:prstGeom>
                    <a:noFill/>
                    <a:ln>
                      <a:noFill/>
                    </a:ln>
                  </pic:spPr>
                </pic:pic>
              </a:graphicData>
            </a:graphic>
          </wp:inline>
        </w:drawing>
      </w:r>
    </w:p>
    <w:p w14:paraId="7AD4BBB5">
      <w:pPr>
        <w:keepNext w:val="0"/>
        <w:keepLines w:val="0"/>
        <w:pageBreakBefore w:val="0"/>
        <w:widowControl w:val="0"/>
        <w:kinsoku/>
        <w:wordWrap/>
        <w:overflowPunct/>
        <w:topLinePunct w:val="0"/>
        <w:autoSpaceDE/>
        <w:autoSpaceDN/>
        <w:bidi w:val="0"/>
        <w:spacing w:line="288" w:lineRule="auto"/>
        <w:ind w:firstLine="560"/>
        <w:jc w:val="center"/>
        <w:textAlignment w:val="auto"/>
        <w:outlineLvl w:val="9"/>
        <w:rPr>
          <w:bCs/>
        </w:rPr>
      </w:pPr>
      <w:r>
        <w:rPr>
          <w:rFonts w:hint="eastAsia"/>
          <w:bCs/>
        </w:rPr>
        <w:t>现状管理区</w:t>
      </w:r>
    </w:p>
    <w:p w14:paraId="25102139">
      <w:pPr>
        <w:keepNext w:val="0"/>
        <w:keepLines w:val="0"/>
        <w:pageBreakBefore w:val="0"/>
        <w:widowControl w:val="0"/>
        <w:kinsoku/>
        <w:wordWrap/>
        <w:overflowPunct/>
        <w:topLinePunct w:val="0"/>
        <w:autoSpaceDE/>
        <w:autoSpaceDN/>
        <w:bidi w:val="0"/>
        <w:spacing w:line="288" w:lineRule="auto"/>
        <w:ind w:firstLine="560"/>
        <w:textAlignment w:val="auto"/>
        <w:outlineLvl w:val="9"/>
        <w:rPr>
          <w:bCs/>
        </w:rPr>
      </w:pPr>
      <w:r>
        <w:rPr>
          <w:rFonts w:hint="eastAsia"/>
          <w:bCs/>
        </w:rPr>
        <w:t>（3）管理房破损门及门框更换</w:t>
      </w:r>
    </w:p>
    <w:p w14:paraId="76D75CF9">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ascii="宋体" w:hAnsi="宋体" w:cstheme="majorBidi"/>
          <w:b/>
          <w:bCs/>
        </w:rPr>
      </w:pPr>
      <w:r>
        <w:rPr>
          <w:rFonts w:hint="eastAsia"/>
          <w:bCs/>
        </w:rPr>
        <w:t>对管理房破损的防盗门及门框进行更换。</w:t>
      </w:r>
    </w:p>
    <w:p w14:paraId="3F16B16C">
      <w:pPr>
        <w:keepNext w:val="0"/>
        <w:keepLines w:val="0"/>
        <w:pageBreakBefore w:val="0"/>
        <w:widowControl w:val="0"/>
        <w:kinsoku/>
        <w:wordWrap/>
        <w:overflowPunct/>
        <w:topLinePunct w:val="0"/>
        <w:autoSpaceDE/>
        <w:autoSpaceDN/>
        <w:bidi w:val="0"/>
        <w:spacing w:line="288" w:lineRule="auto"/>
        <w:textAlignment w:val="auto"/>
        <w:outlineLvl w:val="9"/>
      </w:pPr>
      <w:bookmarkStart w:id="180" w:name="_Toc111822249"/>
      <w:bookmarkStart w:id="181" w:name="_Toc194565449"/>
      <w:r>
        <w:rPr>
          <w:rFonts w:hint="eastAsia"/>
        </w:rPr>
        <w:t>2</w:t>
      </w:r>
      <w:r>
        <w:t>.</w:t>
      </w:r>
      <w:r>
        <w:rPr>
          <w:rFonts w:hint="eastAsia"/>
        </w:rPr>
        <w:t>5</w:t>
      </w:r>
      <w:r>
        <w:t xml:space="preserve"> </w:t>
      </w:r>
      <w:bookmarkEnd w:id="180"/>
      <w:r>
        <w:rPr>
          <w:rFonts w:hint="eastAsia"/>
        </w:rPr>
        <w:t>灌区工程经常性维修养护</w:t>
      </w:r>
      <w:bookmarkEnd w:id="181"/>
    </w:p>
    <w:p w14:paraId="64A1448A">
      <w:pPr>
        <w:keepNext w:val="0"/>
        <w:keepLines w:val="0"/>
        <w:pageBreakBefore w:val="0"/>
        <w:widowControl w:val="0"/>
        <w:kinsoku/>
        <w:wordWrap/>
        <w:overflowPunct/>
        <w:topLinePunct w:val="0"/>
        <w:autoSpaceDE/>
        <w:autoSpaceDN/>
        <w:bidi w:val="0"/>
        <w:spacing w:line="288" w:lineRule="auto"/>
        <w:ind w:firstLine="0" w:firstLineChars="0"/>
        <w:textAlignment w:val="auto"/>
        <w:outlineLvl w:val="9"/>
      </w:pPr>
      <w:r>
        <w:rPr>
          <w:rFonts w:hint="eastAsia"/>
        </w:rPr>
        <w:t>2</w:t>
      </w:r>
      <w:r>
        <w:t>.5.1</w:t>
      </w:r>
      <w:r>
        <w:rPr>
          <w:rFonts w:hint="eastAsia"/>
        </w:rPr>
        <w:t>渠道工程清淤</w:t>
      </w:r>
    </w:p>
    <w:p w14:paraId="19CF46D7">
      <w:pPr>
        <w:keepNext w:val="0"/>
        <w:keepLines w:val="0"/>
        <w:pageBreakBefore w:val="0"/>
        <w:widowControl w:val="0"/>
        <w:kinsoku/>
        <w:wordWrap/>
        <w:overflowPunct/>
        <w:topLinePunct w:val="0"/>
        <w:autoSpaceDE/>
        <w:autoSpaceDN/>
        <w:bidi w:val="0"/>
        <w:spacing w:line="288" w:lineRule="auto"/>
        <w:ind w:firstLine="560"/>
        <w:textAlignment w:val="auto"/>
        <w:outlineLvl w:val="9"/>
        <w:rPr>
          <w:b/>
          <w:bCs/>
        </w:rPr>
      </w:pPr>
      <w:r>
        <w:rPr>
          <w:rFonts w:hint="eastAsia"/>
        </w:rPr>
        <w:t>渠道长期积聚的淤泥和植物会影响水体的通畅性，导致水流速度减慢，甚至阻塞水流。为保障水体正常流畅，渠道清淤至关重要，主要包括渠塍植物清理、渠底及渠坡清理淤积以及淤泥外运等。</w:t>
      </w:r>
    </w:p>
    <w:p w14:paraId="3FDD5E61">
      <w:pPr>
        <w:keepNext w:val="0"/>
        <w:keepLines w:val="0"/>
        <w:pageBreakBefore w:val="0"/>
        <w:widowControl w:val="0"/>
        <w:kinsoku/>
        <w:wordWrap/>
        <w:overflowPunct/>
        <w:topLinePunct w:val="0"/>
        <w:autoSpaceDE/>
        <w:autoSpaceDN/>
        <w:bidi w:val="0"/>
        <w:spacing w:line="288" w:lineRule="auto"/>
        <w:ind w:firstLine="0" w:firstLineChars="0"/>
        <w:textAlignment w:val="auto"/>
        <w:outlineLvl w:val="9"/>
      </w:pPr>
      <w:r>
        <w:rPr>
          <w:rFonts w:hint="eastAsia"/>
        </w:rPr>
        <w:t>2</w:t>
      </w:r>
      <w:r>
        <w:t>.5.2</w:t>
      </w:r>
      <w:r>
        <w:rPr>
          <w:rFonts w:hint="eastAsia"/>
        </w:rPr>
        <w:t>隧洞清理</w:t>
      </w:r>
    </w:p>
    <w:p w14:paraId="2A7A7287">
      <w:pPr>
        <w:keepNext w:val="0"/>
        <w:keepLines w:val="0"/>
        <w:pageBreakBefore w:val="0"/>
        <w:widowControl w:val="0"/>
        <w:kinsoku/>
        <w:wordWrap/>
        <w:overflowPunct/>
        <w:topLinePunct w:val="0"/>
        <w:autoSpaceDE/>
        <w:autoSpaceDN/>
        <w:bidi w:val="0"/>
        <w:spacing w:line="288" w:lineRule="auto"/>
        <w:ind w:firstLine="560"/>
        <w:textAlignment w:val="auto"/>
        <w:outlineLvl w:val="9"/>
      </w:pPr>
      <w:r>
        <w:rPr>
          <w:rFonts w:hint="eastAsia"/>
        </w:rPr>
        <w:t>主要对渠道内堵塞的涵管等进行清理。</w:t>
      </w:r>
    </w:p>
    <w:p w14:paraId="36885CDE">
      <w:pPr>
        <w:keepNext w:val="0"/>
        <w:keepLines w:val="0"/>
        <w:pageBreakBefore w:val="0"/>
        <w:widowControl w:val="0"/>
        <w:kinsoku/>
        <w:wordWrap/>
        <w:overflowPunct/>
        <w:topLinePunct w:val="0"/>
        <w:autoSpaceDE/>
        <w:autoSpaceDN/>
        <w:bidi w:val="0"/>
        <w:spacing w:line="288" w:lineRule="auto"/>
        <w:ind w:firstLine="0" w:firstLineChars="0"/>
        <w:textAlignment w:val="auto"/>
        <w:outlineLvl w:val="9"/>
      </w:pPr>
      <w:r>
        <w:rPr>
          <w:rFonts w:hint="eastAsia"/>
        </w:rPr>
        <w:t>2</w:t>
      </w:r>
      <w:r>
        <w:t>.5.3</w:t>
      </w:r>
      <w:r>
        <w:rPr>
          <w:rFonts w:hint="eastAsia"/>
        </w:rPr>
        <w:t>放水涵及闸门维修养护</w:t>
      </w:r>
    </w:p>
    <w:p w14:paraId="285F707D">
      <w:pPr>
        <w:keepNext w:val="0"/>
        <w:keepLines w:val="0"/>
        <w:pageBreakBefore w:val="0"/>
        <w:widowControl w:val="0"/>
        <w:kinsoku/>
        <w:wordWrap/>
        <w:overflowPunct/>
        <w:topLinePunct w:val="0"/>
        <w:autoSpaceDE/>
        <w:autoSpaceDN/>
        <w:bidi w:val="0"/>
        <w:spacing w:line="288" w:lineRule="auto"/>
        <w:ind w:firstLine="560"/>
        <w:textAlignment w:val="auto"/>
        <w:outlineLvl w:val="9"/>
      </w:pPr>
      <w:r>
        <w:rPr>
          <w:rFonts w:hint="eastAsia"/>
        </w:rPr>
        <w:t>主要包括对灌区内水闸及放水涵进行清理养护。</w:t>
      </w:r>
    </w:p>
    <w:p w14:paraId="706B3BF5">
      <w:pPr>
        <w:keepNext w:val="0"/>
        <w:keepLines w:val="0"/>
        <w:pageBreakBefore w:val="0"/>
        <w:widowControl w:val="0"/>
        <w:kinsoku/>
        <w:wordWrap/>
        <w:overflowPunct/>
        <w:topLinePunct w:val="0"/>
        <w:autoSpaceDE/>
        <w:autoSpaceDN/>
        <w:bidi w:val="0"/>
        <w:spacing w:line="288" w:lineRule="auto"/>
        <w:ind w:firstLine="0" w:firstLineChars="0"/>
        <w:textAlignment w:val="auto"/>
        <w:outlineLvl w:val="9"/>
      </w:pPr>
      <w:r>
        <w:t>2.5.4</w:t>
      </w:r>
      <w:r>
        <w:rPr>
          <w:rFonts w:hint="eastAsia"/>
        </w:rPr>
        <w:t>灌溉水利用水系数测算分析</w:t>
      </w:r>
    </w:p>
    <w:p w14:paraId="5CE809F5">
      <w:pPr>
        <w:keepNext w:val="0"/>
        <w:keepLines w:val="0"/>
        <w:pageBreakBefore w:val="0"/>
        <w:widowControl w:val="0"/>
        <w:kinsoku/>
        <w:wordWrap/>
        <w:overflowPunct/>
        <w:topLinePunct w:val="0"/>
        <w:autoSpaceDE/>
        <w:autoSpaceDN/>
        <w:bidi w:val="0"/>
        <w:spacing w:line="288" w:lineRule="auto"/>
        <w:ind w:firstLine="560"/>
        <w:textAlignment w:val="auto"/>
        <w:outlineLvl w:val="9"/>
      </w:pPr>
      <w:r>
        <w:rPr>
          <w:rFonts w:hint="eastAsia"/>
        </w:rPr>
        <w:t>农田灌溉水有效利用系数是综合反映灌溉用水效率、农业节水水平的重要指标。</w:t>
      </w:r>
    </w:p>
    <w:p w14:paraId="4CD2E1D5">
      <w:pPr>
        <w:keepNext w:val="0"/>
        <w:keepLines w:val="0"/>
        <w:pageBreakBefore w:val="0"/>
        <w:widowControl w:val="0"/>
        <w:kinsoku/>
        <w:wordWrap/>
        <w:overflowPunct/>
        <w:topLinePunct w:val="0"/>
        <w:autoSpaceDE/>
        <w:autoSpaceDN/>
        <w:bidi w:val="0"/>
        <w:spacing w:line="288" w:lineRule="auto"/>
        <w:textAlignment w:val="auto"/>
        <w:outlineLvl w:val="9"/>
      </w:pPr>
      <w:bookmarkStart w:id="182" w:name="_Toc194565450"/>
      <w:r>
        <w:rPr>
          <w:rFonts w:hint="eastAsia"/>
        </w:rPr>
        <w:t>2</w:t>
      </w:r>
      <w:r>
        <w:t>.6</w:t>
      </w:r>
      <w:r>
        <w:rPr>
          <w:rFonts w:hint="eastAsia"/>
        </w:rPr>
        <w:t>灌区工程年度性维修养护</w:t>
      </w:r>
      <w:bookmarkEnd w:id="182"/>
    </w:p>
    <w:p w14:paraId="512E7C73">
      <w:pPr>
        <w:keepNext w:val="0"/>
        <w:keepLines w:val="0"/>
        <w:pageBreakBefore w:val="0"/>
        <w:widowControl w:val="0"/>
        <w:kinsoku/>
        <w:wordWrap/>
        <w:overflowPunct/>
        <w:topLinePunct w:val="0"/>
        <w:autoSpaceDE/>
        <w:autoSpaceDN/>
        <w:bidi w:val="0"/>
        <w:spacing w:line="288" w:lineRule="auto"/>
        <w:ind w:firstLine="130" w:firstLineChars="62"/>
        <w:textAlignment w:val="auto"/>
        <w:outlineLvl w:val="9"/>
      </w:pPr>
      <w:r>
        <w:rPr>
          <w:rFonts w:hint="eastAsia"/>
        </w:rPr>
        <w:t>2</w:t>
      </w:r>
      <w:r>
        <w:t>.6.1</w:t>
      </w:r>
      <w:r>
        <w:rPr>
          <w:rFonts w:hint="eastAsia"/>
        </w:rPr>
        <w:t>横锦灌区</w:t>
      </w:r>
    </w:p>
    <w:p w14:paraId="7F6919F8">
      <w:pPr>
        <w:keepNext w:val="0"/>
        <w:keepLines w:val="0"/>
        <w:pageBreakBefore w:val="0"/>
        <w:widowControl w:val="0"/>
        <w:kinsoku/>
        <w:wordWrap/>
        <w:overflowPunct/>
        <w:topLinePunct w:val="0"/>
        <w:autoSpaceDE/>
        <w:autoSpaceDN/>
        <w:bidi w:val="0"/>
        <w:spacing w:line="288" w:lineRule="auto"/>
        <w:ind w:firstLine="562"/>
        <w:textAlignment w:val="auto"/>
        <w:outlineLvl w:val="9"/>
        <w:rPr>
          <w:rFonts w:ascii="宋体" w:hAnsi="宋体" w:cstheme="majorBidi"/>
          <w:b/>
          <w:bCs/>
        </w:rPr>
      </w:pPr>
      <w:r>
        <w:rPr>
          <w:rFonts w:hint="eastAsia" w:ascii="宋体" w:hAnsi="宋体" w:cstheme="majorBidi"/>
          <w:b/>
          <w:bCs/>
        </w:rPr>
        <w:t>（1）白蚁防治</w:t>
      </w:r>
    </w:p>
    <w:p w14:paraId="7E164942">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ascii="宋体" w:hAnsi="宋体" w:cstheme="majorBidi"/>
        </w:rPr>
      </w:pPr>
      <w:r>
        <w:rPr>
          <w:rFonts w:hint="eastAsia" w:ascii="宋体" w:hAnsi="宋体" w:cstheme="majorBidi"/>
        </w:rPr>
        <w:t>黑翅土白蚁的灭治一般以3年为一个周期。第一年以杀灭成年群体为主，阻断白蚁生活史中有翅成虫“分飞繁衍”的环节；灭蚁后两年逐渐杀灭幼龄群体，以达到控制白蚁危害的目的。分飞孔投药、投放白蚁诱饵剂、引诱法投药、设置药土屏障；设置白蚁监测控制系统。</w:t>
      </w:r>
    </w:p>
    <w:p w14:paraId="38056715">
      <w:pPr>
        <w:keepNext w:val="0"/>
        <w:keepLines w:val="0"/>
        <w:pageBreakBefore w:val="0"/>
        <w:widowControl w:val="0"/>
        <w:kinsoku/>
        <w:wordWrap/>
        <w:overflowPunct/>
        <w:topLinePunct w:val="0"/>
        <w:autoSpaceDE/>
        <w:autoSpaceDN/>
        <w:bidi w:val="0"/>
        <w:spacing w:line="288" w:lineRule="auto"/>
        <w:ind w:firstLine="562"/>
        <w:textAlignment w:val="auto"/>
        <w:outlineLvl w:val="9"/>
        <w:rPr>
          <w:rFonts w:ascii="宋体" w:hAnsi="宋体" w:cstheme="majorBidi"/>
          <w:b/>
          <w:bCs/>
        </w:rPr>
      </w:pPr>
      <w:r>
        <w:rPr>
          <w:rFonts w:hint="eastAsia" w:ascii="宋体" w:hAnsi="宋体" w:cstheme="majorBidi"/>
          <w:b/>
          <w:bCs/>
        </w:rPr>
        <w:t>（2）总干渠练湖溪滩倒虹吸进口钢架工作桥制安</w:t>
      </w:r>
    </w:p>
    <w:p w14:paraId="42505F14">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ascii="宋体" w:hAnsi="宋体" w:cstheme="majorBidi"/>
        </w:rPr>
      </w:pPr>
      <w:r>
        <w:rPr>
          <w:rFonts w:hint="eastAsia" w:ascii="宋体" w:hAnsi="宋体" w:cstheme="majorBidi"/>
        </w:rPr>
        <w:t>由于总干渠练湖溪滩倒虹吸进口处不利于日常巡查管理，因此在进口处新建一座钢架工作桥。</w:t>
      </w:r>
    </w:p>
    <w:p w14:paraId="205C62ED">
      <w:pPr>
        <w:keepNext w:val="0"/>
        <w:keepLines w:val="0"/>
        <w:pageBreakBefore w:val="0"/>
        <w:widowControl w:val="0"/>
        <w:kinsoku/>
        <w:wordWrap/>
        <w:overflowPunct/>
        <w:topLinePunct w:val="0"/>
        <w:autoSpaceDE/>
        <w:autoSpaceDN/>
        <w:bidi w:val="0"/>
        <w:spacing w:line="288" w:lineRule="auto"/>
        <w:ind w:firstLine="562"/>
        <w:textAlignment w:val="auto"/>
        <w:outlineLvl w:val="9"/>
        <w:rPr>
          <w:rFonts w:ascii="宋体" w:hAnsi="宋体" w:cstheme="majorBidi"/>
          <w:b/>
          <w:bCs/>
        </w:rPr>
      </w:pPr>
      <w:r>
        <w:rPr>
          <w:rFonts w:hint="eastAsia" w:ascii="宋体" w:hAnsi="宋体" w:cstheme="majorBidi"/>
          <w:b/>
          <w:bCs/>
        </w:rPr>
        <w:t>（3）南干渠首工作便桥防锈处理</w:t>
      </w:r>
    </w:p>
    <w:p w14:paraId="134BDDB7">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ascii="宋体" w:hAnsi="宋体" w:cstheme="majorBidi"/>
        </w:rPr>
      </w:pPr>
      <w:r>
        <w:rPr>
          <w:rFonts w:hint="eastAsia" w:ascii="宋体" w:hAnsi="宋体" w:cstheme="majorBidi"/>
        </w:rPr>
        <w:t>南干渠首工作便桥由于长期处于室外，经受风吹日晒，容易生锈，因此对该工作桥进行除锈防腐处理。</w:t>
      </w:r>
    </w:p>
    <w:p w14:paraId="6085711F">
      <w:pPr>
        <w:keepNext w:val="0"/>
        <w:keepLines w:val="0"/>
        <w:pageBreakBefore w:val="0"/>
        <w:widowControl w:val="0"/>
        <w:kinsoku/>
        <w:wordWrap/>
        <w:overflowPunct/>
        <w:topLinePunct w:val="0"/>
        <w:autoSpaceDE/>
        <w:autoSpaceDN/>
        <w:bidi w:val="0"/>
        <w:spacing w:line="288" w:lineRule="auto"/>
        <w:ind w:firstLine="562"/>
        <w:textAlignment w:val="auto"/>
        <w:outlineLvl w:val="9"/>
        <w:rPr>
          <w:rFonts w:ascii="宋体" w:hAnsi="宋体" w:cstheme="majorBidi"/>
          <w:b/>
          <w:bCs/>
        </w:rPr>
      </w:pPr>
      <w:r>
        <w:rPr>
          <w:rFonts w:hint="eastAsia" w:ascii="宋体" w:hAnsi="宋体" w:cstheme="majorBidi"/>
          <w:b/>
          <w:bCs/>
        </w:rPr>
        <w:t>（4）灌区破损砼面板及漏洞修复</w:t>
      </w:r>
    </w:p>
    <w:p w14:paraId="7A51A293">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ascii="宋体" w:hAnsi="宋体" w:cstheme="majorBidi"/>
        </w:rPr>
      </w:pPr>
      <w:r>
        <w:rPr>
          <w:rFonts w:hint="eastAsia" w:ascii="宋体" w:hAnsi="宋体" w:cstheme="majorBidi"/>
        </w:rPr>
        <w:t>灌区部分渠道的防渗面板、底板均存在不同程度裂缝、破损、混凝土风化现象，这将直接导致渠道渗漏量增大，降低灌区渠道的输水效率，也造成水资源的浪费。本年度维修养护将对灌区内渠道破损处采用C</w:t>
      </w:r>
      <w:r>
        <w:rPr>
          <w:rFonts w:ascii="宋体" w:hAnsi="宋体" w:cstheme="majorBidi"/>
        </w:rPr>
        <w:t>25</w:t>
      </w:r>
      <w:r>
        <w:rPr>
          <w:rFonts w:hint="eastAsia" w:ascii="宋体" w:hAnsi="宋体" w:cstheme="majorBidi"/>
        </w:rPr>
        <w:t>砼进行修复。</w:t>
      </w:r>
    </w:p>
    <w:p w14:paraId="36EA4E4F">
      <w:pPr>
        <w:keepNext w:val="0"/>
        <w:keepLines w:val="0"/>
        <w:pageBreakBefore w:val="0"/>
        <w:widowControl w:val="0"/>
        <w:kinsoku/>
        <w:wordWrap/>
        <w:overflowPunct/>
        <w:topLinePunct w:val="0"/>
        <w:autoSpaceDE/>
        <w:autoSpaceDN/>
        <w:bidi w:val="0"/>
        <w:spacing w:line="288" w:lineRule="auto"/>
        <w:ind w:firstLine="562"/>
        <w:textAlignment w:val="auto"/>
        <w:outlineLvl w:val="9"/>
        <w:rPr>
          <w:rFonts w:ascii="宋体" w:hAnsi="宋体" w:cstheme="majorBidi"/>
          <w:b/>
          <w:bCs/>
        </w:rPr>
      </w:pPr>
      <w:r>
        <w:rPr>
          <w:rFonts w:hint="eastAsia" w:ascii="宋体" w:hAnsi="宋体" w:cstheme="majorBidi"/>
          <w:b/>
          <w:bCs/>
        </w:rPr>
        <w:t>（5）南干渠歌山大桥渡槽、总干渠林头渡槽安全鉴定</w:t>
      </w:r>
    </w:p>
    <w:p w14:paraId="28D6EC52">
      <w:pPr>
        <w:keepNext w:val="0"/>
        <w:keepLines w:val="0"/>
        <w:pageBreakBefore w:val="0"/>
        <w:widowControl w:val="0"/>
        <w:kinsoku/>
        <w:wordWrap/>
        <w:overflowPunct/>
        <w:topLinePunct w:val="0"/>
        <w:autoSpaceDE/>
        <w:autoSpaceDN/>
        <w:bidi w:val="0"/>
        <w:spacing w:line="288" w:lineRule="auto"/>
        <w:ind w:firstLine="130" w:firstLineChars="62"/>
        <w:textAlignment w:val="auto"/>
        <w:outlineLvl w:val="9"/>
      </w:pPr>
      <w:r>
        <w:rPr>
          <w:rFonts w:hint="eastAsia"/>
        </w:rPr>
        <w:t>2</w:t>
      </w:r>
      <w:r>
        <w:t>.6.2</w:t>
      </w:r>
      <w:r>
        <w:rPr>
          <w:rFonts w:hint="eastAsia"/>
        </w:rPr>
        <w:t>南江灌区</w:t>
      </w:r>
    </w:p>
    <w:p w14:paraId="5834D6A3">
      <w:pPr>
        <w:keepNext w:val="0"/>
        <w:keepLines w:val="0"/>
        <w:pageBreakBefore w:val="0"/>
        <w:widowControl w:val="0"/>
        <w:kinsoku/>
        <w:wordWrap/>
        <w:overflowPunct/>
        <w:topLinePunct w:val="0"/>
        <w:autoSpaceDE/>
        <w:autoSpaceDN/>
        <w:bidi w:val="0"/>
        <w:spacing w:line="288" w:lineRule="auto"/>
        <w:ind w:firstLine="562"/>
        <w:textAlignment w:val="auto"/>
        <w:outlineLvl w:val="9"/>
        <w:rPr>
          <w:rFonts w:ascii="宋体" w:hAnsi="宋体" w:cstheme="majorBidi"/>
          <w:b/>
          <w:bCs/>
        </w:rPr>
      </w:pPr>
      <w:r>
        <w:rPr>
          <w:rFonts w:hint="eastAsia" w:ascii="宋体" w:hAnsi="宋体" w:cstheme="majorBidi"/>
          <w:b/>
          <w:bCs/>
        </w:rPr>
        <w:t>（1）放水涵维修</w:t>
      </w:r>
    </w:p>
    <w:p w14:paraId="7E1B04AD">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ascii="宋体" w:hAnsi="宋体" w:cstheme="majorBidi"/>
        </w:rPr>
      </w:pPr>
      <w:r>
        <w:rPr>
          <w:rFonts w:hint="eastAsia" w:ascii="宋体" w:hAnsi="宋体" w:cstheme="majorBidi"/>
        </w:rPr>
        <w:t>湖溪北干渠南塘放水涵管存在破损，影响正常使用，因此本次维修养护更换新放水涵。</w:t>
      </w:r>
    </w:p>
    <w:p w14:paraId="7BC1D5C5">
      <w:pPr>
        <w:keepNext w:val="0"/>
        <w:keepLines w:val="0"/>
        <w:pageBreakBefore w:val="0"/>
        <w:widowControl w:val="0"/>
        <w:kinsoku/>
        <w:wordWrap/>
        <w:overflowPunct/>
        <w:topLinePunct w:val="0"/>
        <w:autoSpaceDE/>
        <w:autoSpaceDN/>
        <w:bidi w:val="0"/>
        <w:spacing w:line="288" w:lineRule="auto"/>
        <w:ind w:firstLine="562"/>
        <w:textAlignment w:val="auto"/>
        <w:outlineLvl w:val="9"/>
        <w:rPr>
          <w:rFonts w:ascii="宋体" w:hAnsi="宋体" w:cstheme="majorBidi"/>
          <w:b/>
          <w:bCs/>
        </w:rPr>
      </w:pPr>
      <w:r>
        <w:rPr>
          <w:rFonts w:hint="eastAsia" w:ascii="宋体" w:hAnsi="宋体" w:cstheme="majorBidi"/>
          <w:b/>
          <w:bCs/>
        </w:rPr>
        <w:t>（2）林场渡槽维修养护</w:t>
      </w:r>
    </w:p>
    <w:p w14:paraId="6B73DCB4">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ascii="宋体" w:hAnsi="宋体" w:cstheme="majorBidi"/>
        </w:rPr>
      </w:pPr>
      <w:r>
        <w:rPr>
          <w:rFonts w:hint="eastAsia" w:ascii="宋体" w:hAnsi="宋体" w:cstheme="majorBidi"/>
        </w:rPr>
        <w:t>林场渡槽建设时间较长，存在排架表面斑驳风化问题，本次维修养护对渡槽排架重新进行粉刷加固，并在渡槽管理范围内设置安全标识牌，减少安全隐患。</w:t>
      </w:r>
    </w:p>
    <w:p w14:paraId="6D8F5C67">
      <w:pPr>
        <w:keepNext w:val="0"/>
        <w:keepLines w:val="0"/>
        <w:pageBreakBefore w:val="0"/>
        <w:widowControl w:val="0"/>
        <w:kinsoku/>
        <w:wordWrap/>
        <w:overflowPunct/>
        <w:topLinePunct w:val="0"/>
        <w:autoSpaceDE/>
        <w:autoSpaceDN/>
        <w:bidi w:val="0"/>
        <w:spacing w:line="288" w:lineRule="auto"/>
        <w:ind w:firstLine="562"/>
        <w:textAlignment w:val="auto"/>
        <w:outlineLvl w:val="9"/>
        <w:rPr>
          <w:rFonts w:ascii="宋体" w:hAnsi="宋体" w:cstheme="majorBidi"/>
          <w:b/>
          <w:bCs/>
        </w:rPr>
      </w:pPr>
      <w:r>
        <w:rPr>
          <w:rFonts w:hint="eastAsia" w:ascii="宋体" w:hAnsi="宋体" w:cstheme="majorBidi"/>
          <w:b/>
          <w:bCs/>
        </w:rPr>
        <w:t>（</w:t>
      </w:r>
      <w:r>
        <w:rPr>
          <w:rFonts w:ascii="宋体" w:hAnsi="宋体" w:cstheme="majorBidi"/>
          <w:b/>
          <w:bCs/>
        </w:rPr>
        <w:t>3</w:t>
      </w:r>
      <w:r>
        <w:rPr>
          <w:rFonts w:hint="eastAsia" w:ascii="宋体" w:hAnsi="宋体" w:cstheme="majorBidi"/>
          <w:b/>
          <w:bCs/>
        </w:rPr>
        <w:t>）城关中干渠放水涵维修</w:t>
      </w:r>
    </w:p>
    <w:p w14:paraId="2FD8C97D">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ascii="宋体" w:hAnsi="宋体" w:cstheme="majorBidi"/>
        </w:rPr>
      </w:pPr>
      <w:r>
        <w:rPr>
          <w:rFonts w:hint="eastAsia" w:ascii="宋体" w:hAnsi="宋体" w:cstheme="majorBidi"/>
        </w:rPr>
        <w:t>城关中干渠放水涵出现损坏，影响正常使用，因此本次维修养护更换新的放水涵，并对因拆除放水涵损坏的道路进行修复。</w:t>
      </w:r>
    </w:p>
    <w:p w14:paraId="2AB693CF">
      <w:pPr>
        <w:keepNext w:val="0"/>
        <w:keepLines w:val="0"/>
        <w:pageBreakBefore w:val="0"/>
        <w:widowControl w:val="0"/>
        <w:kinsoku/>
        <w:wordWrap/>
        <w:overflowPunct/>
        <w:topLinePunct w:val="0"/>
        <w:autoSpaceDE/>
        <w:autoSpaceDN/>
        <w:bidi w:val="0"/>
        <w:spacing w:line="288" w:lineRule="auto"/>
        <w:ind w:firstLine="562"/>
        <w:textAlignment w:val="auto"/>
        <w:outlineLvl w:val="9"/>
        <w:rPr>
          <w:rFonts w:ascii="宋体" w:hAnsi="宋体" w:cstheme="majorBidi"/>
          <w:b/>
          <w:bCs/>
        </w:rPr>
      </w:pPr>
      <w:r>
        <w:rPr>
          <w:rFonts w:hint="eastAsia" w:ascii="宋体" w:hAnsi="宋体" w:cstheme="majorBidi"/>
          <w:b/>
          <w:bCs/>
        </w:rPr>
        <w:t>（</w:t>
      </w:r>
      <w:r>
        <w:rPr>
          <w:rFonts w:ascii="宋体" w:hAnsi="宋体" w:cstheme="majorBidi"/>
          <w:b/>
          <w:bCs/>
        </w:rPr>
        <w:t>4</w:t>
      </w:r>
      <w:r>
        <w:rPr>
          <w:rFonts w:hint="eastAsia" w:ascii="宋体" w:hAnsi="宋体" w:cstheme="majorBidi"/>
          <w:b/>
          <w:bCs/>
        </w:rPr>
        <w:t>）城关北干渠高坑渡槽进出口防渗面板维修</w:t>
      </w:r>
    </w:p>
    <w:p w14:paraId="3951260B">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ascii="宋体" w:hAnsi="宋体" w:cstheme="majorBidi"/>
        </w:rPr>
      </w:pPr>
      <w:r>
        <w:rPr>
          <w:rFonts w:hint="eastAsia" w:ascii="宋体" w:hAnsi="宋体" w:cstheme="majorBidi"/>
        </w:rPr>
        <w:t>城关北干渠高坑渡槽进出口面板均存在不同程度裂缝、破损、混凝土风化现象，这将直接导致渗漏量增大，降低灌区渠道的输水效率，也造成水资源的浪费。本年度维修养护将对灌区内渠道破损处采用C25砼进行修复。</w:t>
      </w:r>
      <w:r>
        <w:rPr>
          <w:rFonts w:ascii="宋体" w:hAnsi="宋体" w:cstheme="majorBidi"/>
        </w:rPr>
        <w:t xml:space="preserve"> </w:t>
      </w:r>
    </w:p>
    <w:p w14:paraId="792D5686">
      <w:pPr>
        <w:keepNext w:val="0"/>
        <w:keepLines w:val="0"/>
        <w:pageBreakBefore w:val="0"/>
        <w:widowControl w:val="0"/>
        <w:kinsoku/>
        <w:wordWrap/>
        <w:overflowPunct/>
        <w:topLinePunct w:val="0"/>
        <w:autoSpaceDE/>
        <w:autoSpaceDN/>
        <w:bidi w:val="0"/>
        <w:spacing w:line="288" w:lineRule="auto"/>
        <w:ind w:firstLine="562"/>
        <w:textAlignment w:val="auto"/>
        <w:outlineLvl w:val="9"/>
        <w:rPr>
          <w:rFonts w:ascii="宋体" w:hAnsi="宋体" w:cstheme="majorBidi"/>
          <w:b/>
          <w:bCs/>
        </w:rPr>
      </w:pPr>
      <w:r>
        <w:rPr>
          <w:rFonts w:hint="eastAsia" w:ascii="宋体" w:hAnsi="宋体" w:cstheme="majorBidi"/>
          <w:b/>
          <w:bCs/>
        </w:rPr>
        <w:t>（</w:t>
      </w:r>
      <w:r>
        <w:rPr>
          <w:rFonts w:ascii="宋体" w:hAnsi="宋体" w:cstheme="majorBidi"/>
          <w:b/>
          <w:bCs/>
        </w:rPr>
        <w:t>5</w:t>
      </w:r>
      <w:r>
        <w:rPr>
          <w:rFonts w:hint="eastAsia" w:ascii="宋体" w:hAnsi="宋体" w:cstheme="majorBidi"/>
          <w:b/>
          <w:bCs/>
        </w:rPr>
        <w:t>）中干渠前宅倒虹吸进出口</w:t>
      </w:r>
    </w:p>
    <w:p w14:paraId="5B5D4D69">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ascii="宋体" w:hAnsi="宋体" w:cstheme="majorBidi"/>
        </w:rPr>
      </w:pPr>
      <w:r>
        <w:rPr>
          <w:rFonts w:hint="eastAsia" w:ascii="宋体" w:hAnsi="宋体" w:cstheme="majorBidi"/>
        </w:rPr>
        <w:t>中干渠前宅倒虹吸进出口存在破损，影响美观以及正常使用，因此本次维修养护对前宅倒虹吸进出口进行修复。</w:t>
      </w:r>
    </w:p>
    <w:p w14:paraId="256FA35E">
      <w:pPr>
        <w:keepNext w:val="0"/>
        <w:keepLines w:val="0"/>
        <w:pageBreakBefore w:val="0"/>
        <w:widowControl w:val="0"/>
        <w:kinsoku/>
        <w:wordWrap/>
        <w:overflowPunct/>
        <w:topLinePunct w:val="0"/>
        <w:autoSpaceDE/>
        <w:autoSpaceDN/>
        <w:bidi w:val="0"/>
        <w:spacing w:line="288" w:lineRule="auto"/>
        <w:ind w:firstLine="562"/>
        <w:textAlignment w:val="auto"/>
        <w:outlineLvl w:val="9"/>
        <w:rPr>
          <w:rFonts w:ascii="宋体" w:hAnsi="宋体" w:cstheme="majorBidi"/>
          <w:b/>
          <w:bCs/>
        </w:rPr>
      </w:pPr>
      <w:r>
        <w:rPr>
          <w:rFonts w:hint="eastAsia" w:ascii="宋体" w:hAnsi="宋体" w:cstheme="majorBidi"/>
          <w:b/>
          <w:bCs/>
        </w:rPr>
        <w:t>（</w:t>
      </w:r>
      <w:r>
        <w:rPr>
          <w:rFonts w:ascii="宋体" w:hAnsi="宋体" w:cstheme="majorBidi"/>
          <w:b/>
          <w:bCs/>
        </w:rPr>
        <w:t>6</w:t>
      </w:r>
      <w:r>
        <w:rPr>
          <w:rFonts w:hint="eastAsia" w:ascii="宋体" w:hAnsi="宋体" w:cstheme="majorBidi"/>
          <w:b/>
          <w:bCs/>
        </w:rPr>
        <w:t>）钢丝薄壳渡槽进出口止水橡皮更换</w:t>
      </w:r>
    </w:p>
    <w:p w14:paraId="46DB080B">
      <w:pPr>
        <w:keepNext w:val="0"/>
        <w:keepLines w:val="0"/>
        <w:pageBreakBefore w:val="0"/>
        <w:widowControl w:val="0"/>
        <w:kinsoku/>
        <w:wordWrap/>
        <w:overflowPunct/>
        <w:topLinePunct w:val="0"/>
        <w:autoSpaceDE/>
        <w:autoSpaceDN/>
        <w:bidi w:val="0"/>
        <w:spacing w:line="288" w:lineRule="auto"/>
        <w:ind w:firstLine="562"/>
        <w:textAlignment w:val="auto"/>
        <w:outlineLvl w:val="9"/>
        <w:rPr>
          <w:rFonts w:ascii="宋体" w:hAnsi="宋体" w:cstheme="majorBidi"/>
          <w:b/>
          <w:bCs/>
        </w:rPr>
      </w:pPr>
      <w:r>
        <w:rPr>
          <w:rFonts w:hint="eastAsia" w:ascii="宋体" w:hAnsi="宋体" w:cstheme="majorBidi"/>
          <w:b/>
          <w:bCs/>
        </w:rPr>
        <w:t>（</w:t>
      </w:r>
      <w:r>
        <w:rPr>
          <w:rFonts w:ascii="宋体" w:hAnsi="宋体" w:cstheme="majorBidi"/>
          <w:b/>
          <w:bCs/>
        </w:rPr>
        <w:t>7</w:t>
      </w:r>
      <w:r>
        <w:rPr>
          <w:rFonts w:hint="eastAsia" w:ascii="宋体" w:hAnsi="宋体" w:cstheme="majorBidi"/>
          <w:b/>
          <w:bCs/>
        </w:rPr>
        <w:t>）水利用系数观测</w:t>
      </w:r>
    </w:p>
    <w:p w14:paraId="5BD05EFE">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ascii="宋体" w:hAnsi="宋体" w:cstheme="majorBidi"/>
        </w:rPr>
      </w:pPr>
      <w:r>
        <w:rPr>
          <w:rFonts w:hint="eastAsia" w:ascii="宋体" w:hAnsi="宋体" w:cstheme="majorBidi"/>
        </w:rPr>
        <w:t>为了水利用系数的准确性，新增便携手持式明渠流量计，以及设置六处观测点。</w:t>
      </w:r>
    </w:p>
    <w:p w14:paraId="63D91DAC">
      <w:pPr>
        <w:keepNext w:val="0"/>
        <w:keepLines w:val="0"/>
        <w:pageBreakBefore w:val="0"/>
        <w:widowControl w:val="0"/>
        <w:kinsoku/>
        <w:wordWrap/>
        <w:overflowPunct/>
        <w:topLinePunct w:val="0"/>
        <w:autoSpaceDE/>
        <w:autoSpaceDN/>
        <w:bidi w:val="0"/>
        <w:spacing w:line="288" w:lineRule="auto"/>
        <w:ind w:firstLine="562"/>
        <w:textAlignment w:val="auto"/>
        <w:outlineLvl w:val="9"/>
        <w:rPr>
          <w:rFonts w:ascii="宋体" w:hAnsi="宋体" w:cstheme="majorBidi"/>
          <w:b/>
          <w:bCs/>
        </w:rPr>
      </w:pPr>
      <w:r>
        <w:rPr>
          <w:rFonts w:hint="eastAsia" w:ascii="宋体" w:hAnsi="宋体" w:cstheme="majorBidi"/>
          <w:b/>
          <w:bCs/>
        </w:rPr>
        <w:t>（</w:t>
      </w:r>
      <w:r>
        <w:rPr>
          <w:rFonts w:ascii="宋体" w:hAnsi="宋体" w:cstheme="majorBidi"/>
          <w:b/>
          <w:bCs/>
        </w:rPr>
        <w:t>8</w:t>
      </w:r>
      <w:r>
        <w:rPr>
          <w:rFonts w:hint="eastAsia" w:ascii="宋体" w:hAnsi="宋体" w:cstheme="majorBidi"/>
          <w:b/>
          <w:bCs/>
        </w:rPr>
        <w:t>）巡查终端设备更换</w:t>
      </w:r>
    </w:p>
    <w:p w14:paraId="1B5442CD">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ascii="宋体" w:hAnsi="宋体" w:cstheme="majorBidi"/>
        </w:rPr>
      </w:pPr>
      <w:r>
        <w:rPr>
          <w:rFonts w:hint="eastAsia" w:ascii="宋体" w:hAnsi="宋体" w:cstheme="majorBidi"/>
        </w:rPr>
        <w:t>为了利于灌区日常巡查，对巡查终端设备进行更换。</w:t>
      </w:r>
    </w:p>
    <w:p w14:paraId="0A937ADB">
      <w:pPr>
        <w:keepNext w:val="0"/>
        <w:keepLines w:val="0"/>
        <w:pageBreakBefore w:val="0"/>
        <w:widowControl w:val="0"/>
        <w:kinsoku/>
        <w:wordWrap/>
        <w:overflowPunct/>
        <w:topLinePunct w:val="0"/>
        <w:autoSpaceDE/>
        <w:autoSpaceDN/>
        <w:bidi w:val="0"/>
        <w:spacing w:line="288" w:lineRule="auto"/>
        <w:ind w:firstLine="130" w:firstLineChars="62"/>
        <w:textAlignment w:val="auto"/>
        <w:outlineLvl w:val="9"/>
      </w:pPr>
      <w:r>
        <w:rPr>
          <w:rFonts w:hint="eastAsia"/>
        </w:rPr>
        <w:t>2</w:t>
      </w:r>
      <w:r>
        <w:t>.6.3</w:t>
      </w:r>
      <w:r>
        <w:rPr>
          <w:rFonts w:hint="eastAsia"/>
        </w:rPr>
        <w:t>东方红灌区</w:t>
      </w:r>
    </w:p>
    <w:p w14:paraId="56DCE8DE">
      <w:pPr>
        <w:keepNext w:val="0"/>
        <w:keepLines w:val="0"/>
        <w:pageBreakBefore w:val="0"/>
        <w:widowControl w:val="0"/>
        <w:kinsoku/>
        <w:wordWrap/>
        <w:overflowPunct/>
        <w:topLinePunct w:val="0"/>
        <w:autoSpaceDE/>
        <w:autoSpaceDN/>
        <w:bidi w:val="0"/>
        <w:spacing w:line="288" w:lineRule="auto"/>
        <w:ind w:firstLine="562"/>
        <w:textAlignment w:val="auto"/>
        <w:outlineLvl w:val="9"/>
        <w:rPr>
          <w:rFonts w:ascii="宋体" w:hAnsi="宋体" w:cstheme="majorBidi"/>
          <w:b/>
          <w:bCs/>
        </w:rPr>
      </w:pPr>
      <w:r>
        <w:rPr>
          <w:rFonts w:hint="eastAsia" w:ascii="宋体" w:hAnsi="宋体" w:cstheme="majorBidi"/>
          <w:b/>
          <w:bCs/>
        </w:rPr>
        <w:t>（1）灌区泄洪闸、启闭机及附属设施维修养护</w:t>
      </w:r>
    </w:p>
    <w:p w14:paraId="73DE6729">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ascii="宋体" w:hAnsi="宋体" w:cstheme="majorBidi"/>
        </w:rPr>
      </w:pPr>
      <w:r>
        <w:rPr>
          <w:rFonts w:hint="eastAsia" w:ascii="宋体" w:hAnsi="宋体" w:cstheme="majorBidi"/>
        </w:rPr>
        <w:t>闸门和启闭机的日常维护是一项非常重要的内容，对经常检查发现的缺陷和问题，随时进行保养和局部修补。本年度维修养护计划对灌区内共1</w:t>
      </w:r>
      <w:r>
        <w:rPr>
          <w:rFonts w:ascii="宋体" w:hAnsi="宋体" w:cstheme="majorBidi"/>
        </w:rPr>
        <w:t>9</w:t>
      </w:r>
      <w:r>
        <w:rPr>
          <w:rFonts w:hint="eastAsia" w:ascii="宋体" w:hAnsi="宋体" w:cstheme="majorBidi"/>
        </w:rPr>
        <w:t>座闸门进行维修养护。</w:t>
      </w:r>
    </w:p>
    <w:p w14:paraId="362879EB">
      <w:pPr>
        <w:keepNext w:val="0"/>
        <w:keepLines w:val="0"/>
        <w:pageBreakBefore w:val="0"/>
        <w:widowControl w:val="0"/>
        <w:kinsoku/>
        <w:wordWrap/>
        <w:overflowPunct/>
        <w:topLinePunct w:val="0"/>
        <w:autoSpaceDE/>
        <w:autoSpaceDN/>
        <w:bidi w:val="0"/>
        <w:spacing w:line="288" w:lineRule="auto"/>
        <w:ind w:firstLine="562"/>
        <w:textAlignment w:val="auto"/>
        <w:outlineLvl w:val="9"/>
        <w:rPr>
          <w:rFonts w:ascii="宋体" w:hAnsi="宋体" w:cstheme="majorBidi"/>
          <w:b/>
          <w:bCs/>
        </w:rPr>
      </w:pPr>
      <w:r>
        <w:rPr>
          <w:rFonts w:hint="eastAsia" w:ascii="宋体" w:hAnsi="宋体" w:cstheme="majorBidi"/>
          <w:b/>
          <w:bCs/>
        </w:rPr>
        <w:t>（2）渠道水位尺安装</w:t>
      </w:r>
    </w:p>
    <w:p w14:paraId="49DA071C">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ascii="宋体" w:hAnsi="宋体" w:cstheme="majorBidi"/>
        </w:rPr>
      </w:pPr>
      <w:r>
        <w:rPr>
          <w:rFonts w:hint="eastAsia" w:ascii="宋体" w:hAnsi="宋体" w:cstheme="majorBidi"/>
        </w:rPr>
        <w:t>对无法修复的破损水位尺进行更换。</w:t>
      </w:r>
    </w:p>
    <w:p w14:paraId="4C4F95BD">
      <w:pPr>
        <w:keepNext w:val="0"/>
        <w:keepLines w:val="0"/>
        <w:pageBreakBefore w:val="0"/>
        <w:widowControl w:val="0"/>
        <w:kinsoku/>
        <w:wordWrap/>
        <w:overflowPunct/>
        <w:topLinePunct w:val="0"/>
        <w:autoSpaceDE/>
        <w:autoSpaceDN/>
        <w:bidi w:val="0"/>
        <w:spacing w:line="288" w:lineRule="auto"/>
        <w:ind w:firstLine="562"/>
        <w:textAlignment w:val="auto"/>
        <w:outlineLvl w:val="9"/>
        <w:rPr>
          <w:rFonts w:ascii="宋体" w:hAnsi="宋体" w:cstheme="majorBidi"/>
          <w:b/>
          <w:bCs/>
        </w:rPr>
      </w:pPr>
      <w:r>
        <w:rPr>
          <w:rFonts w:hint="eastAsia" w:ascii="宋体" w:hAnsi="宋体" w:cstheme="majorBidi"/>
          <w:b/>
          <w:bCs/>
        </w:rPr>
        <w:t>（3）渠道塌洞等修复</w:t>
      </w:r>
    </w:p>
    <w:p w14:paraId="7EF49E10">
      <w:pPr>
        <w:keepNext w:val="0"/>
        <w:keepLines w:val="0"/>
        <w:pageBreakBefore w:val="0"/>
        <w:widowControl w:val="0"/>
        <w:kinsoku/>
        <w:wordWrap/>
        <w:overflowPunct/>
        <w:topLinePunct w:val="0"/>
        <w:autoSpaceDE/>
        <w:autoSpaceDN/>
        <w:bidi w:val="0"/>
        <w:snapToGrid w:val="0"/>
        <w:spacing w:line="288" w:lineRule="auto"/>
        <w:textAlignment w:val="auto"/>
        <w:outlineLvl w:val="9"/>
        <w:rPr>
          <w:rFonts w:hint="eastAsia" w:ascii="宋体" w:hAnsi="宋体" w:cstheme="majorBidi"/>
        </w:rPr>
      </w:pPr>
      <w:r>
        <w:rPr>
          <w:rFonts w:hint="eastAsia" w:ascii="宋体" w:hAnsi="宋体" w:cstheme="majorBidi"/>
        </w:rPr>
        <w:t>灌区部分渠道的防渗面板、底板均存在不同程度裂缝、破损、混凝土风化现象，这将直接导致渠道渗漏量增大，降低灌区渠道的输水效率，也造成水资源的浪费。本年度维修养护将对灌区内破损渠道底板及坍塌挡墙共五处区域进行修复。</w:t>
      </w:r>
      <w:bookmarkStart w:id="183" w:name="_Toc194565451"/>
    </w:p>
    <w:p w14:paraId="2BB0FF83">
      <w:pPr>
        <w:keepNext w:val="0"/>
        <w:keepLines w:val="0"/>
        <w:pageBreakBefore w:val="0"/>
        <w:widowControl w:val="0"/>
        <w:kinsoku/>
        <w:wordWrap/>
        <w:overflowPunct/>
        <w:topLinePunct w:val="0"/>
        <w:autoSpaceDE/>
        <w:autoSpaceDN/>
        <w:bidi w:val="0"/>
        <w:snapToGrid w:val="0"/>
        <w:spacing w:line="288" w:lineRule="auto"/>
        <w:textAlignment w:val="auto"/>
        <w:outlineLvl w:val="9"/>
        <w:rPr>
          <w:rFonts w:eastAsia="宋体"/>
        </w:rPr>
      </w:pPr>
      <w:r>
        <w:rPr>
          <w:rFonts w:hint="eastAsia" w:eastAsia="宋体"/>
        </w:rPr>
        <w:t>3</w:t>
      </w:r>
      <w:r>
        <w:rPr>
          <w:rFonts w:eastAsia="宋体"/>
        </w:rPr>
        <w:t xml:space="preserve"> 施工组织设计</w:t>
      </w:r>
      <w:bookmarkEnd w:id="183"/>
    </w:p>
    <w:p w14:paraId="7F8AFDC7">
      <w:pPr>
        <w:keepNext w:val="0"/>
        <w:keepLines w:val="0"/>
        <w:pageBreakBefore w:val="0"/>
        <w:widowControl w:val="0"/>
        <w:kinsoku/>
        <w:wordWrap/>
        <w:overflowPunct/>
        <w:topLinePunct w:val="0"/>
        <w:autoSpaceDE/>
        <w:autoSpaceDN/>
        <w:bidi w:val="0"/>
        <w:spacing w:line="288" w:lineRule="auto"/>
        <w:textAlignment w:val="auto"/>
        <w:outlineLvl w:val="9"/>
        <w:rPr>
          <w:rFonts w:eastAsia="宋体"/>
        </w:rPr>
      </w:pPr>
      <w:bookmarkStart w:id="184" w:name="_Toc194565452"/>
      <w:bookmarkStart w:id="185" w:name="_Toc503295556"/>
      <w:r>
        <w:rPr>
          <w:rFonts w:hint="eastAsia" w:eastAsia="宋体"/>
        </w:rPr>
        <w:t>3</w:t>
      </w:r>
      <w:r>
        <w:rPr>
          <w:rFonts w:eastAsia="宋体"/>
        </w:rPr>
        <w:t>.1</w:t>
      </w:r>
      <w:r>
        <w:rPr>
          <w:rFonts w:hint="eastAsia" w:eastAsia="宋体"/>
        </w:rPr>
        <w:t xml:space="preserve"> </w:t>
      </w:r>
      <w:r>
        <w:rPr>
          <w:rFonts w:eastAsia="宋体"/>
        </w:rPr>
        <w:t>施工条件</w:t>
      </w:r>
      <w:bookmarkEnd w:id="184"/>
      <w:bookmarkEnd w:id="185"/>
    </w:p>
    <w:p w14:paraId="4F9267C5">
      <w:pPr>
        <w:keepNext w:val="0"/>
        <w:keepLines w:val="0"/>
        <w:pageBreakBefore w:val="0"/>
        <w:widowControl w:val="0"/>
        <w:kinsoku/>
        <w:wordWrap/>
        <w:overflowPunct/>
        <w:topLinePunct w:val="0"/>
        <w:autoSpaceDE/>
        <w:autoSpaceDN/>
        <w:bidi w:val="0"/>
        <w:spacing w:line="288" w:lineRule="auto"/>
        <w:ind w:firstLine="560"/>
        <w:textAlignment w:val="auto"/>
        <w:outlineLvl w:val="9"/>
      </w:pPr>
      <w:r>
        <w:rPr>
          <w:rFonts w:hAnsi="宋体"/>
        </w:rPr>
        <w:t>工程所用水泥、黄沙、钢材、木材等均可由市场供应，块石及砂砾料需从市场外购解决。施工用水可直接设泵取用水库</w:t>
      </w:r>
      <w:r>
        <w:rPr>
          <w:rFonts w:hint="eastAsia" w:hAnsi="宋体"/>
        </w:rPr>
        <w:t>及渠道取</w:t>
      </w:r>
      <w:r>
        <w:rPr>
          <w:rFonts w:hAnsi="宋体"/>
        </w:rPr>
        <w:t>水。施工用电可从附近电网接入。</w:t>
      </w:r>
    </w:p>
    <w:p w14:paraId="4AC03971">
      <w:pPr>
        <w:keepNext w:val="0"/>
        <w:keepLines w:val="0"/>
        <w:pageBreakBefore w:val="0"/>
        <w:widowControl w:val="0"/>
        <w:kinsoku/>
        <w:wordWrap/>
        <w:overflowPunct/>
        <w:topLinePunct w:val="0"/>
        <w:autoSpaceDE/>
        <w:autoSpaceDN/>
        <w:bidi w:val="0"/>
        <w:spacing w:line="288" w:lineRule="auto"/>
        <w:textAlignment w:val="auto"/>
        <w:outlineLvl w:val="9"/>
        <w:rPr>
          <w:rFonts w:eastAsia="宋体"/>
        </w:rPr>
      </w:pPr>
      <w:bookmarkStart w:id="186" w:name="_Toc503295557"/>
      <w:bookmarkStart w:id="187" w:name="_Toc194565453"/>
      <w:r>
        <w:rPr>
          <w:rFonts w:hint="eastAsia" w:eastAsia="宋体"/>
        </w:rPr>
        <w:t>3.</w:t>
      </w:r>
      <w:r>
        <w:rPr>
          <w:rFonts w:eastAsia="宋体"/>
        </w:rPr>
        <w:t>2</w:t>
      </w:r>
      <w:r>
        <w:rPr>
          <w:rFonts w:hint="eastAsia" w:eastAsia="宋体"/>
        </w:rPr>
        <w:t xml:space="preserve"> </w:t>
      </w:r>
      <w:r>
        <w:rPr>
          <w:rFonts w:eastAsia="宋体"/>
        </w:rPr>
        <w:t>施工方案</w:t>
      </w:r>
      <w:bookmarkEnd w:id="186"/>
      <w:bookmarkEnd w:id="187"/>
    </w:p>
    <w:p w14:paraId="4E189364">
      <w:pPr>
        <w:keepNext w:val="0"/>
        <w:keepLines w:val="0"/>
        <w:pageBreakBefore w:val="0"/>
        <w:widowControl w:val="0"/>
        <w:kinsoku/>
        <w:wordWrap/>
        <w:overflowPunct/>
        <w:topLinePunct w:val="0"/>
        <w:autoSpaceDE/>
        <w:autoSpaceDN/>
        <w:bidi w:val="0"/>
        <w:spacing w:line="288" w:lineRule="auto"/>
        <w:ind w:firstLine="562"/>
        <w:textAlignment w:val="auto"/>
        <w:outlineLvl w:val="9"/>
        <w:rPr>
          <w:b/>
        </w:rPr>
      </w:pPr>
      <w:r>
        <w:rPr>
          <w:rFonts w:hAnsi="宋体"/>
          <w:b/>
        </w:rPr>
        <w:t>（</w:t>
      </w:r>
      <w:r>
        <w:rPr>
          <w:b/>
        </w:rPr>
        <w:t>1</w:t>
      </w:r>
      <w:r>
        <w:rPr>
          <w:rFonts w:hAnsi="宋体"/>
          <w:b/>
        </w:rPr>
        <w:t>）土方</w:t>
      </w:r>
      <w:r>
        <w:rPr>
          <w:rFonts w:hint="eastAsia" w:hAnsi="宋体"/>
          <w:b/>
        </w:rPr>
        <w:t>开挖</w:t>
      </w:r>
    </w:p>
    <w:p w14:paraId="5F9B4C12">
      <w:pPr>
        <w:keepNext w:val="0"/>
        <w:keepLines w:val="0"/>
        <w:pageBreakBefore w:val="0"/>
        <w:widowControl w:val="0"/>
        <w:kinsoku/>
        <w:wordWrap/>
        <w:overflowPunct/>
        <w:topLinePunct w:val="0"/>
        <w:autoSpaceDE/>
        <w:autoSpaceDN/>
        <w:bidi w:val="0"/>
        <w:spacing w:line="288" w:lineRule="auto"/>
        <w:ind w:firstLine="403" w:firstLineChars="192"/>
        <w:textAlignment w:val="auto"/>
        <w:outlineLvl w:val="9"/>
      </w:pPr>
      <w:r>
        <w:rPr>
          <w:rFonts w:hint="eastAsia"/>
        </w:rPr>
        <w:t>土方</w:t>
      </w:r>
      <w:r>
        <w:t>开挖前，根据设计提供的有关测量控制点和数据，对坝轴线位置各分项建筑物开挖轮廓线进行准确放样。</w:t>
      </w:r>
    </w:p>
    <w:p w14:paraId="4396115B">
      <w:pPr>
        <w:keepNext w:val="0"/>
        <w:keepLines w:val="0"/>
        <w:pageBreakBefore w:val="0"/>
        <w:widowControl w:val="0"/>
        <w:kinsoku/>
        <w:wordWrap/>
        <w:overflowPunct/>
        <w:topLinePunct w:val="0"/>
        <w:autoSpaceDE/>
        <w:autoSpaceDN/>
        <w:bidi w:val="0"/>
        <w:spacing w:line="288" w:lineRule="auto"/>
        <w:ind w:firstLine="403" w:firstLineChars="192"/>
        <w:textAlignment w:val="auto"/>
        <w:outlineLvl w:val="9"/>
      </w:pPr>
      <w:r>
        <w:t>土方开挖采用</w:t>
      </w:r>
      <w:r>
        <w:rPr>
          <w:rFonts w:hint="eastAsia"/>
        </w:rPr>
        <w:t>0.2</w:t>
      </w:r>
      <w:r>
        <w:t>m</w:t>
      </w:r>
      <w:r>
        <w:rPr>
          <w:vertAlign w:val="superscript"/>
        </w:rPr>
        <w:t>3</w:t>
      </w:r>
      <w:r>
        <w:t>反铲为主，保护层土方及基坑修坡采用人工开挖。表土清除采用推土机推至</w:t>
      </w:r>
      <w:r>
        <w:rPr>
          <w:rFonts w:hint="eastAsia"/>
        </w:rPr>
        <w:t>各</w:t>
      </w:r>
      <w:r>
        <w:t>集中堆土处，然后用</w:t>
      </w:r>
      <w:r>
        <w:rPr>
          <w:rFonts w:hint="eastAsia"/>
        </w:rPr>
        <w:t>0.2</w:t>
      </w:r>
      <w:r>
        <w:t>m</w:t>
      </w:r>
      <w:r>
        <w:rPr>
          <w:vertAlign w:val="superscript"/>
        </w:rPr>
        <w:t>3</w:t>
      </w:r>
      <w:r>
        <w:t>反铲、装载机装车，自卸汽车运到业主指定的弃</w:t>
      </w:r>
      <w:r>
        <w:rPr>
          <w:rFonts w:hint="eastAsia"/>
        </w:rPr>
        <w:t>渣</w:t>
      </w:r>
      <w:r>
        <w:t>场。</w:t>
      </w:r>
    </w:p>
    <w:p w14:paraId="1656252C">
      <w:pPr>
        <w:keepNext w:val="0"/>
        <w:keepLines w:val="0"/>
        <w:pageBreakBefore w:val="0"/>
        <w:widowControl w:val="0"/>
        <w:kinsoku/>
        <w:wordWrap/>
        <w:overflowPunct/>
        <w:topLinePunct w:val="0"/>
        <w:autoSpaceDE/>
        <w:autoSpaceDN/>
        <w:bidi w:val="0"/>
        <w:spacing w:line="288" w:lineRule="auto"/>
        <w:ind w:firstLine="403" w:firstLineChars="192"/>
        <w:textAlignment w:val="auto"/>
        <w:outlineLvl w:val="9"/>
      </w:pPr>
      <w:r>
        <w:t>土方自上而下分层开挖，开挖采用反铲进行，开挖到设计深度时，若局部留有杂土、杂物时，及时联系监理工程师，在取得监理工程师同意后，继续开挖至硬层，而后用砂砾料回填至设计底高，以保证构筑物施工质量。</w:t>
      </w:r>
    </w:p>
    <w:p w14:paraId="1811B57B">
      <w:pPr>
        <w:keepNext w:val="0"/>
        <w:keepLines w:val="0"/>
        <w:pageBreakBefore w:val="0"/>
        <w:widowControl w:val="0"/>
        <w:kinsoku/>
        <w:wordWrap/>
        <w:overflowPunct/>
        <w:topLinePunct w:val="0"/>
        <w:autoSpaceDE/>
        <w:autoSpaceDN/>
        <w:bidi w:val="0"/>
        <w:spacing w:line="288" w:lineRule="auto"/>
        <w:ind w:firstLine="562"/>
        <w:textAlignment w:val="auto"/>
        <w:outlineLvl w:val="9"/>
        <w:rPr>
          <w:b/>
        </w:rPr>
      </w:pPr>
      <w:r>
        <w:rPr>
          <w:rFonts w:hAnsi="宋体"/>
          <w:b/>
        </w:rPr>
        <w:t>（</w:t>
      </w:r>
      <w:r>
        <w:rPr>
          <w:b/>
        </w:rPr>
        <w:t>2</w:t>
      </w:r>
      <w:r>
        <w:rPr>
          <w:rFonts w:hAnsi="宋体"/>
          <w:b/>
        </w:rPr>
        <w:t>）砼施工</w:t>
      </w:r>
    </w:p>
    <w:p w14:paraId="4465461C">
      <w:pPr>
        <w:keepNext w:val="0"/>
        <w:keepLines w:val="0"/>
        <w:pageBreakBefore w:val="0"/>
        <w:widowControl w:val="0"/>
        <w:kinsoku/>
        <w:wordWrap/>
        <w:overflowPunct/>
        <w:topLinePunct w:val="0"/>
        <w:autoSpaceDE/>
        <w:autoSpaceDN/>
        <w:bidi w:val="0"/>
        <w:spacing w:line="288" w:lineRule="auto"/>
        <w:textAlignment w:val="auto"/>
        <w:outlineLvl w:val="9"/>
        <w:rPr>
          <w:rFonts w:hint="eastAsia" w:eastAsia="宋体"/>
        </w:rPr>
      </w:pPr>
      <w:r>
        <w:rPr>
          <w:rFonts w:hint="eastAsia" w:eastAsia="宋体"/>
        </w:rPr>
        <w:t>本次施工项目砼级配为C20、C25。</w:t>
      </w:r>
    </w:p>
    <w:p w14:paraId="09C578BA">
      <w:pPr>
        <w:pStyle w:val="22"/>
        <w:keepNext w:val="0"/>
        <w:keepLines w:val="0"/>
        <w:pageBreakBefore w:val="0"/>
        <w:widowControl w:val="0"/>
        <w:kinsoku/>
        <w:wordWrap/>
        <w:overflowPunct/>
        <w:topLinePunct w:val="0"/>
        <w:autoSpaceDE/>
        <w:autoSpaceDN/>
        <w:bidi w:val="0"/>
        <w:snapToGrid w:val="0"/>
        <w:spacing w:before="120" w:after="120" w:line="288" w:lineRule="auto"/>
        <w:ind w:firstLine="562"/>
        <w:textAlignment w:val="auto"/>
        <w:outlineLvl w:val="9"/>
        <w:rPr>
          <w:rFonts w:ascii="Times New Roman" w:hAnsi="Times New Roman"/>
          <w:b/>
          <w:sz w:val="22"/>
          <w:szCs w:val="16"/>
        </w:rPr>
      </w:pPr>
      <w:r>
        <w:rPr>
          <w:rFonts w:hint="eastAsia" w:ascii="Times New Roman" w:hAnsi="Times New Roman"/>
          <w:b/>
          <w:sz w:val="22"/>
          <w:szCs w:val="16"/>
        </w:rPr>
        <w:t>1）</w:t>
      </w:r>
      <w:r>
        <w:rPr>
          <w:rFonts w:ascii="Times New Roman" w:hAnsi="Times New Roman"/>
          <w:b/>
          <w:sz w:val="22"/>
          <w:szCs w:val="16"/>
        </w:rPr>
        <w:t>砼生产</w:t>
      </w:r>
    </w:p>
    <w:p w14:paraId="6A3E8963">
      <w:pPr>
        <w:pStyle w:val="22"/>
        <w:keepNext w:val="0"/>
        <w:keepLines w:val="0"/>
        <w:pageBreakBefore w:val="0"/>
        <w:widowControl w:val="0"/>
        <w:kinsoku/>
        <w:wordWrap/>
        <w:overflowPunct/>
        <w:topLinePunct w:val="0"/>
        <w:autoSpaceDE/>
        <w:autoSpaceDN/>
        <w:bidi w:val="0"/>
        <w:snapToGrid w:val="0"/>
        <w:spacing w:before="120" w:after="120" w:line="288" w:lineRule="auto"/>
        <w:ind w:firstLine="562"/>
        <w:textAlignment w:val="auto"/>
        <w:outlineLvl w:val="9"/>
        <w:rPr>
          <w:rFonts w:ascii="Times New Roman" w:hAnsi="Times New Roman"/>
          <w:sz w:val="22"/>
          <w:szCs w:val="16"/>
        </w:rPr>
      </w:pPr>
      <w:r>
        <w:rPr>
          <w:rFonts w:hint="eastAsia" w:ascii="Times New Roman" w:hAnsi="Times New Roman"/>
          <w:b/>
          <w:sz w:val="22"/>
          <w:szCs w:val="16"/>
        </w:rPr>
        <w:t>①</w:t>
      </w:r>
      <w:r>
        <w:rPr>
          <w:rFonts w:ascii="Times New Roman" w:hAnsi="Times New Roman"/>
          <w:b/>
          <w:sz w:val="22"/>
          <w:szCs w:val="16"/>
        </w:rPr>
        <w:t>原材料的选</w:t>
      </w:r>
      <w:r>
        <w:rPr>
          <w:rFonts w:ascii="Times New Roman" w:hAnsi="宋体"/>
          <w:sz w:val="22"/>
          <w:szCs w:val="16"/>
        </w:rPr>
        <w:t>择</w:t>
      </w:r>
    </w:p>
    <w:p w14:paraId="5CCAAAFD">
      <w:pPr>
        <w:pStyle w:val="22"/>
        <w:keepNext w:val="0"/>
        <w:keepLines w:val="0"/>
        <w:pageBreakBefore w:val="0"/>
        <w:widowControl w:val="0"/>
        <w:kinsoku/>
        <w:wordWrap/>
        <w:overflowPunct/>
        <w:topLinePunct w:val="0"/>
        <w:autoSpaceDE/>
        <w:autoSpaceDN/>
        <w:bidi w:val="0"/>
        <w:snapToGrid w:val="0"/>
        <w:spacing w:before="120" w:after="120" w:line="240" w:lineRule="auto"/>
        <w:ind w:firstLine="560"/>
        <w:textAlignment w:val="auto"/>
        <w:outlineLvl w:val="9"/>
        <w:rPr>
          <w:rFonts w:ascii="Times New Roman" w:hAnsi="Times New Roman"/>
          <w:sz w:val="22"/>
          <w:szCs w:val="16"/>
        </w:rPr>
      </w:pPr>
      <w:r>
        <w:rPr>
          <w:rFonts w:ascii="Times New Roman" w:hAnsi="宋体"/>
          <w:sz w:val="22"/>
          <w:szCs w:val="16"/>
        </w:rPr>
        <w:t>水泥：选用</w:t>
      </w:r>
      <w:r>
        <w:rPr>
          <w:rFonts w:hint="eastAsia" w:ascii="Times New Roman" w:hAnsi="Times New Roman"/>
          <w:sz w:val="22"/>
          <w:szCs w:val="16"/>
        </w:rPr>
        <w:t>42.5</w:t>
      </w:r>
      <w:r>
        <w:rPr>
          <w:rFonts w:ascii="Times New Roman" w:hAnsi="宋体"/>
          <w:sz w:val="22"/>
          <w:szCs w:val="16"/>
        </w:rPr>
        <w:t>普通硅酸盐水泥</w:t>
      </w:r>
      <w:r>
        <w:rPr>
          <w:rFonts w:hint="eastAsia" w:ascii="Times New Roman" w:hAnsi="宋体"/>
          <w:sz w:val="22"/>
          <w:szCs w:val="16"/>
        </w:rPr>
        <w:t>，其中封堵及回填灌浆采用微膨胀水泥</w:t>
      </w:r>
      <w:r>
        <w:rPr>
          <w:rFonts w:ascii="Times New Roman" w:hAnsi="宋体"/>
          <w:sz w:val="22"/>
          <w:szCs w:val="16"/>
        </w:rPr>
        <w:t>。</w:t>
      </w:r>
    </w:p>
    <w:p w14:paraId="17558078">
      <w:pPr>
        <w:pStyle w:val="22"/>
        <w:keepNext w:val="0"/>
        <w:keepLines w:val="0"/>
        <w:pageBreakBefore w:val="0"/>
        <w:widowControl w:val="0"/>
        <w:kinsoku/>
        <w:wordWrap/>
        <w:overflowPunct/>
        <w:topLinePunct w:val="0"/>
        <w:autoSpaceDE/>
        <w:autoSpaceDN/>
        <w:bidi w:val="0"/>
        <w:snapToGrid w:val="0"/>
        <w:spacing w:before="120" w:after="120" w:line="240" w:lineRule="auto"/>
        <w:ind w:firstLine="560"/>
        <w:textAlignment w:val="auto"/>
        <w:outlineLvl w:val="9"/>
        <w:rPr>
          <w:rFonts w:ascii="Times New Roman" w:hAnsi="Times New Roman"/>
          <w:sz w:val="22"/>
          <w:szCs w:val="16"/>
        </w:rPr>
      </w:pPr>
      <w:r>
        <w:rPr>
          <w:rFonts w:ascii="Times New Roman" w:hAnsi="宋体"/>
          <w:sz w:val="22"/>
          <w:szCs w:val="16"/>
        </w:rPr>
        <w:t>碎石：从工程附近砂石料场外购。碎石质地坚硬，清洁、不含泥块、草木屑及其它杂物。级配符合工程要求，超逊径含量在规范要求范围内，针片状含量小于规范规定。</w:t>
      </w:r>
    </w:p>
    <w:p w14:paraId="0E8013D9">
      <w:pPr>
        <w:pStyle w:val="22"/>
        <w:keepNext w:val="0"/>
        <w:keepLines w:val="0"/>
        <w:pageBreakBefore w:val="0"/>
        <w:widowControl w:val="0"/>
        <w:kinsoku/>
        <w:wordWrap/>
        <w:overflowPunct/>
        <w:topLinePunct w:val="0"/>
        <w:autoSpaceDE/>
        <w:autoSpaceDN/>
        <w:bidi w:val="0"/>
        <w:snapToGrid w:val="0"/>
        <w:spacing w:before="120" w:after="120" w:line="240" w:lineRule="auto"/>
        <w:ind w:firstLine="560"/>
        <w:textAlignment w:val="auto"/>
        <w:outlineLvl w:val="9"/>
        <w:rPr>
          <w:rFonts w:ascii="Times New Roman" w:hAnsi="Times New Roman"/>
          <w:sz w:val="22"/>
          <w:szCs w:val="16"/>
        </w:rPr>
      </w:pPr>
      <w:r>
        <w:rPr>
          <w:rFonts w:ascii="Times New Roman" w:hAnsi="宋体"/>
          <w:sz w:val="22"/>
          <w:szCs w:val="16"/>
        </w:rPr>
        <w:t>砂：采用淡水砂，中粗。</w:t>
      </w:r>
    </w:p>
    <w:p w14:paraId="759298A3">
      <w:pPr>
        <w:pStyle w:val="22"/>
        <w:keepNext w:val="0"/>
        <w:keepLines w:val="0"/>
        <w:pageBreakBefore w:val="0"/>
        <w:widowControl w:val="0"/>
        <w:kinsoku/>
        <w:wordWrap/>
        <w:overflowPunct/>
        <w:topLinePunct w:val="0"/>
        <w:autoSpaceDE/>
        <w:autoSpaceDN/>
        <w:bidi w:val="0"/>
        <w:snapToGrid w:val="0"/>
        <w:spacing w:before="120" w:after="120" w:line="240" w:lineRule="auto"/>
        <w:ind w:firstLine="560"/>
        <w:textAlignment w:val="auto"/>
        <w:outlineLvl w:val="9"/>
        <w:rPr>
          <w:rFonts w:ascii="Times New Roman" w:hAnsi="Times New Roman"/>
          <w:sz w:val="22"/>
          <w:szCs w:val="16"/>
        </w:rPr>
      </w:pPr>
      <w:r>
        <w:rPr>
          <w:rFonts w:ascii="Times New Roman" w:hAnsi="宋体"/>
          <w:sz w:val="22"/>
          <w:szCs w:val="16"/>
        </w:rPr>
        <w:t>水：从</w:t>
      </w:r>
      <w:r>
        <w:rPr>
          <w:rFonts w:hint="eastAsia" w:ascii="Times New Roman" w:hAnsi="宋体"/>
          <w:sz w:val="22"/>
          <w:szCs w:val="16"/>
        </w:rPr>
        <w:t>水库</w:t>
      </w:r>
      <w:r>
        <w:rPr>
          <w:rFonts w:ascii="Times New Roman" w:hAnsi="宋体"/>
          <w:sz w:val="22"/>
          <w:szCs w:val="16"/>
        </w:rPr>
        <w:t>中</w:t>
      </w:r>
      <w:r>
        <w:rPr>
          <w:rFonts w:hint="eastAsia" w:ascii="Times New Roman" w:hAnsi="宋体"/>
          <w:sz w:val="22"/>
          <w:szCs w:val="16"/>
        </w:rPr>
        <w:t>利用</w:t>
      </w:r>
      <w:r>
        <w:rPr>
          <w:rFonts w:ascii="Times New Roman" w:hAnsi="宋体"/>
          <w:sz w:val="22"/>
          <w:szCs w:val="16"/>
        </w:rPr>
        <w:t>水泵</w:t>
      </w:r>
      <w:r>
        <w:rPr>
          <w:rFonts w:hint="eastAsia" w:ascii="Times New Roman" w:hAnsi="宋体"/>
          <w:sz w:val="22"/>
          <w:szCs w:val="16"/>
        </w:rPr>
        <w:t>取用</w:t>
      </w:r>
      <w:r>
        <w:rPr>
          <w:rFonts w:ascii="Times New Roman" w:hAnsi="宋体"/>
          <w:sz w:val="22"/>
          <w:szCs w:val="16"/>
        </w:rPr>
        <w:t>。</w:t>
      </w:r>
    </w:p>
    <w:p w14:paraId="45A3BFA5">
      <w:pPr>
        <w:pStyle w:val="22"/>
        <w:keepNext w:val="0"/>
        <w:keepLines w:val="0"/>
        <w:pageBreakBefore w:val="0"/>
        <w:widowControl w:val="0"/>
        <w:kinsoku/>
        <w:wordWrap/>
        <w:overflowPunct/>
        <w:topLinePunct w:val="0"/>
        <w:autoSpaceDE/>
        <w:autoSpaceDN/>
        <w:bidi w:val="0"/>
        <w:snapToGrid w:val="0"/>
        <w:spacing w:before="120" w:after="120" w:line="240" w:lineRule="auto"/>
        <w:ind w:firstLine="560"/>
        <w:textAlignment w:val="auto"/>
        <w:outlineLvl w:val="9"/>
        <w:rPr>
          <w:rFonts w:ascii="Times New Roman" w:hAnsi="Times New Roman"/>
          <w:sz w:val="22"/>
          <w:szCs w:val="16"/>
        </w:rPr>
      </w:pPr>
      <w:r>
        <w:rPr>
          <w:rFonts w:hint="eastAsia" w:hAnsi="宋体"/>
          <w:sz w:val="22"/>
          <w:szCs w:val="16"/>
        </w:rPr>
        <w:t>②</w:t>
      </w:r>
      <w:r>
        <w:rPr>
          <w:rFonts w:ascii="Times New Roman" w:hAnsi="宋体"/>
          <w:sz w:val="22"/>
          <w:szCs w:val="16"/>
        </w:rPr>
        <w:t>配合比</w:t>
      </w:r>
    </w:p>
    <w:p w14:paraId="54DC49C6">
      <w:pPr>
        <w:pStyle w:val="22"/>
        <w:keepNext w:val="0"/>
        <w:keepLines w:val="0"/>
        <w:pageBreakBefore w:val="0"/>
        <w:widowControl w:val="0"/>
        <w:kinsoku/>
        <w:wordWrap/>
        <w:overflowPunct/>
        <w:topLinePunct w:val="0"/>
        <w:autoSpaceDE/>
        <w:autoSpaceDN/>
        <w:bidi w:val="0"/>
        <w:snapToGrid w:val="0"/>
        <w:spacing w:before="120" w:after="120" w:line="240" w:lineRule="auto"/>
        <w:ind w:firstLine="560"/>
        <w:textAlignment w:val="auto"/>
        <w:outlineLvl w:val="9"/>
        <w:rPr>
          <w:rFonts w:ascii="Times New Roman" w:hAnsi="Times New Roman"/>
          <w:sz w:val="22"/>
          <w:szCs w:val="16"/>
        </w:rPr>
      </w:pPr>
      <w:r>
        <w:rPr>
          <w:rFonts w:ascii="Times New Roman" w:hAnsi="宋体"/>
          <w:sz w:val="22"/>
          <w:szCs w:val="16"/>
        </w:rPr>
        <w:t>砼浇筑前，先进行砼配合比设计和试验，并根据试验配合比确定水泥、砂、石子的用量，配合比的设计符合施工上对和易性等的要求。</w:t>
      </w:r>
    </w:p>
    <w:p w14:paraId="3A80D03D">
      <w:pPr>
        <w:pStyle w:val="22"/>
        <w:keepNext w:val="0"/>
        <w:keepLines w:val="0"/>
        <w:pageBreakBefore w:val="0"/>
        <w:widowControl w:val="0"/>
        <w:kinsoku/>
        <w:wordWrap/>
        <w:overflowPunct/>
        <w:topLinePunct w:val="0"/>
        <w:autoSpaceDE/>
        <w:autoSpaceDN/>
        <w:bidi w:val="0"/>
        <w:snapToGrid w:val="0"/>
        <w:spacing w:before="120" w:after="120" w:line="240" w:lineRule="auto"/>
        <w:ind w:firstLine="560"/>
        <w:textAlignment w:val="auto"/>
        <w:outlineLvl w:val="9"/>
        <w:rPr>
          <w:rFonts w:ascii="Times New Roman" w:hAnsi="Times New Roman"/>
          <w:sz w:val="22"/>
          <w:szCs w:val="16"/>
        </w:rPr>
      </w:pPr>
      <w:r>
        <w:rPr>
          <w:rFonts w:hint="eastAsia" w:hAnsi="宋体"/>
          <w:sz w:val="22"/>
          <w:szCs w:val="16"/>
        </w:rPr>
        <w:t>③</w:t>
      </w:r>
      <w:r>
        <w:rPr>
          <w:rFonts w:ascii="Times New Roman" w:hAnsi="Times New Roman"/>
          <w:sz w:val="22"/>
          <w:szCs w:val="16"/>
        </w:rPr>
        <w:t>砼拌制</w:t>
      </w:r>
    </w:p>
    <w:p w14:paraId="4856A6F9">
      <w:pPr>
        <w:pStyle w:val="22"/>
        <w:keepNext w:val="0"/>
        <w:keepLines w:val="0"/>
        <w:pageBreakBefore w:val="0"/>
        <w:widowControl w:val="0"/>
        <w:kinsoku/>
        <w:wordWrap/>
        <w:overflowPunct/>
        <w:topLinePunct w:val="0"/>
        <w:autoSpaceDE/>
        <w:autoSpaceDN/>
        <w:bidi w:val="0"/>
        <w:snapToGrid w:val="0"/>
        <w:spacing w:before="120" w:after="120" w:line="288" w:lineRule="auto"/>
        <w:ind w:firstLine="560"/>
        <w:textAlignment w:val="auto"/>
        <w:outlineLvl w:val="9"/>
        <w:rPr>
          <w:rFonts w:ascii="Times New Roman" w:hAnsi="宋体"/>
          <w:sz w:val="22"/>
          <w:szCs w:val="16"/>
        </w:rPr>
      </w:pPr>
      <w:r>
        <w:rPr>
          <w:rFonts w:ascii="Times New Roman" w:hAnsi="宋体"/>
          <w:sz w:val="22"/>
          <w:szCs w:val="16"/>
        </w:rPr>
        <w:t>根据本工程各部位砼每次施工的方量均不大的特点，砼生产在现场拌制，为便于成品的质量控制，砼采用拌和站集中拌制。</w:t>
      </w:r>
    </w:p>
    <w:p w14:paraId="15383693">
      <w:pPr>
        <w:pStyle w:val="22"/>
        <w:keepNext w:val="0"/>
        <w:keepLines w:val="0"/>
        <w:pageBreakBefore w:val="0"/>
        <w:widowControl w:val="0"/>
        <w:kinsoku/>
        <w:wordWrap/>
        <w:overflowPunct/>
        <w:topLinePunct w:val="0"/>
        <w:autoSpaceDE/>
        <w:autoSpaceDN/>
        <w:bidi w:val="0"/>
        <w:snapToGrid w:val="0"/>
        <w:spacing w:before="120" w:after="120" w:line="288" w:lineRule="auto"/>
        <w:ind w:firstLine="562"/>
        <w:textAlignment w:val="auto"/>
        <w:outlineLvl w:val="9"/>
        <w:rPr>
          <w:rFonts w:ascii="Times New Roman" w:hAnsi="宋体"/>
          <w:b/>
          <w:sz w:val="22"/>
          <w:szCs w:val="16"/>
        </w:rPr>
      </w:pPr>
      <w:r>
        <w:rPr>
          <w:rFonts w:hint="eastAsia" w:ascii="Times New Roman" w:hAnsi="宋体"/>
          <w:b/>
          <w:sz w:val="22"/>
          <w:szCs w:val="16"/>
        </w:rPr>
        <w:t>2）</w:t>
      </w:r>
      <w:r>
        <w:rPr>
          <w:rFonts w:ascii="Times New Roman" w:hAnsi="宋体"/>
          <w:b/>
          <w:sz w:val="22"/>
          <w:szCs w:val="16"/>
        </w:rPr>
        <w:t>模板</w:t>
      </w:r>
    </w:p>
    <w:p w14:paraId="4EE24375">
      <w:pPr>
        <w:pStyle w:val="22"/>
        <w:keepNext w:val="0"/>
        <w:keepLines w:val="0"/>
        <w:pageBreakBefore w:val="0"/>
        <w:widowControl w:val="0"/>
        <w:kinsoku/>
        <w:wordWrap/>
        <w:overflowPunct/>
        <w:topLinePunct w:val="0"/>
        <w:autoSpaceDE/>
        <w:autoSpaceDN/>
        <w:bidi w:val="0"/>
        <w:snapToGrid w:val="0"/>
        <w:spacing w:line="288" w:lineRule="auto"/>
        <w:ind w:firstLine="560"/>
        <w:textAlignment w:val="auto"/>
        <w:outlineLvl w:val="9"/>
        <w:rPr>
          <w:rFonts w:ascii="Times New Roman" w:hAnsi="Times New Roman"/>
          <w:sz w:val="22"/>
          <w:szCs w:val="16"/>
        </w:rPr>
      </w:pPr>
      <w:r>
        <w:rPr>
          <w:rFonts w:ascii="Times New Roman" w:hAnsi="宋体"/>
          <w:sz w:val="22"/>
          <w:szCs w:val="16"/>
        </w:rPr>
        <w:t>采用自制的</w:t>
      </w:r>
      <w:r>
        <w:rPr>
          <w:rFonts w:hint="eastAsia" w:ascii="Times New Roman" w:hAnsi="宋体"/>
          <w:sz w:val="22"/>
          <w:szCs w:val="16"/>
        </w:rPr>
        <w:t>木</w:t>
      </w:r>
      <w:r>
        <w:rPr>
          <w:rFonts w:ascii="Times New Roman" w:hAnsi="宋体"/>
          <w:sz w:val="22"/>
          <w:szCs w:val="16"/>
        </w:rPr>
        <w:t>模、结合标准建筑钢模板，模板的架立牢固、稳定、整体性好，模板拼缝光滑、平顺，缝间不漏浆。</w:t>
      </w:r>
    </w:p>
    <w:p w14:paraId="7E4BD143">
      <w:pPr>
        <w:pStyle w:val="22"/>
        <w:keepNext w:val="0"/>
        <w:keepLines w:val="0"/>
        <w:pageBreakBefore w:val="0"/>
        <w:widowControl w:val="0"/>
        <w:kinsoku/>
        <w:wordWrap/>
        <w:overflowPunct/>
        <w:topLinePunct w:val="0"/>
        <w:autoSpaceDE/>
        <w:autoSpaceDN/>
        <w:bidi w:val="0"/>
        <w:snapToGrid w:val="0"/>
        <w:spacing w:line="288" w:lineRule="auto"/>
        <w:ind w:firstLine="560"/>
        <w:textAlignment w:val="auto"/>
        <w:outlineLvl w:val="9"/>
        <w:rPr>
          <w:rFonts w:ascii="Times New Roman" w:hAnsi="Times New Roman"/>
          <w:sz w:val="22"/>
          <w:szCs w:val="16"/>
        </w:rPr>
      </w:pPr>
      <w:r>
        <w:rPr>
          <w:rFonts w:ascii="Times New Roman" w:hAnsi="宋体"/>
          <w:sz w:val="22"/>
          <w:szCs w:val="16"/>
        </w:rPr>
        <w:t>模板涂刷脱模剂，使脱模后砼表面光洁。</w:t>
      </w:r>
    </w:p>
    <w:p w14:paraId="7876FD6A">
      <w:pPr>
        <w:pStyle w:val="22"/>
        <w:keepNext w:val="0"/>
        <w:keepLines w:val="0"/>
        <w:pageBreakBefore w:val="0"/>
        <w:widowControl w:val="0"/>
        <w:kinsoku/>
        <w:wordWrap/>
        <w:overflowPunct/>
        <w:topLinePunct w:val="0"/>
        <w:autoSpaceDE/>
        <w:autoSpaceDN/>
        <w:bidi w:val="0"/>
        <w:snapToGrid w:val="0"/>
        <w:spacing w:before="120" w:after="120" w:line="288" w:lineRule="auto"/>
        <w:ind w:firstLine="562"/>
        <w:textAlignment w:val="auto"/>
        <w:outlineLvl w:val="9"/>
        <w:rPr>
          <w:rFonts w:ascii="Times New Roman" w:hAnsi="宋体"/>
          <w:b/>
          <w:sz w:val="22"/>
          <w:szCs w:val="16"/>
        </w:rPr>
      </w:pPr>
      <w:r>
        <w:rPr>
          <w:rFonts w:hint="eastAsia" w:ascii="Times New Roman" w:hAnsi="宋体"/>
          <w:b/>
          <w:sz w:val="22"/>
          <w:szCs w:val="16"/>
        </w:rPr>
        <w:t>3）</w:t>
      </w:r>
      <w:r>
        <w:rPr>
          <w:rFonts w:ascii="Times New Roman" w:hAnsi="宋体"/>
          <w:b/>
          <w:sz w:val="22"/>
          <w:szCs w:val="16"/>
        </w:rPr>
        <w:t>砼运输及浇筑</w:t>
      </w:r>
    </w:p>
    <w:p w14:paraId="79D270A0">
      <w:pPr>
        <w:pStyle w:val="22"/>
        <w:keepNext w:val="0"/>
        <w:keepLines w:val="0"/>
        <w:pageBreakBefore w:val="0"/>
        <w:widowControl w:val="0"/>
        <w:kinsoku/>
        <w:wordWrap/>
        <w:overflowPunct/>
        <w:topLinePunct w:val="0"/>
        <w:autoSpaceDE/>
        <w:autoSpaceDN/>
        <w:bidi w:val="0"/>
        <w:snapToGrid w:val="0"/>
        <w:spacing w:line="288" w:lineRule="auto"/>
        <w:ind w:firstLine="560"/>
        <w:textAlignment w:val="auto"/>
        <w:outlineLvl w:val="9"/>
        <w:rPr>
          <w:rFonts w:ascii="Times New Roman" w:hAnsi="Times New Roman"/>
          <w:sz w:val="22"/>
          <w:szCs w:val="16"/>
        </w:rPr>
      </w:pPr>
      <w:r>
        <w:rPr>
          <w:rFonts w:ascii="Times New Roman" w:hAnsi="宋体"/>
          <w:sz w:val="22"/>
          <w:szCs w:val="16"/>
        </w:rPr>
        <w:t>砼运输主要由工程车运输至施工仓面，人工入仓，双胶轮车辅助。</w:t>
      </w:r>
    </w:p>
    <w:p w14:paraId="773A9BB8">
      <w:pPr>
        <w:pStyle w:val="22"/>
        <w:keepNext w:val="0"/>
        <w:keepLines w:val="0"/>
        <w:pageBreakBefore w:val="0"/>
        <w:widowControl w:val="0"/>
        <w:kinsoku/>
        <w:wordWrap/>
        <w:overflowPunct/>
        <w:topLinePunct w:val="0"/>
        <w:autoSpaceDE/>
        <w:autoSpaceDN/>
        <w:bidi w:val="0"/>
        <w:snapToGrid w:val="0"/>
        <w:spacing w:line="288" w:lineRule="auto"/>
        <w:ind w:firstLine="560"/>
        <w:textAlignment w:val="auto"/>
        <w:outlineLvl w:val="9"/>
        <w:rPr>
          <w:rFonts w:ascii="Times New Roman" w:hAnsi="Times New Roman"/>
          <w:sz w:val="22"/>
          <w:szCs w:val="16"/>
        </w:rPr>
      </w:pPr>
      <w:r>
        <w:rPr>
          <w:rFonts w:ascii="Times New Roman" w:hAnsi="宋体"/>
          <w:sz w:val="22"/>
          <w:szCs w:val="16"/>
        </w:rPr>
        <w:t>砼尽量避免</w:t>
      </w:r>
      <w:r>
        <w:rPr>
          <w:rFonts w:hint="eastAsia" w:ascii="Times New Roman" w:hAnsi="宋体"/>
          <w:sz w:val="22"/>
          <w:szCs w:val="16"/>
        </w:rPr>
        <w:t>了</w:t>
      </w:r>
      <w:r>
        <w:rPr>
          <w:rFonts w:ascii="Times New Roman" w:hAnsi="宋体"/>
          <w:sz w:val="22"/>
          <w:szCs w:val="16"/>
        </w:rPr>
        <w:t>二次搬运</w:t>
      </w:r>
      <w:r>
        <w:rPr>
          <w:rFonts w:ascii="Times New Roman" w:hAnsi="Times New Roman"/>
          <w:sz w:val="22"/>
          <w:szCs w:val="16"/>
        </w:rPr>
        <w:t>,</w:t>
      </w:r>
      <w:r>
        <w:rPr>
          <w:rFonts w:ascii="Times New Roman" w:hAnsi="宋体"/>
          <w:sz w:val="22"/>
          <w:szCs w:val="16"/>
        </w:rPr>
        <w:t>砼运输过程中保持其均质性。如在运到灌注地点有离析现象时，在浇筑前</w:t>
      </w:r>
      <w:r>
        <w:rPr>
          <w:rFonts w:hint="eastAsia" w:ascii="Times New Roman" w:hAnsi="宋体"/>
          <w:sz w:val="22"/>
          <w:szCs w:val="16"/>
        </w:rPr>
        <w:t>均进行了</w:t>
      </w:r>
      <w:r>
        <w:rPr>
          <w:rFonts w:ascii="Times New Roman" w:hAnsi="宋体"/>
          <w:sz w:val="22"/>
          <w:szCs w:val="16"/>
        </w:rPr>
        <w:t>二次搅拌。</w:t>
      </w:r>
    </w:p>
    <w:p w14:paraId="794FFFD4">
      <w:pPr>
        <w:pStyle w:val="22"/>
        <w:keepNext w:val="0"/>
        <w:keepLines w:val="0"/>
        <w:pageBreakBefore w:val="0"/>
        <w:widowControl w:val="0"/>
        <w:kinsoku/>
        <w:wordWrap/>
        <w:overflowPunct/>
        <w:topLinePunct w:val="0"/>
        <w:autoSpaceDE/>
        <w:autoSpaceDN/>
        <w:bidi w:val="0"/>
        <w:snapToGrid w:val="0"/>
        <w:spacing w:line="288" w:lineRule="auto"/>
        <w:ind w:firstLine="560"/>
        <w:textAlignment w:val="auto"/>
        <w:outlineLvl w:val="9"/>
        <w:rPr>
          <w:rFonts w:ascii="Times New Roman" w:hAnsi="Times New Roman"/>
          <w:sz w:val="22"/>
          <w:szCs w:val="16"/>
        </w:rPr>
      </w:pPr>
      <w:r>
        <w:rPr>
          <w:rFonts w:ascii="Times New Roman" w:hAnsi="宋体"/>
          <w:sz w:val="22"/>
          <w:szCs w:val="16"/>
        </w:rPr>
        <w:t>砼采用平板式振捣器和插入式振捣器振捣密实。</w:t>
      </w:r>
    </w:p>
    <w:p w14:paraId="5AB05BE0">
      <w:pPr>
        <w:pStyle w:val="22"/>
        <w:keepNext w:val="0"/>
        <w:keepLines w:val="0"/>
        <w:pageBreakBefore w:val="0"/>
        <w:widowControl w:val="0"/>
        <w:kinsoku/>
        <w:wordWrap/>
        <w:overflowPunct/>
        <w:topLinePunct w:val="0"/>
        <w:autoSpaceDE/>
        <w:autoSpaceDN/>
        <w:bidi w:val="0"/>
        <w:snapToGrid w:val="0"/>
        <w:spacing w:before="120" w:after="120" w:line="288" w:lineRule="auto"/>
        <w:ind w:firstLine="562"/>
        <w:textAlignment w:val="auto"/>
        <w:outlineLvl w:val="9"/>
        <w:rPr>
          <w:rFonts w:ascii="Times New Roman" w:hAnsi="宋体"/>
          <w:b/>
          <w:sz w:val="22"/>
          <w:szCs w:val="16"/>
        </w:rPr>
      </w:pPr>
      <w:r>
        <w:rPr>
          <w:rFonts w:hint="eastAsia" w:ascii="Times New Roman" w:hAnsi="宋体"/>
          <w:b/>
          <w:sz w:val="22"/>
          <w:szCs w:val="16"/>
        </w:rPr>
        <w:t>4）</w:t>
      </w:r>
      <w:r>
        <w:rPr>
          <w:rFonts w:ascii="Times New Roman" w:hAnsi="宋体"/>
          <w:b/>
          <w:sz w:val="22"/>
          <w:szCs w:val="16"/>
        </w:rPr>
        <w:t>砼的养护</w:t>
      </w:r>
    </w:p>
    <w:p w14:paraId="32FF5695">
      <w:pPr>
        <w:pStyle w:val="22"/>
        <w:keepNext w:val="0"/>
        <w:keepLines w:val="0"/>
        <w:pageBreakBefore w:val="0"/>
        <w:widowControl w:val="0"/>
        <w:kinsoku/>
        <w:wordWrap/>
        <w:overflowPunct/>
        <w:topLinePunct w:val="0"/>
        <w:autoSpaceDE/>
        <w:autoSpaceDN/>
        <w:bidi w:val="0"/>
        <w:snapToGrid w:val="0"/>
        <w:spacing w:line="288" w:lineRule="auto"/>
        <w:ind w:firstLine="560"/>
        <w:textAlignment w:val="auto"/>
        <w:outlineLvl w:val="9"/>
        <w:rPr>
          <w:rFonts w:ascii="Times New Roman" w:hAnsi="Times New Roman"/>
          <w:sz w:val="22"/>
          <w:szCs w:val="16"/>
        </w:rPr>
      </w:pPr>
      <w:r>
        <w:rPr>
          <w:rFonts w:hint="eastAsia" w:hAnsi="宋体"/>
          <w:sz w:val="22"/>
          <w:szCs w:val="16"/>
        </w:rPr>
        <w:t>①</w:t>
      </w:r>
      <w:r>
        <w:rPr>
          <w:rFonts w:ascii="Times New Roman" w:hAnsi="宋体"/>
          <w:sz w:val="22"/>
          <w:szCs w:val="16"/>
        </w:rPr>
        <w:t>砼在浇筑完毕后的</w:t>
      </w:r>
      <w:r>
        <w:rPr>
          <w:rFonts w:ascii="Times New Roman" w:hAnsi="Times New Roman"/>
          <w:sz w:val="22"/>
          <w:szCs w:val="16"/>
        </w:rPr>
        <w:t>12</w:t>
      </w:r>
      <w:r>
        <w:rPr>
          <w:rFonts w:ascii="Times New Roman" w:hAnsi="宋体"/>
          <w:sz w:val="22"/>
          <w:szCs w:val="16"/>
        </w:rPr>
        <w:t>小时以内，加以覆盖和洒水，当气温低于</w:t>
      </w:r>
      <w:r>
        <w:rPr>
          <w:rFonts w:ascii="Times New Roman" w:hAnsi="Times New Roman"/>
          <w:sz w:val="22"/>
          <w:szCs w:val="16"/>
        </w:rPr>
        <w:t>+0.5</w:t>
      </w:r>
      <w:r>
        <w:rPr>
          <w:rFonts w:ascii="Times New Roman" w:hAnsi="宋体"/>
          <w:sz w:val="22"/>
          <w:szCs w:val="16"/>
        </w:rPr>
        <w:t>℃时，覆盖保温，先覆盖一层塑料膜，再加盖保温层；炎热天气砼表面先覆盖草袋，并加强洒水养护。</w:t>
      </w:r>
    </w:p>
    <w:p w14:paraId="590A63AE">
      <w:pPr>
        <w:pStyle w:val="22"/>
        <w:keepNext w:val="0"/>
        <w:keepLines w:val="0"/>
        <w:pageBreakBefore w:val="0"/>
        <w:widowControl w:val="0"/>
        <w:kinsoku/>
        <w:wordWrap/>
        <w:overflowPunct/>
        <w:topLinePunct w:val="0"/>
        <w:autoSpaceDE/>
        <w:autoSpaceDN/>
        <w:bidi w:val="0"/>
        <w:snapToGrid w:val="0"/>
        <w:spacing w:line="288" w:lineRule="auto"/>
        <w:ind w:firstLine="560"/>
        <w:textAlignment w:val="auto"/>
        <w:outlineLvl w:val="9"/>
        <w:rPr>
          <w:rFonts w:ascii="Times New Roman" w:hAnsi="宋体"/>
          <w:sz w:val="22"/>
          <w:szCs w:val="16"/>
        </w:rPr>
      </w:pPr>
      <w:r>
        <w:rPr>
          <w:rFonts w:hint="eastAsia" w:hAnsi="宋体"/>
          <w:sz w:val="22"/>
          <w:szCs w:val="16"/>
        </w:rPr>
        <w:t>②</w:t>
      </w:r>
      <w:r>
        <w:rPr>
          <w:rFonts w:ascii="Times New Roman" w:hAnsi="宋体"/>
          <w:sz w:val="22"/>
          <w:szCs w:val="16"/>
        </w:rPr>
        <w:t>砼的养护时间根据水泥品种、气候条件确定，一般小于28天。</w:t>
      </w:r>
    </w:p>
    <w:p w14:paraId="234C09E4">
      <w:pPr>
        <w:pStyle w:val="22"/>
        <w:keepNext w:val="0"/>
        <w:keepLines w:val="0"/>
        <w:pageBreakBefore w:val="0"/>
        <w:widowControl w:val="0"/>
        <w:kinsoku/>
        <w:wordWrap/>
        <w:overflowPunct/>
        <w:topLinePunct w:val="0"/>
        <w:autoSpaceDE/>
        <w:autoSpaceDN/>
        <w:bidi w:val="0"/>
        <w:snapToGrid w:val="0"/>
        <w:spacing w:before="120" w:after="120" w:line="288" w:lineRule="auto"/>
        <w:ind w:firstLine="560"/>
        <w:textAlignment w:val="auto"/>
        <w:outlineLvl w:val="9"/>
        <w:rPr>
          <w:rFonts w:ascii="Times New Roman" w:hAnsi="宋体"/>
          <w:sz w:val="22"/>
          <w:szCs w:val="16"/>
        </w:rPr>
      </w:pPr>
      <w:r>
        <w:rPr>
          <w:rFonts w:hint="eastAsia" w:hAnsi="宋体"/>
          <w:sz w:val="22"/>
          <w:szCs w:val="16"/>
        </w:rPr>
        <w:t>③</w:t>
      </w:r>
      <w:r>
        <w:rPr>
          <w:rFonts w:ascii="Times New Roman" w:hAnsi="宋体"/>
          <w:sz w:val="22"/>
          <w:szCs w:val="16"/>
        </w:rPr>
        <w:t>砼试块制作按规范要求进行，试块制作后在养护池进行养护，并及时送试验室进行强度试压。</w:t>
      </w:r>
    </w:p>
    <w:p w14:paraId="73808854">
      <w:pPr>
        <w:keepNext w:val="0"/>
        <w:keepLines w:val="0"/>
        <w:pageBreakBefore w:val="0"/>
        <w:widowControl w:val="0"/>
        <w:kinsoku/>
        <w:wordWrap/>
        <w:overflowPunct/>
        <w:topLinePunct w:val="0"/>
        <w:autoSpaceDE/>
        <w:autoSpaceDN/>
        <w:bidi w:val="0"/>
        <w:spacing w:line="288" w:lineRule="auto"/>
        <w:textAlignment w:val="auto"/>
        <w:outlineLvl w:val="9"/>
        <w:rPr>
          <w:rFonts w:eastAsia="宋体"/>
        </w:rPr>
      </w:pPr>
      <w:bookmarkStart w:id="188" w:name="_Toc194565454"/>
      <w:bookmarkStart w:id="189" w:name="_Toc503295558"/>
      <w:r>
        <w:rPr>
          <w:rFonts w:hint="eastAsia" w:eastAsia="宋体"/>
        </w:rPr>
        <w:t>3.3</w:t>
      </w:r>
      <w:r>
        <w:rPr>
          <w:rFonts w:eastAsia="宋体"/>
        </w:rPr>
        <w:t xml:space="preserve"> 施工工期</w:t>
      </w:r>
      <w:bookmarkEnd w:id="188"/>
      <w:bookmarkEnd w:id="189"/>
    </w:p>
    <w:p w14:paraId="12232EEA">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hAnsi="宋体"/>
        </w:rPr>
      </w:pPr>
      <w:r>
        <w:rPr>
          <w:rFonts w:hAnsi="宋体"/>
        </w:rPr>
        <w:t>本工程</w:t>
      </w:r>
      <w:r>
        <w:rPr>
          <w:rFonts w:hint="eastAsia" w:hAnsi="宋体"/>
        </w:rPr>
        <w:t>为管理设施维修改造，不受季节限制，可以全年施工。</w:t>
      </w:r>
    </w:p>
    <w:p w14:paraId="2272FC96">
      <w:pPr>
        <w:keepNext w:val="0"/>
        <w:keepLines w:val="0"/>
        <w:pageBreakBefore w:val="0"/>
        <w:widowControl w:val="0"/>
        <w:kinsoku/>
        <w:wordWrap/>
        <w:overflowPunct/>
        <w:topLinePunct w:val="0"/>
        <w:autoSpaceDE/>
        <w:autoSpaceDN/>
        <w:bidi w:val="0"/>
        <w:spacing w:line="288" w:lineRule="auto"/>
        <w:textAlignment w:val="auto"/>
        <w:outlineLvl w:val="9"/>
        <w:rPr>
          <w:rFonts w:eastAsia="宋体"/>
        </w:rPr>
      </w:pPr>
      <w:bookmarkStart w:id="190" w:name="_Toc503295559"/>
      <w:bookmarkStart w:id="191" w:name="_Toc194565455"/>
      <w:r>
        <w:rPr>
          <w:rFonts w:hint="eastAsia" w:eastAsia="宋体"/>
        </w:rPr>
        <w:t>3.4 施工招标</w:t>
      </w:r>
      <w:bookmarkEnd w:id="190"/>
      <w:bookmarkEnd w:id="191"/>
    </w:p>
    <w:p w14:paraId="36C087A7">
      <w:pPr>
        <w:keepNext w:val="0"/>
        <w:keepLines w:val="0"/>
        <w:pageBreakBefore w:val="0"/>
        <w:widowControl w:val="0"/>
        <w:kinsoku/>
        <w:wordWrap/>
        <w:overflowPunct/>
        <w:topLinePunct w:val="0"/>
        <w:autoSpaceDE/>
        <w:autoSpaceDN/>
        <w:bidi w:val="0"/>
        <w:spacing w:line="288" w:lineRule="auto"/>
        <w:ind w:firstLine="560"/>
        <w:textAlignment w:val="auto"/>
        <w:outlineLvl w:val="9"/>
      </w:pPr>
      <w:r>
        <w:rPr>
          <w:rFonts w:hint="eastAsia"/>
        </w:rPr>
        <w:t>严格按照新修订的维修养护实施管理办法执行。</w:t>
      </w:r>
    </w:p>
    <w:p w14:paraId="3D2B7B02">
      <w:pPr>
        <w:keepNext w:val="0"/>
        <w:keepLines w:val="0"/>
        <w:pageBreakBefore w:val="0"/>
        <w:widowControl w:val="0"/>
        <w:kinsoku/>
        <w:wordWrap/>
        <w:overflowPunct/>
        <w:topLinePunct w:val="0"/>
        <w:autoSpaceDE/>
        <w:autoSpaceDN/>
        <w:bidi w:val="0"/>
        <w:snapToGrid w:val="0"/>
        <w:spacing w:line="288" w:lineRule="auto"/>
        <w:textAlignment w:val="auto"/>
        <w:outlineLvl w:val="9"/>
        <w:rPr>
          <w:rFonts w:eastAsia="宋体"/>
        </w:rPr>
      </w:pPr>
      <w:bookmarkStart w:id="192" w:name="_Toc194565456"/>
      <w:r>
        <w:rPr>
          <w:rFonts w:hint="eastAsia" w:eastAsia="宋体"/>
        </w:rPr>
        <w:t xml:space="preserve">4 </w:t>
      </w:r>
      <w:r>
        <w:rPr>
          <w:rFonts w:eastAsia="宋体"/>
        </w:rPr>
        <w:t>工程管理</w:t>
      </w:r>
      <w:bookmarkEnd w:id="192"/>
      <w:bookmarkStart w:id="193" w:name="_Toc270263532"/>
    </w:p>
    <w:bookmarkEnd w:id="193"/>
    <w:p w14:paraId="5DB84E1F">
      <w:pPr>
        <w:keepNext w:val="0"/>
        <w:keepLines w:val="0"/>
        <w:pageBreakBefore w:val="0"/>
        <w:widowControl w:val="0"/>
        <w:kinsoku/>
        <w:wordWrap/>
        <w:overflowPunct/>
        <w:topLinePunct w:val="0"/>
        <w:autoSpaceDE/>
        <w:autoSpaceDN/>
        <w:bidi w:val="0"/>
        <w:spacing w:line="288" w:lineRule="auto"/>
        <w:textAlignment w:val="auto"/>
        <w:outlineLvl w:val="9"/>
        <w:rPr>
          <w:rFonts w:eastAsia="宋体"/>
        </w:rPr>
      </w:pPr>
      <w:bookmarkStart w:id="194" w:name="_Toc503295561"/>
      <w:bookmarkStart w:id="195" w:name="_Toc194565457"/>
      <w:r>
        <w:rPr>
          <w:rFonts w:hint="eastAsia" w:eastAsia="宋体"/>
        </w:rPr>
        <w:t>4</w:t>
      </w:r>
      <w:r>
        <w:rPr>
          <w:rFonts w:eastAsia="宋体"/>
        </w:rPr>
        <w:t xml:space="preserve">.1 </w:t>
      </w:r>
      <w:r>
        <w:rPr>
          <w:rFonts w:hAnsi="宋体" w:eastAsia="宋体"/>
        </w:rPr>
        <w:t>项目</w:t>
      </w:r>
      <w:r>
        <w:rPr>
          <w:rFonts w:hint="eastAsia" w:hAnsi="宋体" w:eastAsia="宋体"/>
        </w:rPr>
        <w:t>法人</w:t>
      </w:r>
      <w:bookmarkEnd w:id="194"/>
      <w:bookmarkEnd w:id="195"/>
    </w:p>
    <w:p w14:paraId="5B5444F6">
      <w:pPr>
        <w:keepNext w:val="0"/>
        <w:keepLines w:val="0"/>
        <w:pageBreakBefore w:val="0"/>
        <w:widowControl w:val="0"/>
        <w:tabs>
          <w:tab w:val="left" w:pos="4662"/>
        </w:tabs>
        <w:kinsoku/>
        <w:wordWrap/>
        <w:overflowPunct/>
        <w:topLinePunct w:val="0"/>
        <w:autoSpaceDE/>
        <w:autoSpaceDN/>
        <w:bidi w:val="0"/>
        <w:adjustRightInd w:val="0"/>
        <w:snapToGrid w:val="0"/>
        <w:spacing w:line="288" w:lineRule="auto"/>
        <w:ind w:firstLine="560"/>
        <w:textAlignment w:val="auto"/>
        <w:outlineLvl w:val="9"/>
      </w:pPr>
      <w:r>
        <w:rPr>
          <w:rFonts w:hint="eastAsia" w:hAnsi="宋体"/>
        </w:rPr>
        <w:t>本工程项目法人单位为东阳市水库水电运行中心，负责项目建设管理工作。下属各水库根据东阳市水库水电运行中心规定的权限认真做好各项维修养护项目的实施、监管、资料的收集、验收等工作。</w:t>
      </w:r>
    </w:p>
    <w:p w14:paraId="28727FE1">
      <w:pPr>
        <w:keepNext w:val="0"/>
        <w:keepLines w:val="0"/>
        <w:pageBreakBefore w:val="0"/>
        <w:widowControl w:val="0"/>
        <w:kinsoku/>
        <w:wordWrap/>
        <w:overflowPunct/>
        <w:topLinePunct w:val="0"/>
        <w:autoSpaceDE/>
        <w:autoSpaceDN/>
        <w:bidi w:val="0"/>
        <w:spacing w:line="288" w:lineRule="auto"/>
        <w:textAlignment w:val="auto"/>
        <w:outlineLvl w:val="9"/>
        <w:rPr>
          <w:rFonts w:eastAsia="宋体"/>
        </w:rPr>
      </w:pPr>
      <w:bookmarkStart w:id="196" w:name="_Toc194565458"/>
      <w:bookmarkStart w:id="197" w:name="_Toc503295562"/>
      <w:r>
        <w:rPr>
          <w:rFonts w:hint="eastAsia" w:eastAsia="宋体"/>
        </w:rPr>
        <w:t>4</w:t>
      </w:r>
      <w:r>
        <w:rPr>
          <w:rFonts w:eastAsia="宋体"/>
        </w:rPr>
        <w:t>.</w:t>
      </w:r>
      <w:r>
        <w:rPr>
          <w:rFonts w:hint="eastAsia" w:eastAsia="宋体"/>
        </w:rPr>
        <w:t>2</w:t>
      </w:r>
      <w:r>
        <w:rPr>
          <w:rFonts w:eastAsia="宋体"/>
        </w:rPr>
        <w:t xml:space="preserve"> </w:t>
      </w:r>
      <w:r>
        <w:rPr>
          <w:rFonts w:hAnsi="宋体" w:eastAsia="宋体"/>
        </w:rPr>
        <w:t>项目建设管理</w:t>
      </w:r>
      <w:bookmarkEnd w:id="196"/>
      <w:bookmarkEnd w:id="197"/>
    </w:p>
    <w:p w14:paraId="56A24153">
      <w:pPr>
        <w:keepNext w:val="0"/>
        <w:keepLines w:val="0"/>
        <w:pageBreakBefore w:val="0"/>
        <w:widowControl w:val="0"/>
        <w:kinsoku/>
        <w:wordWrap/>
        <w:overflowPunct/>
        <w:topLinePunct w:val="0"/>
        <w:autoSpaceDE/>
        <w:autoSpaceDN/>
        <w:bidi w:val="0"/>
        <w:spacing w:line="288" w:lineRule="auto"/>
        <w:ind w:firstLine="560"/>
        <w:textAlignment w:val="auto"/>
        <w:outlineLvl w:val="9"/>
        <w:rPr>
          <w:b/>
          <w:bCs/>
        </w:rPr>
      </w:pPr>
      <w:bookmarkStart w:id="198" w:name="_Toc503295563"/>
      <w:r>
        <w:rPr>
          <w:rFonts w:hint="eastAsia"/>
        </w:rPr>
        <w:t>项目建设实行法人责任制、招标投标制、合同管理制及项目监理制。采取公开招标方式从参加投标的单位中选择专业技术强，与实施项目相适应的工程施工单位、供货单位和监理单位来进行项目的建设实施，确保实施过程的公开、公平和公正，对项目建设过程实行“公示”，接受受益群众的监督。施工过程中施工单位要严格按照现行的相关规范、规程及设计图纸进行规范施工，确保工程的质量和施工安全。不执行招投标的维修养护零星项目需在维修养护实施方案中明确。</w:t>
      </w:r>
    </w:p>
    <w:p w14:paraId="79CBAF5E">
      <w:pPr>
        <w:keepNext w:val="0"/>
        <w:keepLines w:val="0"/>
        <w:pageBreakBefore w:val="0"/>
        <w:widowControl w:val="0"/>
        <w:kinsoku/>
        <w:wordWrap/>
        <w:overflowPunct/>
        <w:topLinePunct w:val="0"/>
        <w:autoSpaceDE/>
        <w:autoSpaceDN/>
        <w:bidi w:val="0"/>
        <w:spacing w:line="288" w:lineRule="auto"/>
        <w:textAlignment w:val="auto"/>
        <w:outlineLvl w:val="9"/>
        <w:rPr>
          <w:rFonts w:eastAsia="宋体"/>
        </w:rPr>
      </w:pPr>
      <w:bookmarkStart w:id="199" w:name="_Toc194565459"/>
      <w:r>
        <w:rPr>
          <w:rFonts w:hint="eastAsia" w:eastAsia="宋体"/>
        </w:rPr>
        <w:t>4</w:t>
      </w:r>
      <w:r>
        <w:rPr>
          <w:rFonts w:eastAsia="宋体"/>
        </w:rPr>
        <w:t>.</w:t>
      </w:r>
      <w:r>
        <w:rPr>
          <w:rFonts w:hint="eastAsia" w:eastAsia="宋体"/>
        </w:rPr>
        <w:t>3</w:t>
      </w:r>
      <w:r>
        <w:rPr>
          <w:rFonts w:eastAsia="宋体"/>
        </w:rPr>
        <w:t xml:space="preserve"> </w:t>
      </w:r>
      <w:r>
        <w:rPr>
          <w:rFonts w:hAnsi="宋体" w:eastAsia="宋体"/>
        </w:rPr>
        <w:t>项目资金管理</w:t>
      </w:r>
      <w:bookmarkEnd w:id="198"/>
      <w:bookmarkEnd w:id="199"/>
    </w:p>
    <w:p w14:paraId="16B6E635">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hAnsi="宋体"/>
        </w:rPr>
      </w:pPr>
      <w:r>
        <w:rPr>
          <w:rFonts w:hint="eastAsia" w:hAnsi="宋体"/>
        </w:rPr>
        <w:t>作为建设项目法人的东阳市水库水电运行中心，根据项目建设需要设立专门的工作班子、配备专职人员和管理人员，制定严格的规章制度，加强管理。项目资金纳入单位财务统一管理，实行专张核算，规范资金支付程序和手续，不截留、占用、挪用，不弄虚作假，虚列支出</w:t>
      </w:r>
      <w:r>
        <w:rPr>
          <w:rFonts w:hAnsi="宋体"/>
        </w:rPr>
        <w:t>。</w:t>
      </w:r>
    </w:p>
    <w:p w14:paraId="4B97A081">
      <w:pPr>
        <w:keepNext w:val="0"/>
        <w:keepLines w:val="0"/>
        <w:pageBreakBefore w:val="0"/>
        <w:widowControl w:val="0"/>
        <w:kinsoku/>
        <w:wordWrap/>
        <w:overflowPunct/>
        <w:topLinePunct w:val="0"/>
        <w:autoSpaceDE/>
        <w:autoSpaceDN/>
        <w:bidi w:val="0"/>
        <w:spacing w:line="288" w:lineRule="auto"/>
        <w:textAlignment w:val="auto"/>
        <w:outlineLvl w:val="9"/>
        <w:rPr>
          <w:rFonts w:eastAsia="宋体"/>
        </w:rPr>
      </w:pPr>
      <w:bookmarkStart w:id="200" w:name="_Toc503295565"/>
      <w:bookmarkStart w:id="201" w:name="_Toc270263533"/>
      <w:bookmarkStart w:id="202" w:name="_Toc256489707"/>
      <w:bookmarkStart w:id="203" w:name="_Toc194565460"/>
      <w:bookmarkStart w:id="204" w:name="_Toc269671845"/>
      <w:bookmarkStart w:id="205" w:name="_Toc298839841"/>
      <w:r>
        <w:rPr>
          <w:rFonts w:hint="eastAsia" w:eastAsia="宋体"/>
        </w:rPr>
        <w:t xml:space="preserve">5 </w:t>
      </w:r>
      <w:r>
        <w:rPr>
          <w:rFonts w:eastAsia="宋体"/>
        </w:rPr>
        <w:t>投资概算及筹资方案</w:t>
      </w:r>
      <w:bookmarkEnd w:id="200"/>
      <w:bookmarkEnd w:id="201"/>
      <w:bookmarkEnd w:id="202"/>
      <w:bookmarkEnd w:id="203"/>
      <w:bookmarkEnd w:id="204"/>
      <w:bookmarkEnd w:id="205"/>
    </w:p>
    <w:p w14:paraId="78817D33">
      <w:pPr>
        <w:keepNext w:val="0"/>
        <w:keepLines w:val="0"/>
        <w:pageBreakBefore w:val="0"/>
        <w:widowControl w:val="0"/>
        <w:kinsoku/>
        <w:wordWrap/>
        <w:overflowPunct/>
        <w:topLinePunct w:val="0"/>
        <w:autoSpaceDE/>
        <w:autoSpaceDN/>
        <w:bidi w:val="0"/>
        <w:spacing w:line="288" w:lineRule="auto"/>
        <w:textAlignment w:val="auto"/>
        <w:outlineLvl w:val="9"/>
        <w:rPr>
          <w:rFonts w:eastAsia="宋体"/>
        </w:rPr>
      </w:pPr>
      <w:bookmarkStart w:id="206" w:name="_Toc300336032"/>
      <w:bookmarkStart w:id="207" w:name="_Toc272154434"/>
      <w:bookmarkStart w:id="208" w:name="_Toc194565461"/>
      <w:bookmarkStart w:id="209" w:name="_Toc503295566"/>
      <w:r>
        <w:rPr>
          <w:rFonts w:hint="eastAsia" w:eastAsia="宋体"/>
        </w:rPr>
        <w:t>5</w:t>
      </w:r>
      <w:r>
        <w:rPr>
          <w:rFonts w:eastAsia="宋体"/>
        </w:rPr>
        <w:t xml:space="preserve">.1 </w:t>
      </w:r>
      <w:r>
        <w:rPr>
          <w:rFonts w:hAnsi="宋体" w:eastAsia="宋体"/>
        </w:rPr>
        <w:t>投资概算</w:t>
      </w:r>
      <w:bookmarkEnd w:id="206"/>
      <w:bookmarkEnd w:id="207"/>
      <w:bookmarkEnd w:id="208"/>
      <w:bookmarkEnd w:id="209"/>
    </w:p>
    <w:p w14:paraId="535EBE0C">
      <w:pPr>
        <w:keepNext w:val="0"/>
        <w:keepLines w:val="0"/>
        <w:pageBreakBefore w:val="0"/>
        <w:widowControl w:val="0"/>
        <w:kinsoku/>
        <w:wordWrap/>
        <w:overflowPunct/>
        <w:topLinePunct w:val="0"/>
        <w:autoSpaceDE/>
        <w:autoSpaceDN/>
        <w:bidi w:val="0"/>
        <w:snapToGrid w:val="0"/>
        <w:spacing w:line="288" w:lineRule="auto"/>
        <w:textAlignment w:val="auto"/>
        <w:outlineLvl w:val="9"/>
        <w:rPr>
          <w:rFonts w:hint="eastAsia" w:eastAsia="宋体"/>
        </w:rPr>
      </w:pPr>
      <w:bookmarkStart w:id="210" w:name="_Toc111822262"/>
      <w:r>
        <w:rPr>
          <w:rFonts w:hint="eastAsia" w:eastAsia="宋体"/>
        </w:rPr>
        <w:t>5.1.1 编制说明</w:t>
      </w:r>
      <w:bookmarkEnd w:id="210"/>
    </w:p>
    <w:p w14:paraId="05AA2453">
      <w:pPr>
        <w:keepNext w:val="0"/>
        <w:keepLines w:val="0"/>
        <w:pageBreakBefore w:val="0"/>
        <w:widowControl w:val="0"/>
        <w:kinsoku/>
        <w:wordWrap/>
        <w:overflowPunct/>
        <w:topLinePunct w:val="0"/>
        <w:autoSpaceDE/>
        <w:autoSpaceDN/>
        <w:bidi w:val="0"/>
        <w:spacing w:line="288" w:lineRule="auto"/>
        <w:ind w:firstLine="560"/>
        <w:textAlignment w:val="auto"/>
        <w:outlineLvl w:val="9"/>
      </w:pPr>
      <w:r>
        <w:rPr>
          <w:rFonts w:hAnsi="宋体"/>
        </w:rPr>
        <w:t>（</w:t>
      </w:r>
      <w:r>
        <w:t>1</w:t>
      </w:r>
      <w:r>
        <w:rPr>
          <w:rFonts w:hAnsi="宋体"/>
        </w:rPr>
        <w:t>）根据本省水利厅</w:t>
      </w:r>
      <w:r>
        <w:t>(2021)</w:t>
      </w:r>
      <w:r>
        <w:rPr>
          <w:rFonts w:hAnsi="宋体"/>
        </w:rPr>
        <w:t>《浙江省水利水电工程设计概（预）算编制规定》以下简称《编规》。</w:t>
      </w:r>
    </w:p>
    <w:p w14:paraId="11314D83">
      <w:pPr>
        <w:keepNext w:val="0"/>
        <w:keepLines w:val="0"/>
        <w:pageBreakBefore w:val="0"/>
        <w:widowControl w:val="0"/>
        <w:kinsoku/>
        <w:wordWrap/>
        <w:overflowPunct/>
        <w:topLinePunct w:val="0"/>
        <w:autoSpaceDE/>
        <w:autoSpaceDN/>
        <w:bidi w:val="0"/>
        <w:spacing w:line="288" w:lineRule="auto"/>
        <w:ind w:firstLine="560"/>
        <w:textAlignment w:val="auto"/>
        <w:outlineLvl w:val="9"/>
      </w:pPr>
      <w:r>
        <w:rPr>
          <w:rFonts w:hAnsi="宋体"/>
        </w:rPr>
        <w:t>（</w:t>
      </w:r>
      <w:r>
        <w:t>2</w:t>
      </w:r>
      <w:r>
        <w:rPr>
          <w:rFonts w:hAnsi="宋体"/>
        </w:rPr>
        <w:t>）建筑定额：采用《浙江省水利水电建筑工程预算定额》（上、下）（</w:t>
      </w:r>
      <w:r>
        <w:t>2021</w:t>
      </w:r>
      <w:r>
        <w:rPr>
          <w:rFonts w:hAnsi="宋体"/>
        </w:rPr>
        <w:t>年），并乘以</w:t>
      </w:r>
      <w:r>
        <w:t>1.03</w:t>
      </w:r>
      <w:r>
        <w:rPr>
          <w:rFonts w:hint="eastAsia" w:hAnsi="宋体"/>
        </w:rPr>
        <w:t>概</w:t>
      </w:r>
      <w:r>
        <w:rPr>
          <w:rFonts w:hAnsi="宋体"/>
        </w:rPr>
        <w:t>算系数。</w:t>
      </w:r>
    </w:p>
    <w:p w14:paraId="66988AA7">
      <w:pPr>
        <w:keepNext w:val="0"/>
        <w:keepLines w:val="0"/>
        <w:pageBreakBefore w:val="0"/>
        <w:widowControl w:val="0"/>
        <w:kinsoku/>
        <w:wordWrap/>
        <w:overflowPunct/>
        <w:topLinePunct w:val="0"/>
        <w:autoSpaceDE/>
        <w:autoSpaceDN/>
        <w:bidi w:val="0"/>
        <w:spacing w:line="288" w:lineRule="auto"/>
        <w:ind w:firstLine="560"/>
        <w:textAlignment w:val="auto"/>
        <w:outlineLvl w:val="9"/>
      </w:pPr>
      <w:r>
        <w:rPr>
          <w:rFonts w:hAnsi="宋体"/>
        </w:rPr>
        <w:t>（</w:t>
      </w:r>
      <w:r>
        <w:t>3</w:t>
      </w:r>
      <w:r>
        <w:rPr>
          <w:rFonts w:hAnsi="宋体"/>
        </w:rPr>
        <w:t>）施工机械台班费定额：采用《浙江省水利水电工程施工机械台班费定额》（</w:t>
      </w:r>
      <w:r>
        <w:t>2021</w:t>
      </w:r>
      <w:r>
        <w:rPr>
          <w:rFonts w:hAnsi="宋体"/>
        </w:rPr>
        <w:t>年）。</w:t>
      </w:r>
    </w:p>
    <w:p w14:paraId="7687AA7E">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hAnsi="宋体"/>
        </w:rPr>
      </w:pPr>
      <w:r>
        <w:rPr>
          <w:rFonts w:hAnsi="宋体"/>
        </w:rPr>
        <w:t>（</w:t>
      </w:r>
      <w:r>
        <w:t>4</w:t>
      </w:r>
      <w:r>
        <w:rPr>
          <w:rFonts w:hAnsi="宋体"/>
        </w:rPr>
        <w:t>）安装定额：采用《浙江省水利水电安装工程预算定额》（</w:t>
      </w:r>
      <w:r>
        <w:t>2021</w:t>
      </w:r>
      <w:r>
        <w:rPr>
          <w:rFonts w:hAnsi="宋体"/>
        </w:rPr>
        <w:t>年），并乘以</w:t>
      </w:r>
      <w:r>
        <w:t>1.03</w:t>
      </w:r>
      <w:r>
        <w:rPr>
          <w:rFonts w:hint="eastAsia" w:hAnsi="宋体"/>
        </w:rPr>
        <w:t>概</w:t>
      </w:r>
      <w:r>
        <w:rPr>
          <w:rFonts w:hAnsi="宋体"/>
        </w:rPr>
        <w:t>算系数。</w:t>
      </w:r>
    </w:p>
    <w:p w14:paraId="298EB601">
      <w:pPr>
        <w:keepNext w:val="0"/>
        <w:keepLines w:val="0"/>
        <w:pageBreakBefore w:val="0"/>
        <w:widowControl w:val="0"/>
        <w:kinsoku/>
        <w:wordWrap/>
        <w:overflowPunct/>
        <w:topLinePunct w:val="0"/>
        <w:autoSpaceDE/>
        <w:autoSpaceDN/>
        <w:bidi w:val="0"/>
        <w:spacing w:line="288" w:lineRule="auto"/>
        <w:ind w:firstLine="560"/>
        <w:textAlignment w:val="auto"/>
        <w:outlineLvl w:val="9"/>
      </w:pPr>
      <w:r>
        <w:rPr>
          <w:rFonts w:hint="eastAsia" w:hAnsi="宋体"/>
        </w:rPr>
        <w:t>（5）《浙江省水利工程维修养护定额标准》（2</w:t>
      </w:r>
      <w:r>
        <w:rPr>
          <w:rFonts w:hAnsi="宋体"/>
        </w:rPr>
        <w:t>018</w:t>
      </w:r>
      <w:r>
        <w:rPr>
          <w:rFonts w:hint="eastAsia" w:hAnsi="宋体"/>
        </w:rPr>
        <w:t>年）</w:t>
      </w:r>
      <w:r>
        <w:rPr>
          <w:rFonts w:hAnsi="宋体"/>
        </w:rPr>
        <w:t>进行编制，</w:t>
      </w:r>
      <w:r>
        <w:t xml:space="preserve"> </w:t>
      </w:r>
    </w:p>
    <w:p w14:paraId="42F98E3F">
      <w:pPr>
        <w:keepNext w:val="0"/>
        <w:keepLines w:val="0"/>
        <w:pageBreakBefore w:val="0"/>
        <w:widowControl w:val="0"/>
        <w:kinsoku/>
        <w:wordWrap/>
        <w:overflowPunct/>
        <w:topLinePunct w:val="0"/>
        <w:autoSpaceDE/>
        <w:autoSpaceDN/>
        <w:bidi w:val="0"/>
        <w:spacing w:line="288" w:lineRule="auto"/>
        <w:ind w:firstLine="560"/>
        <w:textAlignment w:val="auto"/>
        <w:outlineLvl w:val="9"/>
      </w:pPr>
      <w:r>
        <w:rPr>
          <w:rFonts w:hAnsi="宋体"/>
        </w:rPr>
        <w:t>（</w:t>
      </w:r>
      <w:r>
        <w:t>6</w:t>
      </w:r>
      <w:r>
        <w:rPr>
          <w:rFonts w:hAnsi="宋体"/>
        </w:rPr>
        <w:t>）价格水平年：《金华造价信息》</w:t>
      </w:r>
      <w:r>
        <w:rPr>
          <w:rFonts w:hint="eastAsia"/>
        </w:rPr>
        <w:t>（2</w:t>
      </w:r>
      <w:r>
        <w:t>025.03</w:t>
      </w:r>
      <w:r>
        <w:rPr>
          <w:rFonts w:hint="eastAsia"/>
        </w:rPr>
        <w:t>）</w:t>
      </w:r>
      <w:r>
        <w:rPr>
          <w:rFonts w:hAnsi="宋体"/>
        </w:rPr>
        <w:t>。</w:t>
      </w:r>
    </w:p>
    <w:p w14:paraId="167EE124">
      <w:pPr>
        <w:keepNext w:val="0"/>
        <w:keepLines w:val="0"/>
        <w:pageBreakBefore w:val="0"/>
        <w:widowControl w:val="0"/>
        <w:kinsoku/>
        <w:wordWrap/>
        <w:overflowPunct/>
        <w:topLinePunct w:val="0"/>
        <w:autoSpaceDE/>
        <w:autoSpaceDN/>
        <w:bidi w:val="0"/>
        <w:snapToGrid w:val="0"/>
        <w:spacing w:line="288" w:lineRule="auto"/>
        <w:textAlignment w:val="auto"/>
        <w:outlineLvl w:val="9"/>
        <w:rPr>
          <w:rFonts w:hint="eastAsia" w:eastAsia="宋体"/>
        </w:rPr>
      </w:pPr>
      <w:bookmarkStart w:id="211" w:name="_Toc293669329"/>
      <w:bookmarkStart w:id="212" w:name="_Toc111822263"/>
      <w:bookmarkStart w:id="213" w:name="_Toc293755967"/>
      <w:r>
        <w:rPr>
          <w:rFonts w:hint="eastAsia" w:eastAsia="宋体"/>
        </w:rPr>
        <w:t>5.1.2 工资标准</w:t>
      </w:r>
      <w:bookmarkEnd w:id="211"/>
      <w:bookmarkEnd w:id="212"/>
      <w:bookmarkEnd w:id="213"/>
    </w:p>
    <w:p w14:paraId="16142A3E">
      <w:pPr>
        <w:keepNext w:val="0"/>
        <w:keepLines w:val="0"/>
        <w:pageBreakBefore w:val="0"/>
        <w:widowControl w:val="0"/>
        <w:kinsoku/>
        <w:wordWrap/>
        <w:overflowPunct/>
        <w:topLinePunct w:val="0"/>
        <w:autoSpaceDE/>
        <w:autoSpaceDN/>
        <w:bidi w:val="0"/>
        <w:spacing w:line="288" w:lineRule="auto"/>
        <w:ind w:firstLine="392" w:firstLineChars="187"/>
        <w:textAlignment w:val="auto"/>
        <w:outlineLvl w:val="9"/>
        <w:rPr>
          <w:rFonts w:ascii="宋体" w:hAnsi="宋体"/>
        </w:rPr>
      </w:pPr>
      <w:r>
        <w:rPr>
          <w:rFonts w:hint="eastAsia" w:ascii="宋体" w:hAnsi="宋体"/>
        </w:rPr>
        <w:t>根据《编规》，本项目人工预算单价为1</w:t>
      </w:r>
      <w:r>
        <w:rPr>
          <w:rFonts w:ascii="宋体" w:hAnsi="宋体"/>
        </w:rPr>
        <w:t>28</w:t>
      </w:r>
      <w:r>
        <w:rPr>
          <w:rFonts w:hint="eastAsia" w:ascii="宋体" w:hAnsi="宋体"/>
        </w:rPr>
        <w:t>元/工日（包括机上人工）。</w:t>
      </w:r>
    </w:p>
    <w:p w14:paraId="60A5C6FF">
      <w:pPr>
        <w:keepNext w:val="0"/>
        <w:keepLines w:val="0"/>
        <w:pageBreakBefore w:val="0"/>
        <w:widowControl w:val="0"/>
        <w:kinsoku/>
        <w:wordWrap/>
        <w:overflowPunct/>
        <w:topLinePunct w:val="0"/>
        <w:autoSpaceDE/>
        <w:autoSpaceDN/>
        <w:bidi w:val="0"/>
        <w:snapToGrid w:val="0"/>
        <w:spacing w:line="288" w:lineRule="auto"/>
        <w:textAlignment w:val="auto"/>
        <w:outlineLvl w:val="9"/>
        <w:rPr>
          <w:rFonts w:hint="eastAsia" w:eastAsia="宋体"/>
        </w:rPr>
      </w:pPr>
      <w:bookmarkStart w:id="214" w:name="_Toc111822264"/>
      <w:bookmarkStart w:id="215" w:name="_Toc267313790"/>
      <w:bookmarkStart w:id="216" w:name="_Toc293669330"/>
      <w:bookmarkStart w:id="217" w:name="_Toc293755968"/>
      <w:r>
        <w:rPr>
          <w:rFonts w:hint="eastAsia" w:eastAsia="宋体"/>
        </w:rPr>
        <w:t>5.1.3 材料价格</w:t>
      </w:r>
      <w:bookmarkEnd w:id="214"/>
      <w:bookmarkEnd w:id="215"/>
      <w:bookmarkEnd w:id="216"/>
      <w:bookmarkEnd w:id="217"/>
    </w:p>
    <w:p w14:paraId="11F42F60">
      <w:pPr>
        <w:keepNext w:val="0"/>
        <w:keepLines w:val="0"/>
        <w:pageBreakBefore w:val="0"/>
        <w:widowControl w:val="0"/>
        <w:kinsoku/>
        <w:wordWrap/>
        <w:overflowPunct/>
        <w:topLinePunct w:val="0"/>
        <w:autoSpaceDE/>
        <w:autoSpaceDN/>
        <w:bidi w:val="0"/>
        <w:spacing w:line="288" w:lineRule="auto"/>
        <w:ind w:firstLine="560"/>
        <w:textAlignment w:val="auto"/>
        <w:outlineLvl w:val="9"/>
      </w:pPr>
      <w:bookmarkStart w:id="218" w:name="_Toc267313791"/>
      <w:bookmarkStart w:id="219" w:name="_Toc192254503"/>
      <w:bookmarkStart w:id="220" w:name="_Toc203404992"/>
      <w:r>
        <w:t>1</w:t>
      </w:r>
      <w:r>
        <w:rPr>
          <w:rFonts w:hAnsi="宋体"/>
        </w:rPr>
        <w:t>）外来建筑材料</w:t>
      </w:r>
    </w:p>
    <w:p w14:paraId="0AD3CA5A">
      <w:pPr>
        <w:keepNext w:val="0"/>
        <w:keepLines w:val="0"/>
        <w:pageBreakBefore w:val="0"/>
        <w:widowControl w:val="0"/>
        <w:kinsoku/>
        <w:wordWrap/>
        <w:overflowPunct/>
        <w:topLinePunct w:val="0"/>
        <w:autoSpaceDE/>
        <w:autoSpaceDN/>
        <w:bidi w:val="0"/>
        <w:spacing w:line="288" w:lineRule="auto"/>
        <w:ind w:firstLine="560"/>
        <w:textAlignment w:val="auto"/>
        <w:outlineLvl w:val="9"/>
      </w:pPr>
      <w:r>
        <w:rPr>
          <w:rFonts w:hAnsi="宋体"/>
        </w:rPr>
        <w:t>钢材（</w:t>
      </w:r>
      <w:r>
        <w:t>3000</w:t>
      </w:r>
      <w:r>
        <w:rPr>
          <w:rFonts w:hAnsi="宋体"/>
        </w:rPr>
        <w:t>元</w:t>
      </w:r>
      <w:r>
        <w:t>/t</w:t>
      </w:r>
      <w:r>
        <w:rPr>
          <w:rFonts w:hAnsi="宋体"/>
        </w:rPr>
        <w:t>）、水泥（</w:t>
      </w:r>
      <w:r>
        <w:t>300</w:t>
      </w:r>
      <w:r>
        <w:rPr>
          <w:rFonts w:hAnsi="宋体"/>
        </w:rPr>
        <w:t>元</w:t>
      </w:r>
      <w:r>
        <w:t>/t</w:t>
      </w:r>
      <w:r>
        <w:rPr>
          <w:rFonts w:hAnsi="宋体"/>
        </w:rPr>
        <w:t>）、柴油（</w:t>
      </w:r>
      <w:r>
        <w:t>3</w:t>
      </w:r>
      <w:r>
        <w:rPr>
          <w:rFonts w:hAnsi="宋体"/>
        </w:rPr>
        <w:t>元</w:t>
      </w:r>
      <w:r>
        <w:t>/kg</w:t>
      </w:r>
      <w:r>
        <w:rPr>
          <w:rFonts w:hAnsi="宋体"/>
        </w:rPr>
        <w:t>）按《编规》规定的预算限价进行组价，超过预算限价部分的价差，在计取三税税金后列入相应项目的预算单价之内。</w:t>
      </w:r>
    </w:p>
    <w:p w14:paraId="1F3E8AEC">
      <w:pPr>
        <w:keepNext w:val="0"/>
        <w:keepLines w:val="0"/>
        <w:pageBreakBefore w:val="0"/>
        <w:widowControl w:val="0"/>
        <w:kinsoku/>
        <w:wordWrap/>
        <w:overflowPunct/>
        <w:topLinePunct w:val="0"/>
        <w:autoSpaceDE/>
        <w:autoSpaceDN/>
        <w:bidi w:val="0"/>
        <w:spacing w:line="288" w:lineRule="auto"/>
        <w:ind w:firstLine="560"/>
        <w:textAlignment w:val="auto"/>
        <w:outlineLvl w:val="9"/>
      </w:pPr>
      <w:r>
        <w:t>2</w:t>
      </w:r>
      <w:r>
        <w:rPr>
          <w:rFonts w:hAnsi="宋体"/>
        </w:rPr>
        <w:t>）当地建筑材料</w:t>
      </w:r>
    </w:p>
    <w:p w14:paraId="43C88F82">
      <w:pPr>
        <w:keepNext w:val="0"/>
        <w:keepLines w:val="0"/>
        <w:pageBreakBefore w:val="0"/>
        <w:widowControl w:val="0"/>
        <w:kinsoku/>
        <w:wordWrap/>
        <w:overflowPunct/>
        <w:topLinePunct w:val="0"/>
        <w:autoSpaceDE/>
        <w:autoSpaceDN/>
        <w:bidi w:val="0"/>
        <w:spacing w:line="288" w:lineRule="auto"/>
        <w:ind w:firstLine="560"/>
        <w:textAlignment w:val="auto"/>
        <w:outlineLvl w:val="9"/>
      </w:pPr>
      <w:r>
        <w:rPr>
          <w:rFonts w:hAnsi="宋体"/>
        </w:rPr>
        <w:t>①砂、石子、块石</w:t>
      </w:r>
      <w:r>
        <w:t xml:space="preserve">: </w:t>
      </w:r>
      <w:r>
        <w:rPr>
          <w:rFonts w:hAnsi="宋体"/>
        </w:rPr>
        <w:t>砂、石子、块石均外购</w:t>
      </w:r>
      <w:r>
        <w:t xml:space="preserve">, </w:t>
      </w:r>
      <w:r>
        <w:rPr>
          <w:rFonts w:hAnsi="宋体"/>
        </w:rPr>
        <w:t>并按业主提供价并结合《编规》规定的预算限价进行组价，砂石料就地取材。</w:t>
      </w:r>
    </w:p>
    <w:p w14:paraId="36625AA3">
      <w:pPr>
        <w:keepNext w:val="0"/>
        <w:keepLines w:val="0"/>
        <w:pageBreakBefore w:val="0"/>
        <w:widowControl w:val="0"/>
        <w:kinsoku/>
        <w:wordWrap/>
        <w:overflowPunct/>
        <w:topLinePunct w:val="0"/>
        <w:autoSpaceDE/>
        <w:autoSpaceDN/>
        <w:bidi w:val="0"/>
        <w:spacing w:line="288" w:lineRule="auto"/>
        <w:ind w:firstLine="560"/>
        <w:textAlignment w:val="auto"/>
        <w:outlineLvl w:val="9"/>
      </w:pPr>
      <w:r>
        <w:rPr>
          <w:rFonts w:hAnsi="宋体"/>
        </w:rPr>
        <w:t>②风、水、电成本：电价根据国家电网供电组价，风、水价根据施工组织设计计算。</w:t>
      </w:r>
    </w:p>
    <w:p w14:paraId="02F8C891">
      <w:pPr>
        <w:keepNext w:val="0"/>
        <w:keepLines w:val="0"/>
        <w:pageBreakBefore w:val="0"/>
        <w:widowControl w:val="0"/>
        <w:kinsoku/>
        <w:wordWrap/>
        <w:overflowPunct/>
        <w:topLinePunct w:val="0"/>
        <w:autoSpaceDE/>
        <w:autoSpaceDN/>
        <w:bidi w:val="0"/>
        <w:snapToGrid w:val="0"/>
        <w:spacing w:line="288" w:lineRule="auto"/>
        <w:textAlignment w:val="auto"/>
        <w:outlineLvl w:val="9"/>
        <w:rPr>
          <w:rFonts w:hint="eastAsia" w:eastAsia="宋体"/>
        </w:rPr>
      </w:pPr>
      <w:bookmarkStart w:id="221" w:name="_Toc293669331"/>
      <w:bookmarkStart w:id="222" w:name="_Toc111822265"/>
      <w:bookmarkStart w:id="223" w:name="_Toc293755969"/>
      <w:r>
        <w:rPr>
          <w:rFonts w:hint="eastAsia" w:eastAsia="宋体"/>
        </w:rPr>
        <w:t>5.1.4 费用标准</w:t>
      </w:r>
      <w:bookmarkEnd w:id="218"/>
      <w:bookmarkEnd w:id="219"/>
      <w:bookmarkEnd w:id="220"/>
      <w:bookmarkEnd w:id="221"/>
      <w:bookmarkEnd w:id="222"/>
      <w:bookmarkEnd w:id="223"/>
    </w:p>
    <w:p w14:paraId="1071982A">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hAnsi="宋体"/>
        </w:rPr>
      </w:pPr>
      <w:r>
        <w:rPr>
          <w:rFonts w:hint="eastAsia" w:hAnsi="宋体"/>
        </w:rPr>
        <w:t xml:space="preserve">（1）措施费：按三类工程标准取费，以直接工程费为计算基础，其他水利工程取 </w:t>
      </w:r>
      <w:r>
        <w:rPr>
          <w:rFonts w:hAnsi="宋体"/>
        </w:rPr>
        <w:t>3</w:t>
      </w:r>
      <w:r>
        <w:rPr>
          <w:rFonts w:hint="eastAsia" w:hAnsi="宋体"/>
        </w:rPr>
        <w:t>.5%。</w:t>
      </w:r>
    </w:p>
    <w:p w14:paraId="03ECDDFE">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hAnsi="宋体"/>
        </w:rPr>
      </w:pPr>
      <w:r>
        <w:rPr>
          <w:rFonts w:hint="eastAsia" w:hAnsi="宋体"/>
        </w:rPr>
        <w:t xml:space="preserve">（2）间接费：按三类工程标准取费，以直接费为计算基础，其中：土方工程为 </w:t>
      </w:r>
      <w:r>
        <w:rPr>
          <w:rFonts w:hAnsi="宋体"/>
        </w:rPr>
        <w:t>6</w:t>
      </w:r>
      <w:r>
        <w:rPr>
          <w:rFonts w:hint="eastAsia" w:hAnsi="宋体"/>
        </w:rPr>
        <w:t xml:space="preserve">.5%，石方工程为 </w:t>
      </w:r>
      <w:r>
        <w:rPr>
          <w:rFonts w:hAnsi="宋体"/>
        </w:rPr>
        <w:t>9</w:t>
      </w:r>
      <w:r>
        <w:rPr>
          <w:rFonts w:hint="eastAsia" w:hAnsi="宋体"/>
        </w:rPr>
        <w:t xml:space="preserve">.5%，混凝土工程为 </w:t>
      </w:r>
      <w:r>
        <w:rPr>
          <w:rFonts w:hAnsi="宋体"/>
        </w:rPr>
        <w:t>9</w:t>
      </w:r>
      <w:r>
        <w:rPr>
          <w:rFonts w:hint="eastAsia" w:hAnsi="宋体"/>
        </w:rPr>
        <w:t xml:space="preserve">.5%，基础处理工程为 </w:t>
      </w:r>
      <w:r>
        <w:rPr>
          <w:rFonts w:hAnsi="宋体"/>
        </w:rPr>
        <w:t>9</w:t>
      </w:r>
      <w:r>
        <w:rPr>
          <w:rFonts w:hint="eastAsia" w:hAnsi="宋体"/>
        </w:rPr>
        <w:t>%，疏浚工程6</w:t>
      </w:r>
      <w:r>
        <w:rPr>
          <w:rFonts w:hAnsi="宋体"/>
        </w:rPr>
        <w:t>.5%</w:t>
      </w:r>
      <w:r>
        <w:rPr>
          <w:rFonts w:hint="eastAsia" w:hAnsi="宋体"/>
        </w:rPr>
        <w:t>，钢筋制安工程按混凝土工程的6</w:t>
      </w:r>
      <w:r>
        <w:rPr>
          <w:rFonts w:hAnsi="宋体"/>
        </w:rPr>
        <w:t>0%</w:t>
      </w:r>
      <w:r>
        <w:rPr>
          <w:rFonts w:hint="eastAsia" w:hAnsi="宋体"/>
        </w:rPr>
        <w:t>，即</w:t>
      </w:r>
      <w:r>
        <w:rPr>
          <w:rFonts w:hAnsi="宋体"/>
        </w:rPr>
        <w:t>5.7</w:t>
      </w:r>
      <w:r>
        <w:rPr>
          <w:rFonts w:hint="eastAsia" w:hAnsi="宋体"/>
        </w:rPr>
        <w:t>%。</w:t>
      </w:r>
    </w:p>
    <w:p w14:paraId="07253F5F">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hAnsi="宋体"/>
        </w:rPr>
      </w:pPr>
      <w:r>
        <w:rPr>
          <w:rFonts w:hint="eastAsia" w:hAnsi="宋体"/>
        </w:rPr>
        <w:t>（3）企业利润：按直接费和间接费之和的 5%计入单价。</w:t>
      </w:r>
    </w:p>
    <w:p w14:paraId="6F7458EB">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hAnsi="宋体"/>
        </w:rPr>
      </w:pPr>
      <w:r>
        <w:rPr>
          <w:rFonts w:hint="eastAsia" w:hAnsi="宋体"/>
        </w:rPr>
        <w:t>（4）税金：采用一般计税法，按直接费、间接费和企业利润三项之和的 9%计入单价。</w:t>
      </w:r>
    </w:p>
    <w:p w14:paraId="5610931D">
      <w:pPr>
        <w:keepNext w:val="0"/>
        <w:keepLines w:val="0"/>
        <w:pageBreakBefore w:val="0"/>
        <w:widowControl w:val="0"/>
        <w:kinsoku/>
        <w:wordWrap/>
        <w:overflowPunct/>
        <w:topLinePunct w:val="0"/>
        <w:autoSpaceDE/>
        <w:autoSpaceDN/>
        <w:bidi w:val="0"/>
        <w:snapToGrid w:val="0"/>
        <w:spacing w:line="288" w:lineRule="auto"/>
        <w:textAlignment w:val="auto"/>
        <w:outlineLvl w:val="9"/>
        <w:rPr>
          <w:rFonts w:hint="eastAsia" w:eastAsia="宋体"/>
        </w:rPr>
      </w:pPr>
      <w:bookmarkStart w:id="224" w:name="_Toc111822267"/>
      <w:r>
        <w:rPr>
          <w:rFonts w:hint="eastAsia" w:eastAsia="宋体"/>
        </w:rPr>
        <w:t>5.1.5 投资概算表</w:t>
      </w:r>
      <w:bookmarkEnd w:id="224"/>
    </w:p>
    <w:p w14:paraId="4C7C8725">
      <w:pPr>
        <w:ind w:firstLineChars="71"/>
        <w:jc w:val="center"/>
        <w:outlineLvl w:val="9"/>
        <w:rPr>
          <w:rFonts w:hint="eastAsia"/>
        </w:rPr>
      </w:pPr>
      <w:r>
        <w:rPr>
          <w:rFonts w:hint="eastAsia"/>
        </w:rPr>
        <w:t>各水库总概算表如表5</w:t>
      </w:r>
      <w:r>
        <w:t>-1</w:t>
      </w:r>
      <w:r>
        <w:rPr>
          <w:rFonts w:hint="eastAsia"/>
        </w:rPr>
        <w:t>所示</w:t>
      </w:r>
    </w:p>
    <w:p w14:paraId="5B562AC5">
      <w:pPr>
        <w:ind w:firstLineChars="71"/>
        <w:jc w:val="center"/>
        <w:outlineLvl w:val="9"/>
        <w:rPr>
          <w:rFonts w:hint="eastAsia"/>
        </w:rPr>
      </w:pPr>
    </w:p>
    <w:p w14:paraId="5DB33047">
      <w:pPr>
        <w:ind w:firstLineChars="71"/>
        <w:jc w:val="center"/>
        <w:outlineLvl w:val="9"/>
        <w:rPr>
          <w:rFonts w:ascii="宋体" w:hAnsi="宋体"/>
          <w:b/>
          <w:bCs/>
        </w:rPr>
      </w:pPr>
      <w:r>
        <w:rPr>
          <w:rFonts w:hint="eastAsia" w:ascii="宋体" w:hAnsi="宋体"/>
          <w:b/>
          <w:bCs/>
        </w:rPr>
        <w:t>各水库</w:t>
      </w:r>
      <w:r>
        <w:rPr>
          <w:rFonts w:ascii="宋体" w:hAnsi="宋体"/>
          <w:b/>
          <w:bCs/>
        </w:rPr>
        <w:t>总概算表</w:t>
      </w:r>
    </w:p>
    <w:p w14:paraId="2D377AB1">
      <w:pPr>
        <w:ind w:firstLine="170" w:firstLineChars="71"/>
        <w:jc w:val="left"/>
        <w:outlineLvl w:val="9"/>
        <w:rPr>
          <w:rFonts w:ascii="黑体" w:hAnsi="黑体" w:eastAsia="黑体"/>
          <w:sz w:val="24"/>
          <w:szCs w:val="24"/>
        </w:rPr>
      </w:pPr>
      <w:r>
        <w:rPr>
          <w:rFonts w:hint="eastAsia" w:ascii="黑体" w:hAnsi="黑体" w:eastAsia="黑体"/>
          <w:sz w:val="24"/>
          <w:szCs w:val="24"/>
        </w:rPr>
        <w:t>表5</w:t>
      </w:r>
      <w:r>
        <w:rPr>
          <w:rFonts w:ascii="黑体" w:hAnsi="黑体" w:eastAsia="黑体"/>
          <w:sz w:val="24"/>
          <w:szCs w:val="24"/>
        </w:rPr>
        <w:t>-1</w:t>
      </w:r>
    </w:p>
    <w:tbl>
      <w:tblPr>
        <w:tblStyle w:val="41"/>
        <w:tblW w:w="93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6"/>
        <w:gridCol w:w="1457"/>
        <w:gridCol w:w="1460"/>
        <w:gridCol w:w="1457"/>
        <w:gridCol w:w="1460"/>
        <w:gridCol w:w="1457"/>
      </w:tblGrid>
      <w:tr w14:paraId="75CBD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046" w:type="dxa"/>
            <w:noWrap/>
            <w:vAlign w:val="center"/>
          </w:tcPr>
          <w:p w14:paraId="09DAC93B">
            <w:pPr>
              <w:adjustRightInd w:val="0"/>
              <w:snapToGrid w:val="0"/>
              <w:spacing w:line="360" w:lineRule="auto"/>
              <w:ind w:firstLine="0" w:firstLineChars="0"/>
              <w:jc w:val="center"/>
              <w:outlineLvl w:val="9"/>
              <w:rPr>
                <w:rFonts w:ascii="宋体" w:hAnsi="宋体"/>
                <w:b/>
                <w:bCs/>
                <w:sz w:val="21"/>
                <w:szCs w:val="21"/>
              </w:rPr>
            </w:pPr>
            <w:r>
              <w:rPr>
                <w:rFonts w:hint="eastAsia" w:ascii="宋体" w:hAnsi="宋体"/>
                <w:b/>
                <w:bCs/>
                <w:sz w:val="21"/>
                <w:szCs w:val="21"/>
              </w:rPr>
              <w:t>工程类别</w:t>
            </w:r>
          </w:p>
        </w:tc>
        <w:tc>
          <w:tcPr>
            <w:tcW w:w="2917" w:type="dxa"/>
            <w:gridSpan w:val="2"/>
            <w:noWrap/>
            <w:vAlign w:val="center"/>
          </w:tcPr>
          <w:p w14:paraId="63DA8A07">
            <w:pPr>
              <w:adjustRightInd w:val="0"/>
              <w:snapToGrid w:val="0"/>
              <w:spacing w:line="360" w:lineRule="auto"/>
              <w:ind w:firstLine="0" w:firstLineChars="0"/>
              <w:jc w:val="center"/>
              <w:outlineLvl w:val="9"/>
              <w:rPr>
                <w:rFonts w:ascii="宋体" w:hAnsi="宋体"/>
                <w:b/>
                <w:bCs/>
                <w:sz w:val="21"/>
                <w:szCs w:val="21"/>
              </w:rPr>
            </w:pPr>
            <w:r>
              <w:rPr>
                <w:rFonts w:hint="eastAsia" w:ascii="宋体" w:hAnsi="宋体"/>
                <w:b/>
                <w:bCs/>
                <w:sz w:val="21"/>
                <w:szCs w:val="21"/>
              </w:rPr>
              <w:t>水利工程</w:t>
            </w:r>
          </w:p>
        </w:tc>
        <w:tc>
          <w:tcPr>
            <w:tcW w:w="2917" w:type="dxa"/>
            <w:gridSpan w:val="2"/>
            <w:noWrap/>
            <w:vAlign w:val="center"/>
          </w:tcPr>
          <w:p w14:paraId="07667805">
            <w:pPr>
              <w:adjustRightInd w:val="0"/>
              <w:snapToGrid w:val="0"/>
              <w:spacing w:line="360" w:lineRule="auto"/>
              <w:ind w:firstLine="0" w:firstLineChars="0"/>
              <w:jc w:val="center"/>
              <w:outlineLvl w:val="9"/>
              <w:rPr>
                <w:rFonts w:ascii="宋体" w:hAnsi="宋体"/>
                <w:b/>
                <w:bCs/>
                <w:sz w:val="21"/>
                <w:szCs w:val="21"/>
              </w:rPr>
            </w:pPr>
            <w:r>
              <w:rPr>
                <w:rFonts w:hint="eastAsia" w:ascii="宋体" w:hAnsi="宋体"/>
                <w:b/>
                <w:bCs/>
                <w:sz w:val="21"/>
                <w:szCs w:val="21"/>
              </w:rPr>
              <w:t>灌区工程</w:t>
            </w:r>
          </w:p>
        </w:tc>
        <w:tc>
          <w:tcPr>
            <w:tcW w:w="1457" w:type="dxa"/>
            <w:noWrap/>
            <w:vAlign w:val="center"/>
          </w:tcPr>
          <w:p w14:paraId="06488A31">
            <w:pPr>
              <w:adjustRightInd w:val="0"/>
              <w:snapToGrid w:val="0"/>
              <w:spacing w:line="360" w:lineRule="auto"/>
              <w:ind w:firstLine="0" w:firstLineChars="0"/>
              <w:jc w:val="center"/>
              <w:outlineLvl w:val="9"/>
              <w:rPr>
                <w:rFonts w:ascii="宋体" w:hAnsi="宋体"/>
                <w:b/>
                <w:bCs/>
                <w:sz w:val="21"/>
                <w:szCs w:val="21"/>
              </w:rPr>
            </w:pPr>
            <w:r>
              <w:rPr>
                <w:rFonts w:hint="eastAsia" w:ascii="宋体" w:hAnsi="宋体"/>
                <w:b/>
                <w:bCs/>
                <w:sz w:val="21"/>
                <w:szCs w:val="21"/>
              </w:rPr>
              <w:t>合计</w:t>
            </w:r>
          </w:p>
        </w:tc>
      </w:tr>
      <w:tr w14:paraId="1D05F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046" w:type="dxa"/>
            <w:noWrap/>
            <w:vAlign w:val="center"/>
          </w:tcPr>
          <w:p w14:paraId="2E964EFE">
            <w:pPr>
              <w:adjustRightInd w:val="0"/>
              <w:snapToGrid w:val="0"/>
              <w:spacing w:line="360" w:lineRule="auto"/>
              <w:ind w:firstLine="0" w:firstLineChars="0"/>
              <w:jc w:val="center"/>
              <w:outlineLvl w:val="9"/>
              <w:rPr>
                <w:rFonts w:ascii="宋体" w:hAnsi="宋体"/>
                <w:b/>
                <w:bCs/>
                <w:sz w:val="21"/>
                <w:szCs w:val="21"/>
              </w:rPr>
            </w:pPr>
            <w:r>
              <w:rPr>
                <w:rFonts w:hint="eastAsia" w:ascii="宋体" w:hAnsi="宋体"/>
                <w:b/>
                <w:bCs/>
                <w:sz w:val="21"/>
                <w:szCs w:val="21"/>
              </w:rPr>
              <w:t>水库名称</w:t>
            </w:r>
          </w:p>
        </w:tc>
        <w:tc>
          <w:tcPr>
            <w:tcW w:w="1457" w:type="dxa"/>
            <w:noWrap/>
            <w:vAlign w:val="center"/>
          </w:tcPr>
          <w:p w14:paraId="0293B7E4">
            <w:pPr>
              <w:adjustRightInd w:val="0"/>
              <w:snapToGrid w:val="0"/>
              <w:spacing w:line="360" w:lineRule="auto"/>
              <w:ind w:firstLine="0" w:firstLineChars="0"/>
              <w:jc w:val="center"/>
              <w:outlineLvl w:val="9"/>
              <w:rPr>
                <w:rFonts w:ascii="宋体" w:hAnsi="宋体"/>
                <w:b/>
                <w:bCs/>
                <w:sz w:val="21"/>
                <w:szCs w:val="21"/>
              </w:rPr>
            </w:pPr>
            <w:r>
              <w:rPr>
                <w:rFonts w:hint="eastAsia" w:ascii="宋体" w:hAnsi="宋体"/>
                <w:b/>
                <w:bCs/>
                <w:sz w:val="21"/>
                <w:szCs w:val="21"/>
              </w:rPr>
              <w:t>经常性维修养护</w:t>
            </w:r>
          </w:p>
        </w:tc>
        <w:tc>
          <w:tcPr>
            <w:tcW w:w="1460" w:type="dxa"/>
            <w:noWrap/>
            <w:vAlign w:val="center"/>
          </w:tcPr>
          <w:p w14:paraId="14A791A3">
            <w:pPr>
              <w:adjustRightInd w:val="0"/>
              <w:snapToGrid w:val="0"/>
              <w:spacing w:line="360" w:lineRule="auto"/>
              <w:ind w:firstLine="0" w:firstLineChars="0"/>
              <w:jc w:val="center"/>
              <w:outlineLvl w:val="9"/>
              <w:rPr>
                <w:rFonts w:ascii="宋体" w:hAnsi="宋体"/>
                <w:b/>
                <w:bCs/>
                <w:sz w:val="21"/>
                <w:szCs w:val="21"/>
              </w:rPr>
            </w:pPr>
            <w:r>
              <w:rPr>
                <w:rFonts w:hint="eastAsia" w:ascii="宋体" w:hAnsi="宋体"/>
                <w:b/>
                <w:bCs/>
                <w:sz w:val="21"/>
                <w:szCs w:val="21"/>
              </w:rPr>
              <w:t>年度性维修养护</w:t>
            </w:r>
          </w:p>
        </w:tc>
        <w:tc>
          <w:tcPr>
            <w:tcW w:w="1457" w:type="dxa"/>
            <w:noWrap/>
            <w:vAlign w:val="center"/>
          </w:tcPr>
          <w:p w14:paraId="7F75F0D8">
            <w:pPr>
              <w:adjustRightInd w:val="0"/>
              <w:snapToGrid w:val="0"/>
              <w:spacing w:line="360" w:lineRule="auto"/>
              <w:ind w:firstLine="0" w:firstLineChars="0"/>
              <w:jc w:val="center"/>
              <w:outlineLvl w:val="9"/>
              <w:rPr>
                <w:rFonts w:ascii="宋体" w:hAnsi="宋体"/>
                <w:b/>
                <w:bCs/>
                <w:sz w:val="21"/>
                <w:szCs w:val="21"/>
              </w:rPr>
            </w:pPr>
            <w:r>
              <w:rPr>
                <w:rFonts w:hint="eastAsia" w:ascii="宋体" w:hAnsi="宋体"/>
                <w:b/>
                <w:bCs/>
                <w:sz w:val="21"/>
                <w:szCs w:val="21"/>
              </w:rPr>
              <w:t>经常性维修养护</w:t>
            </w:r>
          </w:p>
        </w:tc>
        <w:tc>
          <w:tcPr>
            <w:tcW w:w="1460" w:type="dxa"/>
            <w:noWrap/>
            <w:vAlign w:val="center"/>
          </w:tcPr>
          <w:p w14:paraId="6181AE50">
            <w:pPr>
              <w:adjustRightInd w:val="0"/>
              <w:snapToGrid w:val="0"/>
              <w:spacing w:line="360" w:lineRule="auto"/>
              <w:ind w:firstLine="0" w:firstLineChars="0"/>
              <w:jc w:val="center"/>
              <w:outlineLvl w:val="9"/>
              <w:rPr>
                <w:rFonts w:ascii="宋体" w:hAnsi="宋体"/>
                <w:b/>
                <w:bCs/>
                <w:sz w:val="21"/>
                <w:szCs w:val="21"/>
              </w:rPr>
            </w:pPr>
            <w:r>
              <w:rPr>
                <w:rFonts w:hint="eastAsia" w:ascii="宋体" w:hAnsi="宋体"/>
                <w:b/>
                <w:bCs/>
                <w:sz w:val="21"/>
                <w:szCs w:val="21"/>
              </w:rPr>
              <w:t>年度性维修养护</w:t>
            </w:r>
          </w:p>
        </w:tc>
        <w:tc>
          <w:tcPr>
            <w:tcW w:w="1457" w:type="dxa"/>
            <w:noWrap/>
            <w:vAlign w:val="center"/>
          </w:tcPr>
          <w:p w14:paraId="37B03E1C">
            <w:pPr>
              <w:adjustRightInd w:val="0"/>
              <w:snapToGrid w:val="0"/>
              <w:spacing w:line="360" w:lineRule="auto"/>
              <w:ind w:firstLine="0" w:firstLineChars="0"/>
              <w:jc w:val="center"/>
              <w:outlineLvl w:val="9"/>
              <w:rPr>
                <w:rFonts w:ascii="宋体" w:hAnsi="宋体"/>
                <w:b/>
                <w:bCs/>
                <w:sz w:val="21"/>
                <w:szCs w:val="21"/>
              </w:rPr>
            </w:pPr>
          </w:p>
        </w:tc>
      </w:tr>
      <w:tr w14:paraId="435E9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046" w:type="dxa"/>
            <w:noWrap/>
            <w:vAlign w:val="center"/>
          </w:tcPr>
          <w:p w14:paraId="6B12AB5A">
            <w:pPr>
              <w:adjustRightInd w:val="0"/>
              <w:snapToGrid w:val="0"/>
              <w:spacing w:line="360" w:lineRule="auto"/>
              <w:ind w:firstLine="0" w:firstLineChars="0"/>
              <w:jc w:val="center"/>
              <w:outlineLvl w:val="9"/>
              <w:rPr>
                <w:rFonts w:ascii="宋体" w:hAnsi="宋体"/>
                <w:b/>
                <w:bCs/>
                <w:sz w:val="21"/>
                <w:szCs w:val="21"/>
              </w:rPr>
            </w:pPr>
            <w:r>
              <w:rPr>
                <w:rFonts w:hint="eastAsia" w:ascii="宋体" w:hAnsi="宋体"/>
                <w:b/>
                <w:bCs/>
                <w:sz w:val="21"/>
                <w:szCs w:val="21"/>
              </w:rPr>
              <w:t>横锦水库</w:t>
            </w:r>
          </w:p>
        </w:tc>
        <w:tc>
          <w:tcPr>
            <w:tcW w:w="145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0EB6E8">
            <w:pPr>
              <w:adjustRightInd w:val="0"/>
              <w:snapToGrid w:val="0"/>
              <w:spacing w:line="360" w:lineRule="auto"/>
              <w:ind w:firstLine="0" w:firstLineChars="0"/>
              <w:jc w:val="center"/>
              <w:outlineLvl w:val="9"/>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687876</w:t>
            </w:r>
          </w:p>
        </w:tc>
        <w:tc>
          <w:tcPr>
            <w:tcW w:w="1460" w:type="dxa"/>
            <w:tcBorders>
              <w:top w:val="single" w:color="auto" w:sz="4" w:space="0"/>
              <w:left w:val="nil"/>
              <w:bottom w:val="single" w:color="auto" w:sz="4" w:space="0"/>
              <w:right w:val="single" w:color="auto" w:sz="4" w:space="0"/>
            </w:tcBorders>
            <w:shd w:val="clear" w:color="auto" w:fill="auto"/>
            <w:noWrap/>
            <w:vAlign w:val="center"/>
          </w:tcPr>
          <w:p w14:paraId="669F504B">
            <w:pPr>
              <w:adjustRightInd w:val="0"/>
              <w:snapToGrid w:val="0"/>
              <w:spacing w:line="360" w:lineRule="auto"/>
              <w:ind w:firstLine="0" w:firstLineChars="0"/>
              <w:jc w:val="center"/>
              <w:outlineLvl w:val="9"/>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335631</w:t>
            </w:r>
          </w:p>
        </w:tc>
        <w:tc>
          <w:tcPr>
            <w:tcW w:w="1457" w:type="dxa"/>
            <w:tcBorders>
              <w:top w:val="single" w:color="auto" w:sz="4" w:space="0"/>
              <w:left w:val="nil"/>
              <w:bottom w:val="single" w:color="auto" w:sz="4" w:space="0"/>
              <w:right w:val="single" w:color="auto" w:sz="4" w:space="0"/>
            </w:tcBorders>
            <w:shd w:val="clear" w:color="auto" w:fill="auto"/>
            <w:noWrap/>
            <w:vAlign w:val="center"/>
          </w:tcPr>
          <w:p w14:paraId="7756C0F4">
            <w:pPr>
              <w:adjustRightInd w:val="0"/>
              <w:snapToGrid w:val="0"/>
              <w:spacing w:line="360" w:lineRule="auto"/>
              <w:ind w:firstLine="0" w:firstLineChars="0"/>
              <w:jc w:val="center"/>
              <w:outlineLvl w:val="9"/>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469938</w:t>
            </w:r>
          </w:p>
        </w:tc>
        <w:tc>
          <w:tcPr>
            <w:tcW w:w="1460" w:type="dxa"/>
            <w:tcBorders>
              <w:top w:val="single" w:color="auto" w:sz="4" w:space="0"/>
              <w:left w:val="nil"/>
              <w:bottom w:val="single" w:color="auto" w:sz="4" w:space="0"/>
              <w:right w:val="single" w:color="auto" w:sz="4" w:space="0"/>
            </w:tcBorders>
            <w:shd w:val="clear" w:color="auto" w:fill="auto"/>
            <w:noWrap/>
            <w:vAlign w:val="center"/>
          </w:tcPr>
          <w:p w14:paraId="5A525F45">
            <w:pPr>
              <w:adjustRightInd w:val="0"/>
              <w:snapToGrid w:val="0"/>
              <w:spacing w:line="360" w:lineRule="auto"/>
              <w:ind w:firstLine="0" w:firstLineChars="0"/>
              <w:jc w:val="center"/>
              <w:outlineLvl w:val="9"/>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340065</w:t>
            </w:r>
          </w:p>
        </w:tc>
        <w:tc>
          <w:tcPr>
            <w:tcW w:w="145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24011F">
            <w:pPr>
              <w:adjustRightInd w:val="0"/>
              <w:snapToGrid w:val="0"/>
              <w:spacing w:line="360" w:lineRule="auto"/>
              <w:ind w:firstLine="0" w:firstLineChars="0"/>
              <w:jc w:val="center"/>
              <w:outlineLvl w:val="9"/>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1833510</w:t>
            </w:r>
          </w:p>
        </w:tc>
      </w:tr>
      <w:tr w14:paraId="28400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046" w:type="dxa"/>
            <w:noWrap/>
            <w:vAlign w:val="center"/>
          </w:tcPr>
          <w:p w14:paraId="49D11348">
            <w:pPr>
              <w:adjustRightInd w:val="0"/>
              <w:snapToGrid w:val="0"/>
              <w:spacing w:line="360" w:lineRule="auto"/>
              <w:ind w:firstLine="0" w:firstLineChars="0"/>
              <w:jc w:val="center"/>
              <w:outlineLvl w:val="9"/>
              <w:rPr>
                <w:rFonts w:ascii="宋体" w:hAnsi="宋体"/>
                <w:b/>
                <w:bCs/>
                <w:sz w:val="21"/>
                <w:szCs w:val="21"/>
              </w:rPr>
            </w:pPr>
            <w:r>
              <w:rPr>
                <w:rFonts w:hint="eastAsia" w:ascii="宋体" w:hAnsi="宋体"/>
                <w:b/>
                <w:bCs/>
                <w:sz w:val="21"/>
                <w:szCs w:val="21"/>
              </w:rPr>
              <w:t>南江水库</w:t>
            </w:r>
          </w:p>
        </w:tc>
        <w:tc>
          <w:tcPr>
            <w:tcW w:w="1457" w:type="dxa"/>
            <w:tcBorders>
              <w:top w:val="nil"/>
              <w:left w:val="single" w:color="auto" w:sz="4" w:space="0"/>
              <w:bottom w:val="single" w:color="auto" w:sz="4" w:space="0"/>
              <w:right w:val="single" w:color="auto" w:sz="4" w:space="0"/>
            </w:tcBorders>
            <w:shd w:val="clear" w:color="auto" w:fill="auto"/>
            <w:noWrap/>
            <w:vAlign w:val="center"/>
          </w:tcPr>
          <w:p w14:paraId="2D837982">
            <w:pPr>
              <w:adjustRightInd w:val="0"/>
              <w:snapToGrid w:val="0"/>
              <w:spacing w:line="360" w:lineRule="auto"/>
              <w:ind w:firstLine="0" w:firstLineChars="0"/>
              <w:jc w:val="center"/>
              <w:outlineLvl w:val="9"/>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452172</w:t>
            </w:r>
          </w:p>
        </w:tc>
        <w:tc>
          <w:tcPr>
            <w:tcW w:w="1460" w:type="dxa"/>
            <w:tcBorders>
              <w:top w:val="nil"/>
              <w:left w:val="nil"/>
              <w:bottom w:val="single" w:color="auto" w:sz="4" w:space="0"/>
              <w:right w:val="single" w:color="auto" w:sz="4" w:space="0"/>
            </w:tcBorders>
            <w:shd w:val="clear" w:color="auto" w:fill="auto"/>
            <w:noWrap/>
            <w:vAlign w:val="center"/>
          </w:tcPr>
          <w:p w14:paraId="2AFD0806">
            <w:pPr>
              <w:adjustRightInd w:val="0"/>
              <w:snapToGrid w:val="0"/>
              <w:spacing w:line="360" w:lineRule="auto"/>
              <w:ind w:firstLine="0" w:firstLineChars="0"/>
              <w:jc w:val="center"/>
              <w:outlineLvl w:val="9"/>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163141</w:t>
            </w:r>
          </w:p>
        </w:tc>
        <w:tc>
          <w:tcPr>
            <w:tcW w:w="1457" w:type="dxa"/>
            <w:tcBorders>
              <w:top w:val="nil"/>
              <w:left w:val="nil"/>
              <w:bottom w:val="single" w:color="auto" w:sz="4" w:space="0"/>
              <w:right w:val="single" w:color="auto" w:sz="4" w:space="0"/>
            </w:tcBorders>
            <w:shd w:val="clear" w:color="auto" w:fill="auto"/>
            <w:noWrap/>
            <w:vAlign w:val="center"/>
          </w:tcPr>
          <w:p w14:paraId="3A7D26C0">
            <w:pPr>
              <w:adjustRightInd w:val="0"/>
              <w:snapToGrid w:val="0"/>
              <w:spacing w:line="360" w:lineRule="auto"/>
              <w:ind w:firstLine="0" w:firstLineChars="0"/>
              <w:jc w:val="center"/>
              <w:outlineLvl w:val="9"/>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267842</w:t>
            </w:r>
          </w:p>
        </w:tc>
        <w:tc>
          <w:tcPr>
            <w:tcW w:w="1460" w:type="dxa"/>
            <w:tcBorders>
              <w:top w:val="nil"/>
              <w:left w:val="nil"/>
              <w:bottom w:val="single" w:color="auto" w:sz="4" w:space="0"/>
              <w:right w:val="single" w:color="auto" w:sz="4" w:space="0"/>
            </w:tcBorders>
            <w:shd w:val="clear" w:color="auto" w:fill="auto"/>
            <w:noWrap/>
            <w:vAlign w:val="center"/>
          </w:tcPr>
          <w:p w14:paraId="795F925C">
            <w:pPr>
              <w:adjustRightInd w:val="0"/>
              <w:snapToGrid w:val="0"/>
              <w:spacing w:line="360" w:lineRule="auto"/>
              <w:ind w:firstLine="0" w:firstLineChars="0"/>
              <w:jc w:val="center"/>
              <w:outlineLvl w:val="9"/>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240586</w:t>
            </w:r>
          </w:p>
        </w:tc>
        <w:tc>
          <w:tcPr>
            <w:tcW w:w="1457" w:type="dxa"/>
            <w:tcBorders>
              <w:top w:val="nil"/>
              <w:left w:val="single" w:color="auto" w:sz="4" w:space="0"/>
              <w:bottom w:val="single" w:color="auto" w:sz="4" w:space="0"/>
              <w:right w:val="single" w:color="auto" w:sz="4" w:space="0"/>
            </w:tcBorders>
            <w:shd w:val="clear" w:color="auto" w:fill="auto"/>
            <w:noWrap/>
            <w:vAlign w:val="center"/>
          </w:tcPr>
          <w:p w14:paraId="6FEFF87C">
            <w:pPr>
              <w:adjustRightInd w:val="0"/>
              <w:snapToGrid w:val="0"/>
              <w:spacing w:line="360" w:lineRule="auto"/>
              <w:ind w:firstLine="0" w:firstLineChars="0"/>
              <w:jc w:val="center"/>
              <w:outlineLvl w:val="9"/>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1123741</w:t>
            </w:r>
          </w:p>
        </w:tc>
      </w:tr>
      <w:tr w14:paraId="57C30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046" w:type="dxa"/>
            <w:noWrap/>
            <w:vAlign w:val="center"/>
          </w:tcPr>
          <w:p w14:paraId="7BD39539">
            <w:pPr>
              <w:adjustRightInd w:val="0"/>
              <w:snapToGrid w:val="0"/>
              <w:spacing w:line="360" w:lineRule="auto"/>
              <w:ind w:firstLine="0" w:firstLineChars="0"/>
              <w:jc w:val="center"/>
              <w:outlineLvl w:val="9"/>
              <w:rPr>
                <w:rFonts w:ascii="宋体" w:hAnsi="宋体"/>
                <w:b/>
                <w:bCs/>
                <w:sz w:val="21"/>
                <w:szCs w:val="21"/>
              </w:rPr>
            </w:pPr>
            <w:r>
              <w:rPr>
                <w:rFonts w:hint="eastAsia" w:ascii="宋体" w:hAnsi="宋体"/>
                <w:b/>
                <w:bCs/>
                <w:sz w:val="21"/>
                <w:szCs w:val="21"/>
              </w:rPr>
              <w:t>东溪水库</w:t>
            </w:r>
          </w:p>
        </w:tc>
        <w:tc>
          <w:tcPr>
            <w:tcW w:w="1457" w:type="dxa"/>
            <w:tcBorders>
              <w:top w:val="nil"/>
              <w:left w:val="single" w:color="auto" w:sz="4" w:space="0"/>
              <w:bottom w:val="single" w:color="auto" w:sz="4" w:space="0"/>
              <w:right w:val="single" w:color="auto" w:sz="4" w:space="0"/>
            </w:tcBorders>
            <w:shd w:val="clear" w:color="auto" w:fill="auto"/>
            <w:noWrap/>
            <w:vAlign w:val="center"/>
          </w:tcPr>
          <w:p w14:paraId="459B4E12">
            <w:pPr>
              <w:adjustRightInd w:val="0"/>
              <w:snapToGrid w:val="0"/>
              <w:spacing w:line="360" w:lineRule="auto"/>
              <w:ind w:firstLine="0" w:firstLineChars="0"/>
              <w:jc w:val="center"/>
              <w:outlineLvl w:val="9"/>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12320</w:t>
            </w:r>
          </w:p>
        </w:tc>
        <w:tc>
          <w:tcPr>
            <w:tcW w:w="1460" w:type="dxa"/>
            <w:tcBorders>
              <w:top w:val="nil"/>
              <w:left w:val="nil"/>
              <w:bottom w:val="single" w:color="auto" w:sz="4" w:space="0"/>
              <w:right w:val="single" w:color="auto" w:sz="4" w:space="0"/>
            </w:tcBorders>
            <w:shd w:val="clear" w:color="auto" w:fill="auto"/>
            <w:noWrap/>
            <w:vAlign w:val="center"/>
          </w:tcPr>
          <w:p w14:paraId="3C5D3EB9">
            <w:pPr>
              <w:adjustRightInd w:val="0"/>
              <w:snapToGrid w:val="0"/>
              <w:spacing w:line="360" w:lineRule="auto"/>
              <w:ind w:firstLine="0" w:firstLineChars="0"/>
              <w:jc w:val="center"/>
              <w:outlineLvl w:val="9"/>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31940</w:t>
            </w:r>
          </w:p>
        </w:tc>
        <w:tc>
          <w:tcPr>
            <w:tcW w:w="1457" w:type="dxa"/>
            <w:tcBorders>
              <w:top w:val="nil"/>
              <w:left w:val="nil"/>
              <w:bottom w:val="single" w:color="auto" w:sz="4" w:space="0"/>
              <w:right w:val="single" w:color="auto" w:sz="4" w:space="0"/>
            </w:tcBorders>
            <w:shd w:val="clear" w:color="auto" w:fill="auto"/>
            <w:noWrap/>
            <w:vAlign w:val="center"/>
          </w:tcPr>
          <w:p w14:paraId="3D839DB8">
            <w:pPr>
              <w:adjustRightInd w:val="0"/>
              <w:snapToGrid w:val="0"/>
              <w:spacing w:line="360" w:lineRule="auto"/>
              <w:ind w:firstLine="0" w:firstLineChars="0"/>
              <w:jc w:val="center"/>
              <w:outlineLvl w:val="9"/>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p>
        </w:tc>
        <w:tc>
          <w:tcPr>
            <w:tcW w:w="1460" w:type="dxa"/>
            <w:tcBorders>
              <w:top w:val="nil"/>
              <w:left w:val="nil"/>
              <w:bottom w:val="single" w:color="auto" w:sz="4" w:space="0"/>
              <w:right w:val="single" w:color="auto" w:sz="4" w:space="0"/>
            </w:tcBorders>
            <w:shd w:val="clear" w:color="auto" w:fill="auto"/>
            <w:noWrap/>
            <w:vAlign w:val="center"/>
          </w:tcPr>
          <w:p w14:paraId="6C99718D">
            <w:pPr>
              <w:adjustRightInd w:val="0"/>
              <w:snapToGrid w:val="0"/>
              <w:spacing w:line="360" w:lineRule="auto"/>
              <w:ind w:firstLine="0" w:firstLineChars="0"/>
              <w:jc w:val="center"/>
              <w:outlineLvl w:val="9"/>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p>
        </w:tc>
        <w:tc>
          <w:tcPr>
            <w:tcW w:w="1457" w:type="dxa"/>
            <w:tcBorders>
              <w:top w:val="nil"/>
              <w:left w:val="single" w:color="auto" w:sz="4" w:space="0"/>
              <w:bottom w:val="single" w:color="auto" w:sz="4" w:space="0"/>
              <w:right w:val="single" w:color="auto" w:sz="4" w:space="0"/>
            </w:tcBorders>
            <w:shd w:val="clear" w:color="auto" w:fill="auto"/>
            <w:noWrap/>
            <w:vAlign w:val="center"/>
          </w:tcPr>
          <w:p w14:paraId="062698FA">
            <w:pPr>
              <w:adjustRightInd w:val="0"/>
              <w:snapToGrid w:val="0"/>
              <w:spacing w:line="360" w:lineRule="auto"/>
              <w:ind w:firstLine="0" w:firstLineChars="0"/>
              <w:jc w:val="center"/>
              <w:outlineLvl w:val="9"/>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44260</w:t>
            </w:r>
          </w:p>
        </w:tc>
      </w:tr>
      <w:tr w14:paraId="395CD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046" w:type="dxa"/>
            <w:noWrap/>
            <w:vAlign w:val="center"/>
          </w:tcPr>
          <w:p w14:paraId="635511B6">
            <w:pPr>
              <w:adjustRightInd w:val="0"/>
              <w:snapToGrid w:val="0"/>
              <w:spacing w:line="360" w:lineRule="auto"/>
              <w:ind w:firstLine="0" w:firstLineChars="0"/>
              <w:jc w:val="center"/>
              <w:outlineLvl w:val="9"/>
              <w:rPr>
                <w:rFonts w:ascii="宋体" w:hAnsi="宋体"/>
                <w:b/>
                <w:bCs/>
                <w:sz w:val="21"/>
                <w:szCs w:val="21"/>
              </w:rPr>
            </w:pPr>
            <w:r>
              <w:rPr>
                <w:rFonts w:hint="eastAsia" w:ascii="宋体" w:hAnsi="宋体"/>
                <w:b/>
                <w:bCs/>
                <w:sz w:val="21"/>
                <w:szCs w:val="21"/>
              </w:rPr>
              <w:t>东方红水库</w:t>
            </w:r>
          </w:p>
        </w:tc>
        <w:tc>
          <w:tcPr>
            <w:tcW w:w="1457" w:type="dxa"/>
            <w:tcBorders>
              <w:top w:val="nil"/>
              <w:left w:val="single" w:color="auto" w:sz="4" w:space="0"/>
              <w:bottom w:val="single" w:color="auto" w:sz="4" w:space="0"/>
              <w:right w:val="single" w:color="auto" w:sz="4" w:space="0"/>
            </w:tcBorders>
            <w:shd w:val="clear" w:color="auto" w:fill="auto"/>
            <w:noWrap/>
            <w:vAlign w:val="center"/>
          </w:tcPr>
          <w:p w14:paraId="441223EE">
            <w:pPr>
              <w:adjustRightInd w:val="0"/>
              <w:snapToGrid w:val="0"/>
              <w:spacing w:line="360" w:lineRule="auto"/>
              <w:ind w:firstLine="0" w:firstLineChars="0"/>
              <w:jc w:val="center"/>
              <w:outlineLvl w:val="9"/>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232089</w:t>
            </w:r>
          </w:p>
        </w:tc>
        <w:tc>
          <w:tcPr>
            <w:tcW w:w="1460" w:type="dxa"/>
            <w:tcBorders>
              <w:top w:val="nil"/>
              <w:left w:val="nil"/>
              <w:bottom w:val="single" w:color="auto" w:sz="4" w:space="0"/>
              <w:right w:val="single" w:color="auto" w:sz="4" w:space="0"/>
            </w:tcBorders>
            <w:shd w:val="clear" w:color="auto" w:fill="auto"/>
            <w:noWrap/>
            <w:vAlign w:val="center"/>
          </w:tcPr>
          <w:p w14:paraId="09B8753B">
            <w:pPr>
              <w:adjustRightInd w:val="0"/>
              <w:snapToGrid w:val="0"/>
              <w:spacing w:line="360" w:lineRule="auto"/>
              <w:ind w:firstLine="0" w:firstLineChars="0"/>
              <w:jc w:val="center"/>
              <w:outlineLvl w:val="9"/>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147013</w:t>
            </w:r>
          </w:p>
        </w:tc>
        <w:tc>
          <w:tcPr>
            <w:tcW w:w="1457" w:type="dxa"/>
            <w:tcBorders>
              <w:top w:val="nil"/>
              <w:left w:val="nil"/>
              <w:bottom w:val="single" w:color="auto" w:sz="4" w:space="0"/>
              <w:right w:val="single" w:color="auto" w:sz="4" w:space="0"/>
            </w:tcBorders>
            <w:shd w:val="clear" w:color="auto" w:fill="auto"/>
            <w:noWrap/>
            <w:vAlign w:val="center"/>
          </w:tcPr>
          <w:p w14:paraId="027F8E82">
            <w:pPr>
              <w:adjustRightInd w:val="0"/>
              <w:snapToGrid w:val="0"/>
              <w:spacing w:line="360" w:lineRule="auto"/>
              <w:ind w:firstLine="0" w:firstLineChars="0"/>
              <w:jc w:val="center"/>
              <w:outlineLvl w:val="9"/>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176947</w:t>
            </w:r>
          </w:p>
        </w:tc>
        <w:tc>
          <w:tcPr>
            <w:tcW w:w="1460" w:type="dxa"/>
            <w:tcBorders>
              <w:top w:val="nil"/>
              <w:left w:val="nil"/>
              <w:bottom w:val="single" w:color="auto" w:sz="4" w:space="0"/>
              <w:right w:val="single" w:color="auto" w:sz="4" w:space="0"/>
            </w:tcBorders>
            <w:shd w:val="clear" w:color="auto" w:fill="auto"/>
            <w:noWrap/>
            <w:vAlign w:val="center"/>
          </w:tcPr>
          <w:p w14:paraId="0152F7B9">
            <w:pPr>
              <w:adjustRightInd w:val="0"/>
              <w:snapToGrid w:val="0"/>
              <w:spacing w:line="360" w:lineRule="auto"/>
              <w:ind w:firstLine="0" w:firstLineChars="0"/>
              <w:jc w:val="center"/>
              <w:outlineLvl w:val="9"/>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27887</w:t>
            </w:r>
          </w:p>
        </w:tc>
        <w:tc>
          <w:tcPr>
            <w:tcW w:w="1457" w:type="dxa"/>
            <w:tcBorders>
              <w:top w:val="nil"/>
              <w:left w:val="single" w:color="auto" w:sz="4" w:space="0"/>
              <w:bottom w:val="single" w:color="auto" w:sz="4" w:space="0"/>
              <w:right w:val="single" w:color="auto" w:sz="4" w:space="0"/>
            </w:tcBorders>
            <w:shd w:val="clear" w:color="auto" w:fill="auto"/>
            <w:noWrap/>
            <w:vAlign w:val="center"/>
          </w:tcPr>
          <w:p w14:paraId="2F61E29F">
            <w:pPr>
              <w:adjustRightInd w:val="0"/>
              <w:snapToGrid w:val="0"/>
              <w:spacing w:line="360" w:lineRule="auto"/>
              <w:ind w:firstLine="0" w:firstLineChars="0"/>
              <w:jc w:val="center"/>
              <w:outlineLvl w:val="9"/>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583936</w:t>
            </w:r>
          </w:p>
        </w:tc>
      </w:tr>
      <w:tr w14:paraId="58A3F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046" w:type="dxa"/>
            <w:noWrap/>
            <w:vAlign w:val="center"/>
          </w:tcPr>
          <w:p w14:paraId="2362BF1D">
            <w:pPr>
              <w:adjustRightInd w:val="0"/>
              <w:snapToGrid w:val="0"/>
              <w:spacing w:line="360" w:lineRule="auto"/>
              <w:ind w:firstLine="0" w:firstLineChars="0"/>
              <w:jc w:val="center"/>
              <w:outlineLvl w:val="9"/>
              <w:rPr>
                <w:rFonts w:ascii="宋体" w:hAnsi="宋体"/>
                <w:b/>
                <w:bCs/>
                <w:sz w:val="21"/>
                <w:szCs w:val="21"/>
              </w:rPr>
            </w:pPr>
            <w:r>
              <w:rPr>
                <w:rFonts w:hint="eastAsia" w:ascii="宋体" w:hAnsi="宋体"/>
                <w:b/>
                <w:bCs/>
                <w:sz w:val="21"/>
                <w:szCs w:val="21"/>
              </w:rPr>
              <w:t>沈岭坑水库</w:t>
            </w:r>
          </w:p>
        </w:tc>
        <w:tc>
          <w:tcPr>
            <w:tcW w:w="1457" w:type="dxa"/>
            <w:tcBorders>
              <w:top w:val="nil"/>
              <w:left w:val="single" w:color="auto" w:sz="4" w:space="0"/>
              <w:bottom w:val="single" w:color="auto" w:sz="4" w:space="0"/>
              <w:right w:val="single" w:color="auto" w:sz="4" w:space="0"/>
            </w:tcBorders>
            <w:shd w:val="clear" w:color="auto" w:fill="auto"/>
            <w:noWrap/>
            <w:vAlign w:val="center"/>
          </w:tcPr>
          <w:p w14:paraId="10D49342">
            <w:pPr>
              <w:adjustRightInd w:val="0"/>
              <w:snapToGrid w:val="0"/>
              <w:spacing w:line="360" w:lineRule="auto"/>
              <w:ind w:firstLine="0" w:firstLineChars="0"/>
              <w:jc w:val="center"/>
              <w:outlineLvl w:val="9"/>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161080</w:t>
            </w:r>
          </w:p>
        </w:tc>
        <w:tc>
          <w:tcPr>
            <w:tcW w:w="1460" w:type="dxa"/>
            <w:tcBorders>
              <w:top w:val="nil"/>
              <w:left w:val="nil"/>
              <w:bottom w:val="single" w:color="auto" w:sz="4" w:space="0"/>
              <w:right w:val="single" w:color="auto" w:sz="4" w:space="0"/>
            </w:tcBorders>
            <w:shd w:val="clear" w:color="auto" w:fill="auto"/>
            <w:noWrap/>
            <w:vAlign w:val="center"/>
          </w:tcPr>
          <w:p w14:paraId="73CCEF9D">
            <w:pPr>
              <w:adjustRightInd w:val="0"/>
              <w:snapToGrid w:val="0"/>
              <w:spacing w:line="360" w:lineRule="auto"/>
              <w:ind w:firstLine="0" w:firstLineChars="0"/>
              <w:jc w:val="center"/>
              <w:outlineLvl w:val="9"/>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45210</w:t>
            </w:r>
          </w:p>
        </w:tc>
        <w:tc>
          <w:tcPr>
            <w:tcW w:w="1457" w:type="dxa"/>
            <w:tcBorders>
              <w:top w:val="nil"/>
              <w:left w:val="nil"/>
              <w:bottom w:val="single" w:color="auto" w:sz="4" w:space="0"/>
              <w:right w:val="single" w:color="auto" w:sz="4" w:space="0"/>
            </w:tcBorders>
            <w:shd w:val="clear" w:color="auto" w:fill="auto"/>
            <w:noWrap/>
            <w:vAlign w:val="center"/>
          </w:tcPr>
          <w:p w14:paraId="06F07F97">
            <w:pPr>
              <w:adjustRightInd w:val="0"/>
              <w:snapToGrid w:val="0"/>
              <w:spacing w:line="360" w:lineRule="auto"/>
              <w:ind w:firstLine="0" w:firstLineChars="0"/>
              <w:jc w:val="center"/>
              <w:outlineLvl w:val="9"/>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10080</w:t>
            </w:r>
          </w:p>
        </w:tc>
        <w:tc>
          <w:tcPr>
            <w:tcW w:w="1460" w:type="dxa"/>
            <w:tcBorders>
              <w:top w:val="nil"/>
              <w:left w:val="nil"/>
              <w:bottom w:val="single" w:color="auto" w:sz="4" w:space="0"/>
              <w:right w:val="single" w:color="auto" w:sz="4" w:space="0"/>
            </w:tcBorders>
            <w:shd w:val="clear" w:color="auto" w:fill="auto"/>
            <w:noWrap/>
            <w:vAlign w:val="center"/>
          </w:tcPr>
          <w:p w14:paraId="277A3503">
            <w:pPr>
              <w:adjustRightInd w:val="0"/>
              <w:snapToGrid w:val="0"/>
              <w:spacing w:line="360" w:lineRule="auto"/>
              <w:ind w:firstLine="0" w:firstLineChars="0"/>
              <w:jc w:val="center"/>
              <w:outlineLvl w:val="9"/>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p>
        </w:tc>
        <w:tc>
          <w:tcPr>
            <w:tcW w:w="1457" w:type="dxa"/>
            <w:tcBorders>
              <w:top w:val="nil"/>
              <w:left w:val="single" w:color="auto" w:sz="4" w:space="0"/>
              <w:bottom w:val="single" w:color="auto" w:sz="4" w:space="0"/>
              <w:right w:val="single" w:color="auto" w:sz="4" w:space="0"/>
            </w:tcBorders>
            <w:shd w:val="clear" w:color="auto" w:fill="auto"/>
            <w:noWrap/>
            <w:vAlign w:val="center"/>
          </w:tcPr>
          <w:p w14:paraId="4AFE8DB4">
            <w:pPr>
              <w:adjustRightInd w:val="0"/>
              <w:snapToGrid w:val="0"/>
              <w:spacing w:line="360" w:lineRule="auto"/>
              <w:ind w:firstLine="0" w:firstLineChars="0"/>
              <w:jc w:val="center"/>
              <w:outlineLvl w:val="9"/>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216370</w:t>
            </w:r>
          </w:p>
        </w:tc>
      </w:tr>
      <w:tr w14:paraId="2E78C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046" w:type="dxa"/>
            <w:noWrap/>
            <w:vAlign w:val="center"/>
          </w:tcPr>
          <w:p w14:paraId="5F608D14">
            <w:pPr>
              <w:adjustRightInd w:val="0"/>
              <w:snapToGrid w:val="0"/>
              <w:spacing w:line="360" w:lineRule="auto"/>
              <w:ind w:firstLine="0" w:firstLineChars="0"/>
              <w:jc w:val="center"/>
              <w:outlineLvl w:val="9"/>
              <w:rPr>
                <w:rFonts w:ascii="宋体" w:hAnsi="宋体"/>
                <w:b/>
                <w:bCs/>
                <w:sz w:val="21"/>
                <w:szCs w:val="21"/>
              </w:rPr>
            </w:pPr>
            <w:r>
              <w:rPr>
                <w:rFonts w:hint="eastAsia" w:ascii="宋体" w:hAnsi="宋体"/>
                <w:b/>
                <w:bCs/>
                <w:sz w:val="21"/>
                <w:szCs w:val="21"/>
              </w:rPr>
              <w:t>洋坑水库</w:t>
            </w:r>
          </w:p>
        </w:tc>
        <w:tc>
          <w:tcPr>
            <w:tcW w:w="1457" w:type="dxa"/>
            <w:tcBorders>
              <w:top w:val="nil"/>
              <w:left w:val="single" w:color="auto" w:sz="4" w:space="0"/>
              <w:bottom w:val="single" w:color="auto" w:sz="4" w:space="0"/>
              <w:right w:val="single" w:color="auto" w:sz="4" w:space="0"/>
            </w:tcBorders>
            <w:shd w:val="clear" w:color="auto" w:fill="auto"/>
            <w:noWrap/>
            <w:vAlign w:val="center"/>
          </w:tcPr>
          <w:p w14:paraId="6C7DBD26">
            <w:pPr>
              <w:adjustRightInd w:val="0"/>
              <w:snapToGrid w:val="0"/>
              <w:spacing w:line="360" w:lineRule="auto"/>
              <w:ind w:firstLine="0" w:firstLineChars="0"/>
              <w:jc w:val="center"/>
              <w:outlineLvl w:val="9"/>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146281</w:t>
            </w:r>
          </w:p>
        </w:tc>
        <w:tc>
          <w:tcPr>
            <w:tcW w:w="1460" w:type="dxa"/>
            <w:tcBorders>
              <w:top w:val="nil"/>
              <w:left w:val="nil"/>
              <w:bottom w:val="single" w:color="auto" w:sz="4" w:space="0"/>
              <w:right w:val="single" w:color="auto" w:sz="4" w:space="0"/>
            </w:tcBorders>
            <w:shd w:val="clear" w:color="auto" w:fill="auto"/>
            <w:noWrap/>
            <w:vAlign w:val="center"/>
          </w:tcPr>
          <w:p w14:paraId="6328FB7F">
            <w:pPr>
              <w:adjustRightInd w:val="0"/>
              <w:snapToGrid w:val="0"/>
              <w:spacing w:line="360" w:lineRule="auto"/>
              <w:ind w:firstLine="0" w:firstLineChars="0"/>
              <w:jc w:val="center"/>
              <w:outlineLvl w:val="9"/>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137323</w:t>
            </w:r>
          </w:p>
        </w:tc>
        <w:tc>
          <w:tcPr>
            <w:tcW w:w="1457" w:type="dxa"/>
            <w:tcBorders>
              <w:top w:val="nil"/>
              <w:left w:val="nil"/>
              <w:bottom w:val="single" w:color="auto" w:sz="4" w:space="0"/>
              <w:right w:val="single" w:color="auto" w:sz="4" w:space="0"/>
            </w:tcBorders>
            <w:shd w:val="clear" w:color="auto" w:fill="auto"/>
            <w:noWrap/>
            <w:vAlign w:val="center"/>
          </w:tcPr>
          <w:p w14:paraId="43C5472F">
            <w:pPr>
              <w:adjustRightInd w:val="0"/>
              <w:snapToGrid w:val="0"/>
              <w:spacing w:line="360" w:lineRule="auto"/>
              <w:ind w:firstLine="0" w:firstLineChars="0"/>
              <w:jc w:val="center"/>
              <w:outlineLvl w:val="9"/>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26471</w:t>
            </w:r>
          </w:p>
        </w:tc>
        <w:tc>
          <w:tcPr>
            <w:tcW w:w="1460" w:type="dxa"/>
            <w:tcBorders>
              <w:top w:val="nil"/>
              <w:left w:val="nil"/>
              <w:bottom w:val="single" w:color="auto" w:sz="4" w:space="0"/>
              <w:right w:val="single" w:color="auto" w:sz="4" w:space="0"/>
            </w:tcBorders>
            <w:shd w:val="clear" w:color="auto" w:fill="auto"/>
            <w:noWrap/>
            <w:vAlign w:val="center"/>
          </w:tcPr>
          <w:p w14:paraId="090AC428">
            <w:pPr>
              <w:adjustRightInd w:val="0"/>
              <w:snapToGrid w:val="0"/>
              <w:spacing w:line="360" w:lineRule="auto"/>
              <w:ind w:firstLine="0" w:firstLineChars="0"/>
              <w:jc w:val="center"/>
              <w:outlineLvl w:val="9"/>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p>
        </w:tc>
        <w:tc>
          <w:tcPr>
            <w:tcW w:w="1457" w:type="dxa"/>
            <w:tcBorders>
              <w:top w:val="nil"/>
              <w:left w:val="single" w:color="auto" w:sz="4" w:space="0"/>
              <w:bottom w:val="single" w:color="auto" w:sz="4" w:space="0"/>
              <w:right w:val="single" w:color="auto" w:sz="4" w:space="0"/>
            </w:tcBorders>
            <w:shd w:val="clear" w:color="auto" w:fill="auto"/>
            <w:noWrap/>
            <w:vAlign w:val="center"/>
          </w:tcPr>
          <w:p w14:paraId="28252D1C">
            <w:pPr>
              <w:adjustRightInd w:val="0"/>
              <w:snapToGrid w:val="0"/>
              <w:spacing w:line="360" w:lineRule="auto"/>
              <w:ind w:firstLine="0" w:firstLineChars="0"/>
              <w:jc w:val="center"/>
              <w:outlineLvl w:val="9"/>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310075</w:t>
            </w:r>
          </w:p>
        </w:tc>
      </w:tr>
      <w:tr w14:paraId="72A68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046" w:type="dxa"/>
            <w:noWrap/>
            <w:vAlign w:val="center"/>
          </w:tcPr>
          <w:p w14:paraId="336ACF0F">
            <w:pPr>
              <w:adjustRightInd w:val="0"/>
              <w:snapToGrid w:val="0"/>
              <w:spacing w:line="360" w:lineRule="auto"/>
              <w:ind w:firstLine="0" w:firstLineChars="0"/>
              <w:jc w:val="center"/>
              <w:outlineLvl w:val="9"/>
              <w:rPr>
                <w:rFonts w:ascii="宋体" w:hAnsi="宋体"/>
                <w:b/>
                <w:bCs/>
                <w:sz w:val="21"/>
                <w:szCs w:val="21"/>
              </w:rPr>
            </w:pPr>
            <w:r>
              <w:rPr>
                <w:rFonts w:hint="eastAsia" w:ascii="宋体" w:hAnsi="宋体"/>
                <w:b/>
                <w:bCs/>
                <w:sz w:val="21"/>
                <w:szCs w:val="21"/>
              </w:rPr>
              <w:t>景山水库</w:t>
            </w:r>
          </w:p>
        </w:tc>
        <w:tc>
          <w:tcPr>
            <w:tcW w:w="1457" w:type="dxa"/>
            <w:tcBorders>
              <w:top w:val="nil"/>
              <w:left w:val="single" w:color="auto" w:sz="4" w:space="0"/>
              <w:bottom w:val="single" w:color="auto" w:sz="4" w:space="0"/>
              <w:right w:val="single" w:color="auto" w:sz="4" w:space="0"/>
            </w:tcBorders>
            <w:shd w:val="clear" w:color="auto" w:fill="auto"/>
            <w:noWrap/>
            <w:vAlign w:val="center"/>
          </w:tcPr>
          <w:p w14:paraId="3242A3AF">
            <w:pPr>
              <w:adjustRightInd w:val="0"/>
              <w:snapToGrid w:val="0"/>
              <w:spacing w:line="360" w:lineRule="auto"/>
              <w:ind w:firstLine="0" w:firstLineChars="0"/>
              <w:jc w:val="center"/>
              <w:outlineLvl w:val="9"/>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138733</w:t>
            </w:r>
          </w:p>
        </w:tc>
        <w:tc>
          <w:tcPr>
            <w:tcW w:w="1460" w:type="dxa"/>
            <w:tcBorders>
              <w:top w:val="nil"/>
              <w:left w:val="nil"/>
              <w:bottom w:val="single" w:color="auto" w:sz="4" w:space="0"/>
              <w:right w:val="single" w:color="auto" w:sz="4" w:space="0"/>
            </w:tcBorders>
            <w:shd w:val="clear" w:color="auto" w:fill="auto"/>
            <w:noWrap/>
            <w:vAlign w:val="center"/>
          </w:tcPr>
          <w:p w14:paraId="76F03829">
            <w:pPr>
              <w:adjustRightInd w:val="0"/>
              <w:snapToGrid w:val="0"/>
              <w:spacing w:line="360" w:lineRule="auto"/>
              <w:ind w:firstLine="0" w:firstLineChars="0"/>
              <w:jc w:val="center"/>
              <w:outlineLvl w:val="9"/>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32800</w:t>
            </w:r>
          </w:p>
        </w:tc>
        <w:tc>
          <w:tcPr>
            <w:tcW w:w="1457" w:type="dxa"/>
            <w:tcBorders>
              <w:top w:val="nil"/>
              <w:left w:val="nil"/>
              <w:bottom w:val="single" w:color="auto" w:sz="4" w:space="0"/>
              <w:right w:val="single" w:color="auto" w:sz="4" w:space="0"/>
            </w:tcBorders>
            <w:shd w:val="clear" w:color="auto" w:fill="auto"/>
            <w:noWrap/>
            <w:vAlign w:val="center"/>
          </w:tcPr>
          <w:p w14:paraId="43A9904C">
            <w:pPr>
              <w:adjustRightInd w:val="0"/>
              <w:snapToGrid w:val="0"/>
              <w:spacing w:line="360" w:lineRule="auto"/>
              <w:ind w:firstLine="0" w:firstLineChars="0"/>
              <w:jc w:val="center"/>
              <w:outlineLvl w:val="9"/>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20425</w:t>
            </w:r>
          </w:p>
        </w:tc>
        <w:tc>
          <w:tcPr>
            <w:tcW w:w="1460" w:type="dxa"/>
            <w:tcBorders>
              <w:top w:val="nil"/>
              <w:left w:val="nil"/>
              <w:bottom w:val="single" w:color="auto" w:sz="4" w:space="0"/>
              <w:right w:val="single" w:color="auto" w:sz="4" w:space="0"/>
            </w:tcBorders>
            <w:shd w:val="clear" w:color="auto" w:fill="auto"/>
            <w:noWrap/>
            <w:vAlign w:val="center"/>
          </w:tcPr>
          <w:p w14:paraId="7B49A292">
            <w:pPr>
              <w:adjustRightInd w:val="0"/>
              <w:snapToGrid w:val="0"/>
              <w:spacing w:line="360" w:lineRule="auto"/>
              <w:ind w:firstLine="0" w:firstLineChars="0"/>
              <w:jc w:val="center"/>
              <w:outlineLvl w:val="9"/>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p>
        </w:tc>
        <w:tc>
          <w:tcPr>
            <w:tcW w:w="1457" w:type="dxa"/>
            <w:tcBorders>
              <w:top w:val="nil"/>
              <w:left w:val="single" w:color="auto" w:sz="4" w:space="0"/>
              <w:bottom w:val="single" w:color="auto" w:sz="4" w:space="0"/>
              <w:right w:val="single" w:color="auto" w:sz="4" w:space="0"/>
            </w:tcBorders>
            <w:shd w:val="clear" w:color="auto" w:fill="auto"/>
            <w:noWrap/>
            <w:vAlign w:val="center"/>
          </w:tcPr>
          <w:p w14:paraId="0C66A1AA">
            <w:pPr>
              <w:adjustRightInd w:val="0"/>
              <w:snapToGrid w:val="0"/>
              <w:spacing w:line="360" w:lineRule="auto"/>
              <w:ind w:firstLine="0" w:firstLineChars="0"/>
              <w:jc w:val="center"/>
              <w:outlineLvl w:val="9"/>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191958</w:t>
            </w:r>
          </w:p>
        </w:tc>
      </w:tr>
      <w:tr w14:paraId="6E73D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046" w:type="dxa"/>
            <w:noWrap/>
            <w:vAlign w:val="center"/>
          </w:tcPr>
          <w:p w14:paraId="36933730">
            <w:pPr>
              <w:adjustRightInd w:val="0"/>
              <w:snapToGrid w:val="0"/>
              <w:spacing w:line="360" w:lineRule="auto"/>
              <w:ind w:firstLine="0" w:firstLineChars="0"/>
              <w:jc w:val="center"/>
              <w:outlineLvl w:val="9"/>
              <w:rPr>
                <w:rFonts w:ascii="宋体" w:hAnsi="宋体"/>
                <w:b/>
                <w:bCs/>
                <w:sz w:val="21"/>
                <w:szCs w:val="21"/>
              </w:rPr>
            </w:pPr>
            <w:r>
              <w:rPr>
                <w:rFonts w:hint="eastAsia" w:ascii="宋体" w:hAnsi="宋体"/>
                <w:b/>
                <w:bCs/>
                <w:sz w:val="21"/>
                <w:szCs w:val="21"/>
              </w:rPr>
              <w:t>浪坑口水库</w:t>
            </w:r>
          </w:p>
        </w:tc>
        <w:tc>
          <w:tcPr>
            <w:tcW w:w="1457" w:type="dxa"/>
            <w:tcBorders>
              <w:top w:val="nil"/>
              <w:left w:val="single" w:color="auto" w:sz="4" w:space="0"/>
              <w:bottom w:val="single" w:color="auto" w:sz="4" w:space="0"/>
              <w:right w:val="single" w:color="auto" w:sz="4" w:space="0"/>
            </w:tcBorders>
            <w:shd w:val="clear" w:color="auto" w:fill="auto"/>
            <w:noWrap/>
            <w:vAlign w:val="center"/>
          </w:tcPr>
          <w:p w14:paraId="24EAFFCB">
            <w:pPr>
              <w:adjustRightInd w:val="0"/>
              <w:snapToGrid w:val="0"/>
              <w:spacing w:line="360" w:lineRule="auto"/>
              <w:ind w:firstLine="0" w:firstLineChars="0"/>
              <w:jc w:val="center"/>
              <w:outlineLvl w:val="9"/>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253061</w:t>
            </w:r>
          </w:p>
        </w:tc>
        <w:tc>
          <w:tcPr>
            <w:tcW w:w="1460" w:type="dxa"/>
            <w:tcBorders>
              <w:top w:val="nil"/>
              <w:left w:val="nil"/>
              <w:bottom w:val="single" w:color="auto" w:sz="4" w:space="0"/>
              <w:right w:val="single" w:color="auto" w:sz="4" w:space="0"/>
            </w:tcBorders>
            <w:shd w:val="clear" w:color="auto" w:fill="auto"/>
            <w:noWrap/>
            <w:vAlign w:val="center"/>
          </w:tcPr>
          <w:p w14:paraId="3746C5C5">
            <w:pPr>
              <w:adjustRightInd w:val="0"/>
              <w:snapToGrid w:val="0"/>
              <w:spacing w:line="360" w:lineRule="auto"/>
              <w:ind w:firstLine="0" w:firstLineChars="0"/>
              <w:jc w:val="center"/>
              <w:outlineLvl w:val="9"/>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389598</w:t>
            </w:r>
          </w:p>
        </w:tc>
        <w:tc>
          <w:tcPr>
            <w:tcW w:w="1457" w:type="dxa"/>
            <w:tcBorders>
              <w:top w:val="nil"/>
              <w:left w:val="nil"/>
              <w:bottom w:val="single" w:color="auto" w:sz="4" w:space="0"/>
              <w:right w:val="single" w:color="auto" w:sz="4" w:space="0"/>
            </w:tcBorders>
            <w:shd w:val="clear" w:color="auto" w:fill="auto"/>
            <w:noWrap/>
            <w:vAlign w:val="center"/>
          </w:tcPr>
          <w:p w14:paraId="362FF548">
            <w:pPr>
              <w:adjustRightInd w:val="0"/>
              <w:snapToGrid w:val="0"/>
              <w:spacing w:line="360" w:lineRule="auto"/>
              <w:ind w:firstLine="0" w:firstLineChars="0"/>
              <w:jc w:val="center"/>
              <w:outlineLvl w:val="9"/>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20425</w:t>
            </w:r>
          </w:p>
        </w:tc>
        <w:tc>
          <w:tcPr>
            <w:tcW w:w="1460" w:type="dxa"/>
            <w:tcBorders>
              <w:top w:val="nil"/>
              <w:left w:val="nil"/>
              <w:bottom w:val="single" w:color="auto" w:sz="4" w:space="0"/>
              <w:right w:val="single" w:color="auto" w:sz="4" w:space="0"/>
            </w:tcBorders>
            <w:shd w:val="clear" w:color="auto" w:fill="auto"/>
            <w:noWrap/>
            <w:vAlign w:val="center"/>
          </w:tcPr>
          <w:p w14:paraId="4A92CB6C">
            <w:pPr>
              <w:adjustRightInd w:val="0"/>
              <w:snapToGrid w:val="0"/>
              <w:spacing w:line="360" w:lineRule="auto"/>
              <w:ind w:firstLine="0" w:firstLineChars="0"/>
              <w:jc w:val="center"/>
              <w:outlineLvl w:val="9"/>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p>
        </w:tc>
        <w:tc>
          <w:tcPr>
            <w:tcW w:w="1457" w:type="dxa"/>
            <w:tcBorders>
              <w:top w:val="nil"/>
              <w:left w:val="single" w:color="auto" w:sz="4" w:space="0"/>
              <w:bottom w:val="single" w:color="auto" w:sz="4" w:space="0"/>
              <w:right w:val="single" w:color="auto" w:sz="4" w:space="0"/>
            </w:tcBorders>
            <w:shd w:val="clear" w:color="auto" w:fill="auto"/>
            <w:noWrap/>
            <w:vAlign w:val="center"/>
          </w:tcPr>
          <w:p w14:paraId="2AF7E856">
            <w:pPr>
              <w:adjustRightInd w:val="0"/>
              <w:snapToGrid w:val="0"/>
              <w:spacing w:line="360" w:lineRule="auto"/>
              <w:ind w:firstLine="0" w:firstLineChars="0"/>
              <w:jc w:val="center"/>
              <w:outlineLvl w:val="9"/>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663084</w:t>
            </w:r>
          </w:p>
        </w:tc>
      </w:tr>
      <w:tr w14:paraId="7BC27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2046" w:type="dxa"/>
            <w:noWrap/>
            <w:vAlign w:val="center"/>
          </w:tcPr>
          <w:p w14:paraId="5B1EC212">
            <w:pPr>
              <w:adjustRightInd w:val="0"/>
              <w:snapToGrid w:val="0"/>
              <w:ind w:firstLine="0" w:firstLineChars="0"/>
              <w:jc w:val="center"/>
              <w:outlineLvl w:val="9"/>
              <w:rPr>
                <w:rFonts w:ascii="宋体" w:hAnsi="宋体"/>
                <w:b/>
                <w:bCs/>
                <w:sz w:val="21"/>
                <w:szCs w:val="21"/>
              </w:rPr>
            </w:pPr>
            <w:r>
              <w:rPr>
                <w:rFonts w:hint="eastAsia" w:ascii="宋体" w:hAnsi="宋体"/>
                <w:b/>
                <w:bCs/>
                <w:sz w:val="21"/>
                <w:szCs w:val="21"/>
              </w:rPr>
              <w:t>水库水电</w:t>
            </w:r>
          </w:p>
          <w:p w14:paraId="303D1BA3">
            <w:pPr>
              <w:adjustRightInd w:val="0"/>
              <w:snapToGrid w:val="0"/>
              <w:ind w:firstLine="0" w:firstLineChars="0"/>
              <w:jc w:val="center"/>
              <w:outlineLvl w:val="9"/>
              <w:rPr>
                <w:rFonts w:ascii="宋体" w:hAnsi="宋体"/>
                <w:b/>
                <w:bCs/>
                <w:sz w:val="21"/>
                <w:szCs w:val="21"/>
              </w:rPr>
            </w:pPr>
            <w:r>
              <w:rPr>
                <w:rFonts w:hint="eastAsia" w:ascii="宋体" w:hAnsi="宋体"/>
                <w:b/>
                <w:bCs/>
                <w:sz w:val="21"/>
                <w:szCs w:val="21"/>
              </w:rPr>
              <w:t>运行中心</w:t>
            </w:r>
          </w:p>
        </w:tc>
        <w:tc>
          <w:tcPr>
            <w:tcW w:w="1457" w:type="dxa"/>
            <w:tcBorders>
              <w:top w:val="nil"/>
              <w:left w:val="single" w:color="auto" w:sz="4" w:space="0"/>
              <w:bottom w:val="single" w:color="auto" w:sz="4" w:space="0"/>
              <w:right w:val="single" w:color="auto" w:sz="4" w:space="0"/>
            </w:tcBorders>
            <w:shd w:val="clear" w:color="auto" w:fill="auto"/>
            <w:noWrap/>
            <w:vAlign w:val="center"/>
          </w:tcPr>
          <w:p w14:paraId="0D446904">
            <w:pPr>
              <w:adjustRightInd w:val="0"/>
              <w:snapToGrid w:val="0"/>
              <w:spacing w:line="360" w:lineRule="auto"/>
              <w:ind w:firstLine="0" w:firstLineChars="0"/>
              <w:jc w:val="center"/>
              <w:outlineLvl w:val="9"/>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320000</w:t>
            </w:r>
          </w:p>
        </w:tc>
        <w:tc>
          <w:tcPr>
            <w:tcW w:w="1460" w:type="dxa"/>
            <w:tcBorders>
              <w:top w:val="nil"/>
              <w:left w:val="nil"/>
              <w:bottom w:val="single" w:color="auto" w:sz="4" w:space="0"/>
              <w:right w:val="single" w:color="auto" w:sz="4" w:space="0"/>
            </w:tcBorders>
            <w:shd w:val="clear" w:color="auto" w:fill="auto"/>
            <w:noWrap/>
            <w:vAlign w:val="center"/>
          </w:tcPr>
          <w:p w14:paraId="2D8479A6">
            <w:pPr>
              <w:adjustRightInd w:val="0"/>
              <w:snapToGrid w:val="0"/>
              <w:spacing w:line="360" w:lineRule="auto"/>
              <w:ind w:firstLine="0" w:firstLineChars="0"/>
              <w:jc w:val="center"/>
              <w:outlineLvl w:val="9"/>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600000</w:t>
            </w:r>
          </w:p>
        </w:tc>
        <w:tc>
          <w:tcPr>
            <w:tcW w:w="1457" w:type="dxa"/>
            <w:tcBorders>
              <w:top w:val="nil"/>
              <w:left w:val="nil"/>
              <w:bottom w:val="single" w:color="auto" w:sz="4" w:space="0"/>
              <w:right w:val="single" w:color="auto" w:sz="4" w:space="0"/>
            </w:tcBorders>
            <w:shd w:val="clear" w:color="auto" w:fill="auto"/>
            <w:noWrap/>
            <w:vAlign w:val="center"/>
          </w:tcPr>
          <w:p w14:paraId="5679D7BC">
            <w:pPr>
              <w:adjustRightInd w:val="0"/>
              <w:snapToGrid w:val="0"/>
              <w:spacing w:line="360" w:lineRule="auto"/>
              <w:ind w:firstLine="0" w:firstLineChars="0"/>
              <w:jc w:val="center"/>
              <w:outlineLvl w:val="9"/>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p>
        </w:tc>
        <w:tc>
          <w:tcPr>
            <w:tcW w:w="1460" w:type="dxa"/>
            <w:tcBorders>
              <w:top w:val="nil"/>
              <w:left w:val="nil"/>
              <w:bottom w:val="single" w:color="auto" w:sz="4" w:space="0"/>
              <w:right w:val="single" w:color="auto" w:sz="4" w:space="0"/>
            </w:tcBorders>
            <w:shd w:val="clear" w:color="auto" w:fill="auto"/>
            <w:noWrap/>
            <w:vAlign w:val="center"/>
          </w:tcPr>
          <w:p w14:paraId="169FAEFE">
            <w:pPr>
              <w:adjustRightInd w:val="0"/>
              <w:snapToGrid w:val="0"/>
              <w:spacing w:line="360" w:lineRule="auto"/>
              <w:ind w:firstLine="0" w:firstLineChars="0"/>
              <w:jc w:val="center"/>
              <w:outlineLvl w:val="9"/>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p>
        </w:tc>
        <w:tc>
          <w:tcPr>
            <w:tcW w:w="1457" w:type="dxa"/>
            <w:tcBorders>
              <w:top w:val="nil"/>
              <w:left w:val="single" w:color="auto" w:sz="4" w:space="0"/>
              <w:bottom w:val="single" w:color="auto" w:sz="4" w:space="0"/>
              <w:right w:val="single" w:color="auto" w:sz="4" w:space="0"/>
            </w:tcBorders>
            <w:shd w:val="clear" w:color="auto" w:fill="auto"/>
            <w:noWrap/>
            <w:vAlign w:val="center"/>
          </w:tcPr>
          <w:p w14:paraId="3F37491D">
            <w:pPr>
              <w:adjustRightInd w:val="0"/>
              <w:snapToGrid w:val="0"/>
              <w:spacing w:line="360" w:lineRule="auto"/>
              <w:ind w:firstLine="0" w:firstLineChars="0"/>
              <w:jc w:val="center"/>
              <w:outlineLvl w:val="9"/>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920000</w:t>
            </w:r>
          </w:p>
        </w:tc>
      </w:tr>
      <w:tr w14:paraId="1A4A3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2046" w:type="dxa"/>
            <w:noWrap/>
            <w:vAlign w:val="center"/>
          </w:tcPr>
          <w:p w14:paraId="7A489A68">
            <w:pPr>
              <w:adjustRightInd w:val="0"/>
              <w:snapToGrid w:val="0"/>
              <w:spacing w:line="360" w:lineRule="auto"/>
              <w:ind w:firstLine="0" w:firstLineChars="0"/>
              <w:jc w:val="center"/>
              <w:outlineLvl w:val="9"/>
              <w:rPr>
                <w:rFonts w:ascii="宋体" w:hAnsi="宋体"/>
                <w:b/>
                <w:bCs/>
                <w:sz w:val="21"/>
                <w:szCs w:val="21"/>
              </w:rPr>
            </w:pPr>
            <w:r>
              <w:rPr>
                <w:rFonts w:hint="eastAsia" w:ascii="宋体" w:hAnsi="宋体"/>
                <w:b/>
                <w:bCs/>
                <w:sz w:val="21"/>
                <w:szCs w:val="21"/>
              </w:rPr>
              <w:t>合计</w:t>
            </w:r>
          </w:p>
        </w:tc>
        <w:tc>
          <w:tcPr>
            <w:tcW w:w="145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517091">
            <w:pPr>
              <w:adjustRightInd w:val="0"/>
              <w:snapToGrid w:val="0"/>
              <w:spacing w:line="360" w:lineRule="auto"/>
              <w:ind w:firstLine="0" w:firstLineChars="0"/>
              <w:jc w:val="center"/>
              <w:outlineLvl w:val="9"/>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2403612</w:t>
            </w:r>
          </w:p>
        </w:tc>
        <w:tc>
          <w:tcPr>
            <w:tcW w:w="1460" w:type="dxa"/>
            <w:tcBorders>
              <w:top w:val="single" w:color="auto" w:sz="4" w:space="0"/>
              <w:left w:val="nil"/>
              <w:bottom w:val="single" w:color="auto" w:sz="4" w:space="0"/>
              <w:right w:val="single" w:color="auto" w:sz="4" w:space="0"/>
            </w:tcBorders>
            <w:shd w:val="clear" w:color="auto" w:fill="auto"/>
            <w:noWrap/>
            <w:vAlign w:val="center"/>
          </w:tcPr>
          <w:p w14:paraId="2288B46A">
            <w:pPr>
              <w:adjustRightInd w:val="0"/>
              <w:snapToGrid w:val="0"/>
              <w:spacing w:line="360" w:lineRule="auto"/>
              <w:ind w:firstLine="0" w:firstLineChars="0"/>
              <w:jc w:val="center"/>
              <w:outlineLvl w:val="9"/>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1882656</w:t>
            </w:r>
          </w:p>
        </w:tc>
        <w:tc>
          <w:tcPr>
            <w:tcW w:w="1457" w:type="dxa"/>
            <w:tcBorders>
              <w:top w:val="single" w:color="auto" w:sz="4" w:space="0"/>
              <w:left w:val="nil"/>
              <w:bottom w:val="single" w:color="auto" w:sz="4" w:space="0"/>
              <w:right w:val="single" w:color="auto" w:sz="4" w:space="0"/>
            </w:tcBorders>
            <w:shd w:val="clear" w:color="auto" w:fill="auto"/>
            <w:noWrap/>
            <w:vAlign w:val="center"/>
          </w:tcPr>
          <w:p w14:paraId="705FD11F">
            <w:pPr>
              <w:adjustRightInd w:val="0"/>
              <w:snapToGrid w:val="0"/>
              <w:spacing w:line="360" w:lineRule="auto"/>
              <w:ind w:firstLine="0" w:firstLineChars="0"/>
              <w:jc w:val="center"/>
              <w:outlineLvl w:val="9"/>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992128</w:t>
            </w:r>
          </w:p>
        </w:tc>
        <w:tc>
          <w:tcPr>
            <w:tcW w:w="1460" w:type="dxa"/>
            <w:tcBorders>
              <w:top w:val="single" w:color="auto" w:sz="4" w:space="0"/>
              <w:left w:val="nil"/>
              <w:bottom w:val="single" w:color="auto" w:sz="4" w:space="0"/>
              <w:right w:val="single" w:color="auto" w:sz="4" w:space="0"/>
            </w:tcBorders>
            <w:shd w:val="clear" w:color="auto" w:fill="auto"/>
            <w:noWrap/>
            <w:vAlign w:val="center"/>
          </w:tcPr>
          <w:p w14:paraId="0571E9B2">
            <w:pPr>
              <w:adjustRightInd w:val="0"/>
              <w:snapToGrid w:val="0"/>
              <w:spacing w:line="360" w:lineRule="auto"/>
              <w:ind w:firstLine="0" w:firstLineChars="0"/>
              <w:jc w:val="center"/>
              <w:outlineLvl w:val="9"/>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608538</w:t>
            </w:r>
          </w:p>
        </w:tc>
        <w:tc>
          <w:tcPr>
            <w:tcW w:w="1457" w:type="dxa"/>
            <w:tcBorders>
              <w:top w:val="nil"/>
              <w:left w:val="single" w:color="auto" w:sz="4" w:space="0"/>
              <w:bottom w:val="single" w:color="auto" w:sz="4" w:space="0"/>
              <w:right w:val="single" w:color="auto" w:sz="4" w:space="0"/>
            </w:tcBorders>
            <w:shd w:val="clear" w:color="auto" w:fill="auto"/>
            <w:noWrap/>
            <w:vAlign w:val="center"/>
          </w:tcPr>
          <w:p w14:paraId="61288E8E">
            <w:pPr>
              <w:adjustRightInd w:val="0"/>
              <w:snapToGrid w:val="0"/>
              <w:spacing w:line="360" w:lineRule="auto"/>
              <w:ind w:firstLine="0" w:firstLineChars="0"/>
              <w:jc w:val="center"/>
              <w:outlineLvl w:val="9"/>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5886934</w:t>
            </w:r>
          </w:p>
        </w:tc>
      </w:tr>
    </w:tbl>
    <w:p w14:paraId="499F33AE">
      <w:pPr>
        <w:keepNext w:val="0"/>
        <w:keepLines w:val="0"/>
        <w:pageBreakBefore w:val="0"/>
        <w:widowControl w:val="0"/>
        <w:kinsoku/>
        <w:wordWrap/>
        <w:overflowPunct/>
        <w:topLinePunct w:val="0"/>
        <w:autoSpaceDE/>
        <w:autoSpaceDN/>
        <w:bidi w:val="0"/>
        <w:spacing w:line="288" w:lineRule="auto"/>
        <w:ind w:firstLine="560"/>
        <w:textAlignment w:val="auto"/>
        <w:outlineLvl w:val="9"/>
        <w:rPr>
          <w:rFonts w:ascii="宋体" w:hAnsi="宋体" w:cstheme="majorBidi"/>
        </w:rPr>
      </w:pPr>
    </w:p>
    <w:p w14:paraId="74D05998">
      <w:pPr>
        <w:widowControl/>
        <w:spacing w:line="360" w:lineRule="auto"/>
        <w:ind w:firstLine="0" w:firstLineChars="0"/>
        <w:jc w:val="left"/>
        <w:outlineLvl w:val="9"/>
      </w:pPr>
      <w:r>
        <w:rPr>
          <w:rFonts w:ascii="宋体" w:hAnsi="宋体" w:cstheme="majorBidi"/>
          <w:b/>
          <w:bCs/>
        </w:rPr>
        <w:br w:type="page"/>
      </w:r>
    </w:p>
    <w:p w14:paraId="151A266B">
      <w:pPr>
        <w:outlineLvl w:val="9"/>
        <w:rPr>
          <w:rFonts w:ascii="黑体" w:hAnsi="黑体" w:eastAsia="黑体"/>
        </w:rPr>
      </w:pPr>
      <w:r>
        <w:rPr>
          <w:rFonts w:hint="eastAsia" w:ascii="黑体" w:hAnsi="黑体" w:eastAsia="黑体"/>
        </w:rPr>
        <w:t>1.</w:t>
      </w:r>
      <w:r>
        <w:rPr>
          <w:rFonts w:hint="eastAsia"/>
        </w:rPr>
        <w:t xml:space="preserve"> </w:t>
      </w:r>
      <w:r>
        <w:rPr>
          <w:rFonts w:hint="eastAsia" w:ascii="黑体" w:hAnsi="黑体" w:eastAsia="黑体"/>
        </w:rPr>
        <w:t>横锦水库</w:t>
      </w:r>
    </w:p>
    <w:p w14:paraId="27409656">
      <w:pPr>
        <w:ind w:firstLine="0" w:firstLineChars="0"/>
        <w:jc w:val="center"/>
        <w:outlineLvl w:val="9"/>
        <w:rPr>
          <w:rFonts w:hAnsi="宋体"/>
          <w:b/>
          <w:snapToGrid w:val="0"/>
          <w:kern w:val="0"/>
        </w:rPr>
      </w:pPr>
      <w:r>
        <w:rPr>
          <w:rFonts w:hint="eastAsia" w:hAnsi="宋体"/>
          <w:b/>
          <w:snapToGrid w:val="0"/>
          <w:kern w:val="0"/>
        </w:rPr>
        <w:t>水库工程维修养护概算表</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3701"/>
        <w:gridCol w:w="721"/>
        <w:gridCol w:w="876"/>
        <w:gridCol w:w="1000"/>
        <w:gridCol w:w="1071"/>
        <w:gridCol w:w="1369"/>
      </w:tblGrid>
      <w:tr w14:paraId="5AD9E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816" w:type="dxa"/>
            <w:noWrap/>
            <w:vAlign w:val="center"/>
          </w:tcPr>
          <w:p w14:paraId="73D4354F">
            <w:pPr>
              <w:adjustRightInd w:val="0"/>
              <w:snapToGrid w:val="0"/>
              <w:ind w:firstLine="0" w:firstLineChars="0"/>
              <w:jc w:val="left"/>
              <w:outlineLvl w:val="9"/>
              <w:rPr>
                <w:rFonts w:hAnsi="宋体"/>
                <w:b/>
                <w:bCs/>
                <w:snapToGrid w:val="0"/>
                <w:color w:val="000000" w:themeColor="text1"/>
                <w:kern w:val="0"/>
                <w:sz w:val="22"/>
                <w:szCs w:val="22"/>
                <w14:textFill>
                  <w14:solidFill>
                    <w14:schemeClr w14:val="tx1"/>
                  </w14:solidFill>
                </w14:textFill>
              </w:rPr>
            </w:pPr>
            <w:bookmarkStart w:id="225" w:name="_Hlk193469440"/>
            <w:r>
              <w:rPr>
                <w:rFonts w:hint="eastAsia" w:hAnsi="宋体"/>
                <w:b/>
                <w:bCs/>
                <w:snapToGrid w:val="0"/>
                <w:color w:val="000000" w:themeColor="text1"/>
                <w:kern w:val="0"/>
                <w:sz w:val="22"/>
                <w:szCs w:val="22"/>
                <w14:textFill>
                  <w14:solidFill>
                    <w14:schemeClr w14:val="tx1"/>
                  </w14:solidFill>
                </w14:textFill>
              </w:rPr>
              <w:t>序号</w:t>
            </w:r>
          </w:p>
        </w:tc>
        <w:tc>
          <w:tcPr>
            <w:tcW w:w="3701" w:type="dxa"/>
            <w:noWrap/>
            <w:vAlign w:val="center"/>
          </w:tcPr>
          <w:p w14:paraId="2F0E1043">
            <w:pPr>
              <w:adjustRightInd w:val="0"/>
              <w:snapToGrid w:val="0"/>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项目名称</w:t>
            </w:r>
          </w:p>
        </w:tc>
        <w:tc>
          <w:tcPr>
            <w:tcW w:w="721" w:type="dxa"/>
            <w:noWrap/>
            <w:vAlign w:val="center"/>
          </w:tcPr>
          <w:p w14:paraId="499297DB">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单位</w:t>
            </w:r>
          </w:p>
        </w:tc>
        <w:tc>
          <w:tcPr>
            <w:tcW w:w="876" w:type="dxa"/>
            <w:noWrap/>
            <w:vAlign w:val="center"/>
          </w:tcPr>
          <w:p w14:paraId="17D88B45">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工程量</w:t>
            </w:r>
          </w:p>
        </w:tc>
        <w:tc>
          <w:tcPr>
            <w:tcW w:w="1000" w:type="dxa"/>
            <w:noWrap/>
            <w:vAlign w:val="center"/>
          </w:tcPr>
          <w:p w14:paraId="6963A051">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单价</w:t>
            </w:r>
          </w:p>
        </w:tc>
        <w:tc>
          <w:tcPr>
            <w:tcW w:w="1071" w:type="dxa"/>
            <w:noWrap/>
            <w:vAlign w:val="center"/>
          </w:tcPr>
          <w:p w14:paraId="2E0A43DB">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合价</w:t>
            </w:r>
          </w:p>
        </w:tc>
        <w:tc>
          <w:tcPr>
            <w:tcW w:w="1369" w:type="dxa"/>
            <w:vAlign w:val="center"/>
          </w:tcPr>
          <w:p w14:paraId="30A45D1F">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备注</w:t>
            </w:r>
          </w:p>
        </w:tc>
      </w:tr>
      <w:tr w14:paraId="5D3FA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74C3C0F4">
            <w:pPr>
              <w:adjustRightInd w:val="0"/>
              <w:snapToGrid w:val="0"/>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一</w:t>
            </w:r>
          </w:p>
        </w:tc>
        <w:tc>
          <w:tcPr>
            <w:tcW w:w="3701" w:type="dxa"/>
            <w:noWrap/>
            <w:vAlign w:val="center"/>
          </w:tcPr>
          <w:p w14:paraId="14CE465B">
            <w:pPr>
              <w:adjustRightInd w:val="0"/>
              <w:snapToGrid w:val="0"/>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经常性水利工程标准化维护项目</w:t>
            </w:r>
          </w:p>
        </w:tc>
        <w:tc>
          <w:tcPr>
            <w:tcW w:w="721" w:type="dxa"/>
            <w:noWrap/>
            <w:vAlign w:val="center"/>
          </w:tcPr>
          <w:p w14:paraId="486DD252">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876" w:type="dxa"/>
            <w:noWrap/>
            <w:vAlign w:val="center"/>
          </w:tcPr>
          <w:p w14:paraId="382A75A5">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1000" w:type="dxa"/>
            <w:noWrap/>
            <w:vAlign w:val="center"/>
          </w:tcPr>
          <w:p w14:paraId="4FF01D52">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1071" w:type="dxa"/>
            <w:noWrap/>
            <w:vAlign w:val="center"/>
          </w:tcPr>
          <w:p w14:paraId="49A1BF96">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Ansi="宋体"/>
                <w:b/>
                <w:bCs/>
                <w:snapToGrid w:val="0"/>
                <w:color w:val="000000" w:themeColor="text1"/>
                <w:kern w:val="0"/>
                <w:sz w:val="22"/>
                <w:szCs w:val="22"/>
                <w14:textFill>
                  <w14:solidFill>
                    <w14:schemeClr w14:val="tx1"/>
                  </w14:solidFill>
                </w14:textFill>
              </w:rPr>
              <w:t>687876</w:t>
            </w:r>
          </w:p>
        </w:tc>
        <w:tc>
          <w:tcPr>
            <w:tcW w:w="1369" w:type="dxa"/>
            <w:vAlign w:val="center"/>
          </w:tcPr>
          <w:p w14:paraId="76F5F3DD">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r>
      <w:tr w14:paraId="43C91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6EED9A9F">
            <w:pPr>
              <w:adjustRightInd w:val="0"/>
              <w:snapToGrid w:val="0"/>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1</w:t>
            </w:r>
          </w:p>
        </w:tc>
        <w:tc>
          <w:tcPr>
            <w:tcW w:w="3701" w:type="dxa"/>
            <w:noWrap/>
            <w:vAlign w:val="center"/>
          </w:tcPr>
          <w:p w14:paraId="2C51A60C">
            <w:pPr>
              <w:adjustRightInd w:val="0"/>
              <w:snapToGrid w:val="0"/>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主体工程维修养护</w:t>
            </w:r>
          </w:p>
        </w:tc>
        <w:tc>
          <w:tcPr>
            <w:tcW w:w="721" w:type="dxa"/>
            <w:noWrap/>
            <w:vAlign w:val="center"/>
          </w:tcPr>
          <w:p w14:paraId="535BDD92">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876" w:type="dxa"/>
            <w:noWrap/>
            <w:vAlign w:val="center"/>
          </w:tcPr>
          <w:p w14:paraId="06500142">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1000" w:type="dxa"/>
            <w:noWrap/>
            <w:vAlign w:val="center"/>
          </w:tcPr>
          <w:p w14:paraId="464D04F0">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1071" w:type="dxa"/>
            <w:noWrap/>
            <w:vAlign w:val="center"/>
          </w:tcPr>
          <w:p w14:paraId="13C33B5D">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55944</w:t>
            </w:r>
          </w:p>
        </w:tc>
        <w:tc>
          <w:tcPr>
            <w:tcW w:w="1369" w:type="dxa"/>
            <w:vAlign w:val="center"/>
          </w:tcPr>
          <w:p w14:paraId="19C935C0">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r>
      <w:tr w14:paraId="2FB64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15D98E7A">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1.1</w:t>
            </w:r>
          </w:p>
        </w:tc>
        <w:tc>
          <w:tcPr>
            <w:tcW w:w="3701" w:type="dxa"/>
            <w:vAlign w:val="center"/>
          </w:tcPr>
          <w:p w14:paraId="563BA294">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坝面清理、维修及保洁（包括坝面、溢洪道等）</w:t>
            </w:r>
          </w:p>
        </w:tc>
        <w:tc>
          <w:tcPr>
            <w:tcW w:w="721" w:type="dxa"/>
            <w:noWrap/>
            <w:vAlign w:val="center"/>
          </w:tcPr>
          <w:p w14:paraId="48D8F3D0">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工日</w:t>
            </w:r>
          </w:p>
        </w:tc>
        <w:tc>
          <w:tcPr>
            <w:tcW w:w="876" w:type="dxa"/>
            <w:noWrap/>
            <w:vAlign w:val="center"/>
          </w:tcPr>
          <w:p w14:paraId="460E498E">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300</w:t>
            </w:r>
          </w:p>
        </w:tc>
        <w:tc>
          <w:tcPr>
            <w:tcW w:w="1000" w:type="dxa"/>
            <w:noWrap/>
            <w:vAlign w:val="center"/>
          </w:tcPr>
          <w:p w14:paraId="2D28A201">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160.00</w:t>
            </w:r>
          </w:p>
        </w:tc>
        <w:tc>
          <w:tcPr>
            <w:tcW w:w="1071" w:type="dxa"/>
            <w:noWrap/>
            <w:vAlign w:val="center"/>
          </w:tcPr>
          <w:p w14:paraId="0ADBDCE7">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48000</w:t>
            </w:r>
          </w:p>
        </w:tc>
        <w:tc>
          <w:tcPr>
            <w:tcW w:w="1369" w:type="dxa"/>
            <w:vAlign w:val="center"/>
          </w:tcPr>
          <w:p w14:paraId="7AEF89EF">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578F2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7F3E27C3">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1.2</w:t>
            </w:r>
          </w:p>
        </w:tc>
        <w:tc>
          <w:tcPr>
            <w:tcW w:w="3701" w:type="dxa"/>
            <w:vAlign w:val="center"/>
          </w:tcPr>
          <w:p w14:paraId="0E8865EB">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大坝坝顶路面裂缝处理</w:t>
            </w:r>
          </w:p>
        </w:tc>
        <w:tc>
          <w:tcPr>
            <w:tcW w:w="721" w:type="dxa"/>
            <w:noWrap/>
            <w:vAlign w:val="center"/>
          </w:tcPr>
          <w:p w14:paraId="21BAA870">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m</w:t>
            </w:r>
          </w:p>
        </w:tc>
        <w:tc>
          <w:tcPr>
            <w:tcW w:w="876" w:type="dxa"/>
            <w:noWrap/>
            <w:vAlign w:val="center"/>
          </w:tcPr>
          <w:p w14:paraId="10DC8FC8">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295</w:t>
            </w:r>
          </w:p>
        </w:tc>
        <w:tc>
          <w:tcPr>
            <w:tcW w:w="1000" w:type="dxa"/>
            <w:noWrap/>
            <w:vAlign w:val="center"/>
          </w:tcPr>
          <w:p w14:paraId="78849CE2">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26.93</w:t>
            </w:r>
          </w:p>
        </w:tc>
        <w:tc>
          <w:tcPr>
            <w:tcW w:w="1071" w:type="dxa"/>
            <w:noWrap/>
            <w:vAlign w:val="center"/>
          </w:tcPr>
          <w:p w14:paraId="128370E8">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7944</w:t>
            </w:r>
          </w:p>
        </w:tc>
        <w:tc>
          <w:tcPr>
            <w:tcW w:w="1369" w:type="dxa"/>
            <w:vAlign w:val="center"/>
          </w:tcPr>
          <w:p w14:paraId="4CC2E1D9">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53904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2B2B812F">
            <w:pPr>
              <w:adjustRightInd w:val="0"/>
              <w:snapToGrid w:val="0"/>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2</w:t>
            </w:r>
          </w:p>
        </w:tc>
        <w:tc>
          <w:tcPr>
            <w:tcW w:w="3701" w:type="dxa"/>
            <w:noWrap/>
            <w:vAlign w:val="center"/>
          </w:tcPr>
          <w:p w14:paraId="3F07AA63">
            <w:pPr>
              <w:adjustRightInd w:val="0"/>
              <w:snapToGrid w:val="0"/>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启闭机维修养护</w:t>
            </w:r>
          </w:p>
        </w:tc>
        <w:tc>
          <w:tcPr>
            <w:tcW w:w="721" w:type="dxa"/>
            <w:noWrap/>
            <w:vAlign w:val="center"/>
          </w:tcPr>
          <w:p w14:paraId="2420684A">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876" w:type="dxa"/>
            <w:noWrap/>
            <w:vAlign w:val="center"/>
          </w:tcPr>
          <w:p w14:paraId="0A4DADF0">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1000" w:type="dxa"/>
            <w:noWrap/>
            <w:vAlign w:val="center"/>
          </w:tcPr>
          <w:p w14:paraId="61167580">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1071" w:type="dxa"/>
            <w:noWrap/>
            <w:vAlign w:val="center"/>
          </w:tcPr>
          <w:p w14:paraId="35A69AE0">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12711</w:t>
            </w:r>
          </w:p>
        </w:tc>
        <w:tc>
          <w:tcPr>
            <w:tcW w:w="1369" w:type="dxa"/>
            <w:vAlign w:val="center"/>
          </w:tcPr>
          <w:p w14:paraId="3C2276BB">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r>
      <w:tr w14:paraId="3CD47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60416799">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2.1</w:t>
            </w:r>
          </w:p>
        </w:tc>
        <w:tc>
          <w:tcPr>
            <w:tcW w:w="3701" w:type="dxa"/>
            <w:noWrap/>
            <w:vAlign w:val="center"/>
          </w:tcPr>
          <w:p w14:paraId="483031BF">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钢丝绳维修养护</w:t>
            </w:r>
          </w:p>
        </w:tc>
        <w:tc>
          <w:tcPr>
            <w:tcW w:w="721" w:type="dxa"/>
            <w:noWrap/>
            <w:vAlign w:val="center"/>
          </w:tcPr>
          <w:p w14:paraId="7BF14C11">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扇</w:t>
            </w:r>
          </w:p>
        </w:tc>
        <w:tc>
          <w:tcPr>
            <w:tcW w:w="876" w:type="dxa"/>
            <w:noWrap/>
            <w:vAlign w:val="center"/>
          </w:tcPr>
          <w:p w14:paraId="730026A7">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6</w:t>
            </w:r>
          </w:p>
        </w:tc>
        <w:tc>
          <w:tcPr>
            <w:tcW w:w="1000" w:type="dxa"/>
            <w:noWrap/>
            <w:vAlign w:val="center"/>
          </w:tcPr>
          <w:p w14:paraId="67D7C5E2">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1425.17</w:t>
            </w:r>
          </w:p>
        </w:tc>
        <w:tc>
          <w:tcPr>
            <w:tcW w:w="1071" w:type="dxa"/>
            <w:noWrap/>
            <w:vAlign w:val="center"/>
          </w:tcPr>
          <w:p w14:paraId="5BCF5A9F">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8551</w:t>
            </w:r>
          </w:p>
        </w:tc>
        <w:tc>
          <w:tcPr>
            <w:tcW w:w="1369" w:type="dxa"/>
            <w:vAlign w:val="center"/>
          </w:tcPr>
          <w:p w14:paraId="3E49CF95">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115FD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3E275D4B">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2.2</w:t>
            </w:r>
          </w:p>
        </w:tc>
        <w:tc>
          <w:tcPr>
            <w:tcW w:w="3701" w:type="dxa"/>
            <w:noWrap/>
            <w:vAlign w:val="center"/>
          </w:tcPr>
          <w:p w14:paraId="0732E02A">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传（制）动系统维修养护</w:t>
            </w:r>
          </w:p>
        </w:tc>
        <w:tc>
          <w:tcPr>
            <w:tcW w:w="721" w:type="dxa"/>
            <w:noWrap/>
            <w:vAlign w:val="center"/>
          </w:tcPr>
          <w:p w14:paraId="45CE5D89">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扇</w:t>
            </w:r>
          </w:p>
        </w:tc>
        <w:tc>
          <w:tcPr>
            <w:tcW w:w="876" w:type="dxa"/>
            <w:noWrap/>
            <w:vAlign w:val="center"/>
          </w:tcPr>
          <w:p w14:paraId="18E7260A">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6</w:t>
            </w:r>
          </w:p>
        </w:tc>
        <w:tc>
          <w:tcPr>
            <w:tcW w:w="1000" w:type="dxa"/>
            <w:noWrap/>
            <w:vAlign w:val="center"/>
          </w:tcPr>
          <w:p w14:paraId="76AB1C3B">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693.33</w:t>
            </w:r>
          </w:p>
        </w:tc>
        <w:tc>
          <w:tcPr>
            <w:tcW w:w="1071" w:type="dxa"/>
            <w:noWrap/>
            <w:vAlign w:val="center"/>
          </w:tcPr>
          <w:p w14:paraId="1D66F208">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4160</w:t>
            </w:r>
          </w:p>
        </w:tc>
        <w:tc>
          <w:tcPr>
            <w:tcW w:w="1369" w:type="dxa"/>
            <w:vAlign w:val="center"/>
          </w:tcPr>
          <w:p w14:paraId="05AA6490">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21509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245F8A8D">
            <w:pPr>
              <w:adjustRightInd w:val="0"/>
              <w:snapToGrid w:val="0"/>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3</w:t>
            </w:r>
          </w:p>
        </w:tc>
        <w:tc>
          <w:tcPr>
            <w:tcW w:w="3701" w:type="dxa"/>
            <w:noWrap/>
            <w:vAlign w:val="center"/>
          </w:tcPr>
          <w:p w14:paraId="00530623">
            <w:pPr>
              <w:adjustRightInd w:val="0"/>
              <w:snapToGrid w:val="0"/>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机电设施维修养护</w:t>
            </w:r>
          </w:p>
        </w:tc>
        <w:tc>
          <w:tcPr>
            <w:tcW w:w="721" w:type="dxa"/>
            <w:noWrap/>
            <w:vAlign w:val="center"/>
          </w:tcPr>
          <w:p w14:paraId="0C1F2810">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876" w:type="dxa"/>
            <w:noWrap/>
            <w:vAlign w:val="center"/>
          </w:tcPr>
          <w:p w14:paraId="22509BE6">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1000" w:type="dxa"/>
            <w:noWrap/>
            <w:vAlign w:val="center"/>
          </w:tcPr>
          <w:p w14:paraId="09797D3F">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1071" w:type="dxa"/>
            <w:noWrap/>
            <w:vAlign w:val="center"/>
          </w:tcPr>
          <w:p w14:paraId="14C6950C">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30161</w:t>
            </w:r>
          </w:p>
        </w:tc>
        <w:tc>
          <w:tcPr>
            <w:tcW w:w="1369" w:type="dxa"/>
            <w:vAlign w:val="center"/>
          </w:tcPr>
          <w:p w14:paraId="697492A7">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r>
      <w:tr w14:paraId="6E10F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2CAB99B0">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3.1</w:t>
            </w:r>
          </w:p>
        </w:tc>
        <w:tc>
          <w:tcPr>
            <w:tcW w:w="3701" w:type="dxa"/>
            <w:noWrap/>
            <w:vAlign w:val="center"/>
          </w:tcPr>
          <w:p w14:paraId="4E33C333">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电动机维修养护</w:t>
            </w:r>
          </w:p>
        </w:tc>
        <w:tc>
          <w:tcPr>
            <w:tcW w:w="721" w:type="dxa"/>
            <w:noWrap/>
            <w:vAlign w:val="center"/>
          </w:tcPr>
          <w:p w14:paraId="32D45DF2">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扇</w:t>
            </w:r>
          </w:p>
        </w:tc>
        <w:tc>
          <w:tcPr>
            <w:tcW w:w="876" w:type="dxa"/>
            <w:noWrap/>
            <w:vAlign w:val="center"/>
          </w:tcPr>
          <w:p w14:paraId="1824E9FA">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6</w:t>
            </w:r>
          </w:p>
        </w:tc>
        <w:tc>
          <w:tcPr>
            <w:tcW w:w="1000" w:type="dxa"/>
            <w:noWrap/>
            <w:vAlign w:val="center"/>
          </w:tcPr>
          <w:p w14:paraId="5B30E639">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2272.67</w:t>
            </w:r>
          </w:p>
        </w:tc>
        <w:tc>
          <w:tcPr>
            <w:tcW w:w="1071" w:type="dxa"/>
            <w:noWrap/>
            <w:vAlign w:val="center"/>
          </w:tcPr>
          <w:p w14:paraId="7DFD00B4">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13636</w:t>
            </w:r>
          </w:p>
        </w:tc>
        <w:tc>
          <w:tcPr>
            <w:tcW w:w="1369" w:type="dxa"/>
            <w:vAlign w:val="center"/>
          </w:tcPr>
          <w:p w14:paraId="667B14F5">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1D821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1CF08635">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3.2</w:t>
            </w:r>
          </w:p>
        </w:tc>
        <w:tc>
          <w:tcPr>
            <w:tcW w:w="3701" w:type="dxa"/>
            <w:noWrap/>
            <w:vAlign w:val="center"/>
          </w:tcPr>
          <w:p w14:paraId="52596E9A">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操作系统维修养护</w:t>
            </w:r>
          </w:p>
        </w:tc>
        <w:tc>
          <w:tcPr>
            <w:tcW w:w="721" w:type="dxa"/>
            <w:noWrap/>
            <w:vAlign w:val="center"/>
          </w:tcPr>
          <w:p w14:paraId="4BF4F17F">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扇</w:t>
            </w:r>
          </w:p>
        </w:tc>
        <w:tc>
          <w:tcPr>
            <w:tcW w:w="876" w:type="dxa"/>
            <w:noWrap/>
            <w:vAlign w:val="center"/>
          </w:tcPr>
          <w:p w14:paraId="0EE17007">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6</w:t>
            </w:r>
          </w:p>
        </w:tc>
        <w:tc>
          <w:tcPr>
            <w:tcW w:w="1000" w:type="dxa"/>
            <w:noWrap/>
            <w:vAlign w:val="center"/>
          </w:tcPr>
          <w:p w14:paraId="79937CAE">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1059.33</w:t>
            </w:r>
          </w:p>
        </w:tc>
        <w:tc>
          <w:tcPr>
            <w:tcW w:w="1071" w:type="dxa"/>
            <w:noWrap/>
            <w:vAlign w:val="center"/>
          </w:tcPr>
          <w:p w14:paraId="2A230BA2">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6356</w:t>
            </w:r>
          </w:p>
        </w:tc>
        <w:tc>
          <w:tcPr>
            <w:tcW w:w="1369" w:type="dxa"/>
            <w:vAlign w:val="center"/>
          </w:tcPr>
          <w:p w14:paraId="1CEBBAFB">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7DBFA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231525D7">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3.3</w:t>
            </w:r>
          </w:p>
        </w:tc>
        <w:tc>
          <w:tcPr>
            <w:tcW w:w="3701" w:type="dxa"/>
            <w:noWrap/>
            <w:vAlign w:val="center"/>
          </w:tcPr>
          <w:p w14:paraId="7D595D07">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配电设备维修养护</w:t>
            </w:r>
          </w:p>
        </w:tc>
        <w:tc>
          <w:tcPr>
            <w:tcW w:w="721" w:type="dxa"/>
            <w:noWrap/>
            <w:vAlign w:val="center"/>
          </w:tcPr>
          <w:p w14:paraId="6852D106">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扇</w:t>
            </w:r>
          </w:p>
        </w:tc>
        <w:tc>
          <w:tcPr>
            <w:tcW w:w="876" w:type="dxa"/>
            <w:noWrap/>
            <w:vAlign w:val="center"/>
          </w:tcPr>
          <w:p w14:paraId="4C29BA35">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6</w:t>
            </w:r>
          </w:p>
        </w:tc>
        <w:tc>
          <w:tcPr>
            <w:tcW w:w="1000" w:type="dxa"/>
            <w:noWrap/>
            <w:vAlign w:val="center"/>
          </w:tcPr>
          <w:p w14:paraId="77D953B9">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1694.83</w:t>
            </w:r>
          </w:p>
        </w:tc>
        <w:tc>
          <w:tcPr>
            <w:tcW w:w="1071" w:type="dxa"/>
            <w:noWrap/>
            <w:vAlign w:val="center"/>
          </w:tcPr>
          <w:p w14:paraId="676DE38E">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10169</w:t>
            </w:r>
          </w:p>
        </w:tc>
        <w:tc>
          <w:tcPr>
            <w:tcW w:w="1369" w:type="dxa"/>
            <w:vAlign w:val="center"/>
          </w:tcPr>
          <w:p w14:paraId="7A9F9D70">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23924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3CAE8398">
            <w:pPr>
              <w:adjustRightInd w:val="0"/>
              <w:snapToGrid w:val="0"/>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4</w:t>
            </w:r>
          </w:p>
        </w:tc>
        <w:tc>
          <w:tcPr>
            <w:tcW w:w="3701" w:type="dxa"/>
            <w:noWrap/>
            <w:vAlign w:val="center"/>
          </w:tcPr>
          <w:p w14:paraId="0DFB3810">
            <w:pPr>
              <w:adjustRightInd w:val="0"/>
              <w:snapToGrid w:val="0"/>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检修闸门启闭机、机电等维修养护</w:t>
            </w:r>
          </w:p>
        </w:tc>
        <w:tc>
          <w:tcPr>
            <w:tcW w:w="721" w:type="dxa"/>
            <w:noWrap/>
            <w:vAlign w:val="center"/>
          </w:tcPr>
          <w:p w14:paraId="79A2691E">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扇</w:t>
            </w:r>
          </w:p>
        </w:tc>
        <w:tc>
          <w:tcPr>
            <w:tcW w:w="876" w:type="dxa"/>
            <w:noWrap/>
            <w:vAlign w:val="center"/>
          </w:tcPr>
          <w:p w14:paraId="66A7A3A6">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4</w:t>
            </w:r>
          </w:p>
        </w:tc>
        <w:tc>
          <w:tcPr>
            <w:tcW w:w="1000" w:type="dxa"/>
            <w:noWrap/>
            <w:vAlign w:val="center"/>
          </w:tcPr>
          <w:p w14:paraId="483E0BF8">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1429.00</w:t>
            </w:r>
          </w:p>
        </w:tc>
        <w:tc>
          <w:tcPr>
            <w:tcW w:w="1071" w:type="dxa"/>
            <w:noWrap/>
            <w:vAlign w:val="center"/>
          </w:tcPr>
          <w:p w14:paraId="0F5DFBD1">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5716</w:t>
            </w:r>
          </w:p>
        </w:tc>
        <w:tc>
          <w:tcPr>
            <w:tcW w:w="1369" w:type="dxa"/>
            <w:vAlign w:val="center"/>
          </w:tcPr>
          <w:p w14:paraId="224225B2">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r>
      <w:tr w14:paraId="5647B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3DFF01EA">
            <w:pPr>
              <w:adjustRightInd w:val="0"/>
              <w:snapToGrid w:val="0"/>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5</w:t>
            </w:r>
          </w:p>
        </w:tc>
        <w:tc>
          <w:tcPr>
            <w:tcW w:w="3701" w:type="dxa"/>
            <w:noWrap/>
            <w:vAlign w:val="center"/>
          </w:tcPr>
          <w:p w14:paraId="7AF93F01">
            <w:pPr>
              <w:adjustRightInd w:val="0"/>
              <w:snapToGrid w:val="0"/>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自备发电机组维修养护</w:t>
            </w:r>
          </w:p>
        </w:tc>
        <w:tc>
          <w:tcPr>
            <w:tcW w:w="721" w:type="dxa"/>
            <w:noWrap/>
            <w:vAlign w:val="center"/>
          </w:tcPr>
          <w:p w14:paraId="46F2F0C4">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kw</w:t>
            </w:r>
          </w:p>
        </w:tc>
        <w:tc>
          <w:tcPr>
            <w:tcW w:w="876" w:type="dxa"/>
            <w:noWrap/>
            <w:vAlign w:val="center"/>
          </w:tcPr>
          <w:p w14:paraId="710B5C27">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50</w:t>
            </w:r>
          </w:p>
        </w:tc>
        <w:tc>
          <w:tcPr>
            <w:tcW w:w="1000" w:type="dxa"/>
            <w:noWrap/>
            <w:vAlign w:val="center"/>
          </w:tcPr>
          <w:p w14:paraId="5BDB32E9">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50</w:t>
            </w:r>
          </w:p>
        </w:tc>
        <w:tc>
          <w:tcPr>
            <w:tcW w:w="1071" w:type="dxa"/>
            <w:noWrap/>
            <w:vAlign w:val="center"/>
          </w:tcPr>
          <w:p w14:paraId="033D0078">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2500</w:t>
            </w:r>
          </w:p>
        </w:tc>
        <w:tc>
          <w:tcPr>
            <w:tcW w:w="1369" w:type="dxa"/>
            <w:vAlign w:val="center"/>
          </w:tcPr>
          <w:p w14:paraId="2C524507">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r>
      <w:tr w14:paraId="7E03A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19449DFF">
            <w:pPr>
              <w:adjustRightInd w:val="0"/>
              <w:snapToGrid w:val="0"/>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6</w:t>
            </w:r>
          </w:p>
        </w:tc>
        <w:tc>
          <w:tcPr>
            <w:tcW w:w="3701" w:type="dxa"/>
            <w:noWrap/>
            <w:vAlign w:val="center"/>
          </w:tcPr>
          <w:p w14:paraId="786E0BB0">
            <w:pPr>
              <w:adjustRightInd w:val="0"/>
              <w:snapToGrid w:val="0"/>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物料动力消耗</w:t>
            </w:r>
          </w:p>
        </w:tc>
        <w:tc>
          <w:tcPr>
            <w:tcW w:w="721" w:type="dxa"/>
            <w:noWrap/>
            <w:vAlign w:val="center"/>
          </w:tcPr>
          <w:p w14:paraId="30C346CA">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876" w:type="dxa"/>
            <w:noWrap/>
            <w:vAlign w:val="center"/>
          </w:tcPr>
          <w:p w14:paraId="4E7F83EE">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1000" w:type="dxa"/>
            <w:noWrap/>
            <w:vAlign w:val="center"/>
          </w:tcPr>
          <w:p w14:paraId="0CF5256B">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1071" w:type="dxa"/>
            <w:noWrap/>
            <w:vAlign w:val="center"/>
          </w:tcPr>
          <w:p w14:paraId="33A93930">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1140</w:t>
            </w:r>
          </w:p>
        </w:tc>
        <w:tc>
          <w:tcPr>
            <w:tcW w:w="1369" w:type="dxa"/>
            <w:vAlign w:val="center"/>
          </w:tcPr>
          <w:p w14:paraId="033163A6">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r>
      <w:tr w14:paraId="0D042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6E00377A">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6.1</w:t>
            </w:r>
          </w:p>
        </w:tc>
        <w:tc>
          <w:tcPr>
            <w:tcW w:w="3701" w:type="dxa"/>
            <w:noWrap/>
            <w:vAlign w:val="center"/>
          </w:tcPr>
          <w:p w14:paraId="195D2674">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油料（柴油）</w:t>
            </w:r>
          </w:p>
        </w:tc>
        <w:tc>
          <w:tcPr>
            <w:tcW w:w="721" w:type="dxa"/>
            <w:noWrap/>
            <w:vAlign w:val="center"/>
          </w:tcPr>
          <w:p w14:paraId="2598EF9B">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kg</w:t>
            </w:r>
          </w:p>
        </w:tc>
        <w:tc>
          <w:tcPr>
            <w:tcW w:w="876" w:type="dxa"/>
            <w:noWrap/>
            <w:vAlign w:val="center"/>
          </w:tcPr>
          <w:p w14:paraId="772CE160">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150</w:t>
            </w:r>
          </w:p>
        </w:tc>
        <w:tc>
          <w:tcPr>
            <w:tcW w:w="1000" w:type="dxa"/>
            <w:noWrap/>
            <w:vAlign w:val="center"/>
          </w:tcPr>
          <w:p w14:paraId="0FCF1870">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7.60</w:t>
            </w:r>
          </w:p>
        </w:tc>
        <w:tc>
          <w:tcPr>
            <w:tcW w:w="1071" w:type="dxa"/>
            <w:noWrap/>
            <w:vAlign w:val="center"/>
          </w:tcPr>
          <w:p w14:paraId="16E93E35">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1140</w:t>
            </w:r>
          </w:p>
        </w:tc>
        <w:tc>
          <w:tcPr>
            <w:tcW w:w="1369" w:type="dxa"/>
            <w:vAlign w:val="center"/>
          </w:tcPr>
          <w:p w14:paraId="6127A4D4">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2133F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74A2F132">
            <w:pPr>
              <w:adjustRightInd w:val="0"/>
              <w:snapToGrid w:val="0"/>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7</w:t>
            </w:r>
          </w:p>
        </w:tc>
        <w:tc>
          <w:tcPr>
            <w:tcW w:w="3701" w:type="dxa"/>
            <w:noWrap/>
            <w:vAlign w:val="center"/>
          </w:tcPr>
          <w:p w14:paraId="2A0C0B98">
            <w:pPr>
              <w:adjustRightInd w:val="0"/>
              <w:snapToGrid w:val="0"/>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坝区绿化养护</w:t>
            </w:r>
          </w:p>
        </w:tc>
        <w:tc>
          <w:tcPr>
            <w:tcW w:w="721" w:type="dxa"/>
            <w:noWrap/>
            <w:vAlign w:val="center"/>
          </w:tcPr>
          <w:p w14:paraId="2B258695">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876" w:type="dxa"/>
            <w:noWrap/>
            <w:vAlign w:val="center"/>
          </w:tcPr>
          <w:p w14:paraId="59A8DD17">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1000" w:type="dxa"/>
            <w:noWrap/>
            <w:vAlign w:val="center"/>
          </w:tcPr>
          <w:p w14:paraId="3E36A8D3">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1071" w:type="dxa"/>
            <w:noWrap/>
            <w:vAlign w:val="center"/>
          </w:tcPr>
          <w:p w14:paraId="51F78EF4">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174834</w:t>
            </w:r>
          </w:p>
        </w:tc>
        <w:tc>
          <w:tcPr>
            <w:tcW w:w="1369" w:type="dxa"/>
            <w:vAlign w:val="center"/>
          </w:tcPr>
          <w:p w14:paraId="0418D591">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r>
      <w:tr w14:paraId="1AF42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621D4AB3">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7.1</w:t>
            </w:r>
          </w:p>
        </w:tc>
        <w:tc>
          <w:tcPr>
            <w:tcW w:w="3701" w:type="dxa"/>
            <w:noWrap/>
            <w:vAlign w:val="center"/>
          </w:tcPr>
          <w:p w14:paraId="18C7A533">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坝区重点区域绿化养护</w:t>
            </w:r>
          </w:p>
        </w:tc>
        <w:tc>
          <w:tcPr>
            <w:tcW w:w="721" w:type="dxa"/>
            <w:noWrap/>
            <w:vAlign w:val="center"/>
          </w:tcPr>
          <w:p w14:paraId="3E1945C8">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m</w:t>
            </w:r>
            <w:r>
              <w:rPr>
                <w:rFonts w:hint="eastAsia" w:hAnsi="宋体"/>
                <w:snapToGrid w:val="0"/>
                <w:color w:val="000000" w:themeColor="text1"/>
                <w:kern w:val="0"/>
                <w:sz w:val="22"/>
                <w:szCs w:val="22"/>
                <w:vertAlign w:val="superscript"/>
                <w14:textFill>
                  <w14:solidFill>
                    <w14:schemeClr w14:val="tx1"/>
                  </w14:solidFill>
                </w14:textFill>
              </w:rPr>
              <w:t>2</w:t>
            </w:r>
          </w:p>
        </w:tc>
        <w:tc>
          <w:tcPr>
            <w:tcW w:w="876" w:type="dxa"/>
            <w:noWrap/>
            <w:vAlign w:val="center"/>
          </w:tcPr>
          <w:p w14:paraId="6A96E298">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25822</w:t>
            </w:r>
          </w:p>
        </w:tc>
        <w:tc>
          <w:tcPr>
            <w:tcW w:w="1000" w:type="dxa"/>
            <w:noWrap/>
            <w:vAlign w:val="center"/>
          </w:tcPr>
          <w:p w14:paraId="397FD25C">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4.98</w:t>
            </w:r>
          </w:p>
        </w:tc>
        <w:tc>
          <w:tcPr>
            <w:tcW w:w="1071" w:type="dxa"/>
            <w:noWrap/>
            <w:vAlign w:val="center"/>
          </w:tcPr>
          <w:p w14:paraId="77B5F7E6">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128594</w:t>
            </w:r>
          </w:p>
        </w:tc>
        <w:tc>
          <w:tcPr>
            <w:tcW w:w="1369" w:type="dxa"/>
            <w:vAlign w:val="center"/>
          </w:tcPr>
          <w:p w14:paraId="0C8EA6FD">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5477F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22E209F5">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7.2</w:t>
            </w:r>
          </w:p>
        </w:tc>
        <w:tc>
          <w:tcPr>
            <w:tcW w:w="3701" w:type="dxa"/>
            <w:noWrap/>
            <w:vAlign w:val="center"/>
          </w:tcPr>
          <w:p w14:paraId="54A4B2B3">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管理区及坝区一般区域绿化养护</w:t>
            </w:r>
          </w:p>
        </w:tc>
        <w:tc>
          <w:tcPr>
            <w:tcW w:w="721" w:type="dxa"/>
            <w:noWrap/>
            <w:vAlign w:val="center"/>
          </w:tcPr>
          <w:p w14:paraId="4D686DCB">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m</w:t>
            </w:r>
            <w:r>
              <w:rPr>
                <w:rFonts w:hint="eastAsia" w:hAnsi="宋体"/>
                <w:snapToGrid w:val="0"/>
                <w:color w:val="000000" w:themeColor="text1"/>
                <w:kern w:val="0"/>
                <w:sz w:val="22"/>
                <w:szCs w:val="22"/>
                <w:vertAlign w:val="superscript"/>
                <w14:textFill>
                  <w14:solidFill>
                    <w14:schemeClr w14:val="tx1"/>
                  </w14:solidFill>
                </w14:textFill>
              </w:rPr>
              <w:t>2</w:t>
            </w:r>
          </w:p>
        </w:tc>
        <w:tc>
          <w:tcPr>
            <w:tcW w:w="876" w:type="dxa"/>
            <w:noWrap/>
            <w:vAlign w:val="center"/>
          </w:tcPr>
          <w:p w14:paraId="3A48ECBF">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18496</w:t>
            </w:r>
          </w:p>
        </w:tc>
        <w:tc>
          <w:tcPr>
            <w:tcW w:w="1000" w:type="dxa"/>
            <w:noWrap/>
            <w:vAlign w:val="center"/>
          </w:tcPr>
          <w:p w14:paraId="1AAF39B9">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2.50</w:t>
            </w:r>
          </w:p>
        </w:tc>
        <w:tc>
          <w:tcPr>
            <w:tcW w:w="1071" w:type="dxa"/>
            <w:noWrap/>
            <w:vAlign w:val="center"/>
          </w:tcPr>
          <w:p w14:paraId="4F463BFB">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46240</w:t>
            </w:r>
          </w:p>
        </w:tc>
        <w:tc>
          <w:tcPr>
            <w:tcW w:w="1369" w:type="dxa"/>
            <w:vAlign w:val="center"/>
          </w:tcPr>
          <w:p w14:paraId="0566B1A2">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43C7A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19DF61E7">
            <w:pPr>
              <w:adjustRightInd w:val="0"/>
              <w:snapToGrid w:val="0"/>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8</w:t>
            </w:r>
          </w:p>
        </w:tc>
        <w:tc>
          <w:tcPr>
            <w:tcW w:w="3701" w:type="dxa"/>
            <w:noWrap/>
            <w:vAlign w:val="center"/>
          </w:tcPr>
          <w:p w14:paraId="29BB9331">
            <w:pPr>
              <w:adjustRightInd w:val="0"/>
              <w:snapToGrid w:val="0"/>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洪水测报系统维护</w:t>
            </w:r>
          </w:p>
        </w:tc>
        <w:tc>
          <w:tcPr>
            <w:tcW w:w="721" w:type="dxa"/>
            <w:noWrap/>
            <w:vAlign w:val="center"/>
          </w:tcPr>
          <w:p w14:paraId="1C0A8217">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876" w:type="dxa"/>
            <w:noWrap/>
            <w:vAlign w:val="center"/>
          </w:tcPr>
          <w:p w14:paraId="5A2D642D">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1000" w:type="dxa"/>
            <w:noWrap/>
            <w:vAlign w:val="center"/>
          </w:tcPr>
          <w:p w14:paraId="1A68F88D">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1071" w:type="dxa"/>
            <w:noWrap/>
            <w:vAlign w:val="center"/>
          </w:tcPr>
          <w:p w14:paraId="481409C5">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70900</w:t>
            </w:r>
          </w:p>
        </w:tc>
        <w:tc>
          <w:tcPr>
            <w:tcW w:w="1369" w:type="dxa"/>
            <w:vAlign w:val="center"/>
          </w:tcPr>
          <w:p w14:paraId="12A18B4D">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r>
      <w:tr w14:paraId="7650F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5E7F09FE">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8.1</w:t>
            </w:r>
          </w:p>
        </w:tc>
        <w:tc>
          <w:tcPr>
            <w:tcW w:w="3701" w:type="dxa"/>
            <w:noWrap/>
            <w:vAlign w:val="center"/>
          </w:tcPr>
          <w:p w14:paraId="4AAF41C5">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库区雨量站自动报汛仪器设备通信费</w:t>
            </w:r>
          </w:p>
        </w:tc>
        <w:tc>
          <w:tcPr>
            <w:tcW w:w="721" w:type="dxa"/>
            <w:noWrap/>
            <w:vAlign w:val="center"/>
          </w:tcPr>
          <w:p w14:paraId="407AFD01">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个</w:t>
            </w:r>
          </w:p>
        </w:tc>
        <w:tc>
          <w:tcPr>
            <w:tcW w:w="876" w:type="dxa"/>
            <w:noWrap/>
            <w:vAlign w:val="center"/>
          </w:tcPr>
          <w:p w14:paraId="4948F26B">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14</w:t>
            </w:r>
          </w:p>
        </w:tc>
        <w:tc>
          <w:tcPr>
            <w:tcW w:w="1000" w:type="dxa"/>
            <w:noWrap/>
            <w:vAlign w:val="center"/>
          </w:tcPr>
          <w:p w14:paraId="0E88D1A9">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250</w:t>
            </w:r>
          </w:p>
        </w:tc>
        <w:tc>
          <w:tcPr>
            <w:tcW w:w="1071" w:type="dxa"/>
            <w:noWrap/>
            <w:vAlign w:val="center"/>
          </w:tcPr>
          <w:p w14:paraId="31DFEB41">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3500</w:t>
            </w:r>
          </w:p>
        </w:tc>
        <w:tc>
          <w:tcPr>
            <w:tcW w:w="1369" w:type="dxa"/>
            <w:vAlign w:val="center"/>
          </w:tcPr>
          <w:p w14:paraId="27F05C9C">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2A3F9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1A76188A">
            <w:pPr>
              <w:adjustRightInd w:val="0"/>
              <w:snapToGrid w:val="0"/>
              <w:ind w:firstLine="0" w:firstLineChars="0"/>
              <w:jc w:val="left"/>
              <w:outlineLvl w:val="9"/>
              <w:rPr>
                <w:rFonts w:hAnsi="宋体"/>
                <w:snapToGrid w:val="0"/>
                <w:kern w:val="0"/>
                <w:sz w:val="22"/>
                <w:szCs w:val="22"/>
              </w:rPr>
            </w:pPr>
            <w:r>
              <w:rPr>
                <w:rFonts w:hint="eastAsia" w:hAnsi="宋体"/>
                <w:snapToGrid w:val="0"/>
                <w:kern w:val="0"/>
                <w:sz w:val="22"/>
                <w:szCs w:val="22"/>
              </w:rPr>
              <w:t>8</w:t>
            </w:r>
            <w:r>
              <w:rPr>
                <w:rFonts w:hAnsi="宋体"/>
                <w:snapToGrid w:val="0"/>
                <w:kern w:val="0"/>
                <w:sz w:val="22"/>
                <w:szCs w:val="22"/>
              </w:rPr>
              <w:t>.2</w:t>
            </w:r>
          </w:p>
        </w:tc>
        <w:tc>
          <w:tcPr>
            <w:tcW w:w="3701" w:type="dxa"/>
            <w:noWrap/>
            <w:vAlign w:val="center"/>
          </w:tcPr>
          <w:p w14:paraId="3F982FCA">
            <w:pPr>
              <w:adjustRightInd w:val="0"/>
              <w:snapToGrid w:val="0"/>
              <w:ind w:firstLine="0" w:firstLineChars="0"/>
              <w:jc w:val="left"/>
              <w:outlineLvl w:val="9"/>
              <w:rPr>
                <w:rFonts w:hAnsi="宋体"/>
                <w:snapToGrid w:val="0"/>
                <w:kern w:val="0"/>
                <w:sz w:val="22"/>
                <w:szCs w:val="22"/>
              </w:rPr>
            </w:pPr>
            <w:r>
              <w:rPr>
                <w:rFonts w:hint="eastAsia" w:hAnsi="宋体"/>
                <w:snapToGrid w:val="0"/>
                <w:kern w:val="0"/>
                <w:sz w:val="22"/>
                <w:szCs w:val="22"/>
              </w:rPr>
              <w:t>水雨情、大坝监测系统维修养护（按照实际发生计）</w:t>
            </w:r>
          </w:p>
        </w:tc>
        <w:tc>
          <w:tcPr>
            <w:tcW w:w="721" w:type="dxa"/>
            <w:noWrap/>
            <w:vAlign w:val="center"/>
          </w:tcPr>
          <w:p w14:paraId="4C6E2110">
            <w:pPr>
              <w:adjustRightInd w:val="0"/>
              <w:snapToGrid w:val="0"/>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876" w:type="dxa"/>
            <w:noWrap/>
            <w:vAlign w:val="center"/>
          </w:tcPr>
          <w:p w14:paraId="37F743FF">
            <w:pPr>
              <w:adjustRightInd w:val="0"/>
              <w:snapToGrid w:val="0"/>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1000" w:type="dxa"/>
            <w:noWrap/>
            <w:vAlign w:val="center"/>
          </w:tcPr>
          <w:p w14:paraId="23F857AB">
            <w:pPr>
              <w:adjustRightInd w:val="0"/>
              <w:snapToGrid w:val="0"/>
              <w:ind w:firstLine="0" w:firstLineChars="0"/>
              <w:jc w:val="center"/>
              <w:outlineLvl w:val="9"/>
              <w:rPr>
                <w:rFonts w:hAnsi="宋体"/>
                <w:snapToGrid w:val="0"/>
                <w:kern w:val="0"/>
                <w:sz w:val="22"/>
                <w:szCs w:val="22"/>
              </w:rPr>
            </w:pPr>
            <w:r>
              <w:rPr>
                <w:rFonts w:hint="eastAsia" w:hAnsi="宋体"/>
                <w:snapToGrid w:val="0"/>
                <w:kern w:val="0"/>
                <w:sz w:val="22"/>
                <w:szCs w:val="22"/>
              </w:rPr>
              <w:t>35000</w:t>
            </w:r>
          </w:p>
        </w:tc>
        <w:tc>
          <w:tcPr>
            <w:tcW w:w="1071" w:type="dxa"/>
            <w:noWrap/>
            <w:vAlign w:val="center"/>
          </w:tcPr>
          <w:p w14:paraId="09480049">
            <w:pPr>
              <w:adjustRightInd w:val="0"/>
              <w:snapToGrid w:val="0"/>
              <w:ind w:firstLine="0" w:firstLineChars="0"/>
              <w:jc w:val="center"/>
              <w:outlineLvl w:val="9"/>
              <w:rPr>
                <w:rFonts w:hAnsi="宋体"/>
                <w:snapToGrid w:val="0"/>
                <w:kern w:val="0"/>
                <w:sz w:val="22"/>
                <w:szCs w:val="22"/>
              </w:rPr>
            </w:pPr>
            <w:r>
              <w:rPr>
                <w:rFonts w:hint="eastAsia" w:hAnsi="宋体"/>
                <w:snapToGrid w:val="0"/>
                <w:kern w:val="0"/>
                <w:sz w:val="22"/>
                <w:szCs w:val="22"/>
              </w:rPr>
              <w:t>35000</w:t>
            </w:r>
          </w:p>
        </w:tc>
        <w:tc>
          <w:tcPr>
            <w:tcW w:w="1369" w:type="dxa"/>
            <w:vAlign w:val="center"/>
          </w:tcPr>
          <w:p w14:paraId="4BBA9F10">
            <w:pPr>
              <w:adjustRightInd w:val="0"/>
              <w:snapToGrid w:val="0"/>
              <w:ind w:firstLine="0" w:firstLineChars="0"/>
              <w:jc w:val="center"/>
              <w:outlineLvl w:val="9"/>
              <w:rPr>
                <w:rFonts w:hAnsi="宋体"/>
                <w:snapToGrid w:val="0"/>
                <w:kern w:val="0"/>
                <w:sz w:val="22"/>
                <w:szCs w:val="22"/>
              </w:rPr>
            </w:pPr>
            <w:r>
              <w:rPr>
                <w:rFonts w:hint="eastAsia" w:hAnsi="宋体"/>
                <w:snapToGrid w:val="0"/>
                <w:kern w:val="0"/>
                <w:sz w:val="22"/>
                <w:szCs w:val="22"/>
              </w:rPr>
              <w:t>统一实施</w:t>
            </w:r>
          </w:p>
        </w:tc>
      </w:tr>
      <w:tr w14:paraId="656DC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64867633">
            <w:pPr>
              <w:adjustRightInd w:val="0"/>
              <w:snapToGrid w:val="0"/>
              <w:ind w:firstLine="0" w:firstLineChars="0"/>
              <w:jc w:val="left"/>
              <w:outlineLvl w:val="9"/>
              <w:rPr>
                <w:rFonts w:hAnsi="宋体"/>
                <w:snapToGrid w:val="0"/>
                <w:kern w:val="0"/>
                <w:sz w:val="22"/>
                <w:szCs w:val="22"/>
              </w:rPr>
            </w:pPr>
            <w:r>
              <w:rPr>
                <w:rFonts w:hint="eastAsia" w:hAnsi="宋体"/>
                <w:snapToGrid w:val="0"/>
                <w:kern w:val="0"/>
                <w:sz w:val="22"/>
                <w:szCs w:val="22"/>
              </w:rPr>
              <w:t>8.3</w:t>
            </w:r>
          </w:p>
        </w:tc>
        <w:tc>
          <w:tcPr>
            <w:tcW w:w="3701" w:type="dxa"/>
            <w:noWrap/>
            <w:vAlign w:val="center"/>
          </w:tcPr>
          <w:p w14:paraId="15715C72">
            <w:pPr>
              <w:adjustRightInd w:val="0"/>
              <w:snapToGrid w:val="0"/>
              <w:ind w:firstLine="0" w:firstLineChars="0"/>
              <w:jc w:val="left"/>
              <w:outlineLvl w:val="9"/>
              <w:rPr>
                <w:rFonts w:hAnsi="宋体"/>
                <w:snapToGrid w:val="0"/>
                <w:kern w:val="0"/>
                <w:sz w:val="22"/>
                <w:szCs w:val="22"/>
              </w:rPr>
            </w:pPr>
            <w:r>
              <w:rPr>
                <w:rFonts w:hint="eastAsia" w:hAnsi="宋体"/>
                <w:snapToGrid w:val="0"/>
                <w:kern w:val="0"/>
                <w:sz w:val="22"/>
                <w:szCs w:val="22"/>
              </w:rPr>
              <w:t>库区雨量站日常维护</w:t>
            </w:r>
          </w:p>
        </w:tc>
        <w:tc>
          <w:tcPr>
            <w:tcW w:w="721" w:type="dxa"/>
            <w:noWrap/>
            <w:vAlign w:val="center"/>
          </w:tcPr>
          <w:p w14:paraId="38F433B1">
            <w:pPr>
              <w:adjustRightInd w:val="0"/>
              <w:snapToGrid w:val="0"/>
              <w:ind w:firstLine="0" w:firstLineChars="0"/>
              <w:jc w:val="center"/>
              <w:outlineLvl w:val="9"/>
              <w:rPr>
                <w:rFonts w:hAnsi="宋体"/>
                <w:snapToGrid w:val="0"/>
                <w:kern w:val="0"/>
                <w:sz w:val="22"/>
                <w:szCs w:val="22"/>
              </w:rPr>
            </w:pPr>
            <w:r>
              <w:rPr>
                <w:rFonts w:hint="eastAsia" w:hAnsi="宋体"/>
                <w:snapToGrid w:val="0"/>
                <w:kern w:val="0"/>
                <w:sz w:val="22"/>
                <w:szCs w:val="22"/>
              </w:rPr>
              <w:t>个</w:t>
            </w:r>
          </w:p>
        </w:tc>
        <w:tc>
          <w:tcPr>
            <w:tcW w:w="876" w:type="dxa"/>
            <w:noWrap/>
            <w:vAlign w:val="center"/>
          </w:tcPr>
          <w:p w14:paraId="0B6FE293">
            <w:pPr>
              <w:adjustRightInd w:val="0"/>
              <w:snapToGrid w:val="0"/>
              <w:ind w:firstLine="0" w:firstLineChars="0"/>
              <w:jc w:val="center"/>
              <w:outlineLvl w:val="9"/>
              <w:rPr>
                <w:rFonts w:hAnsi="宋体"/>
                <w:snapToGrid w:val="0"/>
                <w:kern w:val="0"/>
                <w:sz w:val="22"/>
                <w:szCs w:val="22"/>
              </w:rPr>
            </w:pPr>
            <w:r>
              <w:rPr>
                <w:rFonts w:hint="eastAsia" w:hAnsi="宋体"/>
                <w:snapToGrid w:val="0"/>
                <w:kern w:val="0"/>
                <w:sz w:val="22"/>
                <w:szCs w:val="22"/>
              </w:rPr>
              <w:t>6</w:t>
            </w:r>
          </w:p>
        </w:tc>
        <w:tc>
          <w:tcPr>
            <w:tcW w:w="1000" w:type="dxa"/>
            <w:noWrap/>
            <w:vAlign w:val="center"/>
          </w:tcPr>
          <w:p w14:paraId="5E53C9A3">
            <w:pPr>
              <w:adjustRightInd w:val="0"/>
              <w:snapToGrid w:val="0"/>
              <w:ind w:firstLine="0" w:firstLineChars="0"/>
              <w:jc w:val="center"/>
              <w:outlineLvl w:val="9"/>
              <w:rPr>
                <w:rFonts w:hAnsi="宋体"/>
                <w:snapToGrid w:val="0"/>
                <w:kern w:val="0"/>
                <w:sz w:val="22"/>
                <w:szCs w:val="22"/>
              </w:rPr>
            </w:pPr>
            <w:r>
              <w:rPr>
                <w:rFonts w:hint="eastAsia" w:hAnsi="宋体"/>
                <w:snapToGrid w:val="0"/>
                <w:kern w:val="0"/>
                <w:sz w:val="22"/>
                <w:szCs w:val="22"/>
              </w:rPr>
              <w:t>5400</w:t>
            </w:r>
          </w:p>
        </w:tc>
        <w:tc>
          <w:tcPr>
            <w:tcW w:w="1071" w:type="dxa"/>
            <w:noWrap/>
            <w:vAlign w:val="center"/>
          </w:tcPr>
          <w:p w14:paraId="4F6B60CF">
            <w:pPr>
              <w:adjustRightInd w:val="0"/>
              <w:snapToGrid w:val="0"/>
              <w:ind w:firstLine="0" w:firstLineChars="0"/>
              <w:jc w:val="center"/>
              <w:outlineLvl w:val="9"/>
              <w:rPr>
                <w:rFonts w:hAnsi="宋体"/>
                <w:snapToGrid w:val="0"/>
                <w:kern w:val="0"/>
                <w:sz w:val="22"/>
                <w:szCs w:val="22"/>
              </w:rPr>
            </w:pPr>
            <w:r>
              <w:rPr>
                <w:rFonts w:hint="eastAsia" w:hAnsi="宋体"/>
                <w:snapToGrid w:val="0"/>
                <w:kern w:val="0"/>
                <w:sz w:val="22"/>
                <w:szCs w:val="22"/>
              </w:rPr>
              <w:t>32400</w:t>
            </w:r>
          </w:p>
        </w:tc>
        <w:tc>
          <w:tcPr>
            <w:tcW w:w="1369" w:type="dxa"/>
            <w:vAlign w:val="center"/>
          </w:tcPr>
          <w:p w14:paraId="11E2279C">
            <w:pPr>
              <w:adjustRightInd w:val="0"/>
              <w:snapToGrid w:val="0"/>
              <w:ind w:firstLine="0" w:firstLineChars="0"/>
              <w:jc w:val="center"/>
              <w:outlineLvl w:val="9"/>
              <w:rPr>
                <w:rFonts w:hAnsi="宋体"/>
                <w:snapToGrid w:val="0"/>
                <w:kern w:val="0"/>
                <w:sz w:val="22"/>
                <w:szCs w:val="22"/>
              </w:rPr>
            </w:pPr>
          </w:p>
        </w:tc>
      </w:tr>
      <w:tr w14:paraId="68140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3EDC2D95">
            <w:pPr>
              <w:adjustRightInd w:val="0"/>
              <w:snapToGrid w:val="0"/>
              <w:ind w:firstLine="0" w:firstLineChars="0"/>
              <w:jc w:val="left"/>
              <w:outlineLvl w:val="9"/>
              <w:rPr>
                <w:rFonts w:hAnsi="宋体"/>
                <w:b/>
                <w:bCs/>
                <w:snapToGrid w:val="0"/>
                <w:kern w:val="0"/>
                <w:sz w:val="22"/>
                <w:szCs w:val="22"/>
              </w:rPr>
            </w:pPr>
            <w:r>
              <w:rPr>
                <w:rFonts w:hint="eastAsia" w:hAnsi="宋体"/>
                <w:b/>
                <w:bCs/>
                <w:snapToGrid w:val="0"/>
                <w:kern w:val="0"/>
                <w:sz w:val="22"/>
                <w:szCs w:val="22"/>
              </w:rPr>
              <w:t>9</w:t>
            </w:r>
          </w:p>
        </w:tc>
        <w:tc>
          <w:tcPr>
            <w:tcW w:w="3701" w:type="dxa"/>
            <w:noWrap/>
            <w:vAlign w:val="center"/>
          </w:tcPr>
          <w:p w14:paraId="1FCD700B">
            <w:pPr>
              <w:adjustRightInd w:val="0"/>
              <w:snapToGrid w:val="0"/>
              <w:ind w:firstLine="0" w:firstLineChars="0"/>
              <w:jc w:val="left"/>
              <w:outlineLvl w:val="9"/>
              <w:rPr>
                <w:rFonts w:hAnsi="宋体"/>
                <w:b/>
                <w:bCs/>
                <w:snapToGrid w:val="0"/>
                <w:kern w:val="0"/>
                <w:sz w:val="22"/>
                <w:szCs w:val="22"/>
              </w:rPr>
            </w:pPr>
            <w:r>
              <w:rPr>
                <w:rFonts w:hint="eastAsia" w:hAnsi="宋体"/>
                <w:b/>
                <w:bCs/>
                <w:snapToGrid w:val="0"/>
                <w:kern w:val="0"/>
                <w:sz w:val="22"/>
                <w:szCs w:val="22"/>
              </w:rPr>
              <w:t>安全监测系统维修养护</w:t>
            </w:r>
          </w:p>
        </w:tc>
        <w:tc>
          <w:tcPr>
            <w:tcW w:w="721" w:type="dxa"/>
            <w:noWrap/>
            <w:vAlign w:val="center"/>
          </w:tcPr>
          <w:p w14:paraId="27501157">
            <w:pPr>
              <w:adjustRightInd w:val="0"/>
              <w:snapToGrid w:val="0"/>
              <w:ind w:firstLine="0" w:firstLineChars="0"/>
              <w:jc w:val="center"/>
              <w:outlineLvl w:val="9"/>
              <w:rPr>
                <w:rFonts w:hAnsi="宋体"/>
                <w:b/>
                <w:bCs/>
                <w:snapToGrid w:val="0"/>
                <w:kern w:val="0"/>
                <w:sz w:val="22"/>
                <w:szCs w:val="22"/>
              </w:rPr>
            </w:pPr>
          </w:p>
        </w:tc>
        <w:tc>
          <w:tcPr>
            <w:tcW w:w="876" w:type="dxa"/>
            <w:noWrap/>
            <w:vAlign w:val="center"/>
          </w:tcPr>
          <w:p w14:paraId="45B60B0D">
            <w:pPr>
              <w:adjustRightInd w:val="0"/>
              <w:snapToGrid w:val="0"/>
              <w:ind w:firstLine="0" w:firstLineChars="0"/>
              <w:jc w:val="center"/>
              <w:outlineLvl w:val="9"/>
              <w:rPr>
                <w:rFonts w:hAnsi="宋体"/>
                <w:b/>
                <w:bCs/>
                <w:snapToGrid w:val="0"/>
                <w:kern w:val="0"/>
                <w:sz w:val="22"/>
                <w:szCs w:val="22"/>
              </w:rPr>
            </w:pPr>
          </w:p>
        </w:tc>
        <w:tc>
          <w:tcPr>
            <w:tcW w:w="1000" w:type="dxa"/>
            <w:noWrap/>
            <w:vAlign w:val="center"/>
          </w:tcPr>
          <w:p w14:paraId="73D2C065">
            <w:pPr>
              <w:adjustRightInd w:val="0"/>
              <w:snapToGrid w:val="0"/>
              <w:ind w:firstLine="0" w:firstLineChars="0"/>
              <w:jc w:val="center"/>
              <w:outlineLvl w:val="9"/>
              <w:rPr>
                <w:rFonts w:hAnsi="宋体"/>
                <w:b/>
                <w:bCs/>
                <w:snapToGrid w:val="0"/>
                <w:kern w:val="0"/>
                <w:sz w:val="22"/>
                <w:szCs w:val="22"/>
              </w:rPr>
            </w:pPr>
          </w:p>
        </w:tc>
        <w:tc>
          <w:tcPr>
            <w:tcW w:w="1071" w:type="dxa"/>
            <w:noWrap/>
            <w:vAlign w:val="center"/>
          </w:tcPr>
          <w:p w14:paraId="772BD840">
            <w:pPr>
              <w:adjustRightInd w:val="0"/>
              <w:snapToGrid w:val="0"/>
              <w:ind w:firstLine="0" w:firstLineChars="0"/>
              <w:jc w:val="center"/>
              <w:outlineLvl w:val="9"/>
              <w:rPr>
                <w:rFonts w:hAnsi="宋体"/>
                <w:b/>
                <w:bCs/>
                <w:snapToGrid w:val="0"/>
                <w:kern w:val="0"/>
                <w:sz w:val="22"/>
                <w:szCs w:val="22"/>
              </w:rPr>
            </w:pPr>
            <w:r>
              <w:rPr>
                <w:rFonts w:hint="eastAsia" w:hAnsi="宋体"/>
                <w:b/>
                <w:bCs/>
                <w:snapToGrid w:val="0"/>
                <w:kern w:val="0"/>
                <w:sz w:val="22"/>
                <w:szCs w:val="22"/>
              </w:rPr>
              <w:t>200000</w:t>
            </w:r>
          </w:p>
        </w:tc>
        <w:tc>
          <w:tcPr>
            <w:tcW w:w="1369" w:type="dxa"/>
            <w:vAlign w:val="center"/>
          </w:tcPr>
          <w:p w14:paraId="6CEBC1B0">
            <w:pPr>
              <w:adjustRightInd w:val="0"/>
              <w:snapToGrid w:val="0"/>
              <w:ind w:firstLine="0" w:firstLineChars="0"/>
              <w:jc w:val="center"/>
              <w:outlineLvl w:val="9"/>
              <w:rPr>
                <w:rFonts w:hAnsi="宋体"/>
                <w:b/>
                <w:bCs/>
                <w:snapToGrid w:val="0"/>
                <w:kern w:val="0"/>
                <w:sz w:val="22"/>
                <w:szCs w:val="22"/>
              </w:rPr>
            </w:pPr>
          </w:p>
        </w:tc>
      </w:tr>
      <w:tr w14:paraId="474FA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649BE725">
            <w:pPr>
              <w:adjustRightInd w:val="0"/>
              <w:snapToGrid w:val="0"/>
              <w:ind w:firstLine="0" w:firstLineChars="0"/>
              <w:jc w:val="left"/>
              <w:outlineLvl w:val="9"/>
              <w:rPr>
                <w:rFonts w:hAnsi="宋体"/>
                <w:snapToGrid w:val="0"/>
                <w:kern w:val="0"/>
                <w:sz w:val="22"/>
                <w:szCs w:val="22"/>
              </w:rPr>
            </w:pPr>
            <w:r>
              <w:rPr>
                <w:rFonts w:hint="eastAsia" w:hAnsi="宋体"/>
                <w:snapToGrid w:val="0"/>
                <w:kern w:val="0"/>
                <w:sz w:val="22"/>
                <w:szCs w:val="22"/>
              </w:rPr>
              <w:t>9.1</w:t>
            </w:r>
          </w:p>
        </w:tc>
        <w:tc>
          <w:tcPr>
            <w:tcW w:w="3701" w:type="dxa"/>
            <w:noWrap/>
            <w:vAlign w:val="center"/>
          </w:tcPr>
          <w:p w14:paraId="4BFF5F0A">
            <w:pPr>
              <w:adjustRightInd w:val="0"/>
              <w:snapToGrid w:val="0"/>
              <w:ind w:firstLine="0" w:firstLineChars="0"/>
              <w:jc w:val="left"/>
              <w:outlineLvl w:val="9"/>
              <w:rPr>
                <w:rFonts w:hAnsi="宋体"/>
                <w:snapToGrid w:val="0"/>
                <w:kern w:val="0"/>
                <w:sz w:val="22"/>
                <w:szCs w:val="22"/>
              </w:rPr>
            </w:pPr>
            <w:r>
              <w:rPr>
                <w:rFonts w:hint="eastAsia" w:hAnsi="宋体"/>
                <w:snapToGrid w:val="0"/>
                <w:kern w:val="0"/>
                <w:sz w:val="22"/>
                <w:szCs w:val="22"/>
              </w:rPr>
              <w:t>大坝监测及监测资料分析</w:t>
            </w:r>
          </w:p>
        </w:tc>
        <w:tc>
          <w:tcPr>
            <w:tcW w:w="721" w:type="dxa"/>
            <w:noWrap/>
            <w:vAlign w:val="center"/>
          </w:tcPr>
          <w:p w14:paraId="1EEDF25A">
            <w:pPr>
              <w:adjustRightInd w:val="0"/>
              <w:snapToGrid w:val="0"/>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876" w:type="dxa"/>
            <w:noWrap/>
            <w:vAlign w:val="center"/>
          </w:tcPr>
          <w:p w14:paraId="297739DE">
            <w:pPr>
              <w:adjustRightInd w:val="0"/>
              <w:snapToGrid w:val="0"/>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1000" w:type="dxa"/>
            <w:noWrap/>
            <w:vAlign w:val="center"/>
          </w:tcPr>
          <w:p w14:paraId="5DF3C4F3">
            <w:pPr>
              <w:adjustRightInd w:val="0"/>
              <w:snapToGrid w:val="0"/>
              <w:ind w:firstLine="0" w:firstLineChars="0"/>
              <w:jc w:val="center"/>
              <w:outlineLvl w:val="9"/>
              <w:rPr>
                <w:rFonts w:hAnsi="宋体"/>
                <w:snapToGrid w:val="0"/>
                <w:kern w:val="0"/>
                <w:sz w:val="22"/>
                <w:szCs w:val="22"/>
              </w:rPr>
            </w:pPr>
            <w:r>
              <w:rPr>
                <w:rFonts w:hint="eastAsia" w:hAnsi="宋体"/>
                <w:snapToGrid w:val="0"/>
                <w:kern w:val="0"/>
                <w:sz w:val="22"/>
                <w:szCs w:val="22"/>
              </w:rPr>
              <w:t>200000</w:t>
            </w:r>
          </w:p>
        </w:tc>
        <w:tc>
          <w:tcPr>
            <w:tcW w:w="1071" w:type="dxa"/>
            <w:noWrap/>
            <w:vAlign w:val="center"/>
          </w:tcPr>
          <w:p w14:paraId="6BD78D2B">
            <w:pPr>
              <w:adjustRightInd w:val="0"/>
              <w:snapToGrid w:val="0"/>
              <w:ind w:firstLine="0" w:firstLineChars="0"/>
              <w:jc w:val="center"/>
              <w:outlineLvl w:val="9"/>
              <w:rPr>
                <w:rFonts w:hAnsi="宋体"/>
                <w:snapToGrid w:val="0"/>
                <w:kern w:val="0"/>
                <w:sz w:val="22"/>
                <w:szCs w:val="22"/>
              </w:rPr>
            </w:pPr>
            <w:r>
              <w:rPr>
                <w:rFonts w:hint="eastAsia" w:hAnsi="宋体"/>
                <w:snapToGrid w:val="0"/>
                <w:kern w:val="0"/>
                <w:sz w:val="22"/>
                <w:szCs w:val="22"/>
              </w:rPr>
              <w:t>200000</w:t>
            </w:r>
          </w:p>
        </w:tc>
        <w:tc>
          <w:tcPr>
            <w:tcW w:w="1369" w:type="dxa"/>
            <w:vAlign w:val="center"/>
          </w:tcPr>
          <w:p w14:paraId="624BBEFE">
            <w:pPr>
              <w:adjustRightInd w:val="0"/>
              <w:snapToGrid w:val="0"/>
              <w:ind w:firstLine="0" w:firstLineChars="0"/>
              <w:jc w:val="center"/>
              <w:outlineLvl w:val="9"/>
              <w:rPr>
                <w:rFonts w:hAnsi="宋体"/>
                <w:snapToGrid w:val="0"/>
                <w:kern w:val="0"/>
                <w:sz w:val="22"/>
                <w:szCs w:val="22"/>
              </w:rPr>
            </w:pPr>
            <w:r>
              <w:rPr>
                <w:rFonts w:hint="eastAsia" w:hAnsi="宋体"/>
                <w:snapToGrid w:val="0"/>
                <w:kern w:val="0"/>
                <w:sz w:val="22"/>
                <w:szCs w:val="22"/>
              </w:rPr>
              <w:t>统一实施</w:t>
            </w:r>
          </w:p>
        </w:tc>
      </w:tr>
      <w:tr w14:paraId="2B619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555C3DC7">
            <w:pPr>
              <w:adjustRightInd w:val="0"/>
              <w:snapToGrid w:val="0"/>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10</w:t>
            </w:r>
          </w:p>
        </w:tc>
        <w:tc>
          <w:tcPr>
            <w:tcW w:w="3701" w:type="dxa"/>
            <w:noWrap/>
            <w:vAlign w:val="center"/>
          </w:tcPr>
          <w:p w14:paraId="4EBAED09">
            <w:pPr>
              <w:adjustRightInd w:val="0"/>
              <w:snapToGrid w:val="0"/>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白蚁防治</w:t>
            </w:r>
          </w:p>
        </w:tc>
        <w:tc>
          <w:tcPr>
            <w:tcW w:w="721" w:type="dxa"/>
            <w:noWrap/>
            <w:vAlign w:val="center"/>
          </w:tcPr>
          <w:p w14:paraId="742441C4">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m2</w:t>
            </w:r>
          </w:p>
        </w:tc>
        <w:tc>
          <w:tcPr>
            <w:tcW w:w="876" w:type="dxa"/>
            <w:noWrap/>
            <w:vAlign w:val="center"/>
          </w:tcPr>
          <w:p w14:paraId="2DFBF1B1">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35000</w:t>
            </w:r>
          </w:p>
        </w:tc>
        <w:tc>
          <w:tcPr>
            <w:tcW w:w="1000" w:type="dxa"/>
            <w:noWrap/>
            <w:vAlign w:val="center"/>
          </w:tcPr>
          <w:p w14:paraId="3573E5F3">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2.35</w:t>
            </w:r>
          </w:p>
        </w:tc>
        <w:tc>
          <w:tcPr>
            <w:tcW w:w="1071" w:type="dxa"/>
            <w:noWrap/>
            <w:vAlign w:val="center"/>
          </w:tcPr>
          <w:p w14:paraId="3A495C2A">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82250</w:t>
            </w:r>
          </w:p>
        </w:tc>
        <w:tc>
          <w:tcPr>
            <w:tcW w:w="1369" w:type="dxa"/>
            <w:vAlign w:val="center"/>
          </w:tcPr>
          <w:p w14:paraId="697CD280">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r>
      <w:tr w14:paraId="7816C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5AC2E9D6">
            <w:pPr>
              <w:adjustRightInd w:val="0"/>
              <w:snapToGrid w:val="0"/>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11</w:t>
            </w:r>
          </w:p>
        </w:tc>
        <w:tc>
          <w:tcPr>
            <w:tcW w:w="3701" w:type="dxa"/>
            <w:noWrap/>
            <w:vAlign w:val="center"/>
          </w:tcPr>
          <w:p w14:paraId="0291A1AB">
            <w:pPr>
              <w:adjustRightInd w:val="0"/>
              <w:snapToGrid w:val="0"/>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森林防火及消防设施维修养护</w:t>
            </w:r>
          </w:p>
        </w:tc>
        <w:tc>
          <w:tcPr>
            <w:tcW w:w="721" w:type="dxa"/>
            <w:noWrap/>
            <w:vAlign w:val="center"/>
          </w:tcPr>
          <w:p w14:paraId="27F3D851">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876" w:type="dxa"/>
            <w:noWrap/>
            <w:vAlign w:val="center"/>
          </w:tcPr>
          <w:p w14:paraId="50BE61EF">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1000" w:type="dxa"/>
            <w:noWrap/>
            <w:vAlign w:val="center"/>
          </w:tcPr>
          <w:p w14:paraId="32BFFBBF">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1071" w:type="dxa"/>
            <w:noWrap/>
            <w:vAlign w:val="center"/>
          </w:tcPr>
          <w:p w14:paraId="0A2993C6">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3000</w:t>
            </w:r>
          </w:p>
        </w:tc>
        <w:tc>
          <w:tcPr>
            <w:tcW w:w="1369" w:type="dxa"/>
            <w:vAlign w:val="center"/>
          </w:tcPr>
          <w:p w14:paraId="64C5C26A">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r>
      <w:tr w14:paraId="05E01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1DEB8844">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11.1</w:t>
            </w:r>
          </w:p>
        </w:tc>
        <w:tc>
          <w:tcPr>
            <w:tcW w:w="3701" w:type="dxa"/>
            <w:vAlign w:val="center"/>
          </w:tcPr>
          <w:p w14:paraId="6FD74D60">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消防设施维护防火带清理（高压线下面整树枝）</w:t>
            </w:r>
          </w:p>
        </w:tc>
        <w:tc>
          <w:tcPr>
            <w:tcW w:w="721" w:type="dxa"/>
            <w:noWrap/>
            <w:vAlign w:val="center"/>
          </w:tcPr>
          <w:p w14:paraId="31C05051">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项</w:t>
            </w:r>
          </w:p>
        </w:tc>
        <w:tc>
          <w:tcPr>
            <w:tcW w:w="876" w:type="dxa"/>
            <w:noWrap/>
            <w:vAlign w:val="center"/>
          </w:tcPr>
          <w:p w14:paraId="39D5F164">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w:t>
            </w:r>
          </w:p>
        </w:tc>
        <w:tc>
          <w:tcPr>
            <w:tcW w:w="1000" w:type="dxa"/>
            <w:noWrap/>
            <w:vAlign w:val="center"/>
          </w:tcPr>
          <w:p w14:paraId="5F9A6B7C">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3000</w:t>
            </w:r>
          </w:p>
        </w:tc>
        <w:tc>
          <w:tcPr>
            <w:tcW w:w="1071" w:type="dxa"/>
            <w:noWrap/>
            <w:vAlign w:val="center"/>
          </w:tcPr>
          <w:p w14:paraId="421A4BF0">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3000</w:t>
            </w:r>
          </w:p>
        </w:tc>
        <w:tc>
          <w:tcPr>
            <w:tcW w:w="1369" w:type="dxa"/>
            <w:vAlign w:val="center"/>
          </w:tcPr>
          <w:p w14:paraId="188CA801">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43051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003289F4">
            <w:pPr>
              <w:adjustRightInd w:val="0"/>
              <w:snapToGrid w:val="0"/>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12</w:t>
            </w:r>
          </w:p>
        </w:tc>
        <w:tc>
          <w:tcPr>
            <w:tcW w:w="3701" w:type="dxa"/>
            <w:noWrap/>
            <w:vAlign w:val="center"/>
          </w:tcPr>
          <w:p w14:paraId="2DE2F3C3">
            <w:pPr>
              <w:adjustRightInd w:val="0"/>
              <w:snapToGrid w:val="0"/>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库区及管理用房保洁</w:t>
            </w:r>
          </w:p>
        </w:tc>
        <w:tc>
          <w:tcPr>
            <w:tcW w:w="721" w:type="dxa"/>
            <w:noWrap/>
            <w:vAlign w:val="center"/>
          </w:tcPr>
          <w:p w14:paraId="76AE5A6D">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876" w:type="dxa"/>
            <w:noWrap/>
            <w:vAlign w:val="center"/>
          </w:tcPr>
          <w:p w14:paraId="19D006FA">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1000" w:type="dxa"/>
            <w:noWrap/>
            <w:vAlign w:val="center"/>
          </w:tcPr>
          <w:p w14:paraId="5CA87691">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1071" w:type="dxa"/>
            <w:noWrap/>
            <w:vAlign w:val="center"/>
          </w:tcPr>
          <w:p w14:paraId="45D97909">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Ansi="宋体"/>
                <w:b/>
                <w:bCs/>
                <w:snapToGrid w:val="0"/>
                <w:color w:val="000000" w:themeColor="text1"/>
                <w:kern w:val="0"/>
                <w:sz w:val="22"/>
                <w:szCs w:val="22"/>
                <w14:textFill>
                  <w14:solidFill>
                    <w14:schemeClr w14:val="tx1"/>
                  </w14:solidFill>
                </w14:textFill>
              </w:rPr>
              <w:t>45720</w:t>
            </w:r>
          </w:p>
        </w:tc>
        <w:tc>
          <w:tcPr>
            <w:tcW w:w="1369" w:type="dxa"/>
            <w:vAlign w:val="center"/>
          </w:tcPr>
          <w:p w14:paraId="4DE78261">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r>
      <w:tr w14:paraId="2DBBC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3584E701">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12.1</w:t>
            </w:r>
          </w:p>
        </w:tc>
        <w:tc>
          <w:tcPr>
            <w:tcW w:w="3701" w:type="dxa"/>
            <w:noWrap/>
            <w:vAlign w:val="center"/>
          </w:tcPr>
          <w:p w14:paraId="469ED9D2">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库面保洁</w:t>
            </w:r>
          </w:p>
        </w:tc>
        <w:tc>
          <w:tcPr>
            <w:tcW w:w="721" w:type="dxa"/>
            <w:noWrap/>
            <w:vAlign w:val="center"/>
          </w:tcPr>
          <w:p w14:paraId="57171991">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项</w:t>
            </w:r>
          </w:p>
        </w:tc>
        <w:tc>
          <w:tcPr>
            <w:tcW w:w="2947" w:type="dxa"/>
            <w:gridSpan w:val="3"/>
            <w:noWrap/>
            <w:vAlign w:val="center"/>
          </w:tcPr>
          <w:p w14:paraId="2C3CA612">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列入水资源保护专项资金</w:t>
            </w:r>
          </w:p>
        </w:tc>
        <w:tc>
          <w:tcPr>
            <w:tcW w:w="1369" w:type="dxa"/>
            <w:vAlign w:val="center"/>
          </w:tcPr>
          <w:p w14:paraId="1A6243B2">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796B7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1771128C">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12.2</w:t>
            </w:r>
          </w:p>
        </w:tc>
        <w:tc>
          <w:tcPr>
            <w:tcW w:w="3701" w:type="dxa"/>
            <w:vAlign w:val="center"/>
          </w:tcPr>
          <w:p w14:paraId="67E141D9">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启闭机房、除办公楼之外的管理房（走廊）定期保洁、檐沟清理等</w:t>
            </w:r>
          </w:p>
        </w:tc>
        <w:tc>
          <w:tcPr>
            <w:tcW w:w="721" w:type="dxa"/>
            <w:noWrap/>
            <w:vAlign w:val="center"/>
          </w:tcPr>
          <w:p w14:paraId="47A81C7D">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工日</w:t>
            </w:r>
          </w:p>
        </w:tc>
        <w:tc>
          <w:tcPr>
            <w:tcW w:w="876" w:type="dxa"/>
            <w:noWrap/>
            <w:vAlign w:val="center"/>
          </w:tcPr>
          <w:p w14:paraId="1759CE84">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137</w:t>
            </w:r>
          </w:p>
        </w:tc>
        <w:tc>
          <w:tcPr>
            <w:tcW w:w="1000" w:type="dxa"/>
            <w:noWrap/>
            <w:vAlign w:val="center"/>
          </w:tcPr>
          <w:p w14:paraId="6B544F07">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160</w:t>
            </w:r>
          </w:p>
        </w:tc>
        <w:tc>
          <w:tcPr>
            <w:tcW w:w="1071" w:type="dxa"/>
            <w:noWrap/>
            <w:vAlign w:val="center"/>
          </w:tcPr>
          <w:p w14:paraId="1C68BEC6">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21920</w:t>
            </w:r>
          </w:p>
        </w:tc>
        <w:tc>
          <w:tcPr>
            <w:tcW w:w="1369" w:type="dxa"/>
            <w:vAlign w:val="center"/>
          </w:tcPr>
          <w:p w14:paraId="132ECFDF">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624FB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2A967C01">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12.3</w:t>
            </w:r>
          </w:p>
        </w:tc>
        <w:tc>
          <w:tcPr>
            <w:tcW w:w="3701" w:type="dxa"/>
            <w:noWrap/>
            <w:vAlign w:val="center"/>
          </w:tcPr>
          <w:p w14:paraId="6A1FF3A0">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管理房走廊、平顶清理</w:t>
            </w:r>
          </w:p>
        </w:tc>
        <w:tc>
          <w:tcPr>
            <w:tcW w:w="721" w:type="dxa"/>
            <w:noWrap/>
            <w:vAlign w:val="center"/>
          </w:tcPr>
          <w:p w14:paraId="66D222FB">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工日</w:t>
            </w:r>
          </w:p>
        </w:tc>
        <w:tc>
          <w:tcPr>
            <w:tcW w:w="876" w:type="dxa"/>
            <w:noWrap/>
            <w:vAlign w:val="center"/>
          </w:tcPr>
          <w:p w14:paraId="2694D991">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40</w:t>
            </w:r>
          </w:p>
        </w:tc>
        <w:tc>
          <w:tcPr>
            <w:tcW w:w="1000" w:type="dxa"/>
            <w:noWrap/>
            <w:vAlign w:val="center"/>
          </w:tcPr>
          <w:p w14:paraId="376B561C">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160</w:t>
            </w:r>
          </w:p>
        </w:tc>
        <w:tc>
          <w:tcPr>
            <w:tcW w:w="1071" w:type="dxa"/>
            <w:noWrap/>
            <w:vAlign w:val="center"/>
          </w:tcPr>
          <w:p w14:paraId="2BD3401F">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6400</w:t>
            </w:r>
          </w:p>
        </w:tc>
        <w:tc>
          <w:tcPr>
            <w:tcW w:w="1369" w:type="dxa"/>
            <w:vAlign w:val="center"/>
          </w:tcPr>
          <w:p w14:paraId="6202046D">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4C835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274C46AA">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12.4</w:t>
            </w:r>
          </w:p>
        </w:tc>
        <w:tc>
          <w:tcPr>
            <w:tcW w:w="3701" w:type="dxa"/>
            <w:noWrap/>
            <w:vAlign w:val="center"/>
          </w:tcPr>
          <w:p w14:paraId="343FAAE5">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左右岸坝肩枯树枝及枯柴草清理</w:t>
            </w:r>
          </w:p>
        </w:tc>
        <w:tc>
          <w:tcPr>
            <w:tcW w:w="721" w:type="dxa"/>
            <w:noWrap/>
            <w:vAlign w:val="center"/>
          </w:tcPr>
          <w:p w14:paraId="098BE371">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项</w:t>
            </w:r>
          </w:p>
        </w:tc>
        <w:tc>
          <w:tcPr>
            <w:tcW w:w="876" w:type="dxa"/>
            <w:noWrap/>
            <w:vAlign w:val="center"/>
          </w:tcPr>
          <w:p w14:paraId="56A12E21">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w:t>
            </w:r>
          </w:p>
        </w:tc>
        <w:tc>
          <w:tcPr>
            <w:tcW w:w="1000" w:type="dxa"/>
            <w:noWrap/>
            <w:vAlign w:val="center"/>
          </w:tcPr>
          <w:p w14:paraId="00739E28">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5000</w:t>
            </w:r>
          </w:p>
        </w:tc>
        <w:tc>
          <w:tcPr>
            <w:tcW w:w="1071" w:type="dxa"/>
            <w:noWrap/>
            <w:vAlign w:val="center"/>
          </w:tcPr>
          <w:p w14:paraId="6E8702CD">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5000</w:t>
            </w:r>
          </w:p>
        </w:tc>
        <w:tc>
          <w:tcPr>
            <w:tcW w:w="1369" w:type="dxa"/>
            <w:vAlign w:val="center"/>
          </w:tcPr>
          <w:p w14:paraId="39936AD2">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1AD2D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6646DD00">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12.5</w:t>
            </w:r>
          </w:p>
        </w:tc>
        <w:tc>
          <w:tcPr>
            <w:tcW w:w="3701" w:type="dxa"/>
            <w:noWrap/>
            <w:vAlign w:val="center"/>
          </w:tcPr>
          <w:p w14:paraId="47992636">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梓溪流域隧洞口清理费</w:t>
            </w:r>
          </w:p>
        </w:tc>
        <w:tc>
          <w:tcPr>
            <w:tcW w:w="721" w:type="dxa"/>
            <w:noWrap/>
            <w:vAlign w:val="center"/>
          </w:tcPr>
          <w:p w14:paraId="595BBDF5">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年</w:t>
            </w:r>
          </w:p>
        </w:tc>
        <w:tc>
          <w:tcPr>
            <w:tcW w:w="876" w:type="dxa"/>
            <w:noWrap/>
            <w:vAlign w:val="center"/>
          </w:tcPr>
          <w:p w14:paraId="2F933FC3">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w:t>
            </w:r>
          </w:p>
        </w:tc>
        <w:tc>
          <w:tcPr>
            <w:tcW w:w="1000" w:type="dxa"/>
            <w:noWrap/>
            <w:vAlign w:val="center"/>
          </w:tcPr>
          <w:p w14:paraId="3F01FAED">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4400</w:t>
            </w:r>
          </w:p>
        </w:tc>
        <w:tc>
          <w:tcPr>
            <w:tcW w:w="1071" w:type="dxa"/>
            <w:noWrap/>
            <w:vAlign w:val="center"/>
          </w:tcPr>
          <w:p w14:paraId="4A041CD4">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4400</w:t>
            </w:r>
          </w:p>
        </w:tc>
        <w:tc>
          <w:tcPr>
            <w:tcW w:w="1369" w:type="dxa"/>
            <w:vAlign w:val="center"/>
          </w:tcPr>
          <w:p w14:paraId="2E356037">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79068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266EE632">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12.6</w:t>
            </w:r>
          </w:p>
        </w:tc>
        <w:tc>
          <w:tcPr>
            <w:tcW w:w="3701" w:type="dxa"/>
            <w:noWrap/>
            <w:vAlign w:val="center"/>
          </w:tcPr>
          <w:p w14:paraId="0781C796">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垃圾外运</w:t>
            </w:r>
          </w:p>
        </w:tc>
        <w:tc>
          <w:tcPr>
            <w:tcW w:w="721" w:type="dxa"/>
            <w:noWrap/>
            <w:vAlign w:val="center"/>
          </w:tcPr>
          <w:p w14:paraId="18D27A8B">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项</w:t>
            </w:r>
          </w:p>
        </w:tc>
        <w:tc>
          <w:tcPr>
            <w:tcW w:w="876" w:type="dxa"/>
            <w:noWrap/>
            <w:vAlign w:val="center"/>
          </w:tcPr>
          <w:p w14:paraId="5DB3F10C">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w:t>
            </w:r>
          </w:p>
        </w:tc>
        <w:tc>
          <w:tcPr>
            <w:tcW w:w="1000" w:type="dxa"/>
            <w:noWrap/>
            <w:vAlign w:val="center"/>
          </w:tcPr>
          <w:p w14:paraId="5B334F4C">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8000</w:t>
            </w:r>
          </w:p>
        </w:tc>
        <w:tc>
          <w:tcPr>
            <w:tcW w:w="1071" w:type="dxa"/>
            <w:noWrap/>
            <w:vAlign w:val="center"/>
          </w:tcPr>
          <w:p w14:paraId="5A75ECB3">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8000</w:t>
            </w:r>
          </w:p>
        </w:tc>
        <w:tc>
          <w:tcPr>
            <w:tcW w:w="1369" w:type="dxa"/>
            <w:vAlign w:val="center"/>
          </w:tcPr>
          <w:p w14:paraId="6344623E">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60546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09FF8FA3">
            <w:pPr>
              <w:adjustRightInd w:val="0"/>
              <w:snapToGrid w:val="0"/>
              <w:ind w:firstLine="0" w:firstLineChars="0"/>
              <w:jc w:val="left"/>
              <w:outlineLvl w:val="9"/>
              <w:rPr>
                <w:rFonts w:hAnsi="宋体"/>
                <w:b/>
                <w:bCs/>
                <w:snapToGrid w:val="0"/>
                <w:kern w:val="0"/>
                <w:sz w:val="22"/>
                <w:szCs w:val="22"/>
              </w:rPr>
            </w:pPr>
            <w:r>
              <w:rPr>
                <w:rFonts w:hint="eastAsia" w:hAnsi="宋体"/>
                <w:b/>
                <w:bCs/>
                <w:snapToGrid w:val="0"/>
                <w:kern w:val="0"/>
                <w:sz w:val="22"/>
                <w:szCs w:val="22"/>
              </w:rPr>
              <w:t>13</w:t>
            </w:r>
          </w:p>
        </w:tc>
        <w:tc>
          <w:tcPr>
            <w:tcW w:w="3701" w:type="dxa"/>
            <w:noWrap/>
            <w:vAlign w:val="center"/>
          </w:tcPr>
          <w:p w14:paraId="2C361BC9">
            <w:pPr>
              <w:adjustRightInd w:val="0"/>
              <w:snapToGrid w:val="0"/>
              <w:ind w:firstLine="0" w:firstLineChars="0"/>
              <w:jc w:val="left"/>
              <w:outlineLvl w:val="9"/>
              <w:rPr>
                <w:rFonts w:hAnsi="宋体"/>
                <w:b/>
                <w:bCs/>
                <w:snapToGrid w:val="0"/>
                <w:kern w:val="0"/>
                <w:sz w:val="22"/>
                <w:szCs w:val="22"/>
              </w:rPr>
            </w:pPr>
            <w:r>
              <w:rPr>
                <w:rFonts w:hint="eastAsia" w:hAnsi="宋体"/>
                <w:b/>
                <w:bCs/>
                <w:snapToGrid w:val="0"/>
                <w:kern w:val="0"/>
                <w:sz w:val="22"/>
                <w:szCs w:val="22"/>
              </w:rPr>
              <w:t>生态流量监测数据接入省水文平台（每年租用费）</w:t>
            </w:r>
          </w:p>
        </w:tc>
        <w:tc>
          <w:tcPr>
            <w:tcW w:w="721" w:type="dxa"/>
            <w:noWrap/>
            <w:vAlign w:val="center"/>
          </w:tcPr>
          <w:p w14:paraId="32D4B102">
            <w:pPr>
              <w:adjustRightInd w:val="0"/>
              <w:snapToGrid w:val="0"/>
              <w:ind w:firstLine="0" w:firstLineChars="0"/>
              <w:jc w:val="center"/>
              <w:outlineLvl w:val="9"/>
              <w:rPr>
                <w:rFonts w:hAnsi="宋体"/>
                <w:b/>
                <w:bCs/>
                <w:snapToGrid w:val="0"/>
                <w:kern w:val="0"/>
                <w:sz w:val="22"/>
                <w:szCs w:val="22"/>
              </w:rPr>
            </w:pPr>
            <w:r>
              <w:rPr>
                <w:rFonts w:hint="eastAsia" w:hAnsi="宋体"/>
                <w:b/>
                <w:bCs/>
                <w:snapToGrid w:val="0"/>
                <w:kern w:val="0"/>
                <w:sz w:val="22"/>
                <w:szCs w:val="22"/>
              </w:rPr>
              <w:t>年</w:t>
            </w:r>
          </w:p>
        </w:tc>
        <w:tc>
          <w:tcPr>
            <w:tcW w:w="876" w:type="dxa"/>
            <w:noWrap/>
            <w:vAlign w:val="center"/>
          </w:tcPr>
          <w:p w14:paraId="24975C0A">
            <w:pPr>
              <w:adjustRightInd w:val="0"/>
              <w:snapToGrid w:val="0"/>
              <w:ind w:firstLine="0" w:firstLineChars="0"/>
              <w:jc w:val="center"/>
              <w:outlineLvl w:val="9"/>
              <w:rPr>
                <w:rFonts w:hAnsi="宋体"/>
                <w:b/>
                <w:bCs/>
                <w:snapToGrid w:val="0"/>
                <w:kern w:val="0"/>
                <w:sz w:val="22"/>
                <w:szCs w:val="22"/>
              </w:rPr>
            </w:pPr>
            <w:r>
              <w:rPr>
                <w:rFonts w:hint="eastAsia" w:hAnsi="宋体"/>
                <w:b/>
                <w:bCs/>
                <w:snapToGrid w:val="0"/>
                <w:kern w:val="0"/>
                <w:sz w:val="22"/>
                <w:szCs w:val="22"/>
              </w:rPr>
              <w:t>1</w:t>
            </w:r>
          </w:p>
        </w:tc>
        <w:tc>
          <w:tcPr>
            <w:tcW w:w="1000" w:type="dxa"/>
            <w:noWrap/>
            <w:vAlign w:val="center"/>
          </w:tcPr>
          <w:p w14:paraId="5DB2BBF4">
            <w:pPr>
              <w:adjustRightInd w:val="0"/>
              <w:snapToGrid w:val="0"/>
              <w:ind w:firstLine="0" w:firstLineChars="0"/>
              <w:jc w:val="center"/>
              <w:outlineLvl w:val="9"/>
              <w:rPr>
                <w:rFonts w:hAnsi="宋体"/>
                <w:b/>
                <w:bCs/>
                <w:snapToGrid w:val="0"/>
                <w:kern w:val="0"/>
                <w:sz w:val="22"/>
                <w:szCs w:val="22"/>
              </w:rPr>
            </w:pPr>
            <w:r>
              <w:rPr>
                <w:rFonts w:hint="eastAsia" w:hAnsi="宋体"/>
                <w:b/>
                <w:bCs/>
                <w:snapToGrid w:val="0"/>
                <w:kern w:val="0"/>
                <w:sz w:val="22"/>
                <w:szCs w:val="22"/>
              </w:rPr>
              <w:t>3000</w:t>
            </w:r>
          </w:p>
        </w:tc>
        <w:tc>
          <w:tcPr>
            <w:tcW w:w="1071" w:type="dxa"/>
            <w:noWrap/>
            <w:vAlign w:val="center"/>
          </w:tcPr>
          <w:p w14:paraId="2CE1750E">
            <w:pPr>
              <w:adjustRightInd w:val="0"/>
              <w:snapToGrid w:val="0"/>
              <w:ind w:firstLine="0" w:firstLineChars="0"/>
              <w:jc w:val="center"/>
              <w:outlineLvl w:val="9"/>
              <w:rPr>
                <w:rFonts w:hAnsi="宋体"/>
                <w:b/>
                <w:bCs/>
                <w:snapToGrid w:val="0"/>
                <w:kern w:val="0"/>
                <w:sz w:val="22"/>
                <w:szCs w:val="22"/>
              </w:rPr>
            </w:pPr>
            <w:r>
              <w:rPr>
                <w:rFonts w:hint="eastAsia" w:hAnsi="宋体"/>
                <w:b/>
                <w:bCs/>
                <w:snapToGrid w:val="0"/>
                <w:kern w:val="0"/>
                <w:sz w:val="22"/>
                <w:szCs w:val="22"/>
              </w:rPr>
              <w:t>3000</w:t>
            </w:r>
          </w:p>
        </w:tc>
        <w:tc>
          <w:tcPr>
            <w:tcW w:w="1369" w:type="dxa"/>
            <w:vAlign w:val="center"/>
          </w:tcPr>
          <w:p w14:paraId="4ABEB6F6">
            <w:pPr>
              <w:adjustRightInd w:val="0"/>
              <w:snapToGrid w:val="0"/>
              <w:ind w:firstLine="0" w:firstLineChars="0"/>
              <w:jc w:val="center"/>
              <w:outlineLvl w:val="9"/>
              <w:rPr>
                <w:rFonts w:hAnsi="宋体"/>
                <w:b/>
                <w:bCs/>
                <w:snapToGrid w:val="0"/>
                <w:kern w:val="0"/>
                <w:sz w:val="22"/>
                <w:szCs w:val="22"/>
              </w:rPr>
            </w:pPr>
            <w:r>
              <w:rPr>
                <w:rFonts w:hint="eastAsia" w:hAnsi="宋体"/>
                <w:b/>
                <w:bCs/>
                <w:snapToGrid w:val="0"/>
                <w:kern w:val="0"/>
                <w:sz w:val="22"/>
                <w:szCs w:val="22"/>
              </w:rPr>
              <w:t>统一实施</w:t>
            </w:r>
          </w:p>
        </w:tc>
      </w:tr>
      <w:tr w14:paraId="2E1DF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20D0D537">
            <w:pPr>
              <w:adjustRightInd w:val="0"/>
              <w:snapToGrid w:val="0"/>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二</w:t>
            </w:r>
          </w:p>
        </w:tc>
        <w:tc>
          <w:tcPr>
            <w:tcW w:w="3701" w:type="dxa"/>
            <w:noWrap/>
            <w:vAlign w:val="center"/>
          </w:tcPr>
          <w:p w14:paraId="06905DA0">
            <w:pPr>
              <w:adjustRightInd w:val="0"/>
              <w:snapToGrid w:val="0"/>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年度性水利工程标准化维护项目</w:t>
            </w:r>
          </w:p>
        </w:tc>
        <w:tc>
          <w:tcPr>
            <w:tcW w:w="721" w:type="dxa"/>
            <w:noWrap/>
            <w:vAlign w:val="center"/>
          </w:tcPr>
          <w:p w14:paraId="6B6470E7">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876" w:type="dxa"/>
            <w:noWrap/>
            <w:vAlign w:val="center"/>
          </w:tcPr>
          <w:p w14:paraId="074C4D73">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1000" w:type="dxa"/>
            <w:noWrap/>
            <w:vAlign w:val="center"/>
          </w:tcPr>
          <w:p w14:paraId="1543EE40">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1071" w:type="dxa"/>
            <w:noWrap/>
            <w:vAlign w:val="center"/>
          </w:tcPr>
          <w:p w14:paraId="6A17CCF0">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Ansi="宋体"/>
                <w:b/>
                <w:bCs/>
                <w:snapToGrid w:val="0"/>
                <w:color w:val="000000" w:themeColor="text1"/>
                <w:kern w:val="0"/>
                <w:sz w:val="22"/>
                <w:szCs w:val="22"/>
                <w14:textFill>
                  <w14:solidFill>
                    <w14:schemeClr w14:val="tx1"/>
                  </w14:solidFill>
                </w14:textFill>
              </w:rPr>
              <w:t>335631</w:t>
            </w:r>
          </w:p>
        </w:tc>
        <w:tc>
          <w:tcPr>
            <w:tcW w:w="1369" w:type="dxa"/>
            <w:vAlign w:val="center"/>
          </w:tcPr>
          <w:p w14:paraId="21B71775">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r>
      <w:tr w14:paraId="3B683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4F5F9D17">
            <w:pPr>
              <w:adjustRightInd w:val="0"/>
              <w:snapToGrid w:val="0"/>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1</w:t>
            </w:r>
          </w:p>
        </w:tc>
        <w:tc>
          <w:tcPr>
            <w:tcW w:w="3701" w:type="dxa"/>
            <w:noWrap/>
            <w:vAlign w:val="center"/>
          </w:tcPr>
          <w:p w14:paraId="221A6049">
            <w:pPr>
              <w:adjustRightInd w:val="0"/>
              <w:snapToGrid w:val="0"/>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闸门维修养护</w:t>
            </w:r>
          </w:p>
        </w:tc>
        <w:tc>
          <w:tcPr>
            <w:tcW w:w="721" w:type="dxa"/>
            <w:noWrap/>
            <w:vAlign w:val="center"/>
          </w:tcPr>
          <w:p w14:paraId="68EC9DB2">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876" w:type="dxa"/>
            <w:noWrap/>
            <w:vAlign w:val="center"/>
          </w:tcPr>
          <w:p w14:paraId="586A92F3">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1000" w:type="dxa"/>
            <w:noWrap/>
            <w:vAlign w:val="center"/>
          </w:tcPr>
          <w:p w14:paraId="0B945397">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1071" w:type="dxa"/>
            <w:noWrap/>
            <w:vAlign w:val="center"/>
          </w:tcPr>
          <w:p w14:paraId="54577D21">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104463</w:t>
            </w:r>
          </w:p>
        </w:tc>
        <w:tc>
          <w:tcPr>
            <w:tcW w:w="1369" w:type="dxa"/>
            <w:vAlign w:val="center"/>
          </w:tcPr>
          <w:p w14:paraId="40DF7F05">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r>
      <w:tr w14:paraId="3D619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289710FD">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1.1</w:t>
            </w:r>
          </w:p>
        </w:tc>
        <w:tc>
          <w:tcPr>
            <w:tcW w:w="3701" w:type="dxa"/>
            <w:noWrap/>
            <w:vAlign w:val="center"/>
          </w:tcPr>
          <w:p w14:paraId="46739120">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1#、5#检修闸门防腐及门槽、埋件除锈防腐</w:t>
            </w:r>
          </w:p>
        </w:tc>
        <w:tc>
          <w:tcPr>
            <w:tcW w:w="721" w:type="dxa"/>
            <w:noWrap/>
            <w:vAlign w:val="center"/>
          </w:tcPr>
          <w:p w14:paraId="5A9362F2">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m</w:t>
            </w:r>
            <w:r>
              <w:rPr>
                <w:rFonts w:hint="eastAsia" w:hAnsi="宋体"/>
                <w:snapToGrid w:val="0"/>
                <w:color w:val="000000" w:themeColor="text1"/>
                <w:kern w:val="0"/>
                <w:sz w:val="22"/>
                <w:szCs w:val="22"/>
                <w:vertAlign w:val="superscript"/>
                <w14:textFill>
                  <w14:solidFill>
                    <w14:schemeClr w14:val="tx1"/>
                  </w14:solidFill>
                </w14:textFill>
              </w:rPr>
              <w:t>2</w:t>
            </w:r>
          </w:p>
        </w:tc>
        <w:tc>
          <w:tcPr>
            <w:tcW w:w="876" w:type="dxa"/>
            <w:noWrap/>
            <w:vAlign w:val="center"/>
          </w:tcPr>
          <w:p w14:paraId="6347D473">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319.1</w:t>
            </w:r>
          </w:p>
        </w:tc>
        <w:tc>
          <w:tcPr>
            <w:tcW w:w="1000" w:type="dxa"/>
            <w:noWrap/>
            <w:vAlign w:val="center"/>
          </w:tcPr>
          <w:p w14:paraId="55AE2741">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88</w:t>
            </w:r>
          </w:p>
        </w:tc>
        <w:tc>
          <w:tcPr>
            <w:tcW w:w="1071" w:type="dxa"/>
            <w:noWrap/>
            <w:vAlign w:val="center"/>
          </w:tcPr>
          <w:p w14:paraId="1524BC89">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28081</w:t>
            </w:r>
          </w:p>
        </w:tc>
        <w:tc>
          <w:tcPr>
            <w:tcW w:w="1369" w:type="dxa"/>
            <w:vAlign w:val="center"/>
          </w:tcPr>
          <w:p w14:paraId="2221CC33">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5FE40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64123096">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1.2</w:t>
            </w:r>
          </w:p>
        </w:tc>
        <w:tc>
          <w:tcPr>
            <w:tcW w:w="3701" w:type="dxa"/>
            <w:noWrap/>
            <w:vAlign w:val="center"/>
          </w:tcPr>
          <w:p w14:paraId="28DEE7D9">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发电进水口事故检修门除锈防腐</w:t>
            </w:r>
          </w:p>
        </w:tc>
        <w:tc>
          <w:tcPr>
            <w:tcW w:w="721" w:type="dxa"/>
            <w:noWrap/>
            <w:vAlign w:val="center"/>
          </w:tcPr>
          <w:p w14:paraId="0A714541">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m</w:t>
            </w:r>
            <w:r>
              <w:rPr>
                <w:rFonts w:hint="eastAsia" w:hAnsi="宋体"/>
                <w:snapToGrid w:val="0"/>
                <w:color w:val="000000" w:themeColor="text1"/>
                <w:kern w:val="0"/>
                <w:sz w:val="22"/>
                <w:szCs w:val="22"/>
                <w:vertAlign w:val="superscript"/>
                <w14:textFill>
                  <w14:solidFill>
                    <w14:schemeClr w14:val="tx1"/>
                  </w14:solidFill>
                </w14:textFill>
              </w:rPr>
              <w:t>2</w:t>
            </w:r>
          </w:p>
        </w:tc>
        <w:tc>
          <w:tcPr>
            <w:tcW w:w="876" w:type="dxa"/>
            <w:noWrap/>
            <w:vAlign w:val="center"/>
          </w:tcPr>
          <w:p w14:paraId="367A84CA">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91.6</w:t>
            </w:r>
          </w:p>
        </w:tc>
        <w:tc>
          <w:tcPr>
            <w:tcW w:w="1000" w:type="dxa"/>
            <w:noWrap/>
            <w:vAlign w:val="center"/>
          </w:tcPr>
          <w:p w14:paraId="1544F960">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88</w:t>
            </w:r>
          </w:p>
        </w:tc>
        <w:tc>
          <w:tcPr>
            <w:tcW w:w="1071" w:type="dxa"/>
            <w:noWrap/>
            <w:vAlign w:val="center"/>
          </w:tcPr>
          <w:p w14:paraId="121F9000">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8061</w:t>
            </w:r>
          </w:p>
        </w:tc>
        <w:tc>
          <w:tcPr>
            <w:tcW w:w="1369" w:type="dxa"/>
            <w:vAlign w:val="center"/>
          </w:tcPr>
          <w:p w14:paraId="6F4F065D">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303EF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49AE0DC2">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1.3</w:t>
            </w:r>
          </w:p>
        </w:tc>
        <w:tc>
          <w:tcPr>
            <w:tcW w:w="3701" w:type="dxa"/>
            <w:noWrap/>
            <w:vAlign w:val="center"/>
          </w:tcPr>
          <w:p w14:paraId="3552B0EE">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放空洞工作闸门及检修闸门除锈防腐</w:t>
            </w:r>
          </w:p>
        </w:tc>
        <w:tc>
          <w:tcPr>
            <w:tcW w:w="721" w:type="dxa"/>
            <w:noWrap/>
            <w:vAlign w:val="center"/>
          </w:tcPr>
          <w:p w14:paraId="405A720D">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m</w:t>
            </w:r>
            <w:r>
              <w:rPr>
                <w:rFonts w:hint="eastAsia" w:hAnsi="宋体"/>
                <w:snapToGrid w:val="0"/>
                <w:color w:val="000000" w:themeColor="text1"/>
                <w:kern w:val="0"/>
                <w:sz w:val="22"/>
                <w:szCs w:val="22"/>
                <w:vertAlign w:val="superscript"/>
                <w14:textFill>
                  <w14:solidFill>
                    <w14:schemeClr w14:val="tx1"/>
                  </w14:solidFill>
                </w14:textFill>
              </w:rPr>
              <w:t>2</w:t>
            </w:r>
          </w:p>
        </w:tc>
        <w:tc>
          <w:tcPr>
            <w:tcW w:w="876" w:type="dxa"/>
            <w:noWrap/>
            <w:vAlign w:val="center"/>
          </w:tcPr>
          <w:p w14:paraId="68D64386">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119.85</w:t>
            </w:r>
          </w:p>
        </w:tc>
        <w:tc>
          <w:tcPr>
            <w:tcW w:w="1000" w:type="dxa"/>
            <w:noWrap/>
            <w:vAlign w:val="center"/>
          </w:tcPr>
          <w:p w14:paraId="7EE94D9C">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88</w:t>
            </w:r>
          </w:p>
        </w:tc>
        <w:tc>
          <w:tcPr>
            <w:tcW w:w="1071" w:type="dxa"/>
            <w:noWrap/>
            <w:vAlign w:val="center"/>
          </w:tcPr>
          <w:p w14:paraId="57534305">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10547</w:t>
            </w:r>
          </w:p>
        </w:tc>
        <w:tc>
          <w:tcPr>
            <w:tcW w:w="1369" w:type="dxa"/>
            <w:vAlign w:val="center"/>
          </w:tcPr>
          <w:p w14:paraId="26884BC5">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223DB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7BE214D6">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1.4</w:t>
            </w:r>
          </w:p>
        </w:tc>
        <w:tc>
          <w:tcPr>
            <w:tcW w:w="3701" w:type="dxa"/>
            <w:noWrap/>
            <w:vAlign w:val="center"/>
          </w:tcPr>
          <w:p w14:paraId="2B4642EA">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2#3#4#泄水闸弧形门除锈防腐（建议局部处理）</w:t>
            </w:r>
          </w:p>
        </w:tc>
        <w:tc>
          <w:tcPr>
            <w:tcW w:w="721" w:type="dxa"/>
            <w:noWrap/>
            <w:vAlign w:val="center"/>
          </w:tcPr>
          <w:p w14:paraId="4181D783">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m</w:t>
            </w:r>
            <w:r>
              <w:rPr>
                <w:rFonts w:hint="eastAsia" w:hAnsi="宋体"/>
                <w:snapToGrid w:val="0"/>
                <w:color w:val="000000" w:themeColor="text1"/>
                <w:kern w:val="0"/>
                <w:sz w:val="22"/>
                <w:szCs w:val="22"/>
                <w:vertAlign w:val="superscript"/>
                <w14:textFill>
                  <w14:solidFill>
                    <w14:schemeClr w14:val="tx1"/>
                  </w14:solidFill>
                </w14:textFill>
              </w:rPr>
              <w:t>2</w:t>
            </w:r>
          </w:p>
        </w:tc>
        <w:tc>
          <w:tcPr>
            <w:tcW w:w="876" w:type="dxa"/>
            <w:noWrap/>
            <w:vAlign w:val="center"/>
          </w:tcPr>
          <w:p w14:paraId="2D358186">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暂定279</w:t>
            </w:r>
          </w:p>
        </w:tc>
        <w:tc>
          <w:tcPr>
            <w:tcW w:w="1000" w:type="dxa"/>
            <w:noWrap/>
            <w:vAlign w:val="center"/>
          </w:tcPr>
          <w:p w14:paraId="78B6CFB6">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106</w:t>
            </w:r>
          </w:p>
        </w:tc>
        <w:tc>
          <w:tcPr>
            <w:tcW w:w="1071" w:type="dxa"/>
            <w:noWrap/>
            <w:vAlign w:val="center"/>
          </w:tcPr>
          <w:p w14:paraId="184B77C0">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29574</w:t>
            </w:r>
          </w:p>
        </w:tc>
        <w:tc>
          <w:tcPr>
            <w:tcW w:w="1369" w:type="dxa"/>
            <w:vAlign w:val="center"/>
          </w:tcPr>
          <w:p w14:paraId="16538C1B">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15E1C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3415684C">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1.5</w:t>
            </w:r>
          </w:p>
        </w:tc>
        <w:tc>
          <w:tcPr>
            <w:tcW w:w="3701" w:type="dxa"/>
            <w:vAlign w:val="center"/>
          </w:tcPr>
          <w:p w14:paraId="344EE9BA">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工作桥、护栏、所有检查口盖板等除锈防腐（施工有难度）</w:t>
            </w:r>
          </w:p>
        </w:tc>
        <w:tc>
          <w:tcPr>
            <w:tcW w:w="721" w:type="dxa"/>
            <w:noWrap/>
            <w:vAlign w:val="center"/>
          </w:tcPr>
          <w:p w14:paraId="52694E4D">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项</w:t>
            </w:r>
          </w:p>
        </w:tc>
        <w:tc>
          <w:tcPr>
            <w:tcW w:w="876" w:type="dxa"/>
            <w:noWrap/>
            <w:vAlign w:val="center"/>
          </w:tcPr>
          <w:p w14:paraId="2CEDAF9F">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w:t>
            </w:r>
          </w:p>
        </w:tc>
        <w:tc>
          <w:tcPr>
            <w:tcW w:w="1000" w:type="dxa"/>
            <w:noWrap/>
            <w:vAlign w:val="center"/>
          </w:tcPr>
          <w:p w14:paraId="357743D3">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25000</w:t>
            </w:r>
          </w:p>
        </w:tc>
        <w:tc>
          <w:tcPr>
            <w:tcW w:w="1071" w:type="dxa"/>
            <w:noWrap/>
            <w:vAlign w:val="center"/>
          </w:tcPr>
          <w:p w14:paraId="3B71C00F">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25000</w:t>
            </w:r>
          </w:p>
        </w:tc>
        <w:tc>
          <w:tcPr>
            <w:tcW w:w="1369" w:type="dxa"/>
            <w:vAlign w:val="center"/>
          </w:tcPr>
          <w:p w14:paraId="190E5394">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21BDA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10B94755">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1.6</w:t>
            </w:r>
          </w:p>
        </w:tc>
        <w:tc>
          <w:tcPr>
            <w:tcW w:w="3701" w:type="dxa"/>
            <w:noWrap/>
            <w:vAlign w:val="center"/>
          </w:tcPr>
          <w:p w14:paraId="2EF22F4B">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架子费用、安全措施费用</w:t>
            </w:r>
          </w:p>
        </w:tc>
        <w:tc>
          <w:tcPr>
            <w:tcW w:w="721" w:type="dxa"/>
            <w:noWrap/>
            <w:vAlign w:val="center"/>
          </w:tcPr>
          <w:p w14:paraId="1C0D188E">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项</w:t>
            </w:r>
          </w:p>
        </w:tc>
        <w:tc>
          <w:tcPr>
            <w:tcW w:w="876" w:type="dxa"/>
            <w:noWrap/>
            <w:vAlign w:val="center"/>
          </w:tcPr>
          <w:p w14:paraId="3D73BDED">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w:t>
            </w:r>
          </w:p>
        </w:tc>
        <w:tc>
          <w:tcPr>
            <w:tcW w:w="1000" w:type="dxa"/>
            <w:noWrap/>
            <w:vAlign w:val="center"/>
          </w:tcPr>
          <w:p w14:paraId="1C4A0BBC">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3200</w:t>
            </w:r>
          </w:p>
        </w:tc>
        <w:tc>
          <w:tcPr>
            <w:tcW w:w="1071" w:type="dxa"/>
            <w:noWrap/>
            <w:vAlign w:val="center"/>
          </w:tcPr>
          <w:p w14:paraId="5FB0EE95">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3200</w:t>
            </w:r>
          </w:p>
        </w:tc>
        <w:tc>
          <w:tcPr>
            <w:tcW w:w="1369" w:type="dxa"/>
            <w:vAlign w:val="center"/>
          </w:tcPr>
          <w:p w14:paraId="52EA0A75">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603DF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03EEEB45">
            <w:pPr>
              <w:adjustRightInd w:val="0"/>
              <w:snapToGrid w:val="0"/>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2</w:t>
            </w:r>
          </w:p>
        </w:tc>
        <w:tc>
          <w:tcPr>
            <w:tcW w:w="3701" w:type="dxa"/>
            <w:noWrap/>
            <w:vAlign w:val="center"/>
          </w:tcPr>
          <w:p w14:paraId="7FC4603F">
            <w:pPr>
              <w:adjustRightInd w:val="0"/>
              <w:snapToGrid w:val="0"/>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主体工程维修养护</w:t>
            </w:r>
          </w:p>
        </w:tc>
        <w:tc>
          <w:tcPr>
            <w:tcW w:w="721" w:type="dxa"/>
            <w:noWrap/>
            <w:vAlign w:val="center"/>
          </w:tcPr>
          <w:p w14:paraId="2BAD5B35">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876" w:type="dxa"/>
            <w:noWrap/>
            <w:vAlign w:val="center"/>
          </w:tcPr>
          <w:p w14:paraId="3490BFB8">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1000" w:type="dxa"/>
            <w:noWrap/>
            <w:vAlign w:val="center"/>
          </w:tcPr>
          <w:p w14:paraId="3017C9EA">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1071" w:type="dxa"/>
            <w:noWrap/>
            <w:vAlign w:val="center"/>
          </w:tcPr>
          <w:p w14:paraId="1BA9E835">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26202</w:t>
            </w:r>
          </w:p>
        </w:tc>
        <w:tc>
          <w:tcPr>
            <w:tcW w:w="1369" w:type="dxa"/>
            <w:vAlign w:val="center"/>
          </w:tcPr>
          <w:p w14:paraId="54572D29">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r>
      <w:tr w14:paraId="2AB72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442DE268">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2.1</w:t>
            </w:r>
          </w:p>
        </w:tc>
        <w:tc>
          <w:tcPr>
            <w:tcW w:w="3701" w:type="dxa"/>
            <w:vAlign w:val="center"/>
          </w:tcPr>
          <w:p w14:paraId="2F537E28">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防浪墙空鼔花岗岩脱落维修、花岗岩压条修复（10米）</w:t>
            </w:r>
          </w:p>
        </w:tc>
        <w:tc>
          <w:tcPr>
            <w:tcW w:w="721" w:type="dxa"/>
            <w:noWrap/>
            <w:vAlign w:val="center"/>
          </w:tcPr>
          <w:p w14:paraId="311B9E39">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m</w:t>
            </w:r>
            <w:r>
              <w:rPr>
                <w:rFonts w:hint="eastAsia" w:hAnsi="宋体"/>
                <w:snapToGrid w:val="0"/>
                <w:color w:val="000000" w:themeColor="text1"/>
                <w:kern w:val="0"/>
                <w:sz w:val="22"/>
                <w:szCs w:val="22"/>
                <w:vertAlign w:val="superscript"/>
                <w14:textFill>
                  <w14:solidFill>
                    <w14:schemeClr w14:val="tx1"/>
                  </w14:solidFill>
                </w14:textFill>
              </w:rPr>
              <w:t>2</w:t>
            </w:r>
          </w:p>
        </w:tc>
        <w:tc>
          <w:tcPr>
            <w:tcW w:w="876" w:type="dxa"/>
            <w:noWrap/>
            <w:vAlign w:val="center"/>
          </w:tcPr>
          <w:p w14:paraId="0B91B472">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112</w:t>
            </w:r>
          </w:p>
        </w:tc>
        <w:tc>
          <w:tcPr>
            <w:tcW w:w="1000" w:type="dxa"/>
            <w:noWrap/>
            <w:vAlign w:val="center"/>
          </w:tcPr>
          <w:p w14:paraId="6FC434AE">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215.2</w:t>
            </w:r>
          </w:p>
        </w:tc>
        <w:tc>
          <w:tcPr>
            <w:tcW w:w="1071" w:type="dxa"/>
            <w:noWrap/>
            <w:vAlign w:val="center"/>
          </w:tcPr>
          <w:p w14:paraId="5525EB0D">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24102</w:t>
            </w:r>
          </w:p>
        </w:tc>
        <w:tc>
          <w:tcPr>
            <w:tcW w:w="1369" w:type="dxa"/>
            <w:vAlign w:val="center"/>
          </w:tcPr>
          <w:p w14:paraId="6C8B00A7">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3FC60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4F0690E2">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2.2</w:t>
            </w:r>
          </w:p>
        </w:tc>
        <w:tc>
          <w:tcPr>
            <w:tcW w:w="3701" w:type="dxa"/>
            <w:noWrap/>
            <w:vAlign w:val="center"/>
          </w:tcPr>
          <w:p w14:paraId="49F102FF">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左坝头迎水面坡花岗岩脱落修补</w:t>
            </w:r>
          </w:p>
        </w:tc>
        <w:tc>
          <w:tcPr>
            <w:tcW w:w="721" w:type="dxa"/>
            <w:noWrap/>
            <w:vAlign w:val="center"/>
          </w:tcPr>
          <w:p w14:paraId="3E0CC2C2">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m</w:t>
            </w:r>
            <w:r>
              <w:rPr>
                <w:rFonts w:hint="eastAsia" w:hAnsi="宋体"/>
                <w:snapToGrid w:val="0"/>
                <w:color w:val="000000" w:themeColor="text1"/>
                <w:kern w:val="0"/>
                <w:sz w:val="22"/>
                <w:szCs w:val="22"/>
                <w:vertAlign w:val="superscript"/>
                <w14:textFill>
                  <w14:solidFill>
                    <w14:schemeClr w14:val="tx1"/>
                  </w14:solidFill>
                </w14:textFill>
              </w:rPr>
              <w:t>2</w:t>
            </w:r>
          </w:p>
        </w:tc>
        <w:tc>
          <w:tcPr>
            <w:tcW w:w="876" w:type="dxa"/>
            <w:noWrap/>
            <w:vAlign w:val="center"/>
          </w:tcPr>
          <w:p w14:paraId="0A986951">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30</w:t>
            </w:r>
          </w:p>
        </w:tc>
        <w:tc>
          <w:tcPr>
            <w:tcW w:w="1000" w:type="dxa"/>
            <w:noWrap/>
            <w:vAlign w:val="center"/>
          </w:tcPr>
          <w:p w14:paraId="140CFDED">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70</w:t>
            </w:r>
          </w:p>
        </w:tc>
        <w:tc>
          <w:tcPr>
            <w:tcW w:w="1071" w:type="dxa"/>
            <w:noWrap/>
            <w:vAlign w:val="center"/>
          </w:tcPr>
          <w:p w14:paraId="51763B19">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2100</w:t>
            </w:r>
          </w:p>
        </w:tc>
        <w:tc>
          <w:tcPr>
            <w:tcW w:w="1369" w:type="dxa"/>
            <w:vAlign w:val="center"/>
          </w:tcPr>
          <w:p w14:paraId="73D4B877">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25620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2BAC1497">
            <w:pPr>
              <w:adjustRightInd w:val="0"/>
              <w:snapToGrid w:val="0"/>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3</w:t>
            </w:r>
          </w:p>
        </w:tc>
        <w:tc>
          <w:tcPr>
            <w:tcW w:w="3701" w:type="dxa"/>
            <w:noWrap/>
            <w:vAlign w:val="center"/>
          </w:tcPr>
          <w:p w14:paraId="039E9E41">
            <w:pPr>
              <w:adjustRightInd w:val="0"/>
              <w:snapToGrid w:val="0"/>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防汛仓库屋面漏水维修及更换</w:t>
            </w:r>
          </w:p>
        </w:tc>
        <w:tc>
          <w:tcPr>
            <w:tcW w:w="721" w:type="dxa"/>
            <w:noWrap/>
            <w:vAlign w:val="center"/>
          </w:tcPr>
          <w:p w14:paraId="7729DC55">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项</w:t>
            </w:r>
          </w:p>
        </w:tc>
        <w:tc>
          <w:tcPr>
            <w:tcW w:w="876" w:type="dxa"/>
            <w:noWrap/>
            <w:vAlign w:val="center"/>
          </w:tcPr>
          <w:p w14:paraId="1BF695FA">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1000" w:type="dxa"/>
            <w:noWrap/>
            <w:vAlign w:val="center"/>
          </w:tcPr>
          <w:p w14:paraId="5DE45D47">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1071" w:type="dxa"/>
            <w:noWrap/>
            <w:vAlign w:val="center"/>
          </w:tcPr>
          <w:p w14:paraId="1CDB553F">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26917</w:t>
            </w:r>
          </w:p>
        </w:tc>
        <w:tc>
          <w:tcPr>
            <w:tcW w:w="1369" w:type="dxa"/>
            <w:vAlign w:val="center"/>
          </w:tcPr>
          <w:p w14:paraId="4C3ECA5A">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r>
      <w:tr w14:paraId="529FE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3DA544C0">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3.1</w:t>
            </w:r>
          </w:p>
        </w:tc>
        <w:tc>
          <w:tcPr>
            <w:tcW w:w="3701" w:type="dxa"/>
            <w:noWrap/>
            <w:vAlign w:val="center"/>
          </w:tcPr>
          <w:p w14:paraId="084B444F">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屋面漏水维修</w:t>
            </w:r>
          </w:p>
        </w:tc>
        <w:tc>
          <w:tcPr>
            <w:tcW w:w="721" w:type="dxa"/>
            <w:noWrap/>
            <w:vAlign w:val="center"/>
          </w:tcPr>
          <w:p w14:paraId="4A8833E9">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m</w:t>
            </w:r>
            <w:r>
              <w:rPr>
                <w:rFonts w:hint="eastAsia" w:hAnsi="宋体"/>
                <w:snapToGrid w:val="0"/>
                <w:color w:val="000000" w:themeColor="text1"/>
                <w:kern w:val="0"/>
                <w:sz w:val="22"/>
                <w:szCs w:val="22"/>
                <w:vertAlign w:val="superscript"/>
                <w14:textFill>
                  <w14:solidFill>
                    <w14:schemeClr w14:val="tx1"/>
                  </w14:solidFill>
                </w14:textFill>
              </w:rPr>
              <w:t>2</w:t>
            </w:r>
          </w:p>
        </w:tc>
        <w:tc>
          <w:tcPr>
            <w:tcW w:w="876" w:type="dxa"/>
            <w:noWrap/>
            <w:vAlign w:val="center"/>
          </w:tcPr>
          <w:p w14:paraId="663C47BC">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130</w:t>
            </w:r>
          </w:p>
        </w:tc>
        <w:tc>
          <w:tcPr>
            <w:tcW w:w="1000" w:type="dxa"/>
            <w:noWrap/>
            <w:vAlign w:val="center"/>
          </w:tcPr>
          <w:p w14:paraId="3198EC30">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139.97</w:t>
            </w:r>
          </w:p>
        </w:tc>
        <w:tc>
          <w:tcPr>
            <w:tcW w:w="1071" w:type="dxa"/>
            <w:noWrap/>
            <w:vAlign w:val="center"/>
          </w:tcPr>
          <w:p w14:paraId="52A9AEB3">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18196</w:t>
            </w:r>
          </w:p>
        </w:tc>
        <w:tc>
          <w:tcPr>
            <w:tcW w:w="1369" w:type="dxa"/>
            <w:vAlign w:val="center"/>
          </w:tcPr>
          <w:p w14:paraId="4D0A38BD">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57E9E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5C02C27B">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3.2</w:t>
            </w:r>
          </w:p>
        </w:tc>
        <w:tc>
          <w:tcPr>
            <w:tcW w:w="3701" w:type="dxa"/>
            <w:noWrap/>
            <w:vAlign w:val="center"/>
          </w:tcPr>
          <w:p w14:paraId="70EBD57A">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外墙防水处理</w:t>
            </w:r>
          </w:p>
        </w:tc>
        <w:tc>
          <w:tcPr>
            <w:tcW w:w="721" w:type="dxa"/>
            <w:noWrap/>
            <w:vAlign w:val="center"/>
          </w:tcPr>
          <w:p w14:paraId="22699FA2">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m</w:t>
            </w:r>
            <w:r>
              <w:rPr>
                <w:rFonts w:hint="eastAsia" w:hAnsi="宋体"/>
                <w:snapToGrid w:val="0"/>
                <w:color w:val="000000" w:themeColor="text1"/>
                <w:kern w:val="0"/>
                <w:sz w:val="22"/>
                <w:szCs w:val="22"/>
                <w:vertAlign w:val="superscript"/>
                <w14:textFill>
                  <w14:solidFill>
                    <w14:schemeClr w14:val="tx1"/>
                  </w14:solidFill>
                </w14:textFill>
              </w:rPr>
              <w:t>2</w:t>
            </w:r>
          </w:p>
        </w:tc>
        <w:tc>
          <w:tcPr>
            <w:tcW w:w="876" w:type="dxa"/>
            <w:noWrap/>
            <w:vAlign w:val="center"/>
          </w:tcPr>
          <w:p w14:paraId="491DDC7F">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80</w:t>
            </w:r>
          </w:p>
        </w:tc>
        <w:tc>
          <w:tcPr>
            <w:tcW w:w="1000" w:type="dxa"/>
            <w:noWrap/>
            <w:vAlign w:val="center"/>
          </w:tcPr>
          <w:p w14:paraId="19A0DB64">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81.83</w:t>
            </w:r>
          </w:p>
        </w:tc>
        <w:tc>
          <w:tcPr>
            <w:tcW w:w="1071" w:type="dxa"/>
            <w:noWrap/>
            <w:vAlign w:val="center"/>
          </w:tcPr>
          <w:p w14:paraId="4B0D4A58">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6546</w:t>
            </w:r>
          </w:p>
        </w:tc>
        <w:tc>
          <w:tcPr>
            <w:tcW w:w="1369" w:type="dxa"/>
            <w:vAlign w:val="center"/>
          </w:tcPr>
          <w:p w14:paraId="68AFB501">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3DDD5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42A6A5C7">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3.3</w:t>
            </w:r>
          </w:p>
        </w:tc>
        <w:tc>
          <w:tcPr>
            <w:tcW w:w="3701" w:type="dxa"/>
            <w:noWrap/>
            <w:vAlign w:val="center"/>
          </w:tcPr>
          <w:p w14:paraId="0E32A4DA">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脚手架</w:t>
            </w:r>
          </w:p>
        </w:tc>
        <w:tc>
          <w:tcPr>
            <w:tcW w:w="721" w:type="dxa"/>
            <w:noWrap/>
            <w:vAlign w:val="center"/>
          </w:tcPr>
          <w:p w14:paraId="47EB05B4">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m</w:t>
            </w:r>
            <w:r>
              <w:rPr>
                <w:rFonts w:hint="eastAsia" w:hAnsi="宋体"/>
                <w:snapToGrid w:val="0"/>
                <w:color w:val="000000" w:themeColor="text1"/>
                <w:kern w:val="0"/>
                <w:sz w:val="22"/>
                <w:szCs w:val="22"/>
                <w:vertAlign w:val="superscript"/>
                <w14:textFill>
                  <w14:solidFill>
                    <w14:schemeClr w14:val="tx1"/>
                  </w14:solidFill>
                </w14:textFill>
              </w:rPr>
              <w:t>2</w:t>
            </w:r>
          </w:p>
        </w:tc>
        <w:tc>
          <w:tcPr>
            <w:tcW w:w="876" w:type="dxa"/>
            <w:noWrap/>
            <w:vAlign w:val="center"/>
          </w:tcPr>
          <w:p w14:paraId="1E46A14F">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110</w:t>
            </w:r>
          </w:p>
        </w:tc>
        <w:tc>
          <w:tcPr>
            <w:tcW w:w="1000" w:type="dxa"/>
            <w:noWrap/>
            <w:vAlign w:val="center"/>
          </w:tcPr>
          <w:p w14:paraId="16A72227">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19.77</w:t>
            </w:r>
          </w:p>
        </w:tc>
        <w:tc>
          <w:tcPr>
            <w:tcW w:w="1071" w:type="dxa"/>
            <w:noWrap/>
            <w:vAlign w:val="center"/>
          </w:tcPr>
          <w:p w14:paraId="24D5EC77">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2175</w:t>
            </w:r>
          </w:p>
        </w:tc>
        <w:tc>
          <w:tcPr>
            <w:tcW w:w="1369" w:type="dxa"/>
            <w:vAlign w:val="center"/>
          </w:tcPr>
          <w:p w14:paraId="52F652F7">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1356F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6E735079">
            <w:pPr>
              <w:adjustRightInd w:val="0"/>
              <w:snapToGrid w:val="0"/>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4</w:t>
            </w:r>
          </w:p>
        </w:tc>
        <w:tc>
          <w:tcPr>
            <w:tcW w:w="3701" w:type="dxa"/>
            <w:vAlign w:val="center"/>
          </w:tcPr>
          <w:p w14:paraId="58E32246">
            <w:pPr>
              <w:adjustRightInd w:val="0"/>
              <w:snapToGrid w:val="0"/>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雨量站维修养护</w:t>
            </w:r>
          </w:p>
        </w:tc>
        <w:tc>
          <w:tcPr>
            <w:tcW w:w="721" w:type="dxa"/>
            <w:noWrap/>
            <w:vAlign w:val="center"/>
          </w:tcPr>
          <w:p w14:paraId="1CA6BC10">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876" w:type="dxa"/>
            <w:noWrap/>
            <w:vAlign w:val="center"/>
          </w:tcPr>
          <w:p w14:paraId="4389631E">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1000" w:type="dxa"/>
            <w:noWrap/>
            <w:vAlign w:val="center"/>
          </w:tcPr>
          <w:p w14:paraId="08AC3D4F">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1071" w:type="dxa"/>
            <w:noWrap/>
            <w:vAlign w:val="center"/>
          </w:tcPr>
          <w:p w14:paraId="52B8B725">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79237</w:t>
            </w:r>
          </w:p>
        </w:tc>
        <w:tc>
          <w:tcPr>
            <w:tcW w:w="1369" w:type="dxa"/>
            <w:vAlign w:val="center"/>
          </w:tcPr>
          <w:p w14:paraId="11EC9BF6">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r>
      <w:tr w14:paraId="1441F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0948606A">
            <w:pPr>
              <w:adjustRightInd w:val="0"/>
              <w:snapToGrid w:val="0"/>
              <w:ind w:firstLine="0" w:firstLineChars="0"/>
              <w:jc w:val="left"/>
              <w:outlineLvl w:val="9"/>
              <w:rPr>
                <w:rFonts w:hAnsi="宋体"/>
                <w:snapToGrid w:val="0"/>
                <w:kern w:val="0"/>
                <w:sz w:val="22"/>
                <w:szCs w:val="22"/>
              </w:rPr>
            </w:pPr>
            <w:r>
              <w:rPr>
                <w:rFonts w:hint="eastAsia" w:hAnsi="宋体"/>
                <w:snapToGrid w:val="0"/>
                <w:kern w:val="0"/>
                <w:sz w:val="22"/>
                <w:szCs w:val="22"/>
              </w:rPr>
              <w:t>4.</w:t>
            </w:r>
            <w:r>
              <w:rPr>
                <w:rFonts w:hAnsi="宋体"/>
                <w:snapToGrid w:val="0"/>
                <w:kern w:val="0"/>
                <w:sz w:val="22"/>
                <w:szCs w:val="22"/>
              </w:rPr>
              <w:t>1</w:t>
            </w:r>
          </w:p>
        </w:tc>
        <w:tc>
          <w:tcPr>
            <w:tcW w:w="3701" w:type="dxa"/>
            <w:vAlign w:val="center"/>
          </w:tcPr>
          <w:p w14:paraId="38A77E3A">
            <w:pPr>
              <w:adjustRightInd w:val="0"/>
              <w:snapToGrid w:val="0"/>
              <w:ind w:firstLine="0" w:firstLineChars="0"/>
              <w:jc w:val="left"/>
              <w:outlineLvl w:val="9"/>
              <w:rPr>
                <w:rFonts w:hAnsi="宋体"/>
                <w:snapToGrid w:val="0"/>
                <w:kern w:val="0"/>
                <w:sz w:val="22"/>
                <w:szCs w:val="22"/>
              </w:rPr>
            </w:pPr>
            <w:r>
              <w:rPr>
                <w:rFonts w:hint="eastAsia" w:hAnsi="宋体"/>
                <w:snapToGrid w:val="0"/>
                <w:kern w:val="0"/>
                <w:sz w:val="22"/>
                <w:szCs w:val="22"/>
              </w:rPr>
              <w:t>雨量站考证费用</w:t>
            </w:r>
          </w:p>
        </w:tc>
        <w:tc>
          <w:tcPr>
            <w:tcW w:w="721" w:type="dxa"/>
            <w:noWrap/>
            <w:vAlign w:val="center"/>
          </w:tcPr>
          <w:p w14:paraId="0CA247FF">
            <w:pPr>
              <w:adjustRightInd w:val="0"/>
              <w:snapToGrid w:val="0"/>
              <w:ind w:firstLine="0" w:firstLineChars="0"/>
              <w:jc w:val="center"/>
              <w:outlineLvl w:val="9"/>
              <w:rPr>
                <w:rFonts w:hAnsi="宋体"/>
                <w:snapToGrid w:val="0"/>
                <w:kern w:val="0"/>
                <w:sz w:val="22"/>
                <w:szCs w:val="22"/>
              </w:rPr>
            </w:pPr>
            <w:r>
              <w:rPr>
                <w:rFonts w:hint="eastAsia" w:hAnsi="宋体"/>
                <w:snapToGrid w:val="0"/>
                <w:kern w:val="0"/>
                <w:sz w:val="22"/>
                <w:szCs w:val="22"/>
              </w:rPr>
              <w:t>个</w:t>
            </w:r>
          </w:p>
        </w:tc>
        <w:tc>
          <w:tcPr>
            <w:tcW w:w="876" w:type="dxa"/>
            <w:noWrap/>
            <w:vAlign w:val="center"/>
          </w:tcPr>
          <w:p w14:paraId="48B0BBB5">
            <w:pPr>
              <w:adjustRightInd w:val="0"/>
              <w:snapToGrid w:val="0"/>
              <w:ind w:firstLine="0" w:firstLineChars="0"/>
              <w:jc w:val="center"/>
              <w:outlineLvl w:val="9"/>
              <w:rPr>
                <w:rFonts w:hAnsi="宋体"/>
                <w:snapToGrid w:val="0"/>
                <w:kern w:val="0"/>
                <w:sz w:val="22"/>
                <w:szCs w:val="22"/>
              </w:rPr>
            </w:pPr>
            <w:r>
              <w:rPr>
                <w:rFonts w:hint="eastAsia" w:hAnsi="宋体"/>
                <w:snapToGrid w:val="0"/>
                <w:kern w:val="0"/>
                <w:sz w:val="22"/>
                <w:szCs w:val="22"/>
              </w:rPr>
              <w:t>7</w:t>
            </w:r>
          </w:p>
        </w:tc>
        <w:tc>
          <w:tcPr>
            <w:tcW w:w="1000" w:type="dxa"/>
            <w:noWrap/>
            <w:vAlign w:val="center"/>
          </w:tcPr>
          <w:p w14:paraId="3F1DDFD4">
            <w:pPr>
              <w:adjustRightInd w:val="0"/>
              <w:snapToGrid w:val="0"/>
              <w:ind w:firstLine="0" w:firstLineChars="0"/>
              <w:jc w:val="center"/>
              <w:outlineLvl w:val="9"/>
              <w:rPr>
                <w:rFonts w:hAnsi="宋体"/>
                <w:snapToGrid w:val="0"/>
                <w:kern w:val="0"/>
                <w:sz w:val="22"/>
                <w:szCs w:val="22"/>
              </w:rPr>
            </w:pPr>
            <w:r>
              <w:rPr>
                <w:rFonts w:hint="eastAsia" w:hAnsi="宋体"/>
                <w:snapToGrid w:val="0"/>
                <w:kern w:val="0"/>
                <w:sz w:val="22"/>
                <w:szCs w:val="22"/>
              </w:rPr>
              <w:t>10400</w:t>
            </w:r>
          </w:p>
        </w:tc>
        <w:tc>
          <w:tcPr>
            <w:tcW w:w="1071" w:type="dxa"/>
            <w:noWrap/>
            <w:vAlign w:val="center"/>
          </w:tcPr>
          <w:p w14:paraId="78209005">
            <w:pPr>
              <w:adjustRightInd w:val="0"/>
              <w:snapToGrid w:val="0"/>
              <w:ind w:firstLine="0" w:firstLineChars="0"/>
              <w:jc w:val="center"/>
              <w:outlineLvl w:val="9"/>
              <w:rPr>
                <w:rFonts w:hAnsi="宋体"/>
                <w:snapToGrid w:val="0"/>
                <w:kern w:val="0"/>
                <w:sz w:val="22"/>
                <w:szCs w:val="22"/>
              </w:rPr>
            </w:pPr>
            <w:r>
              <w:rPr>
                <w:rFonts w:hint="eastAsia" w:hAnsi="宋体"/>
                <w:snapToGrid w:val="0"/>
                <w:kern w:val="0"/>
                <w:sz w:val="22"/>
                <w:szCs w:val="22"/>
              </w:rPr>
              <w:t>72800</w:t>
            </w:r>
          </w:p>
        </w:tc>
        <w:tc>
          <w:tcPr>
            <w:tcW w:w="1369" w:type="dxa"/>
            <w:vAlign w:val="center"/>
          </w:tcPr>
          <w:p w14:paraId="3D7B5660">
            <w:pPr>
              <w:adjustRightInd w:val="0"/>
              <w:snapToGrid w:val="0"/>
              <w:ind w:firstLine="0" w:firstLineChars="0"/>
              <w:jc w:val="center"/>
              <w:outlineLvl w:val="9"/>
              <w:rPr>
                <w:rFonts w:hAnsi="宋体"/>
                <w:snapToGrid w:val="0"/>
                <w:kern w:val="0"/>
                <w:sz w:val="22"/>
                <w:szCs w:val="22"/>
              </w:rPr>
            </w:pPr>
            <w:r>
              <w:rPr>
                <w:rFonts w:hint="eastAsia" w:hAnsi="宋体"/>
                <w:snapToGrid w:val="0"/>
                <w:kern w:val="0"/>
                <w:sz w:val="22"/>
                <w:szCs w:val="22"/>
              </w:rPr>
              <w:t>统一实施</w:t>
            </w:r>
          </w:p>
        </w:tc>
      </w:tr>
      <w:tr w14:paraId="26E6B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42E0DED8">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4.2</w:t>
            </w:r>
          </w:p>
        </w:tc>
        <w:tc>
          <w:tcPr>
            <w:tcW w:w="3701" w:type="dxa"/>
            <w:vAlign w:val="center"/>
          </w:tcPr>
          <w:p w14:paraId="47D1EC9E">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雨量站麦冬种植</w:t>
            </w:r>
          </w:p>
        </w:tc>
        <w:tc>
          <w:tcPr>
            <w:tcW w:w="721" w:type="dxa"/>
            <w:noWrap/>
            <w:vAlign w:val="center"/>
          </w:tcPr>
          <w:p w14:paraId="5B6F55AB">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m</w:t>
            </w:r>
            <w:r>
              <w:rPr>
                <w:rFonts w:hint="eastAsia" w:hAnsi="宋体"/>
                <w:snapToGrid w:val="0"/>
                <w:color w:val="000000" w:themeColor="text1"/>
                <w:kern w:val="0"/>
                <w:sz w:val="22"/>
                <w:szCs w:val="22"/>
                <w:vertAlign w:val="superscript"/>
                <w14:textFill>
                  <w14:solidFill>
                    <w14:schemeClr w14:val="tx1"/>
                  </w14:solidFill>
                </w14:textFill>
              </w:rPr>
              <w:t>2</w:t>
            </w:r>
          </w:p>
        </w:tc>
        <w:tc>
          <w:tcPr>
            <w:tcW w:w="876" w:type="dxa"/>
            <w:noWrap/>
            <w:vAlign w:val="center"/>
          </w:tcPr>
          <w:p w14:paraId="59366D04">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150</w:t>
            </w:r>
          </w:p>
        </w:tc>
        <w:tc>
          <w:tcPr>
            <w:tcW w:w="1000" w:type="dxa"/>
            <w:noWrap/>
            <w:vAlign w:val="center"/>
          </w:tcPr>
          <w:p w14:paraId="180121E0">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42.91</w:t>
            </w:r>
          </w:p>
        </w:tc>
        <w:tc>
          <w:tcPr>
            <w:tcW w:w="1071" w:type="dxa"/>
            <w:noWrap/>
            <w:vAlign w:val="center"/>
          </w:tcPr>
          <w:p w14:paraId="7E7D45AB">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6437</w:t>
            </w:r>
          </w:p>
        </w:tc>
        <w:tc>
          <w:tcPr>
            <w:tcW w:w="1369" w:type="dxa"/>
            <w:vAlign w:val="center"/>
          </w:tcPr>
          <w:p w14:paraId="7B6985BF">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4AC48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7B784B89">
            <w:pPr>
              <w:adjustRightInd w:val="0"/>
              <w:snapToGrid w:val="0"/>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5</w:t>
            </w:r>
          </w:p>
        </w:tc>
        <w:tc>
          <w:tcPr>
            <w:tcW w:w="3701" w:type="dxa"/>
            <w:noWrap/>
            <w:vAlign w:val="center"/>
          </w:tcPr>
          <w:p w14:paraId="50F6AF12">
            <w:pPr>
              <w:adjustRightInd w:val="0"/>
              <w:snapToGrid w:val="0"/>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生产管理房维修养护</w:t>
            </w:r>
          </w:p>
        </w:tc>
        <w:tc>
          <w:tcPr>
            <w:tcW w:w="721" w:type="dxa"/>
            <w:noWrap/>
            <w:vAlign w:val="center"/>
          </w:tcPr>
          <w:p w14:paraId="22A71963">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876" w:type="dxa"/>
            <w:noWrap/>
            <w:vAlign w:val="center"/>
          </w:tcPr>
          <w:p w14:paraId="7F85A841">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1000" w:type="dxa"/>
            <w:noWrap/>
            <w:vAlign w:val="center"/>
          </w:tcPr>
          <w:p w14:paraId="4594B5C8">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1071" w:type="dxa"/>
            <w:noWrap/>
            <w:vAlign w:val="center"/>
          </w:tcPr>
          <w:p w14:paraId="750E9058">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5</w:t>
            </w:r>
            <w:r>
              <w:rPr>
                <w:rFonts w:hAnsi="宋体"/>
                <w:b/>
                <w:bCs/>
                <w:snapToGrid w:val="0"/>
                <w:color w:val="000000" w:themeColor="text1"/>
                <w:kern w:val="0"/>
                <w:sz w:val="22"/>
                <w:szCs w:val="22"/>
                <w14:textFill>
                  <w14:solidFill>
                    <w14:schemeClr w14:val="tx1"/>
                  </w14:solidFill>
                </w14:textFill>
              </w:rPr>
              <w:t>0812</w:t>
            </w:r>
          </w:p>
        </w:tc>
        <w:tc>
          <w:tcPr>
            <w:tcW w:w="1369" w:type="dxa"/>
            <w:vAlign w:val="center"/>
          </w:tcPr>
          <w:p w14:paraId="2E7C4777">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r>
      <w:tr w14:paraId="121FF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705EBF2E">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5.1</w:t>
            </w:r>
          </w:p>
        </w:tc>
        <w:tc>
          <w:tcPr>
            <w:tcW w:w="3701" w:type="dxa"/>
            <w:vAlign w:val="center"/>
          </w:tcPr>
          <w:p w14:paraId="7DD92C90">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大坝看护管理房锌合金门（包括门框）（2.59m*0.87m）</w:t>
            </w:r>
          </w:p>
        </w:tc>
        <w:tc>
          <w:tcPr>
            <w:tcW w:w="721" w:type="dxa"/>
            <w:noWrap/>
            <w:vAlign w:val="center"/>
          </w:tcPr>
          <w:p w14:paraId="0F8F7D09">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套</w:t>
            </w:r>
          </w:p>
        </w:tc>
        <w:tc>
          <w:tcPr>
            <w:tcW w:w="876" w:type="dxa"/>
            <w:noWrap/>
            <w:vAlign w:val="center"/>
          </w:tcPr>
          <w:p w14:paraId="0EBC8B54">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w:t>
            </w:r>
          </w:p>
        </w:tc>
        <w:tc>
          <w:tcPr>
            <w:tcW w:w="1000" w:type="dxa"/>
            <w:noWrap/>
            <w:vAlign w:val="center"/>
          </w:tcPr>
          <w:p w14:paraId="7239CCCF">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1200</w:t>
            </w:r>
          </w:p>
        </w:tc>
        <w:tc>
          <w:tcPr>
            <w:tcW w:w="1071" w:type="dxa"/>
            <w:noWrap/>
            <w:vAlign w:val="center"/>
          </w:tcPr>
          <w:p w14:paraId="2E73235A">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1200</w:t>
            </w:r>
          </w:p>
        </w:tc>
        <w:tc>
          <w:tcPr>
            <w:tcW w:w="1369" w:type="dxa"/>
            <w:vAlign w:val="center"/>
          </w:tcPr>
          <w:p w14:paraId="384E22D4">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29908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6FE572C5">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5.2</w:t>
            </w:r>
          </w:p>
        </w:tc>
        <w:tc>
          <w:tcPr>
            <w:tcW w:w="3701" w:type="dxa"/>
            <w:vAlign w:val="center"/>
          </w:tcPr>
          <w:p w14:paraId="5070E9C6">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大坝看护管理房木门（室内）（2.59m*0.87m）</w:t>
            </w:r>
          </w:p>
        </w:tc>
        <w:tc>
          <w:tcPr>
            <w:tcW w:w="721" w:type="dxa"/>
            <w:noWrap/>
            <w:vAlign w:val="center"/>
          </w:tcPr>
          <w:p w14:paraId="16C534A9">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套</w:t>
            </w:r>
          </w:p>
        </w:tc>
        <w:tc>
          <w:tcPr>
            <w:tcW w:w="876" w:type="dxa"/>
            <w:noWrap/>
            <w:vAlign w:val="center"/>
          </w:tcPr>
          <w:p w14:paraId="2682082B">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3</w:t>
            </w:r>
          </w:p>
        </w:tc>
        <w:tc>
          <w:tcPr>
            <w:tcW w:w="1000" w:type="dxa"/>
            <w:noWrap/>
            <w:vAlign w:val="center"/>
          </w:tcPr>
          <w:p w14:paraId="65802C1D">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900</w:t>
            </w:r>
          </w:p>
        </w:tc>
        <w:tc>
          <w:tcPr>
            <w:tcW w:w="1071" w:type="dxa"/>
            <w:noWrap/>
            <w:vAlign w:val="center"/>
          </w:tcPr>
          <w:p w14:paraId="01295438">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2700</w:t>
            </w:r>
          </w:p>
        </w:tc>
        <w:tc>
          <w:tcPr>
            <w:tcW w:w="1369" w:type="dxa"/>
            <w:vAlign w:val="center"/>
          </w:tcPr>
          <w:p w14:paraId="5C9477DE">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5E5E3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28EDB909">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5.3</w:t>
            </w:r>
          </w:p>
        </w:tc>
        <w:tc>
          <w:tcPr>
            <w:tcW w:w="3701" w:type="dxa"/>
            <w:vAlign w:val="center"/>
          </w:tcPr>
          <w:p w14:paraId="42E06560">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门锁维修</w:t>
            </w:r>
          </w:p>
        </w:tc>
        <w:tc>
          <w:tcPr>
            <w:tcW w:w="721" w:type="dxa"/>
            <w:noWrap/>
            <w:vAlign w:val="center"/>
          </w:tcPr>
          <w:p w14:paraId="359DE091">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项</w:t>
            </w:r>
          </w:p>
        </w:tc>
        <w:tc>
          <w:tcPr>
            <w:tcW w:w="876" w:type="dxa"/>
            <w:noWrap/>
            <w:vAlign w:val="center"/>
          </w:tcPr>
          <w:p w14:paraId="04BCDDD1">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w:t>
            </w:r>
          </w:p>
        </w:tc>
        <w:tc>
          <w:tcPr>
            <w:tcW w:w="1000" w:type="dxa"/>
            <w:noWrap/>
            <w:vAlign w:val="center"/>
          </w:tcPr>
          <w:p w14:paraId="5C9644CF">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1000</w:t>
            </w:r>
          </w:p>
        </w:tc>
        <w:tc>
          <w:tcPr>
            <w:tcW w:w="1071" w:type="dxa"/>
            <w:noWrap/>
            <w:vAlign w:val="center"/>
          </w:tcPr>
          <w:p w14:paraId="0BDAA7A6">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1000</w:t>
            </w:r>
          </w:p>
        </w:tc>
        <w:tc>
          <w:tcPr>
            <w:tcW w:w="1369" w:type="dxa"/>
            <w:vAlign w:val="center"/>
          </w:tcPr>
          <w:p w14:paraId="69E05526">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4ED68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5F1A21A8">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5.4</w:t>
            </w:r>
          </w:p>
        </w:tc>
        <w:tc>
          <w:tcPr>
            <w:tcW w:w="3701" w:type="dxa"/>
            <w:vAlign w:val="center"/>
          </w:tcPr>
          <w:p w14:paraId="088A128F">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办公楼踏步维修</w:t>
            </w:r>
          </w:p>
        </w:tc>
        <w:tc>
          <w:tcPr>
            <w:tcW w:w="721" w:type="dxa"/>
            <w:noWrap/>
            <w:vAlign w:val="center"/>
          </w:tcPr>
          <w:p w14:paraId="33F6BA56">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876" w:type="dxa"/>
            <w:noWrap/>
            <w:vAlign w:val="center"/>
          </w:tcPr>
          <w:p w14:paraId="1B574C89">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1000" w:type="dxa"/>
            <w:noWrap/>
            <w:vAlign w:val="center"/>
          </w:tcPr>
          <w:p w14:paraId="7F1FEEB2">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1071" w:type="dxa"/>
            <w:noWrap/>
            <w:vAlign w:val="center"/>
          </w:tcPr>
          <w:p w14:paraId="07151515">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1076</w:t>
            </w:r>
          </w:p>
        </w:tc>
        <w:tc>
          <w:tcPr>
            <w:tcW w:w="1369" w:type="dxa"/>
            <w:vAlign w:val="center"/>
          </w:tcPr>
          <w:p w14:paraId="5DD1F751">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013F4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1733972C">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5.4.1</w:t>
            </w:r>
          </w:p>
        </w:tc>
        <w:tc>
          <w:tcPr>
            <w:tcW w:w="3701" w:type="dxa"/>
            <w:vAlign w:val="center"/>
          </w:tcPr>
          <w:p w14:paraId="313B1E85">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表面花岗岩更换</w:t>
            </w:r>
          </w:p>
        </w:tc>
        <w:tc>
          <w:tcPr>
            <w:tcW w:w="721" w:type="dxa"/>
            <w:noWrap/>
            <w:vAlign w:val="center"/>
          </w:tcPr>
          <w:p w14:paraId="440E9C3F">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m</w:t>
            </w:r>
            <w:r>
              <w:rPr>
                <w:rFonts w:hint="eastAsia" w:hAnsi="宋体"/>
                <w:snapToGrid w:val="0"/>
                <w:color w:val="000000" w:themeColor="text1"/>
                <w:kern w:val="0"/>
                <w:sz w:val="22"/>
                <w:szCs w:val="22"/>
                <w:vertAlign w:val="superscript"/>
                <w14:textFill>
                  <w14:solidFill>
                    <w14:schemeClr w14:val="tx1"/>
                  </w14:solidFill>
                </w14:textFill>
              </w:rPr>
              <w:t>2</w:t>
            </w:r>
          </w:p>
        </w:tc>
        <w:tc>
          <w:tcPr>
            <w:tcW w:w="876" w:type="dxa"/>
            <w:noWrap/>
            <w:vAlign w:val="center"/>
          </w:tcPr>
          <w:p w14:paraId="7F8D051C">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5</w:t>
            </w:r>
          </w:p>
        </w:tc>
        <w:tc>
          <w:tcPr>
            <w:tcW w:w="1000" w:type="dxa"/>
            <w:noWrap/>
            <w:vAlign w:val="center"/>
          </w:tcPr>
          <w:p w14:paraId="6009F669">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215.20</w:t>
            </w:r>
          </w:p>
        </w:tc>
        <w:tc>
          <w:tcPr>
            <w:tcW w:w="1071" w:type="dxa"/>
            <w:noWrap/>
            <w:vAlign w:val="center"/>
          </w:tcPr>
          <w:p w14:paraId="793F0211">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1076</w:t>
            </w:r>
          </w:p>
        </w:tc>
        <w:tc>
          <w:tcPr>
            <w:tcW w:w="1369" w:type="dxa"/>
            <w:vAlign w:val="center"/>
          </w:tcPr>
          <w:p w14:paraId="2189BC60">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7A3EA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731CED53">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5.5</w:t>
            </w:r>
          </w:p>
        </w:tc>
        <w:tc>
          <w:tcPr>
            <w:tcW w:w="3701" w:type="dxa"/>
            <w:vAlign w:val="center"/>
          </w:tcPr>
          <w:p w14:paraId="37C98563">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办公楼西侧墙渗漏雨及喷砂处理</w:t>
            </w:r>
          </w:p>
        </w:tc>
        <w:tc>
          <w:tcPr>
            <w:tcW w:w="721" w:type="dxa"/>
            <w:noWrap/>
            <w:vAlign w:val="center"/>
          </w:tcPr>
          <w:p w14:paraId="490EEC20">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876" w:type="dxa"/>
            <w:noWrap/>
            <w:vAlign w:val="center"/>
          </w:tcPr>
          <w:p w14:paraId="5C855433">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1000" w:type="dxa"/>
            <w:noWrap/>
            <w:vAlign w:val="center"/>
          </w:tcPr>
          <w:p w14:paraId="01FC1ACC">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1071" w:type="dxa"/>
            <w:noWrap/>
            <w:vAlign w:val="center"/>
          </w:tcPr>
          <w:p w14:paraId="3F9CB7A9">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445</w:t>
            </w:r>
          </w:p>
        </w:tc>
        <w:tc>
          <w:tcPr>
            <w:tcW w:w="1369" w:type="dxa"/>
            <w:vAlign w:val="center"/>
          </w:tcPr>
          <w:p w14:paraId="4287A3F8">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224C6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509AF08A">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5.5.1</w:t>
            </w:r>
          </w:p>
        </w:tc>
        <w:tc>
          <w:tcPr>
            <w:tcW w:w="3701" w:type="dxa"/>
            <w:vAlign w:val="center"/>
          </w:tcPr>
          <w:p w14:paraId="630ACA1A">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办公楼西侧墙渗漏雨及喷砂处理</w:t>
            </w:r>
          </w:p>
        </w:tc>
        <w:tc>
          <w:tcPr>
            <w:tcW w:w="721" w:type="dxa"/>
            <w:noWrap/>
            <w:vAlign w:val="center"/>
          </w:tcPr>
          <w:p w14:paraId="2FF83DD5">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m</w:t>
            </w:r>
            <w:r>
              <w:rPr>
                <w:rFonts w:hint="eastAsia" w:hAnsi="宋体"/>
                <w:snapToGrid w:val="0"/>
                <w:color w:val="000000" w:themeColor="text1"/>
                <w:kern w:val="0"/>
                <w:sz w:val="22"/>
                <w:szCs w:val="22"/>
                <w:vertAlign w:val="superscript"/>
                <w14:textFill>
                  <w14:solidFill>
                    <w14:schemeClr w14:val="tx1"/>
                  </w14:solidFill>
                </w14:textFill>
              </w:rPr>
              <w:t>2</w:t>
            </w:r>
          </w:p>
        </w:tc>
        <w:tc>
          <w:tcPr>
            <w:tcW w:w="876" w:type="dxa"/>
            <w:noWrap/>
            <w:vAlign w:val="center"/>
          </w:tcPr>
          <w:p w14:paraId="6168EDEB">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w:t>
            </w:r>
          </w:p>
        </w:tc>
        <w:tc>
          <w:tcPr>
            <w:tcW w:w="1000" w:type="dxa"/>
            <w:noWrap/>
            <w:vAlign w:val="center"/>
          </w:tcPr>
          <w:p w14:paraId="117C2C89">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91.68</w:t>
            </w:r>
          </w:p>
        </w:tc>
        <w:tc>
          <w:tcPr>
            <w:tcW w:w="1071" w:type="dxa"/>
            <w:noWrap/>
            <w:vAlign w:val="center"/>
          </w:tcPr>
          <w:p w14:paraId="63C54747">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183</w:t>
            </w:r>
          </w:p>
        </w:tc>
        <w:tc>
          <w:tcPr>
            <w:tcW w:w="1369" w:type="dxa"/>
            <w:vAlign w:val="center"/>
          </w:tcPr>
          <w:p w14:paraId="67921E40">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473EC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6753F4F0">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5.5.2</w:t>
            </w:r>
          </w:p>
        </w:tc>
        <w:tc>
          <w:tcPr>
            <w:tcW w:w="3701" w:type="dxa"/>
            <w:vAlign w:val="center"/>
          </w:tcPr>
          <w:p w14:paraId="1AE8933A">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脚手架</w:t>
            </w:r>
          </w:p>
        </w:tc>
        <w:tc>
          <w:tcPr>
            <w:tcW w:w="721" w:type="dxa"/>
            <w:noWrap/>
            <w:vAlign w:val="center"/>
          </w:tcPr>
          <w:p w14:paraId="6764CB18">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m</w:t>
            </w:r>
            <w:r>
              <w:rPr>
                <w:rFonts w:hint="eastAsia" w:hAnsi="宋体"/>
                <w:snapToGrid w:val="0"/>
                <w:color w:val="000000" w:themeColor="text1"/>
                <w:kern w:val="0"/>
                <w:sz w:val="22"/>
                <w:szCs w:val="22"/>
                <w:vertAlign w:val="superscript"/>
                <w14:textFill>
                  <w14:solidFill>
                    <w14:schemeClr w14:val="tx1"/>
                  </w14:solidFill>
                </w14:textFill>
              </w:rPr>
              <w:t>2</w:t>
            </w:r>
          </w:p>
        </w:tc>
        <w:tc>
          <w:tcPr>
            <w:tcW w:w="876" w:type="dxa"/>
            <w:noWrap/>
            <w:vAlign w:val="center"/>
          </w:tcPr>
          <w:p w14:paraId="20D04C4F">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10</w:t>
            </w:r>
          </w:p>
        </w:tc>
        <w:tc>
          <w:tcPr>
            <w:tcW w:w="1000" w:type="dxa"/>
            <w:noWrap/>
            <w:vAlign w:val="center"/>
          </w:tcPr>
          <w:p w14:paraId="720C3E73">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26.23</w:t>
            </w:r>
          </w:p>
        </w:tc>
        <w:tc>
          <w:tcPr>
            <w:tcW w:w="1071" w:type="dxa"/>
            <w:noWrap/>
            <w:vAlign w:val="center"/>
          </w:tcPr>
          <w:p w14:paraId="5AC4B41E">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262</w:t>
            </w:r>
          </w:p>
        </w:tc>
        <w:tc>
          <w:tcPr>
            <w:tcW w:w="1369" w:type="dxa"/>
            <w:vAlign w:val="center"/>
          </w:tcPr>
          <w:p w14:paraId="5DCDFD24">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57B4D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4DEF63EB">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5.6</w:t>
            </w:r>
          </w:p>
        </w:tc>
        <w:tc>
          <w:tcPr>
            <w:tcW w:w="3701" w:type="dxa"/>
            <w:vAlign w:val="center"/>
          </w:tcPr>
          <w:p w14:paraId="73D8FBC5">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铁塔围栏</w:t>
            </w:r>
          </w:p>
        </w:tc>
        <w:tc>
          <w:tcPr>
            <w:tcW w:w="721" w:type="dxa"/>
            <w:noWrap/>
            <w:vAlign w:val="center"/>
          </w:tcPr>
          <w:p w14:paraId="663FA6C1">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工日</w:t>
            </w:r>
          </w:p>
        </w:tc>
        <w:tc>
          <w:tcPr>
            <w:tcW w:w="876" w:type="dxa"/>
            <w:noWrap/>
            <w:vAlign w:val="center"/>
          </w:tcPr>
          <w:p w14:paraId="32ED336C">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6</w:t>
            </w:r>
          </w:p>
        </w:tc>
        <w:tc>
          <w:tcPr>
            <w:tcW w:w="1000" w:type="dxa"/>
            <w:noWrap/>
            <w:vAlign w:val="center"/>
          </w:tcPr>
          <w:p w14:paraId="50DA92FF">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160</w:t>
            </w:r>
          </w:p>
        </w:tc>
        <w:tc>
          <w:tcPr>
            <w:tcW w:w="1071" w:type="dxa"/>
            <w:noWrap/>
            <w:vAlign w:val="center"/>
          </w:tcPr>
          <w:p w14:paraId="6C461587">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960</w:t>
            </w:r>
          </w:p>
        </w:tc>
        <w:tc>
          <w:tcPr>
            <w:tcW w:w="1369" w:type="dxa"/>
            <w:vAlign w:val="center"/>
          </w:tcPr>
          <w:p w14:paraId="2862FC2D">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60A6E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4F4A1BE1">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5.7</w:t>
            </w:r>
          </w:p>
        </w:tc>
        <w:tc>
          <w:tcPr>
            <w:tcW w:w="3701" w:type="dxa"/>
            <w:vAlign w:val="center"/>
          </w:tcPr>
          <w:p w14:paraId="691C6299">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水资源保卫科管理房漏水维修</w:t>
            </w:r>
          </w:p>
        </w:tc>
        <w:tc>
          <w:tcPr>
            <w:tcW w:w="721" w:type="dxa"/>
            <w:noWrap/>
            <w:vAlign w:val="center"/>
          </w:tcPr>
          <w:p w14:paraId="00FF7BF3">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876" w:type="dxa"/>
            <w:noWrap/>
            <w:vAlign w:val="center"/>
          </w:tcPr>
          <w:p w14:paraId="6442D01F">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1000" w:type="dxa"/>
            <w:noWrap/>
            <w:vAlign w:val="center"/>
          </w:tcPr>
          <w:p w14:paraId="723733F7">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1071" w:type="dxa"/>
            <w:noWrap/>
            <w:vAlign w:val="center"/>
          </w:tcPr>
          <w:p w14:paraId="4AD175F4">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5767</w:t>
            </w:r>
          </w:p>
        </w:tc>
        <w:tc>
          <w:tcPr>
            <w:tcW w:w="1369" w:type="dxa"/>
            <w:vAlign w:val="center"/>
          </w:tcPr>
          <w:p w14:paraId="251EF2C9">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333BD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7E3D2402">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5.7.1</w:t>
            </w:r>
          </w:p>
        </w:tc>
        <w:tc>
          <w:tcPr>
            <w:tcW w:w="3701" w:type="dxa"/>
            <w:vAlign w:val="center"/>
          </w:tcPr>
          <w:p w14:paraId="0A9B5B63">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屋顶及檐沟防水处理</w:t>
            </w:r>
          </w:p>
        </w:tc>
        <w:tc>
          <w:tcPr>
            <w:tcW w:w="721" w:type="dxa"/>
            <w:noWrap/>
            <w:vAlign w:val="center"/>
          </w:tcPr>
          <w:p w14:paraId="050DA5C8">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m</w:t>
            </w:r>
            <w:r>
              <w:rPr>
                <w:rFonts w:hint="eastAsia" w:hAnsi="宋体"/>
                <w:snapToGrid w:val="0"/>
                <w:color w:val="000000" w:themeColor="text1"/>
                <w:kern w:val="0"/>
                <w:sz w:val="22"/>
                <w:szCs w:val="22"/>
                <w:vertAlign w:val="superscript"/>
                <w14:textFill>
                  <w14:solidFill>
                    <w14:schemeClr w14:val="tx1"/>
                  </w14:solidFill>
                </w14:textFill>
              </w:rPr>
              <w:t>2</w:t>
            </w:r>
          </w:p>
        </w:tc>
        <w:tc>
          <w:tcPr>
            <w:tcW w:w="876" w:type="dxa"/>
            <w:noWrap/>
            <w:vAlign w:val="center"/>
          </w:tcPr>
          <w:p w14:paraId="779DA1B3">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40</w:t>
            </w:r>
          </w:p>
        </w:tc>
        <w:tc>
          <w:tcPr>
            <w:tcW w:w="1000" w:type="dxa"/>
            <w:noWrap/>
            <w:vAlign w:val="center"/>
          </w:tcPr>
          <w:p w14:paraId="75514B22">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61.25</w:t>
            </w:r>
          </w:p>
        </w:tc>
        <w:tc>
          <w:tcPr>
            <w:tcW w:w="1071" w:type="dxa"/>
            <w:noWrap/>
            <w:vAlign w:val="center"/>
          </w:tcPr>
          <w:p w14:paraId="4ABC41F9">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2450</w:t>
            </w:r>
          </w:p>
        </w:tc>
        <w:tc>
          <w:tcPr>
            <w:tcW w:w="1369" w:type="dxa"/>
            <w:vAlign w:val="center"/>
          </w:tcPr>
          <w:p w14:paraId="666D6525">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60BB1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1A16E0BA">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5.7.2</w:t>
            </w:r>
          </w:p>
        </w:tc>
        <w:tc>
          <w:tcPr>
            <w:tcW w:w="3701" w:type="dxa"/>
            <w:vAlign w:val="center"/>
          </w:tcPr>
          <w:p w14:paraId="7AB810DD">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屋顶渗漏水处理</w:t>
            </w:r>
          </w:p>
        </w:tc>
        <w:tc>
          <w:tcPr>
            <w:tcW w:w="721" w:type="dxa"/>
            <w:noWrap/>
            <w:vAlign w:val="center"/>
          </w:tcPr>
          <w:p w14:paraId="026BF190">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m</w:t>
            </w:r>
            <w:r>
              <w:rPr>
                <w:rFonts w:hint="eastAsia" w:hAnsi="宋体"/>
                <w:snapToGrid w:val="0"/>
                <w:color w:val="000000" w:themeColor="text1"/>
                <w:kern w:val="0"/>
                <w:sz w:val="22"/>
                <w:szCs w:val="22"/>
                <w:vertAlign w:val="superscript"/>
                <w14:textFill>
                  <w14:solidFill>
                    <w14:schemeClr w14:val="tx1"/>
                  </w14:solidFill>
                </w14:textFill>
              </w:rPr>
              <w:t>2</w:t>
            </w:r>
          </w:p>
        </w:tc>
        <w:tc>
          <w:tcPr>
            <w:tcW w:w="876" w:type="dxa"/>
            <w:noWrap/>
            <w:vAlign w:val="center"/>
          </w:tcPr>
          <w:p w14:paraId="021EDDC9">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5</w:t>
            </w:r>
          </w:p>
        </w:tc>
        <w:tc>
          <w:tcPr>
            <w:tcW w:w="1000" w:type="dxa"/>
            <w:noWrap/>
            <w:vAlign w:val="center"/>
          </w:tcPr>
          <w:p w14:paraId="752F0B89">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164.66</w:t>
            </w:r>
          </w:p>
        </w:tc>
        <w:tc>
          <w:tcPr>
            <w:tcW w:w="1071" w:type="dxa"/>
            <w:noWrap/>
            <w:vAlign w:val="center"/>
          </w:tcPr>
          <w:p w14:paraId="28DA7B5B">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823</w:t>
            </w:r>
          </w:p>
        </w:tc>
        <w:tc>
          <w:tcPr>
            <w:tcW w:w="1369" w:type="dxa"/>
            <w:vAlign w:val="center"/>
          </w:tcPr>
          <w:p w14:paraId="37D1C777">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6339F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04540D7A">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5.7.3</w:t>
            </w:r>
          </w:p>
        </w:tc>
        <w:tc>
          <w:tcPr>
            <w:tcW w:w="3701" w:type="dxa"/>
            <w:vAlign w:val="center"/>
          </w:tcPr>
          <w:p w14:paraId="2795B1F3">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脚手架</w:t>
            </w:r>
          </w:p>
        </w:tc>
        <w:tc>
          <w:tcPr>
            <w:tcW w:w="721" w:type="dxa"/>
            <w:noWrap/>
            <w:vAlign w:val="center"/>
          </w:tcPr>
          <w:p w14:paraId="34D88CB2">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m</w:t>
            </w:r>
            <w:r>
              <w:rPr>
                <w:rFonts w:hint="eastAsia" w:hAnsi="宋体"/>
                <w:snapToGrid w:val="0"/>
                <w:color w:val="000000" w:themeColor="text1"/>
                <w:kern w:val="0"/>
                <w:sz w:val="22"/>
                <w:szCs w:val="22"/>
                <w:vertAlign w:val="superscript"/>
                <w14:textFill>
                  <w14:solidFill>
                    <w14:schemeClr w14:val="tx1"/>
                  </w14:solidFill>
                </w14:textFill>
              </w:rPr>
              <w:t>2</w:t>
            </w:r>
          </w:p>
        </w:tc>
        <w:tc>
          <w:tcPr>
            <w:tcW w:w="876" w:type="dxa"/>
            <w:noWrap/>
            <w:vAlign w:val="center"/>
          </w:tcPr>
          <w:p w14:paraId="729A6533">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25</w:t>
            </w:r>
          </w:p>
        </w:tc>
        <w:tc>
          <w:tcPr>
            <w:tcW w:w="1000" w:type="dxa"/>
            <w:noWrap/>
            <w:vAlign w:val="center"/>
          </w:tcPr>
          <w:p w14:paraId="28293BE2">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19.77</w:t>
            </w:r>
          </w:p>
        </w:tc>
        <w:tc>
          <w:tcPr>
            <w:tcW w:w="1071" w:type="dxa"/>
            <w:noWrap/>
            <w:vAlign w:val="center"/>
          </w:tcPr>
          <w:p w14:paraId="50EB055F">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494</w:t>
            </w:r>
          </w:p>
        </w:tc>
        <w:tc>
          <w:tcPr>
            <w:tcW w:w="1369" w:type="dxa"/>
            <w:vAlign w:val="center"/>
          </w:tcPr>
          <w:p w14:paraId="2E4867CD">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51035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41CBBE14">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5.7.4</w:t>
            </w:r>
          </w:p>
        </w:tc>
        <w:tc>
          <w:tcPr>
            <w:tcW w:w="3701" w:type="dxa"/>
            <w:vAlign w:val="center"/>
          </w:tcPr>
          <w:p w14:paraId="4047EB78">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大门地面处理</w:t>
            </w:r>
          </w:p>
        </w:tc>
        <w:tc>
          <w:tcPr>
            <w:tcW w:w="721" w:type="dxa"/>
            <w:noWrap/>
            <w:vAlign w:val="center"/>
          </w:tcPr>
          <w:p w14:paraId="22212B25">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项</w:t>
            </w:r>
          </w:p>
        </w:tc>
        <w:tc>
          <w:tcPr>
            <w:tcW w:w="876" w:type="dxa"/>
            <w:noWrap/>
            <w:vAlign w:val="center"/>
          </w:tcPr>
          <w:p w14:paraId="6D80E808">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w:t>
            </w:r>
          </w:p>
        </w:tc>
        <w:tc>
          <w:tcPr>
            <w:tcW w:w="1000" w:type="dxa"/>
            <w:noWrap/>
            <w:vAlign w:val="center"/>
          </w:tcPr>
          <w:p w14:paraId="05526096">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2000</w:t>
            </w:r>
          </w:p>
        </w:tc>
        <w:tc>
          <w:tcPr>
            <w:tcW w:w="1071" w:type="dxa"/>
            <w:noWrap/>
            <w:vAlign w:val="center"/>
          </w:tcPr>
          <w:p w14:paraId="445020B3">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2000</w:t>
            </w:r>
          </w:p>
        </w:tc>
        <w:tc>
          <w:tcPr>
            <w:tcW w:w="1369" w:type="dxa"/>
            <w:vAlign w:val="center"/>
          </w:tcPr>
          <w:p w14:paraId="132C9261">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1E1D3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07CB0543">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5.8</w:t>
            </w:r>
          </w:p>
        </w:tc>
        <w:tc>
          <w:tcPr>
            <w:tcW w:w="3701" w:type="dxa"/>
            <w:vAlign w:val="center"/>
          </w:tcPr>
          <w:p w14:paraId="12959423">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宣传栏玻璃更换（长2.1m，高1.3m）</w:t>
            </w:r>
          </w:p>
        </w:tc>
        <w:tc>
          <w:tcPr>
            <w:tcW w:w="721" w:type="dxa"/>
            <w:noWrap/>
            <w:vAlign w:val="center"/>
          </w:tcPr>
          <w:p w14:paraId="0F60D06B">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块</w:t>
            </w:r>
          </w:p>
        </w:tc>
        <w:tc>
          <w:tcPr>
            <w:tcW w:w="876" w:type="dxa"/>
            <w:noWrap/>
            <w:vAlign w:val="center"/>
          </w:tcPr>
          <w:p w14:paraId="10285A36">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w:t>
            </w:r>
          </w:p>
        </w:tc>
        <w:tc>
          <w:tcPr>
            <w:tcW w:w="1000" w:type="dxa"/>
            <w:noWrap/>
            <w:vAlign w:val="center"/>
          </w:tcPr>
          <w:p w14:paraId="77198C13">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450</w:t>
            </w:r>
          </w:p>
        </w:tc>
        <w:tc>
          <w:tcPr>
            <w:tcW w:w="1071" w:type="dxa"/>
            <w:noWrap/>
            <w:vAlign w:val="center"/>
          </w:tcPr>
          <w:p w14:paraId="2A1FB987">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450</w:t>
            </w:r>
          </w:p>
        </w:tc>
        <w:tc>
          <w:tcPr>
            <w:tcW w:w="1369" w:type="dxa"/>
            <w:vAlign w:val="center"/>
          </w:tcPr>
          <w:p w14:paraId="636A2464">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1BB5C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61D3D55D">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5.9</w:t>
            </w:r>
          </w:p>
        </w:tc>
        <w:tc>
          <w:tcPr>
            <w:tcW w:w="3701" w:type="dxa"/>
            <w:vAlign w:val="center"/>
          </w:tcPr>
          <w:p w14:paraId="16AD2CE0">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办公楼屋顶漏水处理</w:t>
            </w:r>
          </w:p>
        </w:tc>
        <w:tc>
          <w:tcPr>
            <w:tcW w:w="721" w:type="dxa"/>
            <w:noWrap/>
            <w:vAlign w:val="center"/>
          </w:tcPr>
          <w:p w14:paraId="0C9F49EC">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876" w:type="dxa"/>
            <w:noWrap/>
            <w:vAlign w:val="center"/>
          </w:tcPr>
          <w:p w14:paraId="55E38D38">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1000" w:type="dxa"/>
            <w:noWrap/>
            <w:vAlign w:val="center"/>
          </w:tcPr>
          <w:p w14:paraId="15AD76D0">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1071" w:type="dxa"/>
            <w:noWrap/>
            <w:vAlign w:val="center"/>
          </w:tcPr>
          <w:p w14:paraId="3AB3B865">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1462</w:t>
            </w:r>
          </w:p>
        </w:tc>
        <w:tc>
          <w:tcPr>
            <w:tcW w:w="1369" w:type="dxa"/>
            <w:vAlign w:val="center"/>
          </w:tcPr>
          <w:p w14:paraId="5FFD6157">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088F7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26ECB682">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5.9.1</w:t>
            </w:r>
          </w:p>
        </w:tc>
        <w:tc>
          <w:tcPr>
            <w:tcW w:w="3701" w:type="dxa"/>
            <w:vAlign w:val="center"/>
          </w:tcPr>
          <w:p w14:paraId="62225039">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屋顶天窗防水处理</w:t>
            </w:r>
          </w:p>
        </w:tc>
        <w:tc>
          <w:tcPr>
            <w:tcW w:w="721" w:type="dxa"/>
            <w:noWrap/>
            <w:vAlign w:val="center"/>
          </w:tcPr>
          <w:p w14:paraId="596C80FC">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m</w:t>
            </w:r>
            <w:r>
              <w:rPr>
                <w:rFonts w:hint="eastAsia" w:hAnsi="宋体"/>
                <w:snapToGrid w:val="0"/>
                <w:color w:val="000000" w:themeColor="text1"/>
                <w:kern w:val="0"/>
                <w:sz w:val="22"/>
                <w:szCs w:val="22"/>
                <w:vertAlign w:val="superscript"/>
                <w14:textFill>
                  <w14:solidFill>
                    <w14:schemeClr w14:val="tx1"/>
                  </w14:solidFill>
                </w14:textFill>
              </w:rPr>
              <w:t>2</w:t>
            </w:r>
          </w:p>
        </w:tc>
        <w:tc>
          <w:tcPr>
            <w:tcW w:w="876" w:type="dxa"/>
            <w:noWrap/>
            <w:vAlign w:val="center"/>
          </w:tcPr>
          <w:p w14:paraId="329D1B10">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3</w:t>
            </w:r>
          </w:p>
        </w:tc>
        <w:tc>
          <w:tcPr>
            <w:tcW w:w="1000" w:type="dxa"/>
            <w:noWrap/>
            <w:vAlign w:val="center"/>
          </w:tcPr>
          <w:p w14:paraId="502414A5">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86.25</w:t>
            </w:r>
          </w:p>
        </w:tc>
        <w:tc>
          <w:tcPr>
            <w:tcW w:w="1071" w:type="dxa"/>
            <w:noWrap/>
            <w:vAlign w:val="center"/>
          </w:tcPr>
          <w:p w14:paraId="1338E3FF">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259</w:t>
            </w:r>
          </w:p>
        </w:tc>
        <w:tc>
          <w:tcPr>
            <w:tcW w:w="1369" w:type="dxa"/>
            <w:vAlign w:val="center"/>
          </w:tcPr>
          <w:p w14:paraId="197D7ED0">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325A0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01D20D16">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5.9.2</w:t>
            </w:r>
          </w:p>
        </w:tc>
        <w:tc>
          <w:tcPr>
            <w:tcW w:w="3701" w:type="dxa"/>
            <w:vAlign w:val="center"/>
          </w:tcPr>
          <w:p w14:paraId="724CC38E">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内侧墙壁粉刷</w:t>
            </w:r>
          </w:p>
        </w:tc>
        <w:tc>
          <w:tcPr>
            <w:tcW w:w="721" w:type="dxa"/>
            <w:noWrap/>
            <w:vAlign w:val="center"/>
          </w:tcPr>
          <w:p w14:paraId="05F71222">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m</w:t>
            </w:r>
            <w:r>
              <w:rPr>
                <w:rFonts w:hint="eastAsia" w:hAnsi="宋体"/>
                <w:snapToGrid w:val="0"/>
                <w:color w:val="000000" w:themeColor="text1"/>
                <w:kern w:val="0"/>
                <w:sz w:val="22"/>
                <w:szCs w:val="22"/>
                <w:vertAlign w:val="superscript"/>
                <w14:textFill>
                  <w14:solidFill>
                    <w14:schemeClr w14:val="tx1"/>
                  </w14:solidFill>
                </w14:textFill>
              </w:rPr>
              <w:t>2</w:t>
            </w:r>
          </w:p>
        </w:tc>
        <w:tc>
          <w:tcPr>
            <w:tcW w:w="876" w:type="dxa"/>
            <w:noWrap/>
            <w:vAlign w:val="center"/>
          </w:tcPr>
          <w:p w14:paraId="727F49FC">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20</w:t>
            </w:r>
          </w:p>
        </w:tc>
        <w:tc>
          <w:tcPr>
            <w:tcW w:w="1000" w:type="dxa"/>
            <w:noWrap/>
            <w:vAlign w:val="center"/>
          </w:tcPr>
          <w:p w14:paraId="18464C20">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57.62</w:t>
            </w:r>
          </w:p>
        </w:tc>
        <w:tc>
          <w:tcPr>
            <w:tcW w:w="1071" w:type="dxa"/>
            <w:noWrap/>
            <w:vAlign w:val="center"/>
          </w:tcPr>
          <w:p w14:paraId="5BE3199A">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1152</w:t>
            </w:r>
          </w:p>
        </w:tc>
        <w:tc>
          <w:tcPr>
            <w:tcW w:w="1369" w:type="dxa"/>
            <w:vAlign w:val="center"/>
          </w:tcPr>
          <w:p w14:paraId="294CFACE">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0184C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430CC07A">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5.9.3</w:t>
            </w:r>
          </w:p>
        </w:tc>
        <w:tc>
          <w:tcPr>
            <w:tcW w:w="3701" w:type="dxa"/>
            <w:vAlign w:val="center"/>
          </w:tcPr>
          <w:p w14:paraId="5B40CF0D">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脚手架</w:t>
            </w:r>
          </w:p>
        </w:tc>
        <w:tc>
          <w:tcPr>
            <w:tcW w:w="721" w:type="dxa"/>
            <w:noWrap/>
            <w:vAlign w:val="center"/>
          </w:tcPr>
          <w:p w14:paraId="6054118B">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m</w:t>
            </w:r>
            <w:r>
              <w:rPr>
                <w:rFonts w:hint="eastAsia" w:hAnsi="宋体"/>
                <w:snapToGrid w:val="0"/>
                <w:color w:val="000000" w:themeColor="text1"/>
                <w:kern w:val="0"/>
                <w:sz w:val="22"/>
                <w:szCs w:val="22"/>
                <w:vertAlign w:val="superscript"/>
                <w14:textFill>
                  <w14:solidFill>
                    <w14:schemeClr w14:val="tx1"/>
                  </w14:solidFill>
                </w14:textFill>
              </w:rPr>
              <w:t>2</w:t>
            </w:r>
          </w:p>
        </w:tc>
        <w:tc>
          <w:tcPr>
            <w:tcW w:w="876" w:type="dxa"/>
            <w:noWrap/>
            <w:vAlign w:val="center"/>
          </w:tcPr>
          <w:p w14:paraId="1431E9F3">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20</w:t>
            </w:r>
          </w:p>
        </w:tc>
        <w:tc>
          <w:tcPr>
            <w:tcW w:w="1000" w:type="dxa"/>
            <w:noWrap/>
            <w:vAlign w:val="center"/>
          </w:tcPr>
          <w:p w14:paraId="59E8CAB2">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2.55</w:t>
            </w:r>
          </w:p>
        </w:tc>
        <w:tc>
          <w:tcPr>
            <w:tcW w:w="1071" w:type="dxa"/>
            <w:noWrap/>
            <w:vAlign w:val="center"/>
          </w:tcPr>
          <w:p w14:paraId="52B4EA13">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51</w:t>
            </w:r>
          </w:p>
        </w:tc>
        <w:tc>
          <w:tcPr>
            <w:tcW w:w="1369" w:type="dxa"/>
            <w:vAlign w:val="center"/>
          </w:tcPr>
          <w:p w14:paraId="3DF6708E">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7F966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5E8C06DD">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5.10</w:t>
            </w:r>
          </w:p>
        </w:tc>
        <w:tc>
          <w:tcPr>
            <w:tcW w:w="3701" w:type="dxa"/>
            <w:vAlign w:val="center"/>
          </w:tcPr>
          <w:p w14:paraId="3CF02261">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横锦水库中心路灯改造</w:t>
            </w:r>
          </w:p>
        </w:tc>
        <w:tc>
          <w:tcPr>
            <w:tcW w:w="721" w:type="dxa"/>
            <w:noWrap/>
            <w:vAlign w:val="center"/>
          </w:tcPr>
          <w:p w14:paraId="6363BD3A">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项</w:t>
            </w:r>
          </w:p>
        </w:tc>
        <w:tc>
          <w:tcPr>
            <w:tcW w:w="876" w:type="dxa"/>
            <w:noWrap/>
            <w:vAlign w:val="center"/>
          </w:tcPr>
          <w:p w14:paraId="045F39AF">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w:t>
            </w:r>
          </w:p>
        </w:tc>
        <w:tc>
          <w:tcPr>
            <w:tcW w:w="1000" w:type="dxa"/>
            <w:noWrap/>
            <w:vAlign w:val="center"/>
          </w:tcPr>
          <w:p w14:paraId="5434995B">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5400</w:t>
            </w:r>
          </w:p>
        </w:tc>
        <w:tc>
          <w:tcPr>
            <w:tcW w:w="1071" w:type="dxa"/>
            <w:noWrap/>
            <w:vAlign w:val="center"/>
          </w:tcPr>
          <w:p w14:paraId="00EC2D67">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5400</w:t>
            </w:r>
          </w:p>
        </w:tc>
        <w:tc>
          <w:tcPr>
            <w:tcW w:w="1369" w:type="dxa"/>
            <w:vAlign w:val="center"/>
          </w:tcPr>
          <w:p w14:paraId="305D3FD6">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3F43C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47F13656">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5.11</w:t>
            </w:r>
          </w:p>
        </w:tc>
        <w:tc>
          <w:tcPr>
            <w:tcW w:w="3701" w:type="dxa"/>
            <w:vAlign w:val="center"/>
          </w:tcPr>
          <w:p w14:paraId="0BBE4B0D">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启闭机房内墙铲除粉刷</w:t>
            </w:r>
          </w:p>
        </w:tc>
        <w:tc>
          <w:tcPr>
            <w:tcW w:w="721" w:type="dxa"/>
            <w:noWrap/>
            <w:vAlign w:val="center"/>
          </w:tcPr>
          <w:p w14:paraId="1E51E1FB">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m</w:t>
            </w:r>
            <w:r>
              <w:rPr>
                <w:rFonts w:hint="eastAsia" w:hAnsi="宋体"/>
                <w:snapToGrid w:val="0"/>
                <w:color w:val="000000" w:themeColor="text1"/>
                <w:kern w:val="0"/>
                <w:sz w:val="22"/>
                <w:szCs w:val="22"/>
                <w:vertAlign w:val="superscript"/>
                <w14:textFill>
                  <w14:solidFill>
                    <w14:schemeClr w14:val="tx1"/>
                  </w14:solidFill>
                </w14:textFill>
              </w:rPr>
              <w:t>2</w:t>
            </w:r>
          </w:p>
        </w:tc>
        <w:tc>
          <w:tcPr>
            <w:tcW w:w="876" w:type="dxa"/>
            <w:noWrap/>
            <w:vAlign w:val="center"/>
          </w:tcPr>
          <w:p w14:paraId="46570CC3">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20</w:t>
            </w:r>
          </w:p>
        </w:tc>
        <w:tc>
          <w:tcPr>
            <w:tcW w:w="1000" w:type="dxa"/>
            <w:noWrap/>
            <w:vAlign w:val="center"/>
          </w:tcPr>
          <w:p w14:paraId="14915F9F">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57.62</w:t>
            </w:r>
          </w:p>
        </w:tc>
        <w:tc>
          <w:tcPr>
            <w:tcW w:w="1071" w:type="dxa"/>
            <w:noWrap/>
            <w:vAlign w:val="center"/>
          </w:tcPr>
          <w:p w14:paraId="280E14E1">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1152</w:t>
            </w:r>
          </w:p>
        </w:tc>
        <w:tc>
          <w:tcPr>
            <w:tcW w:w="1369" w:type="dxa"/>
            <w:vAlign w:val="center"/>
          </w:tcPr>
          <w:p w14:paraId="7726FAC3">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6D3F2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25FB5C3F">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5.12</w:t>
            </w:r>
          </w:p>
        </w:tc>
        <w:tc>
          <w:tcPr>
            <w:tcW w:w="3701" w:type="dxa"/>
            <w:vAlign w:val="center"/>
          </w:tcPr>
          <w:p w14:paraId="370E9396">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污水管道疏通（每年3次）</w:t>
            </w:r>
          </w:p>
        </w:tc>
        <w:tc>
          <w:tcPr>
            <w:tcW w:w="721" w:type="dxa"/>
            <w:noWrap/>
            <w:vAlign w:val="center"/>
          </w:tcPr>
          <w:p w14:paraId="4540ABE5">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次</w:t>
            </w:r>
          </w:p>
        </w:tc>
        <w:tc>
          <w:tcPr>
            <w:tcW w:w="876" w:type="dxa"/>
            <w:noWrap/>
            <w:vAlign w:val="center"/>
          </w:tcPr>
          <w:p w14:paraId="5D0F5831">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3</w:t>
            </w:r>
          </w:p>
        </w:tc>
        <w:tc>
          <w:tcPr>
            <w:tcW w:w="1000" w:type="dxa"/>
            <w:noWrap/>
            <w:vAlign w:val="center"/>
          </w:tcPr>
          <w:p w14:paraId="30B72E23">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800</w:t>
            </w:r>
          </w:p>
        </w:tc>
        <w:tc>
          <w:tcPr>
            <w:tcW w:w="1071" w:type="dxa"/>
            <w:noWrap/>
            <w:vAlign w:val="center"/>
          </w:tcPr>
          <w:p w14:paraId="7E71C27D">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2400</w:t>
            </w:r>
          </w:p>
        </w:tc>
        <w:tc>
          <w:tcPr>
            <w:tcW w:w="1369" w:type="dxa"/>
            <w:vAlign w:val="center"/>
          </w:tcPr>
          <w:p w14:paraId="18C52E36">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6C51F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2A57F80C">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5.13</w:t>
            </w:r>
          </w:p>
        </w:tc>
        <w:tc>
          <w:tcPr>
            <w:tcW w:w="3701" w:type="dxa"/>
            <w:vAlign w:val="center"/>
          </w:tcPr>
          <w:p w14:paraId="0BD3A3AD">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办公楼公共区域灯具维修</w:t>
            </w:r>
          </w:p>
        </w:tc>
        <w:tc>
          <w:tcPr>
            <w:tcW w:w="721" w:type="dxa"/>
            <w:noWrap/>
            <w:vAlign w:val="center"/>
          </w:tcPr>
          <w:p w14:paraId="513AE9FB">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项</w:t>
            </w:r>
          </w:p>
        </w:tc>
        <w:tc>
          <w:tcPr>
            <w:tcW w:w="876" w:type="dxa"/>
            <w:noWrap/>
            <w:vAlign w:val="center"/>
          </w:tcPr>
          <w:p w14:paraId="5C2F1C9F">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w:t>
            </w:r>
          </w:p>
        </w:tc>
        <w:tc>
          <w:tcPr>
            <w:tcW w:w="1000" w:type="dxa"/>
            <w:noWrap/>
            <w:vAlign w:val="center"/>
          </w:tcPr>
          <w:p w14:paraId="1669E2D2">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2000</w:t>
            </w:r>
          </w:p>
        </w:tc>
        <w:tc>
          <w:tcPr>
            <w:tcW w:w="1071" w:type="dxa"/>
            <w:noWrap/>
            <w:vAlign w:val="center"/>
          </w:tcPr>
          <w:p w14:paraId="772F4AB5">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2000</w:t>
            </w:r>
          </w:p>
        </w:tc>
        <w:tc>
          <w:tcPr>
            <w:tcW w:w="1369" w:type="dxa"/>
            <w:vAlign w:val="center"/>
          </w:tcPr>
          <w:p w14:paraId="5FFD2216">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53208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1FD7548D">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5.14</w:t>
            </w:r>
          </w:p>
        </w:tc>
        <w:tc>
          <w:tcPr>
            <w:tcW w:w="3701" w:type="dxa"/>
            <w:vAlign w:val="center"/>
          </w:tcPr>
          <w:p w14:paraId="22D365E3">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公共卫生间及浴室维修</w:t>
            </w:r>
          </w:p>
        </w:tc>
        <w:tc>
          <w:tcPr>
            <w:tcW w:w="721" w:type="dxa"/>
            <w:noWrap/>
            <w:vAlign w:val="center"/>
          </w:tcPr>
          <w:p w14:paraId="22F885F1">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项</w:t>
            </w:r>
          </w:p>
        </w:tc>
        <w:tc>
          <w:tcPr>
            <w:tcW w:w="876" w:type="dxa"/>
            <w:noWrap/>
            <w:vAlign w:val="center"/>
          </w:tcPr>
          <w:p w14:paraId="3337252D">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w:t>
            </w:r>
          </w:p>
        </w:tc>
        <w:tc>
          <w:tcPr>
            <w:tcW w:w="1000" w:type="dxa"/>
            <w:noWrap/>
            <w:vAlign w:val="center"/>
          </w:tcPr>
          <w:p w14:paraId="6599F2C8">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6000</w:t>
            </w:r>
          </w:p>
        </w:tc>
        <w:tc>
          <w:tcPr>
            <w:tcW w:w="1071" w:type="dxa"/>
            <w:noWrap/>
            <w:vAlign w:val="center"/>
          </w:tcPr>
          <w:p w14:paraId="5E03CEC7">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6000</w:t>
            </w:r>
          </w:p>
        </w:tc>
        <w:tc>
          <w:tcPr>
            <w:tcW w:w="1369" w:type="dxa"/>
            <w:vAlign w:val="center"/>
          </w:tcPr>
          <w:p w14:paraId="76BD5961">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33AE5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21CB3CEA">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5.15</w:t>
            </w:r>
          </w:p>
        </w:tc>
        <w:tc>
          <w:tcPr>
            <w:tcW w:w="3701" w:type="dxa"/>
            <w:vAlign w:val="center"/>
          </w:tcPr>
          <w:p w14:paraId="0CEC938F">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绿化养护</w:t>
            </w:r>
          </w:p>
        </w:tc>
        <w:tc>
          <w:tcPr>
            <w:tcW w:w="721" w:type="dxa"/>
            <w:noWrap/>
            <w:vAlign w:val="center"/>
          </w:tcPr>
          <w:p w14:paraId="6AE5916A">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876" w:type="dxa"/>
            <w:noWrap/>
            <w:vAlign w:val="center"/>
          </w:tcPr>
          <w:p w14:paraId="04087FC1">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1000" w:type="dxa"/>
            <w:noWrap/>
            <w:vAlign w:val="center"/>
          </w:tcPr>
          <w:p w14:paraId="5519C67C">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1071" w:type="dxa"/>
            <w:noWrap/>
            <w:vAlign w:val="center"/>
          </w:tcPr>
          <w:p w14:paraId="58E065CD">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Ansi="宋体"/>
                <w:snapToGrid w:val="0"/>
                <w:color w:val="000000" w:themeColor="text1"/>
                <w:kern w:val="0"/>
                <w:sz w:val="22"/>
                <w:szCs w:val="22"/>
                <w14:textFill>
                  <w14:solidFill>
                    <w14:schemeClr w14:val="tx1"/>
                  </w14:solidFill>
                </w14:textFill>
              </w:rPr>
              <w:t>18800</w:t>
            </w:r>
          </w:p>
        </w:tc>
        <w:tc>
          <w:tcPr>
            <w:tcW w:w="1369" w:type="dxa"/>
            <w:vAlign w:val="center"/>
          </w:tcPr>
          <w:p w14:paraId="7613CF62">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3C9E8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41A94B18">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5.15.1</w:t>
            </w:r>
          </w:p>
        </w:tc>
        <w:tc>
          <w:tcPr>
            <w:tcW w:w="3701" w:type="dxa"/>
            <w:vAlign w:val="center"/>
          </w:tcPr>
          <w:p w14:paraId="16B2AC2A">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大坝脚丝带补植</w:t>
            </w:r>
          </w:p>
        </w:tc>
        <w:tc>
          <w:tcPr>
            <w:tcW w:w="721" w:type="dxa"/>
            <w:noWrap/>
            <w:vAlign w:val="center"/>
          </w:tcPr>
          <w:p w14:paraId="5F8395EE">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m</w:t>
            </w:r>
            <w:r>
              <w:rPr>
                <w:rFonts w:hint="eastAsia" w:hAnsi="宋体"/>
                <w:snapToGrid w:val="0"/>
                <w:color w:val="000000" w:themeColor="text1"/>
                <w:kern w:val="0"/>
                <w:sz w:val="22"/>
                <w:szCs w:val="22"/>
                <w:vertAlign w:val="superscript"/>
                <w14:textFill>
                  <w14:solidFill>
                    <w14:schemeClr w14:val="tx1"/>
                  </w14:solidFill>
                </w14:textFill>
              </w:rPr>
              <w:t>2</w:t>
            </w:r>
          </w:p>
        </w:tc>
        <w:tc>
          <w:tcPr>
            <w:tcW w:w="876" w:type="dxa"/>
            <w:noWrap/>
            <w:vAlign w:val="center"/>
          </w:tcPr>
          <w:p w14:paraId="561BC106">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184</w:t>
            </w:r>
          </w:p>
        </w:tc>
        <w:tc>
          <w:tcPr>
            <w:tcW w:w="1000" w:type="dxa"/>
            <w:noWrap/>
            <w:vAlign w:val="center"/>
          </w:tcPr>
          <w:p w14:paraId="01C8DCCC">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Ansi="宋体"/>
                <w:snapToGrid w:val="0"/>
                <w:color w:val="000000" w:themeColor="text1"/>
                <w:kern w:val="0"/>
                <w:sz w:val="22"/>
                <w:szCs w:val="22"/>
                <w14:textFill>
                  <w14:solidFill>
                    <w14:schemeClr w14:val="tx1"/>
                  </w14:solidFill>
                </w14:textFill>
              </w:rPr>
              <w:t>88.954</w:t>
            </w:r>
          </w:p>
        </w:tc>
        <w:tc>
          <w:tcPr>
            <w:tcW w:w="1071" w:type="dxa"/>
            <w:noWrap/>
            <w:vAlign w:val="center"/>
          </w:tcPr>
          <w:p w14:paraId="11CB3AE1">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Ansi="宋体"/>
                <w:snapToGrid w:val="0"/>
                <w:color w:val="000000" w:themeColor="text1"/>
                <w:kern w:val="0"/>
                <w:sz w:val="22"/>
                <w:szCs w:val="22"/>
                <w14:textFill>
                  <w14:solidFill>
                    <w14:schemeClr w14:val="tx1"/>
                  </w14:solidFill>
                </w14:textFill>
              </w:rPr>
              <w:t>16367</w:t>
            </w:r>
          </w:p>
        </w:tc>
        <w:tc>
          <w:tcPr>
            <w:tcW w:w="1369" w:type="dxa"/>
            <w:vAlign w:val="center"/>
          </w:tcPr>
          <w:p w14:paraId="57A5DE5F">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654BE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28FF9B18">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5.15.2</w:t>
            </w:r>
          </w:p>
        </w:tc>
        <w:tc>
          <w:tcPr>
            <w:tcW w:w="3701" w:type="dxa"/>
            <w:vAlign w:val="center"/>
          </w:tcPr>
          <w:p w14:paraId="70EDB4F8">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五针松种植</w:t>
            </w:r>
          </w:p>
        </w:tc>
        <w:tc>
          <w:tcPr>
            <w:tcW w:w="721" w:type="dxa"/>
            <w:noWrap/>
            <w:vAlign w:val="center"/>
          </w:tcPr>
          <w:p w14:paraId="6A447258">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颗</w:t>
            </w:r>
          </w:p>
        </w:tc>
        <w:tc>
          <w:tcPr>
            <w:tcW w:w="876" w:type="dxa"/>
            <w:noWrap/>
            <w:vAlign w:val="center"/>
          </w:tcPr>
          <w:p w14:paraId="5EE39BAB">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w:t>
            </w:r>
          </w:p>
        </w:tc>
        <w:tc>
          <w:tcPr>
            <w:tcW w:w="1000" w:type="dxa"/>
            <w:noWrap/>
            <w:vAlign w:val="center"/>
          </w:tcPr>
          <w:p w14:paraId="5CD7D911">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1216.29</w:t>
            </w:r>
          </w:p>
        </w:tc>
        <w:tc>
          <w:tcPr>
            <w:tcW w:w="1071" w:type="dxa"/>
            <w:noWrap/>
            <w:vAlign w:val="center"/>
          </w:tcPr>
          <w:p w14:paraId="5FAF5B3B">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2433</w:t>
            </w:r>
          </w:p>
        </w:tc>
        <w:tc>
          <w:tcPr>
            <w:tcW w:w="1369" w:type="dxa"/>
            <w:vAlign w:val="center"/>
          </w:tcPr>
          <w:p w14:paraId="62311089">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64C48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2B3DB400">
            <w:pPr>
              <w:adjustRightInd w:val="0"/>
              <w:snapToGrid w:val="0"/>
              <w:ind w:firstLine="0" w:firstLineChars="0"/>
              <w:jc w:val="left"/>
              <w:outlineLvl w:val="9"/>
              <w:rPr>
                <w:rFonts w:hAnsi="宋体"/>
                <w:b/>
                <w:bCs/>
                <w:snapToGrid w:val="0"/>
                <w:kern w:val="0"/>
                <w:sz w:val="22"/>
                <w:szCs w:val="22"/>
              </w:rPr>
            </w:pPr>
            <w:r>
              <w:rPr>
                <w:rFonts w:hint="eastAsia" w:hAnsi="宋体"/>
                <w:b/>
                <w:bCs/>
                <w:snapToGrid w:val="0"/>
                <w:kern w:val="0"/>
                <w:sz w:val="22"/>
                <w:szCs w:val="22"/>
              </w:rPr>
              <w:t>6</w:t>
            </w:r>
          </w:p>
        </w:tc>
        <w:tc>
          <w:tcPr>
            <w:tcW w:w="3701" w:type="dxa"/>
            <w:noWrap/>
            <w:vAlign w:val="center"/>
          </w:tcPr>
          <w:p w14:paraId="792F39DD">
            <w:pPr>
              <w:adjustRightInd w:val="0"/>
              <w:snapToGrid w:val="0"/>
              <w:ind w:firstLine="0" w:firstLineChars="0"/>
              <w:jc w:val="left"/>
              <w:outlineLvl w:val="9"/>
              <w:rPr>
                <w:rFonts w:hAnsi="宋体"/>
                <w:b/>
                <w:bCs/>
                <w:snapToGrid w:val="0"/>
                <w:kern w:val="0"/>
                <w:sz w:val="22"/>
                <w:szCs w:val="22"/>
              </w:rPr>
            </w:pPr>
            <w:r>
              <w:rPr>
                <w:rFonts w:hint="eastAsia" w:hAnsi="宋体"/>
                <w:b/>
                <w:bCs/>
                <w:snapToGrid w:val="0"/>
                <w:kern w:val="0"/>
                <w:sz w:val="22"/>
                <w:szCs w:val="22"/>
              </w:rPr>
              <w:t>标识牌维修养护（按照实际发生计算）</w:t>
            </w:r>
          </w:p>
        </w:tc>
        <w:tc>
          <w:tcPr>
            <w:tcW w:w="721" w:type="dxa"/>
            <w:noWrap/>
            <w:vAlign w:val="center"/>
          </w:tcPr>
          <w:p w14:paraId="23CBD9A2">
            <w:pPr>
              <w:adjustRightInd w:val="0"/>
              <w:snapToGrid w:val="0"/>
              <w:ind w:firstLine="0" w:firstLineChars="0"/>
              <w:jc w:val="center"/>
              <w:outlineLvl w:val="9"/>
              <w:rPr>
                <w:rFonts w:hAnsi="宋体"/>
                <w:b/>
                <w:bCs/>
                <w:snapToGrid w:val="0"/>
                <w:kern w:val="0"/>
                <w:sz w:val="22"/>
                <w:szCs w:val="22"/>
              </w:rPr>
            </w:pPr>
            <w:r>
              <w:rPr>
                <w:rFonts w:hint="eastAsia" w:hAnsi="宋体"/>
                <w:b/>
                <w:bCs/>
                <w:snapToGrid w:val="0"/>
                <w:kern w:val="0"/>
                <w:sz w:val="22"/>
                <w:szCs w:val="22"/>
              </w:rPr>
              <w:t>项</w:t>
            </w:r>
          </w:p>
        </w:tc>
        <w:tc>
          <w:tcPr>
            <w:tcW w:w="876" w:type="dxa"/>
            <w:noWrap/>
            <w:vAlign w:val="center"/>
          </w:tcPr>
          <w:p w14:paraId="5E68E98D">
            <w:pPr>
              <w:adjustRightInd w:val="0"/>
              <w:snapToGrid w:val="0"/>
              <w:ind w:firstLine="0" w:firstLineChars="0"/>
              <w:jc w:val="center"/>
              <w:outlineLvl w:val="9"/>
              <w:rPr>
                <w:rFonts w:hAnsi="宋体"/>
                <w:b/>
                <w:bCs/>
                <w:snapToGrid w:val="0"/>
                <w:kern w:val="0"/>
                <w:sz w:val="22"/>
                <w:szCs w:val="22"/>
              </w:rPr>
            </w:pPr>
            <w:r>
              <w:rPr>
                <w:rFonts w:hint="eastAsia" w:hAnsi="宋体"/>
                <w:b/>
                <w:bCs/>
                <w:snapToGrid w:val="0"/>
                <w:kern w:val="0"/>
                <w:sz w:val="22"/>
                <w:szCs w:val="22"/>
              </w:rPr>
              <w:t>1</w:t>
            </w:r>
          </w:p>
        </w:tc>
        <w:tc>
          <w:tcPr>
            <w:tcW w:w="1000" w:type="dxa"/>
            <w:noWrap/>
            <w:vAlign w:val="center"/>
          </w:tcPr>
          <w:p w14:paraId="79D4ADEC">
            <w:pPr>
              <w:adjustRightInd w:val="0"/>
              <w:snapToGrid w:val="0"/>
              <w:ind w:firstLine="0" w:firstLineChars="0"/>
              <w:jc w:val="center"/>
              <w:outlineLvl w:val="9"/>
              <w:rPr>
                <w:rFonts w:hAnsi="宋体"/>
                <w:b/>
                <w:bCs/>
                <w:snapToGrid w:val="0"/>
                <w:kern w:val="0"/>
                <w:sz w:val="22"/>
                <w:szCs w:val="22"/>
              </w:rPr>
            </w:pPr>
            <w:r>
              <w:rPr>
                <w:rFonts w:hint="eastAsia" w:hAnsi="宋体"/>
                <w:b/>
                <w:bCs/>
                <w:snapToGrid w:val="0"/>
                <w:kern w:val="0"/>
                <w:sz w:val="22"/>
                <w:szCs w:val="22"/>
              </w:rPr>
              <w:t>20000</w:t>
            </w:r>
          </w:p>
        </w:tc>
        <w:tc>
          <w:tcPr>
            <w:tcW w:w="1071" w:type="dxa"/>
            <w:noWrap/>
            <w:vAlign w:val="center"/>
          </w:tcPr>
          <w:p w14:paraId="6F211F8E">
            <w:pPr>
              <w:adjustRightInd w:val="0"/>
              <w:snapToGrid w:val="0"/>
              <w:ind w:firstLine="0" w:firstLineChars="0"/>
              <w:jc w:val="center"/>
              <w:outlineLvl w:val="9"/>
              <w:rPr>
                <w:rFonts w:hAnsi="宋体"/>
                <w:b/>
                <w:bCs/>
                <w:snapToGrid w:val="0"/>
                <w:kern w:val="0"/>
                <w:sz w:val="22"/>
                <w:szCs w:val="22"/>
              </w:rPr>
            </w:pPr>
            <w:r>
              <w:rPr>
                <w:rFonts w:hint="eastAsia" w:hAnsi="宋体"/>
                <w:b/>
                <w:bCs/>
                <w:snapToGrid w:val="0"/>
                <w:kern w:val="0"/>
                <w:sz w:val="22"/>
                <w:szCs w:val="22"/>
              </w:rPr>
              <w:t>20000</w:t>
            </w:r>
          </w:p>
        </w:tc>
        <w:tc>
          <w:tcPr>
            <w:tcW w:w="1369" w:type="dxa"/>
            <w:vAlign w:val="center"/>
          </w:tcPr>
          <w:p w14:paraId="30BD08C5">
            <w:pPr>
              <w:adjustRightInd w:val="0"/>
              <w:snapToGrid w:val="0"/>
              <w:ind w:firstLine="0" w:firstLineChars="0"/>
              <w:jc w:val="center"/>
              <w:outlineLvl w:val="9"/>
              <w:rPr>
                <w:rFonts w:hAnsi="宋体"/>
                <w:b/>
                <w:bCs/>
                <w:snapToGrid w:val="0"/>
                <w:kern w:val="0"/>
                <w:sz w:val="22"/>
                <w:szCs w:val="22"/>
              </w:rPr>
            </w:pPr>
            <w:r>
              <w:rPr>
                <w:rFonts w:hint="eastAsia" w:hAnsi="宋体"/>
                <w:b/>
                <w:bCs/>
                <w:snapToGrid w:val="0"/>
                <w:kern w:val="0"/>
                <w:sz w:val="22"/>
                <w:szCs w:val="22"/>
              </w:rPr>
              <w:t>统一实施</w:t>
            </w:r>
          </w:p>
        </w:tc>
      </w:tr>
      <w:tr w14:paraId="16A52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63B9B15E">
            <w:pPr>
              <w:adjustRightInd w:val="0"/>
              <w:snapToGrid w:val="0"/>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7</w:t>
            </w:r>
          </w:p>
        </w:tc>
        <w:tc>
          <w:tcPr>
            <w:tcW w:w="3701" w:type="dxa"/>
            <w:noWrap/>
            <w:vAlign w:val="center"/>
          </w:tcPr>
          <w:p w14:paraId="65D658C9">
            <w:pPr>
              <w:adjustRightInd w:val="0"/>
              <w:snapToGrid w:val="0"/>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安保物资维修养护</w:t>
            </w:r>
          </w:p>
        </w:tc>
        <w:tc>
          <w:tcPr>
            <w:tcW w:w="721" w:type="dxa"/>
            <w:noWrap/>
            <w:vAlign w:val="center"/>
          </w:tcPr>
          <w:p w14:paraId="6B18F79A">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876" w:type="dxa"/>
            <w:noWrap/>
            <w:vAlign w:val="center"/>
          </w:tcPr>
          <w:p w14:paraId="37DFADF5">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1000" w:type="dxa"/>
            <w:noWrap/>
            <w:vAlign w:val="center"/>
          </w:tcPr>
          <w:p w14:paraId="1B214FC5">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1071" w:type="dxa"/>
            <w:noWrap/>
            <w:vAlign w:val="center"/>
          </w:tcPr>
          <w:p w14:paraId="67FE0225">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28000</w:t>
            </w:r>
          </w:p>
        </w:tc>
        <w:tc>
          <w:tcPr>
            <w:tcW w:w="1369" w:type="dxa"/>
            <w:vAlign w:val="center"/>
          </w:tcPr>
          <w:p w14:paraId="0CF44938">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r>
      <w:tr w14:paraId="0BC54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59D00641">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7.1</w:t>
            </w:r>
          </w:p>
        </w:tc>
        <w:tc>
          <w:tcPr>
            <w:tcW w:w="3701" w:type="dxa"/>
            <w:vAlign w:val="center"/>
          </w:tcPr>
          <w:p w14:paraId="1C8CDBA2">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大门闸门维护</w:t>
            </w:r>
          </w:p>
        </w:tc>
        <w:tc>
          <w:tcPr>
            <w:tcW w:w="721" w:type="dxa"/>
            <w:noWrap/>
            <w:vAlign w:val="center"/>
          </w:tcPr>
          <w:p w14:paraId="62D29E88">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876" w:type="dxa"/>
            <w:noWrap/>
            <w:vAlign w:val="center"/>
          </w:tcPr>
          <w:p w14:paraId="4518A897">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1000" w:type="dxa"/>
            <w:noWrap/>
            <w:vAlign w:val="center"/>
          </w:tcPr>
          <w:p w14:paraId="5E0872E2">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1071" w:type="dxa"/>
            <w:noWrap/>
            <w:vAlign w:val="center"/>
          </w:tcPr>
          <w:p w14:paraId="052C33A1">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6000</w:t>
            </w:r>
          </w:p>
        </w:tc>
        <w:tc>
          <w:tcPr>
            <w:tcW w:w="1369" w:type="dxa"/>
            <w:vAlign w:val="center"/>
          </w:tcPr>
          <w:p w14:paraId="0F56BCF3">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5CDC4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2B42BE4B">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7.1.1</w:t>
            </w:r>
          </w:p>
        </w:tc>
        <w:tc>
          <w:tcPr>
            <w:tcW w:w="3701" w:type="dxa"/>
            <w:vAlign w:val="center"/>
          </w:tcPr>
          <w:p w14:paraId="3A8B1D29">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车闸维护</w:t>
            </w:r>
          </w:p>
        </w:tc>
        <w:tc>
          <w:tcPr>
            <w:tcW w:w="721" w:type="dxa"/>
            <w:noWrap/>
            <w:vAlign w:val="center"/>
          </w:tcPr>
          <w:p w14:paraId="05EA868A">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次</w:t>
            </w:r>
          </w:p>
        </w:tc>
        <w:tc>
          <w:tcPr>
            <w:tcW w:w="876" w:type="dxa"/>
            <w:noWrap/>
            <w:vAlign w:val="center"/>
          </w:tcPr>
          <w:p w14:paraId="11380B0B">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3</w:t>
            </w:r>
          </w:p>
        </w:tc>
        <w:tc>
          <w:tcPr>
            <w:tcW w:w="1000" w:type="dxa"/>
            <w:noWrap/>
            <w:vAlign w:val="center"/>
          </w:tcPr>
          <w:p w14:paraId="2E0C4D3C">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1000</w:t>
            </w:r>
          </w:p>
        </w:tc>
        <w:tc>
          <w:tcPr>
            <w:tcW w:w="1071" w:type="dxa"/>
            <w:noWrap/>
            <w:vAlign w:val="center"/>
          </w:tcPr>
          <w:p w14:paraId="28FBBF08">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3000</w:t>
            </w:r>
          </w:p>
        </w:tc>
        <w:tc>
          <w:tcPr>
            <w:tcW w:w="1369" w:type="dxa"/>
            <w:vAlign w:val="center"/>
          </w:tcPr>
          <w:p w14:paraId="1CFE70C1">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031FD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0A8D7F8D">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7.1.2</w:t>
            </w:r>
          </w:p>
        </w:tc>
        <w:tc>
          <w:tcPr>
            <w:tcW w:w="3701" w:type="dxa"/>
            <w:vAlign w:val="center"/>
          </w:tcPr>
          <w:p w14:paraId="71630722">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人闸维护</w:t>
            </w:r>
          </w:p>
        </w:tc>
        <w:tc>
          <w:tcPr>
            <w:tcW w:w="721" w:type="dxa"/>
            <w:noWrap/>
            <w:vAlign w:val="center"/>
          </w:tcPr>
          <w:p w14:paraId="7F15850E">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次</w:t>
            </w:r>
          </w:p>
        </w:tc>
        <w:tc>
          <w:tcPr>
            <w:tcW w:w="876" w:type="dxa"/>
            <w:noWrap/>
            <w:vAlign w:val="center"/>
          </w:tcPr>
          <w:p w14:paraId="779E64E4">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3</w:t>
            </w:r>
          </w:p>
        </w:tc>
        <w:tc>
          <w:tcPr>
            <w:tcW w:w="1000" w:type="dxa"/>
            <w:noWrap/>
            <w:vAlign w:val="center"/>
          </w:tcPr>
          <w:p w14:paraId="129173F2">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1000</w:t>
            </w:r>
          </w:p>
        </w:tc>
        <w:tc>
          <w:tcPr>
            <w:tcW w:w="1071" w:type="dxa"/>
            <w:noWrap/>
            <w:vAlign w:val="center"/>
          </w:tcPr>
          <w:p w14:paraId="7119BACA">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3000</w:t>
            </w:r>
          </w:p>
        </w:tc>
        <w:tc>
          <w:tcPr>
            <w:tcW w:w="1369" w:type="dxa"/>
            <w:vAlign w:val="center"/>
          </w:tcPr>
          <w:p w14:paraId="56B63E78">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72E56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780302C9">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7.2</w:t>
            </w:r>
          </w:p>
        </w:tc>
        <w:tc>
          <w:tcPr>
            <w:tcW w:w="3701" w:type="dxa"/>
            <w:vAlign w:val="center"/>
          </w:tcPr>
          <w:p w14:paraId="268EC991">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安保器材更换添置</w:t>
            </w:r>
          </w:p>
        </w:tc>
        <w:tc>
          <w:tcPr>
            <w:tcW w:w="721" w:type="dxa"/>
            <w:noWrap/>
            <w:vAlign w:val="center"/>
          </w:tcPr>
          <w:p w14:paraId="4ED7837C">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项</w:t>
            </w:r>
          </w:p>
        </w:tc>
        <w:tc>
          <w:tcPr>
            <w:tcW w:w="876" w:type="dxa"/>
            <w:noWrap/>
            <w:vAlign w:val="center"/>
          </w:tcPr>
          <w:p w14:paraId="3CDC14A6">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w:t>
            </w:r>
          </w:p>
        </w:tc>
        <w:tc>
          <w:tcPr>
            <w:tcW w:w="1000" w:type="dxa"/>
            <w:noWrap/>
            <w:vAlign w:val="center"/>
          </w:tcPr>
          <w:p w14:paraId="6210EDA8">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3000</w:t>
            </w:r>
          </w:p>
        </w:tc>
        <w:tc>
          <w:tcPr>
            <w:tcW w:w="1071" w:type="dxa"/>
            <w:noWrap/>
            <w:vAlign w:val="center"/>
          </w:tcPr>
          <w:p w14:paraId="3E7A3F91">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3000</w:t>
            </w:r>
          </w:p>
        </w:tc>
        <w:tc>
          <w:tcPr>
            <w:tcW w:w="1369" w:type="dxa"/>
            <w:vAlign w:val="center"/>
          </w:tcPr>
          <w:p w14:paraId="6EF05EC8">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1AC3A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65F92DB6">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7.3</w:t>
            </w:r>
          </w:p>
        </w:tc>
        <w:tc>
          <w:tcPr>
            <w:tcW w:w="3701" w:type="dxa"/>
            <w:vAlign w:val="center"/>
          </w:tcPr>
          <w:p w14:paraId="235B98BA">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重点部位安保消防警示牌</w:t>
            </w:r>
          </w:p>
        </w:tc>
        <w:tc>
          <w:tcPr>
            <w:tcW w:w="721" w:type="dxa"/>
            <w:noWrap/>
            <w:vAlign w:val="center"/>
          </w:tcPr>
          <w:p w14:paraId="0BFEE9D8">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项</w:t>
            </w:r>
          </w:p>
        </w:tc>
        <w:tc>
          <w:tcPr>
            <w:tcW w:w="876" w:type="dxa"/>
            <w:noWrap/>
            <w:vAlign w:val="center"/>
          </w:tcPr>
          <w:p w14:paraId="4D5DC7E1">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w:t>
            </w:r>
          </w:p>
        </w:tc>
        <w:tc>
          <w:tcPr>
            <w:tcW w:w="1000" w:type="dxa"/>
            <w:noWrap/>
            <w:vAlign w:val="center"/>
          </w:tcPr>
          <w:p w14:paraId="21C9D65C">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3000</w:t>
            </w:r>
          </w:p>
        </w:tc>
        <w:tc>
          <w:tcPr>
            <w:tcW w:w="1071" w:type="dxa"/>
            <w:noWrap/>
            <w:vAlign w:val="center"/>
          </w:tcPr>
          <w:p w14:paraId="5731562C">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3000</w:t>
            </w:r>
          </w:p>
        </w:tc>
        <w:tc>
          <w:tcPr>
            <w:tcW w:w="1369" w:type="dxa"/>
            <w:vAlign w:val="center"/>
          </w:tcPr>
          <w:p w14:paraId="0C35759F">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45BF9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5FB029A9">
            <w:pPr>
              <w:adjustRightInd w:val="0"/>
              <w:snapToGrid w:val="0"/>
              <w:ind w:firstLine="0" w:firstLineChars="0"/>
              <w:jc w:val="left"/>
              <w:outlineLvl w:val="9"/>
              <w:rPr>
                <w:rFonts w:hAnsi="宋体"/>
                <w:snapToGrid w:val="0"/>
                <w:kern w:val="0"/>
                <w:sz w:val="22"/>
                <w:szCs w:val="22"/>
              </w:rPr>
            </w:pPr>
            <w:r>
              <w:rPr>
                <w:rFonts w:hint="eastAsia" w:hAnsi="宋体"/>
                <w:snapToGrid w:val="0"/>
                <w:kern w:val="0"/>
                <w:sz w:val="22"/>
                <w:szCs w:val="22"/>
              </w:rPr>
              <w:t>7.4</w:t>
            </w:r>
          </w:p>
        </w:tc>
        <w:tc>
          <w:tcPr>
            <w:tcW w:w="3701" w:type="dxa"/>
            <w:vAlign w:val="center"/>
          </w:tcPr>
          <w:p w14:paraId="043B1BE7">
            <w:pPr>
              <w:adjustRightInd w:val="0"/>
              <w:snapToGrid w:val="0"/>
              <w:ind w:firstLine="0" w:firstLineChars="0"/>
              <w:jc w:val="left"/>
              <w:outlineLvl w:val="9"/>
              <w:rPr>
                <w:rFonts w:hAnsi="宋体"/>
                <w:snapToGrid w:val="0"/>
                <w:kern w:val="0"/>
                <w:sz w:val="22"/>
                <w:szCs w:val="22"/>
              </w:rPr>
            </w:pPr>
            <w:r>
              <w:rPr>
                <w:rFonts w:hint="eastAsia" w:hAnsi="宋体"/>
                <w:snapToGrid w:val="0"/>
                <w:kern w:val="0"/>
                <w:sz w:val="22"/>
                <w:szCs w:val="22"/>
              </w:rPr>
              <w:t>反恐演练现场布置费及器材</w:t>
            </w:r>
          </w:p>
        </w:tc>
        <w:tc>
          <w:tcPr>
            <w:tcW w:w="721" w:type="dxa"/>
            <w:noWrap/>
            <w:vAlign w:val="center"/>
          </w:tcPr>
          <w:p w14:paraId="6AAA28C9">
            <w:pPr>
              <w:adjustRightInd w:val="0"/>
              <w:snapToGrid w:val="0"/>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876" w:type="dxa"/>
            <w:noWrap/>
            <w:vAlign w:val="center"/>
          </w:tcPr>
          <w:p w14:paraId="1CEB85E2">
            <w:pPr>
              <w:adjustRightInd w:val="0"/>
              <w:snapToGrid w:val="0"/>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1000" w:type="dxa"/>
            <w:noWrap/>
            <w:vAlign w:val="center"/>
          </w:tcPr>
          <w:p w14:paraId="127BE0EF">
            <w:pPr>
              <w:adjustRightInd w:val="0"/>
              <w:snapToGrid w:val="0"/>
              <w:ind w:firstLine="0" w:firstLineChars="0"/>
              <w:jc w:val="center"/>
              <w:outlineLvl w:val="9"/>
              <w:rPr>
                <w:rFonts w:hAnsi="宋体"/>
                <w:snapToGrid w:val="0"/>
                <w:kern w:val="0"/>
                <w:sz w:val="22"/>
                <w:szCs w:val="22"/>
              </w:rPr>
            </w:pPr>
            <w:r>
              <w:rPr>
                <w:rFonts w:hint="eastAsia" w:hAnsi="宋体"/>
                <w:snapToGrid w:val="0"/>
                <w:kern w:val="0"/>
                <w:sz w:val="22"/>
                <w:szCs w:val="22"/>
              </w:rPr>
              <w:t>4000</w:t>
            </w:r>
          </w:p>
        </w:tc>
        <w:tc>
          <w:tcPr>
            <w:tcW w:w="1071" w:type="dxa"/>
            <w:noWrap/>
            <w:vAlign w:val="center"/>
          </w:tcPr>
          <w:p w14:paraId="3570DC49">
            <w:pPr>
              <w:adjustRightInd w:val="0"/>
              <w:snapToGrid w:val="0"/>
              <w:ind w:firstLine="0" w:firstLineChars="0"/>
              <w:jc w:val="center"/>
              <w:outlineLvl w:val="9"/>
              <w:rPr>
                <w:rFonts w:hAnsi="宋体"/>
                <w:snapToGrid w:val="0"/>
                <w:kern w:val="0"/>
                <w:sz w:val="22"/>
                <w:szCs w:val="22"/>
              </w:rPr>
            </w:pPr>
            <w:r>
              <w:rPr>
                <w:rFonts w:hint="eastAsia" w:hAnsi="宋体"/>
                <w:snapToGrid w:val="0"/>
                <w:kern w:val="0"/>
                <w:sz w:val="22"/>
                <w:szCs w:val="22"/>
              </w:rPr>
              <w:t>4000</w:t>
            </w:r>
          </w:p>
        </w:tc>
        <w:tc>
          <w:tcPr>
            <w:tcW w:w="1369" w:type="dxa"/>
            <w:vAlign w:val="center"/>
          </w:tcPr>
          <w:p w14:paraId="3C62B676">
            <w:pPr>
              <w:adjustRightInd w:val="0"/>
              <w:snapToGrid w:val="0"/>
              <w:ind w:firstLine="0" w:firstLineChars="0"/>
              <w:jc w:val="center"/>
              <w:outlineLvl w:val="9"/>
              <w:rPr>
                <w:rFonts w:hAnsi="宋体"/>
                <w:snapToGrid w:val="0"/>
                <w:kern w:val="0"/>
                <w:sz w:val="22"/>
                <w:szCs w:val="22"/>
              </w:rPr>
            </w:pPr>
            <w:r>
              <w:rPr>
                <w:rFonts w:hint="eastAsia" w:hAnsi="宋体"/>
                <w:snapToGrid w:val="0"/>
                <w:kern w:val="0"/>
                <w:sz w:val="22"/>
                <w:szCs w:val="22"/>
              </w:rPr>
              <w:t>统一实施</w:t>
            </w:r>
          </w:p>
        </w:tc>
      </w:tr>
      <w:tr w14:paraId="4D9C4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63096407">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7.5</w:t>
            </w:r>
          </w:p>
        </w:tc>
        <w:tc>
          <w:tcPr>
            <w:tcW w:w="3701" w:type="dxa"/>
            <w:vAlign w:val="center"/>
          </w:tcPr>
          <w:p w14:paraId="7A4F5368">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消防灭火器更换年检</w:t>
            </w:r>
          </w:p>
        </w:tc>
        <w:tc>
          <w:tcPr>
            <w:tcW w:w="721" w:type="dxa"/>
            <w:noWrap/>
            <w:vAlign w:val="center"/>
          </w:tcPr>
          <w:p w14:paraId="503FA814">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项</w:t>
            </w:r>
          </w:p>
        </w:tc>
        <w:tc>
          <w:tcPr>
            <w:tcW w:w="876" w:type="dxa"/>
            <w:noWrap/>
            <w:vAlign w:val="center"/>
          </w:tcPr>
          <w:p w14:paraId="351FE54D">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w:t>
            </w:r>
          </w:p>
        </w:tc>
        <w:tc>
          <w:tcPr>
            <w:tcW w:w="1000" w:type="dxa"/>
            <w:noWrap/>
            <w:vAlign w:val="center"/>
          </w:tcPr>
          <w:p w14:paraId="23AC933E">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8000</w:t>
            </w:r>
          </w:p>
        </w:tc>
        <w:tc>
          <w:tcPr>
            <w:tcW w:w="1071" w:type="dxa"/>
            <w:noWrap/>
            <w:vAlign w:val="center"/>
          </w:tcPr>
          <w:p w14:paraId="2E9963F4">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8000</w:t>
            </w:r>
          </w:p>
        </w:tc>
        <w:tc>
          <w:tcPr>
            <w:tcW w:w="1369" w:type="dxa"/>
            <w:vAlign w:val="center"/>
          </w:tcPr>
          <w:p w14:paraId="108AC839">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7EE86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7EFC0F67">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7.6</w:t>
            </w:r>
          </w:p>
        </w:tc>
        <w:tc>
          <w:tcPr>
            <w:tcW w:w="3701" w:type="dxa"/>
            <w:vAlign w:val="center"/>
          </w:tcPr>
          <w:p w14:paraId="26E7D1C3">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安保设施增添</w:t>
            </w:r>
          </w:p>
        </w:tc>
        <w:tc>
          <w:tcPr>
            <w:tcW w:w="721" w:type="dxa"/>
            <w:noWrap/>
            <w:vAlign w:val="center"/>
          </w:tcPr>
          <w:p w14:paraId="2666FCAF">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项</w:t>
            </w:r>
          </w:p>
        </w:tc>
        <w:tc>
          <w:tcPr>
            <w:tcW w:w="876" w:type="dxa"/>
            <w:noWrap/>
            <w:vAlign w:val="center"/>
          </w:tcPr>
          <w:p w14:paraId="57F88D0E">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w:t>
            </w:r>
          </w:p>
        </w:tc>
        <w:tc>
          <w:tcPr>
            <w:tcW w:w="1000" w:type="dxa"/>
            <w:noWrap/>
            <w:vAlign w:val="center"/>
          </w:tcPr>
          <w:p w14:paraId="754836DD">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4000</w:t>
            </w:r>
          </w:p>
        </w:tc>
        <w:tc>
          <w:tcPr>
            <w:tcW w:w="1071" w:type="dxa"/>
            <w:noWrap/>
            <w:vAlign w:val="center"/>
          </w:tcPr>
          <w:p w14:paraId="6E6DA1E3">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4000</w:t>
            </w:r>
          </w:p>
        </w:tc>
        <w:tc>
          <w:tcPr>
            <w:tcW w:w="1369" w:type="dxa"/>
            <w:vAlign w:val="center"/>
          </w:tcPr>
          <w:p w14:paraId="454D9759">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7CE41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16" w:type="dxa"/>
            <w:noWrap/>
            <w:vAlign w:val="center"/>
          </w:tcPr>
          <w:p w14:paraId="74C949A5">
            <w:pPr>
              <w:adjustRightInd w:val="0"/>
              <w:snapToGrid w:val="0"/>
              <w:ind w:firstLine="0" w:firstLineChars="0"/>
              <w:jc w:val="left"/>
              <w:outlineLvl w:val="9"/>
              <w:rPr>
                <w:rFonts w:hAnsi="宋体"/>
                <w:snapToGrid w:val="0"/>
                <w:color w:val="000000" w:themeColor="text1"/>
                <w:kern w:val="0"/>
                <w:sz w:val="22"/>
                <w:szCs w:val="22"/>
                <w14:textFill>
                  <w14:solidFill>
                    <w14:schemeClr w14:val="tx1"/>
                  </w14:solidFill>
                </w14:textFill>
              </w:rPr>
            </w:pPr>
          </w:p>
        </w:tc>
        <w:tc>
          <w:tcPr>
            <w:tcW w:w="3701" w:type="dxa"/>
            <w:vAlign w:val="center"/>
          </w:tcPr>
          <w:p w14:paraId="691B44C3">
            <w:pPr>
              <w:adjustRightInd w:val="0"/>
              <w:snapToGrid w:val="0"/>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合计</w:t>
            </w:r>
          </w:p>
        </w:tc>
        <w:tc>
          <w:tcPr>
            <w:tcW w:w="721" w:type="dxa"/>
            <w:noWrap/>
            <w:vAlign w:val="center"/>
          </w:tcPr>
          <w:p w14:paraId="5629D690">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876" w:type="dxa"/>
            <w:noWrap/>
            <w:vAlign w:val="center"/>
          </w:tcPr>
          <w:p w14:paraId="1E193778">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1000" w:type="dxa"/>
            <w:noWrap/>
            <w:vAlign w:val="center"/>
          </w:tcPr>
          <w:p w14:paraId="4871B250">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1071" w:type="dxa"/>
            <w:noWrap/>
            <w:vAlign w:val="center"/>
          </w:tcPr>
          <w:p w14:paraId="4CD277FC">
            <w:pPr>
              <w:adjustRightInd w:val="0"/>
              <w:snapToGrid w:val="0"/>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Ansi="宋体"/>
                <w:b/>
                <w:bCs/>
                <w:snapToGrid w:val="0"/>
                <w:color w:val="000000" w:themeColor="text1"/>
                <w:kern w:val="0"/>
                <w:sz w:val="22"/>
                <w:szCs w:val="22"/>
                <w14:textFill>
                  <w14:solidFill>
                    <w14:schemeClr w14:val="tx1"/>
                  </w14:solidFill>
                </w14:textFill>
              </w:rPr>
              <w:t>1023507</w:t>
            </w:r>
          </w:p>
        </w:tc>
        <w:tc>
          <w:tcPr>
            <w:tcW w:w="1369" w:type="dxa"/>
            <w:vAlign w:val="center"/>
          </w:tcPr>
          <w:p w14:paraId="4151DEFB">
            <w:pPr>
              <w:adjustRightInd w:val="0"/>
              <w:snapToGrid w:val="0"/>
              <w:ind w:firstLine="0" w:firstLineChars="0"/>
              <w:jc w:val="center"/>
              <w:outlineLvl w:val="9"/>
              <w:rPr>
                <w:rFonts w:hAnsi="宋体"/>
                <w:snapToGrid w:val="0"/>
                <w:color w:val="000000" w:themeColor="text1"/>
                <w:kern w:val="0"/>
                <w:sz w:val="22"/>
                <w:szCs w:val="22"/>
                <w14:textFill>
                  <w14:solidFill>
                    <w14:schemeClr w14:val="tx1"/>
                  </w14:solidFill>
                </w14:textFill>
              </w:rPr>
            </w:pPr>
          </w:p>
        </w:tc>
      </w:tr>
      <w:bookmarkEnd w:id="225"/>
    </w:tbl>
    <w:p w14:paraId="332DDDDA">
      <w:pPr>
        <w:ind w:firstLine="0" w:firstLineChars="0"/>
        <w:jc w:val="center"/>
        <w:outlineLvl w:val="9"/>
        <w:rPr>
          <w:rFonts w:hAnsi="宋体"/>
          <w:b/>
          <w:snapToGrid w:val="0"/>
          <w:color w:val="000000" w:themeColor="text1"/>
          <w:kern w:val="0"/>
          <w:sz w:val="20"/>
          <w:szCs w:val="22"/>
          <w14:textFill>
            <w14:solidFill>
              <w14:schemeClr w14:val="tx1"/>
            </w14:solidFill>
          </w14:textFill>
        </w:rPr>
      </w:pPr>
    </w:p>
    <w:p w14:paraId="34C3FCE9">
      <w:pPr>
        <w:ind w:firstLine="0" w:firstLineChars="0"/>
        <w:jc w:val="center"/>
        <w:outlineLvl w:val="9"/>
        <w:rPr>
          <w:rFonts w:hAnsi="宋体"/>
          <w:b/>
          <w:snapToGrid w:val="0"/>
          <w:color w:val="000000" w:themeColor="text1"/>
          <w:kern w:val="0"/>
          <w:sz w:val="20"/>
          <w:szCs w:val="22"/>
          <w14:textFill>
            <w14:solidFill>
              <w14:schemeClr w14:val="tx1"/>
            </w14:solidFill>
          </w14:textFill>
        </w:rPr>
      </w:pPr>
      <w:r>
        <w:rPr>
          <w:rFonts w:hint="eastAsia" w:hAnsi="宋体"/>
          <w:b/>
          <w:snapToGrid w:val="0"/>
          <w:color w:val="000000" w:themeColor="text1"/>
          <w:kern w:val="0"/>
          <w:sz w:val="20"/>
          <w:szCs w:val="22"/>
          <w14:textFill>
            <w14:solidFill>
              <w14:schemeClr w14:val="tx1"/>
            </w14:solidFill>
          </w14:textFill>
        </w:rPr>
        <w:t>灌区工程维修养护概算表</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600"/>
        <w:gridCol w:w="720"/>
        <w:gridCol w:w="900"/>
        <w:gridCol w:w="990"/>
        <w:gridCol w:w="990"/>
        <w:gridCol w:w="1336"/>
      </w:tblGrid>
      <w:tr w14:paraId="1A148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85" w:type="dxa"/>
            <w:noWrap/>
            <w:vAlign w:val="center"/>
          </w:tcPr>
          <w:p w14:paraId="5DCA3A01">
            <w:pPr>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序号</w:t>
            </w:r>
          </w:p>
        </w:tc>
        <w:tc>
          <w:tcPr>
            <w:tcW w:w="3600" w:type="dxa"/>
            <w:noWrap/>
            <w:vAlign w:val="center"/>
          </w:tcPr>
          <w:p w14:paraId="32201D85">
            <w:pPr>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项目名称</w:t>
            </w:r>
          </w:p>
        </w:tc>
        <w:tc>
          <w:tcPr>
            <w:tcW w:w="720" w:type="dxa"/>
            <w:noWrap/>
            <w:vAlign w:val="center"/>
          </w:tcPr>
          <w:p w14:paraId="1519330A">
            <w:pPr>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单位</w:t>
            </w:r>
          </w:p>
        </w:tc>
        <w:tc>
          <w:tcPr>
            <w:tcW w:w="900" w:type="dxa"/>
            <w:noWrap/>
            <w:vAlign w:val="center"/>
          </w:tcPr>
          <w:p w14:paraId="02C7B132">
            <w:pPr>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工程量</w:t>
            </w:r>
          </w:p>
        </w:tc>
        <w:tc>
          <w:tcPr>
            <w:tcW w:w="990" w:type="dxa"/>
            <w:noWrap/>
            <w:vAlign w:val="center"/>
          </w:tcPr>
          <w:p w14:paraId="41E5853C">
            <w:pPr>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单价</w:t>
            </w:r>
          </w:p>
        </w:tc>
        <w:tc>
          <w:tcPr>
            <w:tcW w:w="990" w:type="dxa"/>
            <w:noWrap/>
            <w:vAlign w:val="center"/>
          </w:tcPr>
          <w:p w14:paraId="1D351FE0">
            <w:pPr>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合价</w:t>
            </w:r>
          </w:p>
        </w:tc>
        <w:tc>
          <w:tcPr>
            <w:tcW w:w="1336" w:type="dxa"/>
            <w:vAlign w:val="center"/>
          </w:tcPr>
          <w:p w14:paraId="33A09C50">
            <w:pPr>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备注</w:t>
            </w:r>
          </w:p>
        </w:tc>
      </w:tr>
      <w:tr w14:paraId="65C53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985" w:type="dxa"/>
            <w:noWrap/>
            <w:vAlign w:val="center"/>
          </w:tcPr>
          <w:p w14:paraId="2172DEF2">
            <w:pPr>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一</w:t>
            </w:r>
          </w:p>
        </w:tc>
        <w:tc>
          <w:tcPr>
            <w:tcW w:w="3600" w:type="dxa"/>
            <w:noWrap/>
            <w:vAlign w:val="center"/>
          </w:tcPr>
          <w:p w14:paraId="4EDFB37E">
            <w:pPr>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经常性灌区工程标准化维护项目</w:t>
            </w:r>
          </w:p>
        </w:tc>
        <w:tc>
          <w:tcPr>
            <w:tcW w:w="720" w:type="dxa"/>
            <w:noWrap/>
            <w:vAlign w:val="center"/>
          </w:tcPr>
          <w:p w14:paraId="76F5D0D9">
            <w:pPr>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900" w:type="dxa"/>
            <w:noWrap/>
            <w:vAlign w:val="center"/>
          </w:tcPr>
          <w:p w14:paraId="4F59FA22">
            <w:pPr>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990" w:type="dxa"/>
            <w:noWrap/>
            <w:vAlign w:val="center"/>
          </w:tcPr>
          <w:p w14:paraId="49DDDA5E">
            <w:pPr>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990" w:type="dxa"/>
            <w:noWrap/>
            <w:vAlign w:val="center"/>
          </w:tcPr>
          <w:p w14:paraId="5F0F3731">
            <w:pPr>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469938</w:t>
            </w:r>
          </w:p>
        </w:tc>
        <w:tc>
          <w:tcPr>
            <w:tcW w:w="1336" w:type="dxa"/>
            <w:vAlign w:val="center"/>
          </w:tcPr>
          <w:p w14:paraId="1F855487">
            <w:pPr>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r>
      <w:tr w14:paraId="5DE3A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59681493">
            <w:pPr>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（一）</w:t>
            </w:r>
          </w:p>
        </w:tc>
        <w:tc>
          <w:tcPr>
            <w:tcW w:w="3600" w:type="dxa"/>
            <w:noWrap/>
            <w:vAlign w:val="center"/>
          </w:tcPr>
          <w:p w14:paraId="08EA36EE">
            <w:pPr>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北干渠（合计）</w:t>
            </w:r>
          </w:p>
        </w:tc>
        <w:tc>
          <w:tcPr>
            <w:tcW w:w="720" w:type="dxa"/>
            <w:noWrap/>
            <w:vAlign w:val="center"/>
          </w:tcPr>
          <w:p w14:paraId="1C49EEAD">
            <w:pPr>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900" w:type="dxa"/>
            <w:noWrap/>
            <w:vAlign w:val="center"/>
          </w:tcPr>
          <w:p w14:paraId="5B562EC0">
            <w:pPr>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990" w:type="dxa"/>
            <w:noWrap/>
            <w:vAlign w:val="center"/>
          </w:tcPr>
          <w:p w14:paraId="144C55AB">
            <w:pPr>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990" w:type="dxa"/>
            <w:noWrap/>
            <w:vAlign w:val="center"/>
          </w:tcPr>
          <w:p w14:paraId="4F7F3366">
            <w:pPr>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107488</w:t>
            </w:r>
          </w:p>
        </w:tc>
        <w:tc>
          <w:tcPr>
            <w:tcW w:w="1336" w:type="dxa"/>
            <w:vAlign w:val="center"/>
          </w:tcPr>
          <w:p w14:paraId="37DE3ECB">
            <w:pPr>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r>
      <w:tr w14:paraId="49849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014A2FC2">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w:t>
            </w:r>
          </w:p>
        </w:tc>
        <w:tc>
          <w:tcPr>
            <w:tcW w:w="3600" w:type="dxa"/>
            <w:vAlign w:val="center"/>
          </w:tcPr>
          <w:p w14:paraId="1616C759">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灌区清淤（0+000-17+562怀鲁水位站）</w:t>
            </w:r>
          </w:p>
        </w:tc>
        <w:tc>
          <w:tcPr>
            <w:tcW w:w="720" w:type="dxa"/>
            <w:noWrap/>
            <w:vAlign w:val="center"/>
          </w:tcPr>
          <w:p w14:paraId="02EA58B6">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900" w:type="dxa"/>
            <w:noWrap/>
            <w:vAlign w:val="center"/>
          </w:tcPr>
          <w:p w14:paraId="7359DFA5">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990" w:type="dxa"/>
            <w:noWrap/>
            <w:vAlign w:val="center"/>
          </w:tcPr>
          <w:p w14:paraId="59E5B4DD">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990" w:type="dxa"/>
            <w:noWrap/>
            <w:vAlign w:val="center"/>
          </w:tcPr>
          <w:p w14:paraId="5C587B71">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50538</w:t>
            </w:r>
          </w:p>
        </w:tc>
        <w:tc>
          <w:tcPr>
            <w:tcW w:w="1336" w:type="dxa"/>
            <w:vAlign w:val="center"/>
          </w:tcPr>
          <w:p w14:paraId="19FF03ED">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3CFB5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7E11684B">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1.1</w:t>
            </w:r>
          </w:p>
        </w:tc>
        <w:tc>
          <w:tcPr>
            <w:tcW w:w="3600" w:type="dxa"/>
            <w:noWrap/>
            <w:vAlign w:val="center"/>
          </w:tcPr>
          <w:p w14:paraId="7CDAFCFA">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渠塍植物清理</w:t>
            </w:r>
          </w:p>
        </w:tc>
        <w:tc>
          <w:tcPr>
            <w:tcW w:w="720" w:type="dxa"/>
            <w:noWrap/>
            <w:vAlign w:val="center"/>
          </w:tcPr>
          <w:p w14:paraId="78280D36">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m</w:t>
            </w:r>
          </w:p>
        </w:tc>
        <w:tc>
          <w:tcPr>
            <w:tcW w:w="900" w:type="dxa"/>
            <w:noWrap/>
            <w:vAlign w:val="center"/>
          </w:tcPr>
          <w:p w14:paraId="338FBD57">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17000</w:t>
            </w:r>
          </w:p>
        </w:tc>
        <w:tc>
          <w:tcPr>
            <w:tcW w:w="990" w:type="dxa"/>
            <w:noWrap/>
            <w:vAlign w:val="center"/>
          </w:tcPr>
          <w:p w14:paraId="2C5F7BA9">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0.5</w:t>
            </w:r>
          </w:p>
        </w:tc>
        <w:tc>
          <w:tcPr>
            <w:tcW w:w="990" w:type="dxa"/>
            <w:noWrap/>
            <w:vAlign w:val="center"/>
          </w:tcPr>
          <w:p w14:paraId="6617E00E">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8500</w:t>
            </w:r>
          </w:p>
        </w:tc>
        <w:tc>
          <w:tcPr>
            <w:tcW w:w="1336" w:type="dxa"/>
            <w:vAlign w:val="center"/>
          </w:tcPr>
          <w:p w14:paraId="0F18F0E3">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7AD54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10F3DC69">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1.2</w:t>
            </w:r>
          </w:p>
        </w:tc>
        <w:tc>
          <w:tcPr>
            <w:tcW w:w="3600" w:type="dxa"/>
            <w:noWrap/>
            <w:vAlign w:val="center"/>
          </w:tcPr>
          <w:p w14:paraId="765B631C">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渠底及渠坡清理淤积</w:t>
            </w:r>
          </w:p>
        </w:tc>
        <w:tc>
          <w:tcPr>
            <w:tcW w:w="720" w:type="dxa"/>
            <w:noWrap/>
            <w:vAlign w:val="center"/>
          </w:tcPr>
          <w:p w14:paraId="2AF62781">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m3</w:t>
            </w:r>
          </w:p>
        </w:tc>
        <w:tc>
          <w:tcPr>
            <w:tcW w:w="900" w:type="dxa"/>
            <w:noWrap/>
            <w:vAlign w:val="center"/>
          </w:tcPr>
          <w:p w14:paraId="40563CEE">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800</w:t>
            </w:r>
          </w:p>
        </w:tc>
        <w:tc>
          <w:tcPr>
            <w:tcW w:w="990" w:type="dxa"/>
            <w:noWrap/>
            <w:vAlign w:val="center"/>
          </w:tcPr>
          <w:p w14:paraId="476C51B9">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40.85</w:t>
            </w:r>
          </w:p>
        </w:tc>
        <w:tc>
          <w:tcPr>
            <w:tcW w:w="990" w:type="dxa"/>
            <w:noWrap/>
            <w:vAlign w:val="center"/>
          </w:tcPr>
          <w:p w14:paraId="21880931">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32680</w:t>
            </w:r>
          </w:p>
        </w:tc>
        <w:tc>
          <w:tcPr>
            <w:tcW w:w="1336" w:type="dxa"/>
            <w:vAlign w:val="center"/>
          </w:tcPr>
          <w:p w14:paraId="40EC39A2">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2174B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6427E8F4">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1.3</w:t>
            </w:r>
          </w:p>
        </w:tc>
        <w:tc>
          <w:tcPr>
            <w:tcW w:w="3600" w:type="dxa"/>
            <w:noWrap/>
            <w:vAlign w:val="center"/>
          </w:tcPr>
          <w:p w14:paraId="6A20D4A5">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淤泥外运</w:t>
            </w:r>
          </w:p>
        </w:tc>
        <w:tc>
          <w:tcPr>
            <w:tcW w:w="720" w:type="dxa"/>
            <w:noWrap/>
            <w:vAlign w:val="center"/>
          </w:tcPr>
          <w:p w14:paraId="088AAF63">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m3</w:t>
            </w:r>
          </w:p>
        </w:tc>
        <w:tc>
          <w:tcPr>
            <w:tcW w:w="900" w:type="dxa"/>
            <w:noWrap/>
            <w:vAlign w:val="center"/>
          </w:tcPr>
          <w:p w14:paraId="4B771C97">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250</w:t>
            </w:r>
          </w:p>
        </w:tc>
        <w:tc>
          <w:tcPr>
            <w:tcW w:w="990" w:type="dxa"/>
            <w:noWrap/>
            <w:vAlign w:val="center"/>
          </w:tcPr>
          <w:p w14:paraId="3390AC77">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37.43</w:t>
            </w:r>
          </w:p>
        </w:tc>
        <w:tc>
          <w:tcPr>
            <w:tcW w:w="990" w:type="dxa"/>
            <w:noWrap/>
            <w:vAlign w:val="center"/>
          </w:tcPr>
          <w:p w14:paraId="50352261">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9358</w:t>
            </w:r>
          </w:p>
        </w:tc>
        <w:tc>
          <w:tcPr>
            <w:tcW w:w="1336" w:type="dxa"/>
            <w:vAlign w:val="center"/>
          </w:tcPr>
          <w:p w14:paraId="6078FE67">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58FBE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14E5ACB1">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w:t>
            </w:r>
          </w:p>
        </w:tc>
        <w:tc>
          <w:tcPr>
            <w:tcW w:w="3600" w:type="dxa"/>
            <w:noWrap/>
            <w:vAlign w:val="center"/>
          </w:tcPr>
          <w:p w14:paraId="4A1ECB6E">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灌区清淤（17+562-26+100横塘村西渡槽）</w:t>
            </w:r>
          </w:p>
        </w:tc>
        <w:tc>
          <w:tcPr>
            <w:tcW w:w="720" w:type="dxa"/>
            <w:noWrap/>
            <w:vAlign w:val="center"/>
          </w:tcPr>
          <w:p w14:paraId="1A6F1F98">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900" w:type="dxa"/>
            <w:noWrap/>
            <w:vAlign w:val="center"/>
          </w:tcPr>
          <w:p w14:paraId="341BBB86">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990" w:type="dxa"/>
            <w:noWrap/>
            <w:vAlign w:val="center"/>
          </w:tcPr>
          <w:p w14:paraId="26F5CB17">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990" w:type="dxa"/>
            <w:noWrap/>
            <w:vAlign w:val="center"/>
          </w:tcPr>
          <w:p w14:paraId="3E7CE8CE">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25150</w:t>
            </w:r>
          </w:p>
        </w:tc>
        <w:tc>
          <w:tcPr>
            <w:tcW w:w="1336" w:type="dxa"/>
            <w:vAlign w:val="center"/>
          </w:tcPr>
          <w:p w14:paraId="3E98878B">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7FF2F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53546551">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2.1</w:t>
            </w:r>
          </w:p>
        </w:tc>
        <w:tc>
          <w:tcPr>
            <w:tcW w:w="3600" w:type="dxa"/>
            <w:noWrap/>
            <w:vAlign w:val="center"/>
          </w:tcPr>
          <w:p w14:paraId="67BFB681">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渠塍植物清理</w:t>
            </w:r>
          </w:p>
        </w:tc>
        <w:tc>
          <w:tcPr>
            <w:tcW w:w="720" w:type="dxa"/>
            <w:noWrap/>
            <w:vAlign w:val="center"/>
          </w:tcPr>
          <w:p w14:paraId="40C96A26">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m</w:t>
            </w:r>
          </w:p>
        </w:tc>
        <w:tc>
          <w:tcPr>
            <w:tcW w:w="900" w:type="dxa"/>
            <w:noWrap/>
            <w:vAlign w:val="center"/>
          </w:tcPr>
          <w:p w14:paraId="09FA143E">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8500</w:t>
            </w:r>
          </w:p>
        </w:tc>
        <w:tc>
          <w:tcPr>
            <w:tcW w:w="990" w:type="dxa"/>
            <w:noWrap/>
            <w:vAlign w:val="center"/>
          </w:tcPr>
          <w:p w14:paraId="59E7393B">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0.5</w:t>
            </w:r>
          </w:p>
        </w:tc>
        <w:tc>
          <w:tcPr>
            <w:tcW w:w="990" w:type="dxa"/>
            <w:noWrap/>
            <w:vAlign w:val="center"/>
          </w:tcPr>
          <w:p w14:paraId="168B7ACE">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4250</w:t>
            </w:r>
          </w:p>
        </w:tc>
        <w:tc>
          <w:tcPr>
            <w:tcW w:w="1336" w:type="dxa"/>
            <w:vAlign w:val="center"/>
          </w:tcPr>
          <w:p w14:paraId="6DA5CBCC">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1E2B5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2760DDE1">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2.2</w:t>
            </w:r>
          </w:p>
        </w:tc>
        <w:tc>
          <w:tcPr>
            <w:tcW w:w="3600" w:type="dxa"/>
            <w:noWrap/>
            <w:vAlign w:val="center"/>
          </w:tcPr>
          <w:p w14:paraId="4A2CC29A">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渠底及渠坡清理淤积</w:t>
            </w:r>
          </w:p>
        </w:tc>
        <w:tc>
          <w:tcPr>
            <w:tcW w:w="720" w:type="dxa"/>
            <w:noWrap/>
            <w:vAlign w:val="center"/>
          </w:tcPr>
          <w:p w14:paraId="32325AD3">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m3</w:t>
            </w:r>
          </w:p>
        </w:tc>
        <w:tc>
          <w:tcPr>
            <w:tcW w:w="900" w:type="dxa"/>
            <w:noWrap/>
            <w:vAlign w:val="center"/>
          </w:tcPr>
          <w:p w14:paraId="50D31210">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420</w:t>
            </w:r>
          </w:p>
        </w:tc>
        <w:tc>
          <w:tcPr>
            <w:tcW w:w="990" w:type="dxa"/>
            <w:noWrap/>
            <w:vAlign w:val="center"/>
          </w:tcPr>
          <w:p w14:paraId="4C68DF9B">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40.85</w:t>
            </w:r>
          </w:p>
        </w:tc>
        <w:tc>
          <w:tcPr>
            <w:tcW w:w="990" w:type="dxa"/>
            <w:noWrap/>
            <w:vAlign w:val="center"/>
          </w:tcPr>
          <w:p w14:paraId="6E571772">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17157</w:t>
            </w:r>
          </w:p>
        </w:tc>
        <w:tc>
          <w:tcPr>
            <w:tcW w:w="1336" w:type="dxa"/>
            <w:vAlign w:val="center"/>
          </w:tcPr>
          <w:p w14:paraId="5FA7F53A">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4B602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00C06F6D">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2.3</w:t>
            </w:r>
          </w:p>
        </w:tc>
        <w:tc>
          <w:tcPr>
            <w:tcW w:w="3600" w:type="dxa"/>
            <w:noWrap/>
            <w:vAlign w:val="center"/>
          </w:tcPr>
          <w:p w14:paraId="717F5FE4">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淤泥外运</w:t>
            </w:r>
          </w:p>
        </w:tc>
        <w:tc>
          <w:tcPr>
            <w:tcW w:w="720" w:type="dxa"/>
            <w:noWrap/>
            <w:vAlign w:val="center"/>
          </w:tcPr>
          <w:p w14:paraId="3E8EAFFB">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m3</w:t>
            </w:r>
          </w:p>
        </w:tc>
        <w:tc>
          <w:tcPr>
            <w:tcW w:w="900" w:type="dxa"/>
            <w:noWrap/>
            <w:vAlign w:val="center"/>
          </w:tcPr>
          <w:p w14:paraId="030202D5">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100</w:t>
            </w:r>
          </w:p>
        </w:tc>
        <w:tc>
          <w:tcPr>
            <w:tcW w:w="990" w:type="dxa"/>
            <w:noWrap/>
            <w:vAlign w:val="center"/>
          </w:tcPr>
          <w:p w14:paraId="7F336643">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37.43</w:t>
            </w:r>
          </w:p>
        </w:tc>
        <w:tc>
          <w:tcPr>
            <w:tcW w:w="990" w:type="dxa"/>
            <w:noWrap/>
            <w:vAlign w:val="center"/>
          </w:tcPr>
          <w:p w14:paraId="71E72415">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3743</w:t>
            </w:r>
          </w:p>
        </w:tc>
        <w:tc>
          <w:tcPr>
            <w:tcW w:w="1336" w:type="dxa"/>
            <w:vAlign w:val="center"/>
          </w:tcPr>
          <w:p w14:paraId="0F38A207">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112CD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85" w:type="dxa"/>
            <w:noWrap/>
            <w:vAlign w:val="center"/>
          </w:tcPr>
          <w:p w14:paraId="41E89C8B">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3</w:t>
            </w:r>
          </w:p>
        </w:tc>
        <w:tc>
          <w:tcPr>
            <w:tcW w:w="3600" w:type="dxa"/>
            <w:vAlign w:val="center"/>
          </w:tcPr>
          <w:p w14:paraId="13CA69D9">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北干渠汛期（灌溉期间）应急清理及下游段汛期巡查清理（按照实际发生计算）</w:t>
            </w:r>
          </w:p>
        </w:tc>
        <w:tc>
          <w:tcPr>
            <w:tcW w:w="720" w:type="dxa"/>
            <w:noWrap/>
            <w:vAlign w:val="center"/>
          </w:tcPr>
          <w:p w14:paraId="574B6C24">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900" w:type="dxa"/>
            <w:noWrap/>
            <w:vAlign w:val="center"/>
          </w:tcPr>
          <w:p w14:paraId="038097C5">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990" w:type="dxa"/>
            <w:noWrap/>
            <w:vAlign w:val="center"/>
          </w:tcPr>
          <w:p w14:paraId="774B0940">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990" w:type="dxa"/>
            <w:noWrap/>
            <w:vAlign w:val="center"/>
          </w:tcPr>
          <w:p w14:paraId="14AECE4B">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20600</w:t>
            </w:r>
          </w:p>
        </w:tc>
        <w:tc>
          <w:tcPr>
            <w:tcW w:w="1336" w:type="dxa"/>
            <w:vAlign w:val="center"/>
          </w:tcPr>
          <w:p w14:paraId="1CEAC8FB">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3C7EE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85" w:type="dxa"/>
            <w:noWrap/>
            <w:vAlign w:val="center"/>
          </w:tcPr>
          <w:p w14:paraId="0076DA5D">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3.1</w:t>
            </w:r>
          </w:p>
        </w:tc>
        <w:tc>
          <w:tcPr>
            <w:tcW w:w="3600" w:type="dxa"/>
            <w:vAlign w:val="center"/>
          </w:tcPr>
          <w:p w14:paraId="6AA3C752">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北干渠汛期（灌溉期间）应急清理堵塞涵管</w:t>
            </w:r>
          </w:p>
        </w:tc>
        <w:tc>
          <w:tcPr>
            <w:tcW w:w="720" w:type="dxa"/>
            <w:noWrap/>
            <w:vAlign w:val="center"/>
          </w:tcPr>
          <w:p w14:paraId="28229512">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900" w:type="dxa"/>
            <w:noWrap/>
            <w:vAlign w:val="center"/>
          </w:tcPr>
          <w:p w14:paraId="51BD9147">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990" w:type="dxa"/>
            <w:noWrap/>
            <w:vAlign w:val="center"/>
          </w:tcPr>
          <w:p w14:paraId="707B4468">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990" w:type="dxa"/>
            <w:noWrap/>
            <w:vAlign w:val="center"/>
          </w:tcPr>
          <w:p w14:paraId="43FC2E09">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12600</w:t>
            </w:r>
          </w:p>
        </w:tc>
        <w:tc>
          <w:tcPr>
            <w:tcW w:w="1336" w:type="dxa"/>
            <w:vAlign w:val="center"/>
          </w:tcPr>
          <w:p w14:paraId="361B5F44">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68234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6BFB2641">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3.1.1</w:t>
            </w:r>
          </w:p>
        </w:tc>
        <w:tc>
          <w:tcPr>
            <w:tcW w:w="3600" w:type="dxa"/>
            <w:noWrap/>
            <w:vAlign w:val="center"/>
          </w:tcPr>
          <w:p w14:paraId="1CF785AD">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人工</w:t>
            </w:r>
          </w:p>
        </w:tc>
        <w:tc>
          <w:tcPr>
            <w:tcW w:w="720" w:type="dxa"/>
            <w:noWrap/>
            <w:vAlign w:val="center"/>
          </w:tcPr>
          <w:p w14:paraId="5ECFED47">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工日</w:t>
            </w:r>
          </w:p>
        </w:tc>
        <w:tc>
          <w:tcPr>
            <w:tcW w:w="900" w:type="dxa"/>
            <w:noWrap/>
            <w:vAlign w:val="center"/>
          </w:tcPr>
          <w:p w14:paraId="69CE95CE">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60</w:t>
            </w:r>
          </w:p>
        </w:tc>
        <w:tc>
          <w:tcPr>
            <w:tcW w:w="990" w:type="dxa"/>
            <w:noWrap/>
            <w:vAlign w:val="center"/>
          </w:tcPr>
          <w:p w14:paraId="3555F7F2">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160</w:t>
            </w:r>
          </w:p>
        </w:tc>
        <w:tc>
          <w:tcPr>
            <w:tcW w:w="990" w:type="dxa"/>
            <w:noWrap/>
            <w:vAlign w:val="center"/>
          </w:tcPr>
          <w:p w14:paraId="3E15DF46">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9600</w:t>
            </w:r>
          </w:p>
        </w:tc>
        <w:tc>
          <w:tcPr>
            <w:tcW w:w="1336" w:type="dxa"/>
            <w:vAlign w:val="center"/>
          </w:tcPr>
          <w:p w14:paraId="6E8EAB52">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5F351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2CEF35E6">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3.1.2</w:t>
            </w:r>
          </w:p>
        </w:tc>
        <w:tc>
          <w:tcPr>
            <w:tcW w:w="3600" w:type="dxa"/>
            <w:noWrap/>
            <w:vAlign w:val="center"/>
          </w:tcPr>
          <w:p w14:paraId="6FF38102">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机械</w:t>
            </w:r>
          </w:p>
        </w:tc>
        <w:tc>
          <w:tcPr>
            <w:tcW w:w="720" w:type="dxa"/>
            <w:noWrap/>
            <w:vAlign w:val="center"/>
          </w:tcPr>
          <w:p w14:paraId="6BA91C5D">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小时</w:t>
            </w:r>
          </w:p>
        </w:tc>
        <w:tc>
          <w:tcPr>
            <w:tcW w:w="900" w:type="dxa"/>
            <w:noWrap/>
            <w:vAlign w:val="center"/>
          </w:tcPr>
          <w:p w14:paraId="51B218B1">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20</w:t>
            </w:r>
          </w:p>
        </w:tc>
        <w:tc>
          <w:tcPr>
            <w:tcW w:w="990" w:type="dxa"/>
            <w:noWrap/>
            <w:vAlign w:val="center"/>
          </w:tcPr>
          <w:p w14:paraId="386A1059">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150</w:t>
            </w:r>
          </w:p>
        </w:tc>
        <w:tc>
          <w:tcPr>
            <w:tcW w:w="990" w:type="dxa"/>
            <w:noWrap/>
            <w:vAlign w:val="center"/>
          </w:tcPr>
          <w:p w14:paraId="5801FC33">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3000</w:t>
            </w:r>
          </w:p>
        </w:tc>
        <w:tc>
          <w:tcPr>
            <w:tcW w:w="1336" w:type="dxa"/>
            <w:vAlign w:val="center"/>
          </w:tcPr>
          <w:p w14:paraId="6BFA2454">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4F826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11C73F38">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3.2</w:t>
            </w:r>
          </w:p>
        </w:tc>
        <w:tc>
          <w:tcPr>
            <w:tcW w:w="3600" w:type="dxa"/>
            <w:noWrap/>
            <w:vAlign w:val="center"/>
          </w:tcPr>
          <w:p w14:paraId="23D101B7">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北干渠汛期（灌溉期间）巡查清理</w:t>
            </w:r>
          </w:p>
        </w:tc>
        <w:tc>
          <w:tcPr>
            <w:tcW w:w="720" w:type="dxa"/>
            <w:noWrap/>
            <w:vAlign w:val="center"/>
          </w:tcPr>
          <w:p w14:paraId="243B9011">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工日</w:t>
            </w:r>
          </w:p>
        </w:tc>
        <w:tc>
          <w:tcPr>
            <w:tcW w:w="900" w:type="dxa"/>
            <w:noWrap/>
            <w:vAlign w:val="center"/>
          </w:tcPr>
          <w:p w14:paraId="1C1293B3">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50</w:t>
            </w:r>
          </w:p>
        </w:tc>
        <w:tc>
          <w:tcPr>
            <w:tcW w:w="990" w:type="dxa"/>
            <w:noWrap/>
            <w:vAlign w:val="center"/>
          </w:tcPr>
          <w:p w14:paraId="0FB9045C">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160</w:t>
            </w:r>
          </w:p>
        </w:tc>
        <w:tc>
          <w:tcPr>
            <w:tcW w:w="990" w:type="dxa"/>
            <w:noWrap/>
            <w:vAlign w:val="center"/>
          </w:tcPr>
          <w:p w14:paraId="47E8F817">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8000</w:t>
            </w:r>
          </w:p>
        </w:tc>
        <w:tc>
          <w:tcPr>
            <w:tcW w:w="1336" w:type="dxa"/>
            <w:vAlign w:val="center"/>
          </w:tcPr>
          <w:p w14:paraId="0C81CB53">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6F988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599534F6">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4</w:t>
            </w:r>
          </w:p>
        </w:tc>
        <w:tc>
          <w:tcPr>
            <w:tcW w:w="3600" w:type="dxa"/>
            <w:vAlign w:val="center"/>
          </w:tcPr>
          <w:p w14:paraId="4C1DB38F">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北干渠日常垃圾、树枝清理，渠塍割草</w:t>
            </w:r>
          </w:p>
        </w:tc>
        <w:tc>
          <w:tcPr>
            <w:tcW w:w="720" w:type="dxa"/>
            <w:noWrap/>
            <w:vAlign w:val="center"/>
          </w:tcPr>
          <w:p w14:paraId="2A7E47E5">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工日</w:t>
            </w:r>
          </w:p>
        </w:tc>
        <w:tc>
          <w:tcPr>
            <w:tcW w:w="900" w:type="dxa"/>
            <w:noWrap/>
            <w:vAlign w:val="center"/>
          </w:tcPr>
          <w:p w14:paraId="4998F8F4">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70</w:t>
            </w:r>
          </w:p>
        </w:tc>
        <w:tc>
          <w:tcPr>
            <w:tcW w:w="990" w:type="dxa"/>
            <w:noWrap/>
            <w:vAlign w:val="center"/>
          </w:tcPr>
          <w:p w14:paraId="0C937D8A">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160</w:t>
            </w:r>
          </w:p>
        </w:tc>
        <w:tc>
          <w:tcPr>
            <w:tcW w:w="990" w:type="dxa"/>
            <w:noWrap/>
            <w:vAlign w:val="center"/>
          </w:tcPr>
          <w:p w14:paraId="1143C2E5">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11200</w:t>
            </w:r>
          </w:p>
        </w:tc>
        <w:tc>
          <w:tcPr>
            <w:tcW w:w="1336" w:type="dxa"/>
            <w:vAlign w:val="center"/>
          </w:tcPr>
          <w:p w14:paraId="4668A15F">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5790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41642BB8">
            <w:pPr>
              <w:ind w:firstLine="0" w:firstLineChars="0"/>
              <w:jc w:val="left"/>
              <w:outlineLvl w:val="9"/>
              <w:rPr>
                <w:rFonts w:hAnsi="宋体"/>
                <w:b/>
                <w:bCs/>
                <w:snapToGrid w:val="0"/>
                <w:color w:val="000000" w:themeColor="text1"/>
                <w:kern w:val="0"/>
                <w:sz w:val="22"/>
                <w:szCs w:val="22"/>
                <w14:textFill>
                  <w14:solidFill>
                    <w14:schemeClr w14:val="tx1"/>
                  </w14:solidFill>
                </w14:textFill>
              </w:rPr>
            </w:pPr>
          </w:p>
        </w:tc>
        <w:tc>
          <w:tcPr>
            <w:tcW w:w="3600" w:type="dxa"/>
            <w:noWrap/>
            <w:vAlign w:val="center"/>
          </w:tcPr>
          <w:p w14:paraId="3AEE0BC2">
            <w:pPr>
              <w:ind w:firstLine="0" w:firstLineChars="0"/>
              <w:jc w:val="left"/>
              <w:outlineLvl w:val="9"/>
              <w:rPr>
                <w:rFonts w:hAnsi="宋体"/>
                <w:b/>
                <w:bCs/>
                <w:snapToGrid w:val="0"/>
                <w:color w:val="000000" w:themeColor="text1"/>
                <w:kern w:val="0"/>
                <w:sz w:val="22"/>
                <w:szCs w:val="22"/>
                <w14:textFill>
                  <w14:solidFill>
                    <w14:schemeClr w14:val="tx1"/>
                  </w14:solidFill>
                </w14:textFill>
              </w:rPr>
            </w:pPr>
          </w:p>
        </w:tc>
        <w:tc>
          <w:tcPr>
            <w:tcW w:w="720" w:type="dxa"/>
            <w:noWrap/>
            <w:vAlign w:val="center"/>
          </w:tcPr>
          <w:p w14:paraId="5945EA1E">
            <w:pPr>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900" w:type="dxa"/>
            <w:noWrap/>
            <w:vAlign w:val="center"/>
          </w:tcPr>
          <w:p w14:paraId="6A33562A">
            <w:pPr>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990" w:type="dxa"/>
            <w:noWrap/>
            <w:vAlign w:val="center"/>
          </w:tcPr>
          <w:p w14:paraId="4E7D7E38">
            <w:pPr>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990" w:type="dxa"/>
            <w:noWrap/>
            <w:vAlign w:val="center"/>
          </w:tcPr>
          <w:p w14:paraId="3F6018F0">
            <w:pPr>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1336" w:type="dxa"/>
            <w:vAlign w:val="center"/>
          </w:tcPr>
          <w:p w14:paraId="64A98CEC">
            <w:pPr>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r>
      <w:tr w14:paraId="1448E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48B3329F">
            <w:pPr>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（二）</w:t>
            </w:r>
          </w:p>
        </w:tc>
        <w:tc>
          <w:tcPr>
            <w:tcW w:w="3600" w:type="dxa"/>
            <w:noWrap/>
            <w:vAlign w:val="center"/>
          </w:tcPr>
          <w:p w14:paraId="1DA9CBEA">
            <w:pPr>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南干渠（合计）</w:t>
            </w:r>
          </w:p>
        </w:tc>
        <w:tc>
          <w:tcPr>
            <w:tcW w:w="720" w:type="dxa"/>
            <w:noWrap/>
            <w:vAlign w:val="center"/>
          </w:tcPr>
          <w:p w14:paraId="160094CB">
            <w:pPr>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900" w:type="dxa"/>
            <w:noWrap/>
            <w:vAlign w:val="center"/>
          </w:tcPr>
          <w:p w14:paraId="2F58FFD9">
            <w:pPr>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990" w:type="dxa"/>
            <w:noWrap/>
            <w:vAlign w:val="center"/>
          </w:tcPr>
          <w:p w14:paraId="045BE1FB">
            <w:pPr>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990" w:type="dxa"/>
            <w:noWrap/>
            <w:vAlign w:val="center"/>
          </w:tcPr>
          <w:p w14:paraId="53F90BDC">
            <w:pPr>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190446</w:t>
            </w:r>
          </w:p>
        </w:tc>
        <w:tc>
          <w:tcPr>
            <w:tcW w:w="1336" w:type="dxa"/>
            <w:vAlign w:val="center"/>
          </w:tcPr>
          <w:p w14:paraId="1CF40F7E">
            <w:pPr>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r>
      <w:tr w14:paraId="528AB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85" w:type="dxa"/>
            <w:noWrap/>
            <w:vAlign w:val="center"/>
          </w:tcPr>
          <w:p w14:paraId="4AF31E30">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w:t>
            </w:r>
          </w:p>
        </w:tc>
        <w:tc>
          <w:tcPr>
            <w:tcW w:w="3600" w:type="dxa"/>
            <w:vAlign w:val="center"/>
          </w:tcPr>
          <w:p w14:paraId="6BDA0308">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灌区工程清淤（0+000--21+213渊塘坑倒虹吸进口）</w:t>
            </w:r>
          </w:p>
        </w:tc>
        <w:tc>
          <w:tcPr>
            <w:tcW w:w="720" w:type="dxa"/>
            <w:noWrap/>
            <w:vAlign w:val="center"/>
          </w:tcPr>
          <w:p w14:paraId="25B343D1">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900" w:type="dxa"/>
            <w:noWrap/>
            <w:vAlign w:val="center"/>
          </w:tcPr>
          <w:p w14:paraId="693D70C8">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990" w:type="dxa"/>
            <w:noWrap/>
            <w:vAlign w:val="center"/>
          </w:tcPr>
          <w:p w14:paraId="751C89E9">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990" w:type="dxa"/>
            <w:noWrap/>
            <w:vAlign w:val="center"/>
          </w:tcPr>
          <w:p w14:paraId="62E3A701">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142569</w:t>
            </w:r>
          </w:p>
        </w:tc>
        <w:tc>
          <w:tcPr>
            <w:tcW w:w="1336" w:type="dxa"/>
            <w:vAlign w:val="center"/>
          </w:tcPr>
          <w:p w14:paraId="45542366">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354A3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2EE1E407">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1.1</w:t>
            </w:r>
          </w:p>
        </w:tc>
        <w:tc>
          <w:tcPr>
            <w:tcW w:w="3600" w:type="dxa"/>
            <w:noWrap/>
            <w:vAlign w:val="center"/>
          </w:tcPr>
          <w:p w14:paraId="2AF5A4CE">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渠塍植物清理</w:t>
            </w:r>
          </w:p>
        </w:tc>
        <w:tc>
          <w:tcPr>
            <w:tcW w:w="720" w:type="dxa"/>
            <w:noWrap/>
            <w:vAlign w:val="center"/>
          </w:tcPr>
          <w:p w14:paraId="2CC03885">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m</w:t>
            </w:r>
          </w:p>
        </w:tc>
        <w:tc>
          <w:tcPr>
            <w:tcW w:w="900" w:type="dxa"/>
            <w:noWrap/>
            <w:vAlign w:val="center"/>
          </w:tcPr>
          <w:p w14:paraId="65451D4E">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21000</w:t>
            </w:r>
          </w:p>
        </w:tc>
        <w:tc>
          <w:tcPr>
            <w:tcW w:w="990" w:type="dxa"/>
            <w:noWrap/>
            <w:vAlign w:val="center"/>
          </w:tcPr>
          <w:p w14:paraId="2782351F">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0.5</w:t>
            </w:r>
          </w:p>
        </w:tc>
        <w:tc>
          <w:tcPr>
            <w:tcW w:w="990" w:type="dxa"/>
            <w:noWrap/>
            <w:vAlign w:val="center"/>
          </w:tcPr>
          <w:p w14:paraId="493C9C6F">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10500</w:t>
            </w:r>
          </w:p>
        </w:tc>
        <w:tc>
          <w:tcPr>
            <w:tcW w:w="1336" w:type="dxa"/>
            <w:vAlign w:val="center"/>
          </w:tcPr>
          <w:p w14:paraId="4C5CAC39">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61A43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7AD3AF54">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1.2</w:t>
            </w:r>
          </w:p>
        </w:tc>
        <w:tc>
          <w:tcPr>
            <w:tcW w:w="3600" w:type="dxa"/>
            <w:noWrap/>
            <w:vAlign w:val="center"/>
          </w:tcPr>
          <w:p w14:paraId="25FA2B98">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渠底及渠坡清理淤积</w:t>
            </w:r>
          </w:p>
        </w:tc>
        <w:tc>
          <w:tcPr>
            <w:tcW w:w="720" w:type="dxa"/>
            <w:noWrap/>
            <w:vAlign w:val="center"/>
          </w:tcPr>
          <w:p w14:paraId="09672649">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m3</w:t>
            </w:r>
          </w:p>
        </w:tc>
        <w:tc>
          <w:tcPr>
            <w:tcW w:w="900" w:type="dxa"/>
            <w:noWrap/>
            <w:vAlign w:val="center"/>
          </w:tcPr>
          <w:p w14:paraId="55347D9C">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2500</w:t>
            </w:r>
          </w:p>
        </w:tc>
        <w:tc>
          <w:tcPr>
            <w:tcW w:w="990" w:type="dxa"/>
            <w:noWrap/>
            <w:vAlign w:val="center"/>
          </w:tcPr>
          <w:p w14:paraId="59C3A143">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40.85</w:t>
            </w:r>
          </w:p>
        </w:tc>
        <w:tc>
          <w:tcPr>
            <w:tcW w:w="990" w:type="dxa"/>
            <w:noWrap/>
            <w:vAlign w:val="center"/>
          </w:tcPr>
          <w:p w14:paraId="410E6E24">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102125</w:t>
            </w:r>
          </w:p>
        </w:tc>
        <w:tc>
          <w:tcPr>
            <w:tcW w:w="1336" w:type="dxa"/>
            <w:vAlign w:val="center"/>
          </w:tcPr>
          <w:p w14:paraId="54559752">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527AD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74C55F13">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1.3</w:t>
            </w:r>
          </w:p>
        </w:tc>
        <w:tc>
          <w:tcPr>
            <w:tcW w:w="3600" w:type="dxa"/>
            <w:noWrap/>
            <w:vAlign w:val="center"/>
          </w:tcPr>
          <w:p w14:paraId="52DD4494">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淤泥外运</w:t>
            </w:r>
          </w:p>
        </w:tc>
        <w:tc>
          <w:tcPr>
            <w:tcW w:w="720" w:type="dxa"/>
            <w:noWrap/>
            <w:vAlign w:val="center"/>
          </w:tcPr>
          <w:p w14:paraId="0D9CB22B">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m3</w:t>
            </w:r>
          </w:p>
        </w:tc>
        <w:tc>
          <w:tcPr>
            <w:tcW w:w="900" w:type="dxa"/>
            <w:noWrap/>
            <w:vAlign w:val="center"/>
          </w:tcPr>
          <w:p w14:paraId="4F6BCB46">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800</w:t>
            </w:r>
          </w:p>
        </w:tc>
        <w:tc>
          <w:tcPr>
            <w:tcW w:w="990" w:type="dxa"/>
            <w:noWrap/>
            <w:vAlign w:val="center"/>
          </w:tcPr>
          <w:p w14:paraId="75622A59">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37.43</w:t>
            </w:r>
          </w:p>
        </w:tc>
        <w:tc>
          <w:tcPr>
            <w:tcW w:w="990" w:type="dxa"/>
            <w:noWrap/>
            <w:vAlign w:val="center"/>
          </w:tcPr>
          <w:p w14:paraId="51FF8414">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29944</w:t>
            </w:r>
          </w:p>
        </w:tc>
        <w:tc>
          <w:tcPr>
            <w:tcW w:w="1336" w:type="dxa"/>
            <w:vAlign w:val="center"/>
          </w:tcPr>
          <w:p w14:paraId="41495F97">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622C9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85" w:type="dxa"/>
            <w:noWrap/>
            <w:vAlign w:val="center"/>
          </w:tcPr>
          <w:p w14:paraId="4D464908">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w:t>
            </w:r>
          </w:p>
        </w:tc>
        <w:tc>
          <w:tcPr>
            <w:tcW w:w="3600" w:type="dxa"/>
            <w:vAlign w:val="center"/>
          </w:tcPr>
          <w:p w14:paraId="1C6C8AB4">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灌区工程清淤（21+458--23+930杏桐院节制闸）</w:t>
            </w:r>
          </w:p>
        </w:tc>
        <w:tc>
          <w:tcPr>
            <w:tcW w:w="720" w:type="dxa"/>
            <w:noWrap/>
            <w:vAlign w:val="center"/>
          </w:tcPr>
          <w:p w14:paraId="0B11EA38">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900" w:type="dxa"/>
            <w:noWrap/>
            <w:vAlign w:val="center"/>
          </w:tcPr>
          <w:p w14:paraId="49531D1E">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990" w:type="dxa"/>
            <w:noWrap/>
            <w:vAlign w:val="center"/>
          </w:tcPr>
          <w:p w14:paraId="1490D946">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990" w:type="dxa"/>
            <w:noWrap/>
            <w:vAlign w:val="center"/>
          </w:tcPr>
          <w:p w14:paraId="13EC0FF3">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22577</w:t>
            </w:r>
          </w:p>
        </w:tc>
        <w:tc>
          <w:tcPr>
            <w:tcW w:w="1336" w:type="dxa"/>
            <w:vAlign w:val="center"/>
          </w:tcPr>
          <w:p w14:paraId="07788346">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00C16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6374E561">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2.1.1</w:t>
            </w:r>
          </w:p>
        </w:tc>
        <w:tc>
          <w:tcPr>
            <w:tcW w:w="3600" w:type="dxa"/>
            <w:noWrap/>
            <w:vAlign w:val="center"/>
          </w:tcPr>
          <w:p w14:paraId="1690944E">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渠塍植物清理</w:t>
            </w:r>
          </w:p>
        </w:tc>
        <w:tc>
          <w:tcPr>
            <w:tcW w:w="720" w:type="dxa"/>
            <w:noWrap/>
            <w:vAlign w:val="center"/>
          </w:tcPr>
          <w:p w14:paraId="4396348D">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m</w:t>
            </w:r>
          </w:p>
        </w:tc>
        <w:tc>
          <w:tcPr>
            <w:tcW w:w="900" w:type="dxa"/>
            <w:noWrap/>
            <w:vAlign w:val="center"/>
          </w:tcPr>
          <w:p w14:paraId="746AD23F">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2400</w:t>
            </w:r>
          </w:p>
        </w:tc>
        <w:tc>
          <w:tcPr>
            <w:tcW w:w="990" w:type="dxa"/>
            <w:noWrap/>
            <w:vAlign w:val="center"/>
          </w:tcPr>
          <w:p w14:paraId="4110B099">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0.5</w:t>
            </w:r>
          </w:p>
        </w:tc>
        <w:tc>
          <w:tcPr>
            <w:tcW w:w="990" w:type="dxa"/>
            <w:noWrap/>
            <w:vAlign w:val="center"/>
          </w:tcPr>
          <w:p w14:paraId="3853C535">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1200</w:t>
            </w:r>
          </w:p>
        </w:tc>
        <w:tc>
          <w:tcPr>
            <w:tcW w:w="1336" w:type="dxa"/>
            <w:vAlign w:val="center"/>
          </w:tcPr>
          <w:p w14:paraId="782B9447">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17290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162A688E">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2.1.2</w:t>
            </w:r>
          </w:p>
        </w:tc>
        <w:tc>
          <w:tcPr>
            <w:tcW w:w="3600" w:type="dxa"/>
            <w:noWrap/>
            <w:vAlign w:val="center"/>
          </w:tcPr>
          <w:p w14:paraId="73F9D604">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渠底及渠坡清理淤积</w:t>
            </w:r>
          </w:p>
        </w:tc>
        <w:tc>
          <w:tcPr>
            <w:tcW w:w="720" w:type="dxa"/>
            <w:noWrap/>
            <w:vAlign w:val="center"/>
          </w:tcPr>
          <w:p w14:paraId="52945944">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m3</w:t>
            </w:r>
          </w:p>
        </w:tc>
        <w:tc>
          <w:tcPr>
            <w:tcW w:w="900" w:type="dxa"/>
            <w:noWrap/>
            <w:vAlign w:val="center"/>
          </w:tcPr>
          <w:p w14:paraId="2031670A">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450</w:t>
            </w:r>
          </w:p>
        </w:tc>
        <w:tc>
          <w:tcPr>
            <w:tcW w:w="990" w:type="dxa"/>
            <w:noWrap/>
            <w:vAlign w:val="center"/>
          </w:tcPr>
          <w:p w14:paraId="224A9C3D">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40.85</w:t>
            </w:r>
          </w:p>
        </w:tc>
        <w:tc>
          <w:tcPr>
            <w:tcW w:w="990" w:type="dxa"/>
            <w:noWrap/>
            <w:vAlign w:val="center"/>
          </w:tcPr>
          <w:p w14:paraId="23588D14">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18383</w:t>
            </w:r>
          </w:p>
        </w:tc>
        <w:tc>
          <w:tcPr>
            <w:tcW w:w="1336" w:type="dxa"/>
            <w:vAlign w:val="center"/>
          </w:tcPr>
          <w:p w14:paraId="645D1713">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59778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1BC85D15">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2.1.3</w:t>
            </w:r>
          </w:p>
        </w:tc>
        <w:tc>
          <w:tcPr>
            <w:tcW w:w="3600" w:type="dxa"/>
            <w:noWrap/>
            <w:vAlign w:val="center"/>
          </w:tcPr>
          <w:p w14:paraId="70A79F54">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淤泥外运</w:t>
            </w:r>
          </w:p>
        </w:tc>
        <w:tc>
          <w:tcPr>
            <w:tcW w:w="720" w:type="dxa"/>
            <w:noWrap/>
            <w:vAlign w:val="center"/>
          </w:tcPr>
          <w:p w14:paraId="69985C43">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m3</w:t>
            </w:r>
          </w:p>
        </w:tc>
        <w:tc>
          <w:tcPr>
            <w:tcW w:w="900" w:type="dxa"/>
            <w:noWrap/>
            <w:vAlign w:val="center"/>
          </w:tcPr>
          <w:p w14:paraId="15187532">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80</w:t>
            </w:r>
          </w:p>
        </w:tc>
        <w:tc>
          <w:tcPr>
            <w:tcW w:w="990" w:type="dxa"/>
            <w:noWrap/>
            <w:vAlign w:val="center"/>
          </w:tcPr>
          <w:p w14:paraId="6654C67E">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37.43</w:t>
            </w:r>
          </w:p>
        </w:tc>
        <w:tc>
          <w:tcPr>
            <w:tcW w:w="990" w:type="dxa"/>
            <w:noWrap/>
            <w:vAlign w:val="center"/>
          </w:tcPr>
          <w:p w14:paraId="5D4FCCFA">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2994</w:t>
            </w:r>
          </w:p>
        </w:tc>
        <w:tc>
          <w:tcPr>
            <w:tcW w:w="1336" w:type="dxa"/>
            <w:vAlign w:val="center"/>
          </w:tcPr>
          <w:p w14:paraId="790F6D81">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3A1D9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588FDE89">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3</w:t>
            </w:r>
          </w:p>
        </w:tc>
        <w:tc>
          <w:tcPr>
            <w:tcW w:w="3600" w:type="dxa"/>
            <w:noWrap/>
            <w:vAlign w:val="center"/>
          </w:tcPr>
          <w:p w14:paraId="22591360">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南干渠汛期管理（按照实际发生计算）</w:t>
            </w:r>
          </w:p>
        </w:tc>
        <w:tc>
          <w:tcPr>
            <w:tcW w:w="720" w:type="dxa"/>
            <w:noWrap/>
            <w:vAlign w:val="center"/>
          </w:tcPr>
          <w:p w14:paraId="4E49090A">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900" w:type="dxa"/>
            <w:noWrap/>
            <w:vAlign w:val="center"/>
          </w:tcPr>
          <w:p w14:paraId="62ECA331">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990" w:type="dxa"/>
            <w:noWrap/>
            <w:vAlign w:val="center"/>
          </w:tcPr>
          <w:p w14:paraId="2B3D717C">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990" w:type="dxa"/>
            <w:noWrap/>
            <w:vAlign w:val="center"/>
          </w:tcPr>
          <w:p w14:paraId="6F375DFD">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12500</w:t>
            </w:r>
          </w:p>
        </w:tc>
        <w:tc>
          <w:tcPr>
            <w:tcW w:w="1336" w:type="dxa"/>
            <w:vAlign w:val="center"/>
          </w:tcPr>
          <w:p w14:paraId="05E23546">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44F91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85" w:type="dxa"/>
            <w:noWrap/>
            <w:vAlign w:val="center"/>
          </w:tcPr>
          <w:p w14:paraId="1C795ECF">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3.1</w:t>
            </w:r>
          </w:p>
        </w:tc>
        <w:tc>
          <w:tcPr>
            <w:tcW w:w="3600" w:type="dxa"/>
            <w:vAlign w:val="center"/>
          </w:tcPr>
          <w:p w14:paraId="7736DDFF">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南干渠汛期（灌溉期间）应急清理堵塞涵管</w:t>
            </w:r>
          </w:p>
        </w:tc>
        <w:tc>
          <w:tcPr>
            <w:tcW w:w="720" w:type="dxa"/>
            <w:noWrap/>
            <w:vAlign w:val="center"/>
          </w:tcPr>
          <w:p w14:paraId="0EEF85B0">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900" w:type="dxa"/>
            <w:noWrap/>
            <w:vAlign w:val="center"/>
          </w:tcPr>
          <w:p w14:paraId="15E862C5">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990" w:type="dxa"/>
            <w:noWrap/>
            <w:vAlign w:val="center"/>
          </w:tcPr>
          <w:p w14:paraId="0F21CB07">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990" w:type="dxa"/>
            <w:noWrap/>
            <w:vAlign w:val="center"/>
          </w:tcPr>
          <w:p w14:paraId="1E768C82">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1336" w:type="dxa"/>
            <w:vAlign w:val="center"/>
          </w:tcPr>
          <w:p w14:paraId="0F72B7B4">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76CB7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23E26D1F">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3.1.1</w:t>
            </w:r>
          </w:p>
        </w:tc>
        <w:tc>
          <w:tcPr>
            <w:tcW w:w="3600" w:type="dxa"/>
            <w:noWrap/>
            <w:vAlign w:val="center"/>
          </w:tcPr>
          <w:p w14:paraId="40810332">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人工</w:t>
            </w:r>
          </w:p>
        </w:tc>
        <w:tc>
          <w:tcPr>
            <w:tcW w:w="720" w:type="dxa"/>
            <w:noWrap/>
            <w:vAlign w:val="center"/>
          </w:tcPr>
          <w:p w14:paraId="30647333">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工日</w:t>
            </w:r>
          </w:p>
        </w:tc>
        <w:tc>
          <w:tcPr>
            <w:tcW w:w="900" w:type="dxa"/>
            <w:noWrap/>
            <w:vAlign w:val="center"/>
          </w:tcPr>
          <w:p w14:paraId="18A443CC">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50</w:t>
            </w:r>
          </w:p>
        </w:tc>
        <w:tc>
          <w:tcPr>
            <w:tcW w:w="990" w:type="dxa"/>
            <w:noWrap/>
            <w:vAlign w:val="center"/>
          </w:tcPr>
          <w:p w14:paraId="70C99B89">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160</w:t>
            </w:r>
          </w:p>
        </w:tc>
        <w:tc>
          <w:tcPr>
            <w:tcW w:w="990" w:type="dxa"/>
            <w:noWrap/>
            <w:vAlign w:val="center"/>
          </w:tcPr>
          <w:p w14:paraId="0160B9FB">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8000</w:t>
            </w:r>
          </w:p>
        </w:tc>
        <w:tc>
          <w:tcPr>
            <w:tcW w:w="1336" w:type="dxa"/>
            <w:vAlign w:val="center"/>
          </w:tcPr>
          <w:p w14:paraId="3AFDF6C6">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249DA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75E817B0">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3.1.2</w:t>
            </w:r>
          </w:p>
        </w:tc>
        <w:tc>
          <w:tcPr>
            <w:tcW w:w="3600" w:type="dxa"/>
            <w:noWrap/>
            <w:vAlign w:val="center"/>
          </w:tcPr>
          <w:p w14:paraId="63E1C388">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机械</w:t>
            </w:r>
          </w:p>
        </w:tc>
        <w:tc>
          <w:tcPr>
            <w:tcW w:w="720" w:type="dxa"/>
            <w:noWrap/>
            <w:vAlign w:val="center"/>
          </w:tcPr>
          <w:p w14:paraId="67171757">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小时</w:t>
            </w:r>
          </w:p>
        </w:tc>
        <w:tc>
          <w:tcPr>
            <w:tcW w:w="900" w:type="dxa"/>
            <w:noWrap/>
            <w:vAlign w:val="center"/>
          </w:tcPr>
          <w:p w14:paraId="7BE743C3">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30</w:t>
            </w:r>
          </w:p>
        </w:tc>
        <w:tc>
          <w:tcPr>
            <w:tcW w:w="990" w:type="dxa"/>
            <w:noWrap/>
            <w:vAlign w:val="center"/>
          </w:tcPr>
          <w:p w14:paraId="721F83E7">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150</w:t>
            </w:r>
          </w:p>
        </w:tc>
        <w:tc>
          <w:tcPr>
            <w:tcW w:w="990" w:type="dxa"/>
            <w:noWrap/>
            <w:vAlign w:val="center"/>
          </w:tcPr>
          <w:p w14:paraId="3E141CB2">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4500</w:t>
            </w:r>
          </w:p>
        </w:tc>
        <w:tc>
          <w:tcPr>
            <w:tcW w:w="1336" w:type="dxa"/>
            <w:vAlign w:val="center"/>
          </w:tcPr>
          <w:p w14:paraId="215685A6">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031C5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4E632CBA">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4</w:t>
            </w:r>
          </w:p>
        </w:tc>
        <w:tc>
          <w:tcPr>
            <w:tcW w:w="3600" w:type="dxa"/>
            <w:vAlign w:val="center"/>
          </w:tcPr>
          <w:p w14:paraId="4DB7C4FE">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南干渠日常垃圾、树枝清理，渠塍割草</w:t>
            </w:r>
          </w:p>
        </w:tc>
        <w:tc>
          <w:tcPr>
            <w:tcW w:w="720" w:type="dxa"/>
            <w:noWrap/>
            <w:vAlign w:val="center"/>
          </w:tcPr>
          <w:p w14:paraId="1E0D33EB">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工日</w:t>
            </w:r>
          </w:p>
        </w:tc>
        <w:tc>
          <w:tcPr>
            <w:tcW w:w="900" w:type="dxa"/>
            <w:noWrap/>
            <w:vAlign w:val="center"/>
          </w:tcPr>
          <w:p w14:paraId="7B8D8A92">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80</w:t>
            </w:r>
          </w:p>
        </w:tc>
        <w:tc>
          <w:tcPr>
            <w:tcW w:w="990" w:type="dxa"/>
            <w:noWrap/>
            <w:vAlign w:val="center"/>
          </w:tcPr>
          <w:p w14:paraId="0009F8D5">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160</w:t>
            </w:r>
          </w:p>
        </w:tc>
        <w:tc>
          <w:tcPr>
            <w:tcW w:w="990" w:type="dxa"/>
            <w:noWrap/>
            <w:vAlign w:val="center"/>
          </w:tcPr>
          <w:p w14:paraId="199BA52D">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12800</w:t>
            </w:r>
          </w:p>
        </w:tc>
        <w:tc>
          <w:tcPr>
            <w:tcW w:w="1336" w:type="dxa"/>
            <w:vAlign w:val="center"/>
          </w:tcPr>
          <w:p w14:paraId="563DE1BF">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5C9FA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73FE3485">
            <w:pPr>
              <w:ind w:firstLine="0" w:firstLineChars="0"/>
              <w:jc w:val="left"/>
              <w:outlineLvl w:val="9"/>
              <w:rPr>
                <w:rFonts w:hAnsi="宋体"/>
                <w:b/>
                <w:bCs/>
                <w:snapToGrid w:val="0"/>
                <w:color w:val="000000" w:themeColor="text1"/>
                <w:kern w:val="0"/>
                <w:sz w:val="22"/>
                <w:szCs w:val="22"/>
                <w14:textFill>
                  <w14:solidFill>
                    <w14:schemeClr w14:val="tx1"/>
                  </w14:solidFill>
                </w14:textFill>
              </w:rPr>
            </w:pPr>
          </w:p>
        </w:tc>
        <w:tc>
          <w:tcPr>
            <w:tcW w:w="3600" w:type="dxa"/>
            <w:noWrap/>
            <w:vAlign w:val="center"/>
          </w:tcPr>
          <w:p w14:paraId="7A31C46E">
            <w:pPr>
              <w:ind w:firstLine="0" w:firstLineChars="0"/>
              <w:jc w:val="left"/>
              <w:outlineLvl w:val="9"/>
              <w:rPr>
                <w:rFonts w:hAnsi="宋体"/>
                <w:b/>
                <w:bCs/>
                <w:snapToGrid w:val="0"/>
                <w:color w:val="000000" w:themeColor="text1"/>
                <w:kern w:val="0"/>
                <w:sz w:val="22"/>
                <w:szCs w:val="22"/>
                <w14:textFill>
                  <w14:solidFill>
                    <w14:schemeClr w14:val="tx1"/>
                  </w14:solidFill>
                </w14:textFill>
              </w:rPr>
            </w:pPr>
          </w:p>
        </w:tc>
        <w:tc>
          <w:tcPr>
            <w:tcW w:w="720" w:type="dxa"/>
            <w:noWrap/>
            <w:vAlign w:val="center"/>
          </w:tcPr>
          <w:p w14:paraId="6249A260">
            <w:pPr>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900" w:type="dxa"/>
            <w:noWrap/>
            <w:vAlign w:val="center"/>
          </w:tcPr>
          <w:p w14:paraId="3DE724CD">
            <w:pPr>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990" w:type="dxa"/>
            <w:noWrap/>
            <w:vAlign w:val="center"/>
          </w:tcPr>
          <w:p w14:paraId="677BA3D6">
            <w:pPr>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990" w:type="dxa"/>
            <w:noWrap/>
            <w:vAlign w:val="center"/>
          </w:tcPr>
          <w:p w14:paraId="0D494101">
            <w:pPr>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1336" w:type="dxa"/>
            <w:vAlign w:val="center"/>
          </w:tcPr>
          <w:p w14:paraId="4E4F8B4B">
            <w:pPr>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r>
      <w:tr w14:paraId="676DB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72923D48">
            <w:pPr>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（三）</w:t>
            </w:r>
          </w:p>
        </w:tc>
        <w:tc>
          <w:tcPr>
            <w:tcW w:w="3600" w:type="dxa"/>
            <w:noWrap/>
            <w:vAlign w:val="center"/>
          </w:tcPr>
          <w:p w14:paraId="6F45D674">
            <w:pPr>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总干渠（合计）</w:t>
            </w:r>
          </w:p>
        </w:tc>
        <w:tc>
          <w:tcPr>
            <w:tcW w:w="720" w:type="dxa"/>
            <w:noWrap/>
            <w:vAlign w:val="center"/>
          </w:tcPr>
          <w:p w14:paraId="6541230A">
            <w:pPr>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900" w:type="dxa"/>
            <w:noWrap/>
            <w:vAlign w:val="center"/>
          </w:tcPr>
          <w:p w14:paraId="0EEA1D10">
            <w:pPr>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990" w:type="dxa"/>
            <w:noWrap/>
            <w:vAlign w:val="center"/>
          </w:tcPr>
          <w:p w14:paraId="4669ADE7">
            <w:pPr>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990" w:type="dxa"/>
            <w:noWrap/>
            <w:vAlign w:val="center"/>
          </w:tcPr>
          <w:p w14:paraId="5F414E82">
            <w:pPr>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142004</w:t>
            </w:r>
          </w:p>
        </w:tc>
        <w:tc>
          <w:tcPr>
            <w:tcW w:w="1336" w:type="dxa"/>
            <w:vAlign w:val="center"/>
          </w:tcPr>
          <w:p w14:paraId="673C3051">
            <w:pPr>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r>
      <w:tr w14:paraId="395F4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7739C679">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w:t>
            </w:r>
          </w:p>
        </w:tc>
        <w:tc>
          <w:tcPr>
            <w:tcW w:w="3600" w:type="dxa"/>
            <w:noWrap/>
            <w:vAlign w:val="center"/>
          </w:tcPr>
          <w:p w14:paraId="7E7FF94E">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灌区工程清淤</w:t>
            </w:r>
          </w:p>
        </w:tc>
        <w:tc>
          <w:tcPr>
            <w:tcW w:w="720" w:type="dxa"/>
            <w:noWrap/>
            <w:vAlign w:val="center"/>
          </w:tcPr>
          <w:p w14:paraId="0E8C0E2A">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900" w:type="dxa"/>
            <w:noWrap/>
            <w:vAlign w:val="center"/>
          </w:tcPr>
          <w:p w14:paraId="2E08193B">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990" w:type="dxa"/>
            <w:noWrap/>
            <w:vAlign w:val="center"/>
          </w:tcPr>
          <w:p w14:paraId="07BCBA37">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990" w:type="dxa"/>
            <w:noWrap/>
            <w:vAlign w:val="center"/>
          </w:tcPr>
          <w:p w14:paraId="6E4071EC">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84204</w:t>
            </w:r>
          </w:p>
        </w:tc>
        <w:tc>
          <w:tcPr>
            <w:tcW w:w="1336" w:type="dxa"/>
            <w:vAlign w:val="center"/>
          </w:tcPr>
          <w:p w14:paraId="7867647B">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4D4B1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18775A53">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1.1</w:t>
            </w:r>
          </w:p>
        </w:tc>
        <w:tc>
          <w:tcPr>
            <w:tcW w:w="3600" w:type="dxa"/>
            <w:noWrap/>
            <w:vAlign w:val="center"/>
          </w:tcPr>
          <w:p w14:paraId="35D0E570">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渠塍植物清理</w:t>
            </w:r>
          </w:p>
        </w:tc>
        <w:tc>
          <w:tcPr>
            <w:tcW w:w="720" w:type="dxa"/>
            <w:noWrap/>
            <w:vAlign w:val="center"/>
          </w:tcPr>
          <w:p w14:paraId="29FED7E0">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m</w:t>
            </w:r>
          </w:p>
        </w:tc>
        <w:tc>
          <w:tcPr>
            <w:tcW w:w="900" w:type="dxa"/>
            <w:noWrap/>
            <w:vAlign w:val="center"/>
          </w:tcPr>
          <w:p w14:paraId="30AC6C37">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6600</w:t>
            </w:r>
          </w:p>
        </w:tc>
        <w:tc>
          <w:tcPr>
            <w:tcW w:w="990" w:type="dxa"/>
            <w:noWrap/>
            <w:vAlign w:val="center"/>
          </w:tcPr>
          <w:p w14:paraId="61C04A87">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0.5</w:t>
            </w:r>
          </w:p>
        </w:tc>
        <w:tc>
          <w:tcPr>
            <w:tcW w:w="990" w:type="dxa"/>
            <w:noWrap/>
            <w:vAlign w:val="center"/>
          </w:tcPr>
          <w:p w14:paraId="28F80100">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3300</w:t>
            </w:r>
          </w:p>
        </w:tc>
        <w:tc>
          <w:tcPr>
            <w:tcW w:w="1336" w:type="dxa"/>
            <w:vAlign w:val="center"/>
          </w:tcPr>
          <w:p w14:paraId="19C9F1F8">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75DAE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558A158F">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1.2</w:t>
            </w:r>
          </w:p>
        </w:tc>
        <w:tc>
          <w:tcPr>
            <w:tcW w:w="3600" w:type="dxa"/>
            <w:noWrap/>
            <w:vAlign w:val="center"/>
          </w:tcPr>
          <w:p w14:paraId="2D69E964">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渠底及渠坡清理淤积</w:t>
            </w:r>
          </w:p>
        </w:tc>
        <w:tc>
          <w:tcPr>
            <w:tcW w:w="720" w:type="dxa"/>
            <w:noWrap/>
            <w:vAlign w:val="center"/>
          </w:tcPr>
          <w:p w14:paraId="532B5E05">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m3</w:t>
            </w:r>
          </w:p>
        </w:tc>
        <w:tc>
          <w:tcPr>
            <w:tcW w:w="900" w:type="dxa"/>
            <w:noWrap/>
            <w:vAlign w:val="center"/>
          </w:tcPr>
          <w:p w14:paraId="41C2C49A">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460</w:t>
            </w:r>
          </w:p>
        </w:tc>
        <w:tc>
          <w:tcPr>
            <w:tcW w:w="990" w:type="dxa"/>
            <w:noWrap/>
            <w:vAlign w:val="center"/>
          </w:tcPr>
          <w:p w14:paraId="67FD192A">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40.85</w:t>
            </w:r>
          </w:p>
        </w:tc>
        <w:tc>
          <w:tcPr>
            <w:tcW w:w="990" w:type="dxa"/>
            <w:noWrap/>
            <w:vAlign w:val="center"/>
          </w:tcPr>
          <w:p w14:paraId="73BB5C90">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18791</w:t>
            </w:r>
          </w:p>
        </w:tc>
        <w:tc>
          <w:tcPr>
            <w:tcW w:w="1336" w:type="dxa"/>
            <w:vAlign w:val="center"/>
          </w:tcPr>
          <w:p w14:paraId="0CD6232F">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6EFD1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69E6E55B">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1.3</w:t>
            </w:r>
          </w:p>
        </w:tc>
        <w:tc>
          <w:tcPr>
            <w:tcW w:w="3600" w:type="dxa"/>
            <w:noWrap/>
            <w:vAlign w:val="center"/>
          </w:tcPr>
          <w:p w14:paraId="59F9C32D">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渠道清理石块、泥沙外运</w:t>
            </w:r>
          </w:p>
        </w:tc>
        <w:tc>
          <w:tcPr>
            <w:tcW w:w="720" w:type="dxa"/>
            <w:noWrap/>
            <w:vAlign w:val="center"/>
          </w:tcPr>
          <w:p w14:paraId="5DC17D7F">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m3</w:t>
            </w:r>
          </w:p>
        </w:tc>
        <w:tc>
          <w:tcPr>
            <w:tcW w:w="900" w:type="dxa"/>
            <w:noWrap/>
            <w:vAlign w:val="center"/>
          </w:tcPr>
          <w:p w14:paraId="62F85D68">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50</w:t>
            </w:r>
          </w:p>
        </w:tc>
        <w:tc>
          <w:tcPr>
            <w:tcW w:w="990" w:type="dxa"/>
            <w:noWrap/>
            <w:vAlign w:val="center"/>
          </w:tcPr>
          <w:p w14:paraId="6D244AAD">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62.25</w:t>
            </w:r>
          </w:p>
        </w:tc>
        <w:tc>
          <w:tcPr>
            <w:tcW w:w="990" w:type="dxa"/>
            <w:noWrap/>
            <w:vAlign w:val="center"/>
          </w:tcPr>
          <w:p w14:paraId="2451BE45">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3113</w:t>
            </w:r>
          </w:p>
        </w:tc>
        <w:tc>
          <w:tcPr>
            <w:tcW w:w="1336" w:type="dxa"/>
            <w:vAlign w:val="center"/>
          </w:tcPr>
          <w:p w14:paraId="279A3DFC">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6BE9E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85" w:type="dxa"/>
            <w:noWrap/>
            <w:vAlign w:val="center"/>
          </w:tcPr>
          <w:p w14:paraId="7E05EF71">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1.4</w:t>
            </w:r>
          </w:p>
        </w:tc>
        <w:tc>
          <w:tcPr>
            <w:tcW w:w="3600" w:type="dxa"/>
            <w:vAlign w:val="center"/>
          </w:tcPr>
          <w:p w14:paraId="44BFAB7A">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渠道管理所内、南干渠渠首割柴草（每年3次）</w:t>
            </w:r>
          </w:p>
        </w:tc>
        <w:tc>
          <w:tcPr>
            <w:tcW w:w="720" w:type="dxa"/>
            <w:noWrap/>
            <w:vAlign w:val="center"/>
          </w:tcPr>
          <w:p w14:paraId="082230AE">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次</w:t>
            </w:r>
          </w:p>
        </w:tc>
        <w:tc>
          <w:tcPr>
            <w:tcW w:w="900" w:type="dxa"/>
            <w:noWrap/>
            <w:vAlign w:val="center"/>
          </w:tcPr>
          <w:p w14:paraId="22B23005">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3</w:t>
            </w:r>
          </w:p>
        </w:tc>
        <w:tc>
          <w:tcPr>
            <w:tcW w:w="990" w:type="dxa"/>
            <w:noWrap/>
            <w:vAlign w:val="center"/>
          </w:tcPr>
          <w:p w14:paraId="28E8FB1F">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4000</w:t>
            </w:r>
          </w:p>
        </w:tc>
        <w:tc>
          <w:tcPr>
            <w:tcW w:w="990" w:type="dxa"/>
            <w:noWrap/>
            <w:vAlign w:val="center"/>
          </w:tcPr>
          <w:p w14:paraId="0CF69CCC">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12000</w:t>
            </w:r>
          </w:p>
        </w:tc>
        <w:tc>
          <w:tcPr>
            <w:tcW w:w="1336" w:type="dxa"/>
            <w:vAlign w:val="center"/>
          </w:tcPr>
          <w:p w14:paraId="764C3F89">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7A175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07E8E48C">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1.5</w:t>
            </w:r>
          </w:p>
        </w:tc>
        <w:tc>
          <w:tcPr>
            <w:tcW w:w="3600" w:type="dxa"/>
            <w:vAlign w:val="center"/>
          </w:tcPr>
          <w:p w14:paraId="0C94936C">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渠首至2+270林头节制闸渠塍砍树外运</w:t>
            </w:r>
          </w:p>
        </w:tc>
        <w:tc>
          <w:tcPr>
            <w:tcW w:w="720" w:type="dxa"/>
            <w:noWrap/>
            <w:vAlign w:val="center"/>
          </w:tcPr>
          <w:p w14:paraId="3AE8516E">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工日</w:t>
            </w:r>
          </w:p>
        </w:tc>
        <w:tc>
          <w:tcPr>
            <w:tcW w:w="900" w:type="dxa"/>
            <w:noWrap/>
            <w:vAlign w:val="center"/>
          </w:tcPr>
          <w:p w14:paraId="7D88AF77">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125</w:t>
            </w:r>
          </w:p>
        </w:tc>
        <w:tc>
          <w:tcPr>
            <w:tcW w:w="990" w:type="dxa"/>
            <w:noWrap/>
            <w:vAlign w:val="center"/>
          </w:tcPr>
          <w:p w14:paraId="7FC06582">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160</w:t>
            </w:r>
          </w:p>
        </w:tc>
        <w:tc>
          <w:tcPr>
            <w:tcW w:w="990" w:type="dxa"/>
            <w:noWrap/>
            <w:vAlign w:val="center"/>
          </w:tcPr>
          <w:p w14:paraId="1303210B">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20000</w:t>
            </w:r>
          </w:p>
        </w:tc>
        <w:tc>
          <w:tcPr>
            <w:tcW w:w="1336" w:type="dxa"/>
            <w:vAlign w:val="center"/>
          </w:tcPr>
          <w:p w14:paraId="1C99F1EA">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43656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6D65A5BA">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1.6</w:t>
            </w:r>
          </w:p>
        </w:tc>
        <w:tc>
          <w:tcPr>
            <w:tcW w:w="3600" w:type="dxa"/>
            <w:vAlign w:val="center"/>
          </w:tcPr>
          <w:p w14:paraId="6F93D4F7">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总干渠歌山泄水渠砍树割草清理外运</w:t>
            </w:r>
          </w:p>
        </w:tc>
        <w:tc>
          <w:tcPr>
            <w:tcW w:w="720" w:type="dxa"/>
            <w:noWrap/>
            <w:vAlign w:val="center"/>
          </w:tcPr>
          <w:p w14:paraId="155E0670">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项</w:t>
            </w:r>
          </w:p>
        </w:tc>
        <w:tc>
          <w:tcPr>
            <w:tcW w:w="900" w:type="dxa"/>
            <w:noWrap/>
            <w:vAlign w:val="center"/>
          </w:tcPr>
          <w:p w14:paraId="5329B028">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w:t>
            </w:r>
          </w:p>
        </w:tc>
        <w:tc>
          <w:tcPr>
            <w:tcW w:w="990" w:type="dxa"/>
            <w:noWrap/>
            <w:vAlign w:val="center"/>
          </w:tcPr>
          <w:p w14:paraId="0157D496">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27000</w:t>
            </w:r>
          </w:p>
        </w:tc>
        <w:tc>
          <w:tcPr>
            <w:tcW w:w="990" w:type="dxa"/>
            <w:noWrap/>
            <w:vAlign w:val="center"/>
          </w:tcPr>
          <w:p w14:paraId="2183411B">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27000</w:t>
            </w:r>
          </w:p>
        </w:tc>
        <w:tc>
          <w:tcPr>
            <w:tcW w:w="1336" w:type="dxa"/>
            <w:vAlign w:val="center"/>
          </w:tcPr>
          <w:p w14:paraId="00900EDD">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45601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985" w:type="dxa"/>
            <w:noWrap/>
            <w:vAlign w:val="center"/>
          </w:tcPr>
          <w:p w14:paraId="25527A03">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w:t>
            </w:r>
          </w:p>
        </w:tc>
        <w:tc>
          <w:tcPr>
            <w:tcW w:w="3600" w:type="dxa"/>
            <w:vAlign w:val="center"/>
          </w:tcPr>
          <w:p w14:paraId="681F7A96">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总干渠日常巡查及应急清理、堵塞涵管</w:t>
            </w:r>
          </w:p>
        </w:tc>
        <w:tc>
          <w:tcPr>
            <w:tcW w:w="720" w:type="dxa"/>
            <w:noWrap/>
            <w:vAlign w:val="center"/>
          </w:tcPr>
          <w:p w14:paraId="1AAEC0DC">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900" w:type="dxa"/>
            <w:noWrap/>
            <w:vAlign w:val="center"/>
          </w:tcPr>
          <w:p w14:paraId="3D296EC5">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990" w:type="dxa"/>
            <w:noWrap/>
            <w:vAlign w:val="center"/>
          </w:tcPr>
          <w:p w14:paraId="798B53E7">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990" w:type="dxa"/>
            <w:noWrap/>
            <w:vAlign w:val="center"/>
          </w:tcPr>
          <w:p w14:paraId="711ECB09">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32000</w:t>
            </w:r>
          </w:p>
        </w:tc>
        <w:tc>
          <w:tcPr>
            <w:tcW w:w="1336" w:type="dxa"/>
            <w:vAlign w:val="center"/>
          </w:tcPr>
          <w:p w14:paraId="076AFCD1">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675FC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985" w:type="dxa"/>
            <w:noWrap/>
            <w:vAlign w:val="center"/>
          </w:tcPr>
          <w:p w14:paraId="1366A265">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2.1</w:t>
            </w:r>
          </w:p>
        </w:tc>
        <w:tc>
          <w:tcPr>
            <w:tcW w:w="3600" w:type="dxa"/>
            <w:vAlign w:val="center"/>
          </w:tcPr>
          <w:p w14:paraId="6370C0E0">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总干渠日常巡查清理（按照实际发生计算）</w:t>
            </w:r>
          </w:p>
        </w:tc>
        <w:tc>
          <w:tcPr>
            <w:tcW w:w="720" w:type="dxa"/>
            <w:vAlign w:val="center"/>
          </w:tcPr>
          <w:p w14:paraId="77A43673">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工日</w:t>
            </w:r>
          </w:p>
        </w:tc>
        <w:tc>
          <w:tcPr>
            <w:tcW w:w="900" w:type="dxa"/>
            <w:vAlign w:val="center"/>
          </w:tcPr>
          <w:p w14:paraId="71C9DB40">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100</w:t>
            </w:r>
          </w:p>
        </w:tc>
        <w:tc>
          <w:tcPr>
            <w:tcW w:w="990" w:type="dxa"/>
            <w:vAlign w:val="center"/>
          </w:tcPr>
          <w:p w14:paraId="67ED21A8">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160</w:t>
            </w:r>
          </w:p>
        </w:tc>
        <w:tc>
          <w:tcPr>
            <w:tcW w:w="990" w:type="dxa"/>
            <w:noWrap/>
            <w:vAlign w:val="center"/>
          </w:tcPr>
          <w:p w14:paraId="0F310A2B">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16000</w:t>
            </w:r>
          </w:p>
        </w:tc>
        <w:tc>
          <w:tcPr>
            <w:tcW w:w="1336" w:type="dxa"/>
            <w:vAlign w:val="center"/>
          </w:tcPr>
          <w:p w14:paraId="54922D49">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2F27A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985" w:type="dxa"/>
            <w:noWrap/>
            <w:vAlign w:val="center"/>
          </w:tcPr>
          <w:p w14:paraId="60A7F8C7">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2.2</w:t>
            </w:r>
          </w:p>
        </w:tc>
        <w:tc>
          <w:tcPr>
            <w:tcW w:w="3600" w:type="dxa"/>
            <w:vAlign w:val="center"/>
          </w:tcPr>
          <w:p w14:paraId="26FFD7FD">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总干渠汛期应急清理、堵塞涵管</w:t>
            </w:r>
          </w:p>
        </w:tc>
        <w:tc>
          <w:tcPr>
            <w:tcW w:w="720" w:type="dxa"/>
            <w:vAlign w:val="center"/>
          </w:tcPr>
          <w:p w14:paraId="400DDBC1">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工日</w:t>
            </w:r>
          </w:p>
        </w:tc>
        <w:tc>
          <w:tcPr>
            <w:tcW w:w="900" w:type="dxa"/>
            <w:vAlign w:val="center"/>
          </w:tcPr>
          <w:p w14:paraId="6EB44298">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100</w:t>
            </w:r>
          </w:p>
        </w:tc>
        <w:tc>
          <w:tcPr>
            <w:tcW w:w="990" w:type="dxa"/>
            <w:vAlign w:val="center"/>
          </w:tcPr>
          <w:p w14:paraId="146BA600">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160</w:t>
            </w:r>
          </w:p>
        </w:tc>
        <w:tc>
          <w:tcPr>
            <w:tcW w:w="990" w:type="dxa"/>
            <w:noWrap/>
            <w:vAlign w:val="center"/>
          </w:tcPr>
          <w:p w14:paraId="00CC0D52">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16000</w:t>
            </w:r>
          </w:p>
        </w:tc>
        <w:tc>
          <w:tcPr>
            <w:tcW w:w="1336" w:type="dxa"/>
            <w:vAlign w:val="center"/>
          </w:tcPr>
          <w:p w14:paraId="605BBABF">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14845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1E942264">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3</w:t>
            </w:r>
          </w:p>
        </w:tc>
        <w:tc>
          <w:tcPr>
            <w:tcW w:w="3600" w:type="dxa"/>
            <w:noWrap/>
            <w:vAlign w:val="center"/>
          </w:tcPr>
          <w:p w14:paraId="33F81E86">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歌山前池日常垃圾、杂草清理外运</w:t>
            </w:r>
          </w:p>
        </w:tc>
        <w:tc>
          <w:tcPr>
            <w:tcW w:w="720" w:type="dxa"/>
            <w:noWrap/>
            <w:vAlign w:val="center"/>
          </w:tcPr>
          <w:p w14:paraId="50B7C1C0">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工日</w:t>
            </w:r>
          </w:p>
        </w:tc>
        <w:tc>
          <w:tcPr>
            <w:tcW w:w="900" w:type="dxa"/>
            <w:noWrap/>
            <w:vAlign w:val="center"/>
          </w:tcPr>
          <w:p w14:paraId="3490B463">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110</w:t>
            </w:r>
          </w:p>
        </w:tc>
        <w:tc>
          <w:tcPr>
            <w:tcW w:w="990" w:type="dxa"/>
            <w:noWrap/>
            <w:vAlign w:val="center"/>
          </w:tcPr>
          <w:p w14:paraId="2E64FCA7">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160</w:t>
            </w:r>
          </w:p>
        </w:tc>
        <w:tc>
          <w:tcPr>
            <w:tcW w:w="990" w:type="dxa"/>
            <w:noWrap/>
            <w:vAlign w:val="center"/>
          </w:tcPr>
          <w:p w14:paraId="733D5F77">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17600</w:t>
            </w:r>
          </w:p>
        </w:tc>
        <w:tc>
          <w:tcPr>
            <w:tcW w:w="1336" w:type="dxa"/>
            <w:vAlign w:val="center"/>
          </w:tcPr>
          <w:p w14:paraId="4C364AE8">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23478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354CBFF8">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4</w:t>
            </w:r>
          </w:p>
        </w:tc>
        <w:tc>
          <w:tcPr>
            <w:tcW w:w="3600" w:type="dxa"/>
            <w:noWrap/>
            <w:vAlign w:val="center"/>
          </w:tcPr>
          <w:p w14:paraId="5C6D66DB">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干渠放水涵及闸门维修养护</w:t>
            </w:r>
          </w:p>
        </w:tc>
        <w:tc>
          <w:tcPr>
            <w:tcW w:w="720" w:type="dxa"/>
            <w:noWrap/>
            <w:vAlign w:val="center"/>
          </w:tcPr>
          <w:p w14:paraId="6C0FD09F">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900" w:type="dxa"/>
            <w:noWrap/>
            <w:vAlign w:val="center"/>
          </w:tcPr>
          <w:p w14:paraId="35C367A3">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990" w:type="dxa"/>
            <w:noWrap/>
            <w:vAlign w:val="center"/>
          </w:tcPr>
          <w:p w14:paraId="246BA611">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990" w:type="dxa"/>
            <w:noWrap/>
            <w:vAlign w:val="center"/>
          </w:tcPr>
          <w:p w14:paraId="50CEA973">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8200</w:t>
            </w:r>
          </w:p>
        </w:tc>
        <w:tc>
          <w:tcPr>
            <w:tcW w:w="1336" w:type="dxa"/>
            <w:vAlign w:val="center"/>
          </w:tcPr>
          <w:p w14:paraId="309D99B5">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3C701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093A856F">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4.1</w:t>
            </w:r>
          </w:p>
        </w:tc>
        <w:tc>
          <w:tcPr>
            <w:tcW w:w="3600" w:type="dxa"/>
            <w:noWrap/>
            <w:vAlign w:val="center"/>
          </w:tcPr>
          <w:p w14:paraId="251DB317">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灌区水闸清理养护</w:t>
            </w:r>
          </w:p>
        </w:tc>
        <w:tc>
          <w:tcPr>
            <w:tcW w:w="720" w:type="dxa"/>
            <w:noWrap/>
            <w:vAlign w:val="center"/>
          </w:tcPr>
          <w:p w14:paraId="7F6C42EE">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座</w:t>
            </w:r>
          </w:p>
        </w:tc>
        <w:tc>
          <w:tcPr>
            <w:tcW w:w="900" w:type="dxa"/>
            <w:noWrap/>
            <w:vAlign w:val="center"/>
          </w:tcPr>
          <w:p w14:paraId="7750B2E6">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26</w:t>
            </w:r>
          </w:p>
        </w:tc>
        <w:tc>
          <w:tcPr>
            <w:tcW w:w="990" w:type="dxa"/>
            <w:noWrap/>
            <w:vAlign w:val="center"/>
          </w:tcPr>
          <w:p w14:paraId="6DEC06EE">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200</w:t>
            </w:r>
          </w:p>
        </w:tc>
        <w:tc>
          <w:tcPr>
            <w:tcW w:w="990" w:type="dxa"/>
            <w:noWrap/>
            <w:vAlign w:val="center"/>
          </w:tcPr>
          <w:p w14:paraId="12D2CF86">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5200</w:t>
            </w:r>
          </w:p>
        </w:tc>
        <w:tc>
          <w:tcPr>
            <w:tcW w:w="1336" w:type="dxa"/>
            <w:vAlign w:val="center"/>
          </w:tcPr>
          <w:p w14:paraId="12A7C209">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4358A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32A09590">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4.2</w:t>
            </w:r>
          </w:p>
        </w:tc>
        <w:tc>
          <w:tcPr>
            <w:tcW w:w="3600" w:type="dxa"/>
            <w:noWrap/>
            <w:vAlign w:val="center"/>
          </w:tcPr>
          <w:p w14:paraId="55967813">
            <w:pPr>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灌区放水涵清理养护</w:t>
            </w:r>
          </w:p>
        </w:tc>
        <w:tc>
          <w:tcPr>
            <w:tcW w:w="720" w:type="dxa"/>
            <w:noWrap/>
            <w:vAlign w:val="center"/>
          </w:tcPr>
          <w:p w14:paraId="088944AD">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项</w:t>
            </w:r>
          </w:p>
        </w:tc>
        <w:tc>
          <w:tcPr>
            <w:tcW w:w="900" w:type="dxa"/>
            <w:noWrap/>
            <w:vAlign w:val="center"/>
          </w:tcPr>
          <w:p w14:paraId="151C572C">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w:t>
            </w:r>
          </w:p>
        </w:tc>
        <w:tc>
          <w:tcPr>
            <w:tcW w:w="990" w:type="dxa"/>
            <w:noWrap/>
            <w:vAlign w:val="center"/>
          </w:tcPr>
          <w:p w14:paraId="7B4900E8">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3000</w:t>
            </w:r>
          </w:p>
        </w:tc>
        <w:tc>
          <w:tcPr>
            <w:tcW w:w="990" w:type="dxa"/>
            <w:noWrap/>
            <w:vAlign w:val="center"/>
          </w:tcPr>
          <w:p w14:paraId="3AB4C0E3">
            <w:pPr>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3000</w:t>
            </w:r>
          </w:p>
        </w:tc>
        <w:tc>
          <w:tcPr>
            <w:tcW w:w="1336" w:type="dxa"/>
            <w:vAlign w:val="center"/>
          </w:tcPr>
          <w:p w14:paraId="4256668F">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5A8CD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3A25635A">
            <w:pPr>
              <w:ind w:firstLine="0" w:firstLineChars="0"/>
              <w:jc w:val="left"/>
              <w:outlineLvl w:val="9"/>
              <w:rPr>
                <w:rFonts w:hAnsi="宋体"/>
                <w:snapToGrid w:val="0"/>
                <w:color w:val="000000" w:themeColor="text1"/>
                <w:kern w:val="0"/>
                <w:sz w:val="22"/>
                <w:szCs w:val="22"/>
                <w14:textFill>
                  <w14:solidFill>
                    <w14:schemeClr w14:val="tx1"/>
                  </w14:solidFill>
                </w14:textFill>
              </w:rPr>
            </w:pPr>
          </w:p>
        </w:tc>
        <w:tc>
          <w:tcPr>
            <w:tcW w:w="3600" w:type="dxa"/>
            <w:vAlign w:val="center"/>
          </w:tcPr>
          <w:p w14:paraId="4761522E">
            <w:pPr>
              <w:ind w:firstLine="0" w:firstLineChars="0"/>
              <w:jc w:val="left"/>
              <w:outlineLvl w:val="9"/>
              <w:rPr>
                <w:rFonts w:hAnsi="宋体"/>
                <w:snapToGrid w:val="0"/>
                <w:color w:val="000000" w:themeColor="text1"/>
                <w:kern w:val="0"/>
                <w:sz w:val="22"/>
                <w:szCs w:val="22"/>
                <w14:textFill>
                  <w14:solidFill>
                    <w14:schemeClr w14:val="tx1"/>
                  </w14:solidFill>
                </w14:textFill>
              </w:rPr>
            </w:pPr>
          </w:p>
        </w:tc>
        <w:tc>
          <w:tcPr>
            <w:tcW w:w="720" w:type="dxa"/>
            <w:noWrap/>
            <w:vAlign w:val="center"/>
          </w:tcPr>
          <w:p w14:paraId="7B9A8A6B">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900" w:type="dxa"/>
            <w:noWrap/>
            <w:vAlign w:val="center"/>
          </w:tcPr>
          <w:p w14:paraId="72BD37A9">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990" w:type="dxa"/>
            <w:noWrap/>
            <w:vAlign w:val="center"/>
          </w:tcPr>
          <w:p w14:paraId="600D33EC">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990" w:type="dxa"/>
            <w:noWrap/>
            <w:vAlign w:val="center"/>
          </w:tcPr>
          <w:p w14:paraId="758DC35E">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c>
          <w:tcPr>
            <w:tcW w:w="1336" w:type="dxa"/>
            <w:vAlign w:val="center"/>
          </w:tcPr>
          <w:p w14:paraId="078EE993">
            <w:pPr>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10799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68192E71">
            <w:pPr>
              <w:ind w:firstLine="0" w:firstLineChars="0"/>
              <w:jc w:val="left"/>
              <w:outlineLvl w:val="9"/>
              <w:rPr>
                <w:rFonts w:hAnsi="宋体"/>
                <w:snapToGrid w:val="0"/>
                <w:kern w:val="0"/>
                <w:sz w:val="22"/>
                <w:szCs w:val="22"/>
              </w:rPr>
            </w:pPr>
            <w:r>
              <w:rPr>
                <w:rFonts w:hint="eastAsia" w:hAnsi="宋体"/>
                <w:snapToGrid w:val="0"/>
                <w:kern w:val="0"/>
                <w:sz w:val="22"/>
                <w:szCs w:val="22"/>
              </w:rPr>
              <w:t>（四）</w:t>
            </w:r>
          </w:p>
        </w:tc>
        <w:tc>
          <w:tcPr>
            <w:tcW w:w="3600" w:type="dxa"/>
            <w:noWrap/>
            <w:vAlign w:val="center"/>
          </w:tcPr>
          <w:p w14:paraId="29179931">
            <w:pPr>
              <w:ind w:firstLine="0" w:firstLineChars="0"/>
              <w:jc w:val="left"/>
              <w:outlineLvl w:val="9"/>
              <w:rPr>
                <w:rFonts w:hAnsi="宋体"/>
                <w:snapToGrid w:val="0"/>
                <w:kern w:val="0"/>
                <w:sz w:val="22"/>
                <w:szCs w:val="22"/>
              </w:rPr>
            </w:pPr>
            <w:r>
              <w:rPr>
                <w:rFonts w:hint="eastAsia" w:hAnsi="宋体"/>
                <w:snapToGrid w:val="0"/>
                <w:kern w:val="0"/>
                <w:sz w:val="22"/>
                <w:szCs w:val="22"/>
              </w:rPr>
              <w:t>灌溉水利用系数测算分析(灌区国控水位流量监测设施维护费)</w:t>
            </w:r>
          </w:p>
        </w:tc>
        <w:tc>
          <w:tcPr>
            <w:tcW w:w="720" w:type="dxa"/>
            <w:noWrap/>
            <w:vAlign w:val="center"/>
          </w:tcPr>
          <w:p w14:paraId="095CB51C">
            <w:pPr>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900" w:type="dxa"/>
            <w:noWrap/>
            <w:vAlign w:val="center"/>
          </w:tcPr>
          <w:p w14:paraId="449CB183">
            <w:pPr>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990" w:type="dxa"/>
            <w:noWrap/>
            <w:vAlign w:val="center"/>
          </w:tcPr>
          <w:p w14:paraId="4A52CD39">
            <w:pPr>
              <w:ind w:firstLine="0" w:firstLineChars="0"/>
              <w:jc w:val="center"/>
              <w:outlineLvl w:val="9"/>
              <w:rPr>
                <w:rFonts w:hAnsi="宋体"/>
                <w:snapToGrid w:val="0"/>
                <w:kern w:val="0"/>
                <w:sz w:val="22"/>
                <w:szCs w:val="22"/>
              </w:rPr>
            </w:pPr>
            <w:r>
              <w:rPr>
                <w:rFonts w:hint="eastAsia" w:hAnsi="宋体"/>
                <w:snapToGrid w:val="0"/>
                <w:kern w:val="0"/>
                <w:sz w:val="22"/>
                <w:szCs w:val="22"/>
              </w:rPr>
              <w:t>30000</w:t>
            </w:r>
          </w:p>
        </w:tc>
        <w:tc>
          <w:tcPr>
            <w:tcW w:w="990" w:type="dxa"/>
            <w:noWrap/>
            <w:vAlign w:val="center"/>
          </w:tcPr>
          <w:p w14:paraId="6597ED5B">
            <w:pPr>
              <w:ind w:firstLine="0" w:firstLineChars="0"/>
              <w:jc w:val="center"/>
              <w:outlineLvl w:val="9"/>
              <w:rPr>
                <w:rFonts w:hAnsi="宋体"/>
                <w:snapToGrid w:val="0"/>
                <w:kern w:val="0"/>
                <w:sz w:val="22"/>
                <w:szCs w:val="22"/>
              </w:rPr>
            </w:pPr>
            <w:r>
              <w:rPr>
                <w:rFonts w:hint="eastAsia" w:hAnsi="宋体"/>
                <w:snapToGrid w:val="0"/>
                <w:kern w:val="0"/>
                <w:sz w:val="22"/>
                <w:szCs w:val="22"/>
              </w:rPr>
              <w:t>30000</w:t>
            </w:r>
          </w:p>
        </w:tc>
        <w:tc>
          <w:tcPr>
            <w:tcW w:w="1336" w:type="dxa"/>
            <w:vAlign w:val="center"/>
          </w:tcPr>
          <w:p w14:paraId="6662CF41">
            <w:pPr>
              <w:ind w:firstLine="0" w:firstLineChars="0"/>
              <w:jc w:val="center"/>
              <w:outlineLvl w:val="9"/>
              <w:rPr>
                <w:rFonts w:hAnsi="宋体"/>
                <w:snapToGrid w:val="0"/>
                <w:kern w:val="0"/>
                <w:sz w:val="22"/>
                <w:szCs w:val="22"/>
              </w:rPr>
            </w:pPr>
            <w:r>
              <w:rPr>
                <w:rFonts w:hint="eastAsia" w:hAnsi="宋体"/>
                <w:snapToGrid w:val="0"/>
                <w:kern w:val="0"/>
                <w:sz w:val="22"/>
                <w:szCs w:val="22"/>
              </w:rPr>
              <w:t>统一实施</w:t>
            </w:r>
          </w:p>
        </w:tc>
      </w:tr>
      <w:tr w14:paraId="03B8A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985" w:type="dxa"/>
            <w:noWrap/>
            <w:vAlign w:val="center"/>
          </w:tcPr>
          <w:p w14:paraId="241F22BA">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二</w:t>
            </w:r>
          </w:p>
        </w:tc>
        <w:tc>
          <w:tcPr>
            <w:tcW w:w="3600" w:type="dxa"/>
            <w:noWrap/>
            <w:vAlign w:val="center"/>
          </w:tcPr>
          <w:p w14:paraId="59840A1E">
            <w:pPr>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年度性灌区工程标准化维护项目</w:t>
            </w:r>
          </w:p>
        </w:tc>
        <w:tc>
          <w:tcPr>
            <w:tcW w:w="720" w:type="dxa"/>
            <w:noWrap/>
            <w:vAlign w:val="center"/>
          </w:tcPr>
          <w:p w14:paraId="398504DA">
            <w:pPr>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900" w:type="dxa"/>
            <w:noWrap/>
            <w:vAlign w:val="center"/>
          </w:tcPr>
          <w:p w14:paraId="3F1804E0">
            <w:pPr>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990" w:type="dxa"/>
            <w:noWrap/>
            <w:vAlign w:val="center"/>
          </w:tcPr>
          <w:p w14:paraId="177FCB83">
            <w:pPr>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990" w:type="dxa"/>
            <w:noWrap/>
            <w:vAlign w:val="center"/>
          </w:tcPr>
          <w:p w14:paraId="1CAF14AB">
            <w:pPr>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340065</w:t>
            </w:r>
          </w:p>
        </w:tc>
        <w:tc>
          <w:tcPr>
            <w:tcW w:w="1336" w:type="dxa"/>
            <w:vAlign w:val="center"/>
          </w:tcPr>
          <w:p w14:paraId="1629FE89">
            <w:pPr>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r>
      <w:tr w14:paraId="7CE4E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5CFE2A58">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1</w:t>
            </w:r>
          </w:p>
        </w:tc>
        <w:tc>
          <w:tcPr>
            <w:tcW w:w="3600" w:type="dxa"/>
            <w:noWrap/>
            <w:vAlign w:val="center"/>
          </w:tcPr>
          <w:p w14:paraId="1DAB698F">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白蚁防治</w:t>
            </w:r>
          </w:p>
        </w:tc>
        <w:tc>
          <w:tcPr>
            <w:tcW w:w="720" w:type="dxa"/>
            <w:noWrap/>
            <w:vAlign w:val="center"/>
          </w:tcPr>
          <w:p w14:paraId="53FD4287">
            <w:pPr>
              <w:ind w:firstLine="0" w:firstLineChars="0"/>
              <w:jc w:val="center"/>
              <w:outlineLvl w:val="9"/>
              <w:rPr>
                <w:rFonts w:hAnsi="宋体"/>
                <w:b/>
                <w:bCs/>
                <w:snapToGrid w:val="0"/>
                <w:kern w:val="0"/>
                <w:sz w:val="22"/>
                <w:szCs w:val="22"/>
              </w:rPr>
            </w:pPr>
          </w:p>
        </w:tc>
        <w:tc>
          <w:tcPr>
            <w:tcW w:w="900" w:type="dxa"/>
            <w:noWrap/>
            <w:vAlign w:val="center"/>
          </w:tcPr>
          <w:p w14:paraId="35EE1BFF">
            <w:pPr>
              <w:ind w:firstLine="0" w:firstLineChars="0"/>
              <w:jc w:val="center"/>
              <w:outlineLvl w:val="9"/>
              <w:rPr>
                <w:rFonts w:hAnsi="宋体"/>
                <w:b/>
                <w:bCs/>
                <w:snapToGrid w:val="0"/>
                <w:kern w:val="0"/>
                <w:sz w:val="22"/>
                <w:szCs w:val="22"/>
              </w:rPr>
            </w:pPr>
          </w:p>
        </w:tc>
        <w:tc>
          <w:tcPr>
            <w:tcW w:w="990" w:type="dxa"/>
            <w:noWrap/>
            <w:vAlign w:val="center"/>
          </w:tcPr>
          <w:p w14:paraId="0AB4CF25">
            <w:pPr>
              <w:ind w:firstLine="0" w:firstLineChars="0"/>
              <w:jc w:val="center"/>
              <w:outlineLvl w:val="9"/>
              <w:rPr>
                <w:rFonts w:hAnsi="宋体"/>
                <w:b/>
                <w:bCs/>
                <w:snapToGrid w:val="0"/>
                <w:kern w:val="0"/>
                <w:sz w:val="22"/>
                <w:szCs w:val="22"/>
              </w:rPr>
            </w:pPr>
          </w:p>
        </w:tc>
        <w:tc>
          <w:tcPr>
            <w:tcW w:w="990" w:type="dxa"/>
            <w:noWrap/>
            <w:vAlign w:val="center"/>
          </w:tcPr>
          <w:p w14:paraId="557B792F">
            <w:pPr>
              <w:ind w:firstLine="0" w:firstLineChars="0"/>
              <w:jc w:val="center"/>
              <w:outlineLvl w:val="9"/>
              <w:rPr>
                <w:rFonts w:hAnsi="宋体"/>
                <w:b/>
                <w:bCs/>
                <w:snapToGrid w:val="0"/>
                <w:kern w:val="0"/>
                <w:sz w:val="22"/>
                <w:szCs w:val="22"/>
              </w:rPr>
            </w:pPr>
            <w:r>
              <w:rPr>
                <w:rFonts w:hint="eastAsia" w:hAnsi="宋体"/>
                <w:b/>
                <w:bCs/>
                <w:snapToGrid w:val="0"/>
                <w:kern w:val="0"/>
                <w:sz w:val="22"/>
                <w:szCs w:val="22"/>
              </w:rPr>
              <w:t>13111</w:t>
            </w:r>
          </w:p>
        </w:tc>
        <w:tc>
          <w:tcPr>
            <w:tcW w:w="1336" w:type="dxa"/>
            <w:vAlign w:val="center"/>
          </w:tcPr>
          <w:p w14:paraId="522EF41B">
            <w:pPr>
              <w:ind w:firstLine="0" w:firstLineChars="0"/>
              <w:jc w:val="center"/>
              <w:outlineLvl w:val="9"/>
              <w:rPr>
                <w:rFonts w:hAnsi="宋体"/>
                <w:b/>
                <w:bCs/>
                <w:snapToGrid w:val="0"/>
                <w:kern w:val="0"/>
                <w:sz w:val="22"/>
                <w:szCs w:val="22"/>
              </w:rPr>
            </w:pPr>
          </w:p>
        </w:tc>
      </w:tr>
      <w:tr w14:paraId="3B1F2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74DE9CC7">
            <w:pPr>
              <w:ind w:firstLine="0" w:firstLineChars="0"/>
              <w:jc w:val="left"/>
              <w:outlineLvl w:val="9"/>
              <w:rPr>
                <w:rFonts w:hAnsi="宋体"/>
                <w:snapToGrid w:val="0"/>
                <w:kern w:val="0"/>
                <w:sz w:val="22"/>
                <w:szCs w:val="22"/>
              </w:rPr>
            </w:pPr>
            <w:r>
              <w:rPr>
                <w:rFonts w:hint="eastAsia" w:hAnsi="宋体"/>
                <w:snapToGrid w:val="0"/>
                <w:kern w:val="0"/>
                <w:sz w:val="22"/>
                <w:szCs w:val="22"/>
              </w:rPr>
              <w:t>1.1</w:t>
            </w:r>
          </w:p>
        </w:tc>
        <w:tc>
          <w:tcPr>
            <w:tcW w:w="3600" w:type="dxa"/>
            <w:noWrap/>
            <w:vAlign w:val="center"/>
          </w:tcPr>
          <w:p w14:paraId="1B317103">
            <w:pPr>
              <w:ind w:firstLine="0" w:firstLineChars="0"/>
              <w:jc w:val="left"/>
              <w:outlineLvl w:val="9"/>
              <w:rPr>
                <w:rFonts w:hAnsi="宋体"/>
                <w:snapToGrid w:val="0"/>
                <w:kern w:val="0"/>
                <w:sz w:val="22"/>
                <w:szCs w:val="22"/>
              </w:rPr>
            </w:pPr>
            <w:r>
              <w:rPr>
                <w:rFonts w:hint="eastAsia" w:hAnsi="宋体"/>
                <w:snapToGrid w:val="0"/>
                <w:kern w:val="0"/>
                <w:sz w:val="22"/>
                <w:szCs w:val="22"/>
              </w:rPr>
              <w:t>白蚁防治检查</w:t>
            </w:r>
          </w:p>
        </w:tc>
        <w:tc>
          <w:tcPr>
            <w:tcW w:w="720" w:type="dxa"/>
            <w:noWrap/>
            <w:vAlign w:val="center"/>
          </w:tcPr>
          <w:p w14:paraId="52C93729">
            <w:pPr>
              <w:ind w:firstLine="0" w:firstLineChars="0"/>
              <w:jc w:val="center"/>
              <w:outlineLvl w:val="9"/>
              <w:rPr>
                <w:rFonts w:hAnsi="宋体"/>
                <w:snapToGrid w:val="0"/>
                <w:kern w:val="0"/>
                <w:sz w:val="22"/>
                <w:szCs w:val="22"/>
              </w:rPr>
            </w:pPr>
            <w:r>
              <w:rPr>
                <w:rFonts w:hint="eastAsia" w:hAnsi="宋体"/>
                <w:snapToGrid w:val="0"/>
                <w:kern w:val="0"/>
                <w:sz w:val="22"/>
                <w:szCs w:val="22"/>
              </w:rPr>
              <w:t>km</w:t>
            </w:r>
          </w:p>
        </w:tc>
        <w:tc>
          <w:tcPr>
            <w:tcW w:w="900" w:type="dxa"/>
            <w:noWrap/>
            <w:vAlign w:val="center"/>
          </w:tcPr>
          <w:p w14:paraId="0C560D25">
            <w:pPr>
              <w:ind w:firstLine="0" w:firstLineChars="0"/>
              <w:jc w:val="center"/>
              <w:outlineLvl w:val="9"/>
              <w:rPr>
                <w:rFonts w:hAnsi="宋体"/>
                <w:snapToGrid w:val="0"/>
                <w:kern w:val="0"/>
                <w:sz w:val="22"/>
                <w:szCs w:val="22"/>
              </w:rPr>
            </w:pPr>
            <w:r>
              <w:rPr>
                <w:rFonts w:hint="eastAsia" w:hAnsi="宋体"/>
                <w:snapToGrid w:val="0"/>
                <w:kern w:val="0"/>
                <w:sz w:val="22"/>
                <w:szCs w:val="22"/>
              </w:rPr>
              <w:t>1.25</w:t>
            </w:r>
          </w:p>
        </w:tc>
        <w:tc>
          <w:tcPr>
            <w:tcW w:w="990" w:type="dxa"/>
            <w:noWrap/>
            <w:vAlign w:val="center"/>
          </w:tcPr>
          <w:p w14:paraId="5C42F179">
            <w:pPr>
              <w:ind w:firstLine="0" w:firstLineChars="0"/>
              <w:jc w:val="center"/>
              <w:outlineLvl w:val="9"/>
              <w:rPr>
                <w:rFonts w:hAnsi="宋体"/>
                <w:snapToGrid w:val="0"/>
                <w:kern w:val="0"/>
                <w:sz w:val="22"/>
                <w:szCs w:val="22"/>
              </w:rPr>
            </w:pPr>
            <w:r>
              <w:rPr>
                <w:rFonts w:hint="eastAsia" w:hAnsi="宋体"/>
                <w:snapToGrid w:val="0"/>
                <w:kern w:val="0"/>
                <w:sz w:val="22"/>
                <w:szCs w:val="22"/>
              </w:rPr>
              <w:t>1089</w:t>
            </w:r>
          </w:p>
        </w:tc>
        <w:tc>
          <w:tcPr>
            <w:tcW w:w="990" w:type="dxa"/>
            <w:noWrap/>
            <w:vAlign w:val="center"/>
          </w:tcPr>
          <w:p w14:paraId="0F368F2B">
            <w:pPr>
              <w:ind w:firstLine="0" w:firstLineChars="0"/>
              <w:jc w:val="center"/>
              <w:outlineLvl w:val="9"/>
              <w:rPr>
                <w:rFonts w:hAnsi="宋体"/>
                <w:snapToGrid w:val="0"/>
                <w:kern w:val="0"/>
                <w:sz w:val="22"/>
                <w:szCs w:val="22"/>
              </w:rPr>
            </w:pPr>
            <w:r>
              <w:rPr>
                <w:rFonts w:hint="eastAsia" w:hAnsi="宋体"/>
                <w:snapToGrid w:val="0"/>
                <w:kern w:val="0"/>
                <w:sz w:val="22"/>
                <w:szCs w:val="22"/>
              </w:rPr>
              <w:t>1361</w:t>
            </w:r>
          </w:p>
        </w:tc>
        <w:tc>
          <w:tcPr>
            <w:tcW w:w="1336" w:type="dxa"/>
            <w:vAlign w:val="center"/>
          </w:tcPr>
          <w:p w14:paraId="2EAD3DF6">
            <w:pPr>
              <w:ind w:firstLine="0" w:firstLineChars="0"/>
              <w:jc w:val="center"/>
              <w:outlineLvl w:val="9"/>
              <w:rPr>
                <w:rFonts w:hAnsi="宋体"/>
                <w:snapToGrid w:val="0"/>
                <w:kern w:val="0"/>
                <w:sz w:val="22"/>
                <w:szCs w:val="22"/>
              </w:rPr>
            </w:pPr>
          </w:p>
        </w:tc>
      </w:tr>
      <w:tr w14:paraId="5C873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3439B9C1">
            <w:pPr>
              <w:ind w:firstLine="0" w:firstLineChars="0"/>
              <w:jc w:val="left"/>
              <w:outlineLvl w:val="9"/>
              <w:rPr>
                <w:rFonts w:hAnsi="宋体"/>
                <w:snapToGrid w:val="0"/>
                <w:kern w:val="0"/>
                <w:sz w:val="22"/>
                <w:szCs w:val="22"/>
              </w:rPr>
            </w:pPr>
            <w:r>
              <w:rPr>
                <w:rFonts w:hint="eastAsia" w:hAnsi="宋体"/>
                <w:snapToGrid w:val="0"/>
                <w:kern w:val="0"/>
                <w:sz w:val="22"/>
                <w:szCs w:val="22"/>
              </w:rPr>
              <w:t>1.2</w:t>
            </w:r>
          </w:p>
        </w:tc>
        <w:tc>
          <w:tcPr>
            <w:tcW w:w="3600" w:type="dxa"/>
            <w:noWrap/>
            <w:vAlign w:val="center"/>
          </w:tcPr>
          <w:p w14:paraId="2597E8D2">
            <w:pPr>
              <w:ind w:firstLine="0" w:firstLineChars="0"/>
              <w:jc w:val="left"/>
              <w:outlineLvl w:val="9"/>
              <w:rPr>
                <w:rFonts w:hAnsi="宋体"/>
                <w:snapToGrid w:val="0"/>
                <w:kern w:val="0"/>
                <w:sz w:val="22"/>
                <w:szCs w:val="22"/>
              </w:rPr>
            </w:pPr>
            <w:r>
              <w:rPr>
                <w:rFonts w:hint="eastAsia" w:hAnsi="宋体"/>
                <w:snapToGrid w:val="0"/>
                <w:kern w:val="0"/>
                <w:sz w:val="22"/>
                <w:szCs w:val="22"/>
              </w:rPr>
              <w:t>白蚁诱杀</w:t>
            </w:r>
          </w:p>
        </w:tc>
        <w:tc>
          <w:tcPr>
            <w:tcW w:w="720" w:type="dxa"/>
            <w:noWrap/>
            <w:vAlign w:val="center"/>
          </w:tcPr>
          <w:p w14:paraId="4FCB939C">
            <w:pPr>
              <w:ind w:firstLine="0" w:firstLineChars="0"/>
              <w:jc w:val="center"/>
              <w:outlineLvl w:val="9"/>
              <w:rPr>
                <w:rFonts w:hAnsi="宋体"/>
                <w:snapToGrid w:val="0"/>
                <w:kern w:val="0"/>
                <w:sz w:val="22"/>
                <w:szCs w:val="22"/>
              </w:rPr>
            </w:pPr>
            <w:r>
              <w:rPr>
                <w:rFonts w:hint="eastAsia" w:hAnsi="宋体"/>
                <w:snapToGrid w:val="0"/>
                <w:kern w:val="0"/>
                <w:sz w:val="22"/>
                <w:szCs w:val="22"/>
              </w:rPr>
              <w:t>m2</w:t>
            </w:r>
          </w:p>
        </w:tc>
        <w:tc>
          <w:tcPr>
            <w:tcW w:w="900" w:type="dxa"/>
            <w:noWrap/>
            <w:vAlign w:val="center"/>
          </w:tcPr>
          <w:p w14:paraId="4FEAA0E9">
            <w:pPr>
              <w:ind w:firstLine="0" w:firstLineChars="0"/>
              <w:jc w:val="center"/>
              <w:outlineLvl w:val="9"/>
              <w:rPr>
                <w:rFonts w:hAnsi="宋体"/>
                <w:snapToGrid w:val="0"/>
                <w:kern w:val="0"/>
                <w:sz w:val="22"/>
                <w:szCs w:val="22"/>
              </w:rPr>
            </w:pPr>
            <w:r>
              <w:rPr>
                <w:rFonts w:hint="eastAsia" w:hAnsi="宋体"/>
                <w:snapToGrid w:val="0"/>
                <w:kern w:val="0"/>
                <w:sz w:val="22"/>
                <w:szCs w:val="22"/>
              </w:rPr>
              <w:t>5000</w:t>
            </w:r>
          </w:p>
        </w:tc>
        <w:tc>
          <w:tcPr>
            <w:tcW w:w="990" w:type="dxa"/>
            <w:noWrap/>
            <w:vAlign w:val="center"/>
          </w:tcPr>
          <w:p w14:paraId="772BF14B">
            <w:pPr>
              <w:ind w:firstLine="0" w:firstLineChars="0"/>
              <w:jc w:val="center"/>
              <w:outlineLvl w:val="9"/>
              <w:rPr>
                <w:rFonts w:hAnsi="宋体"/>
                <w:snapToGrid w:val="0"/>
                <w:kern w:val="0"/>
                <w:sz w:val="22"/>
                <w:szCs w:val="22"/>
              </w:rPr>
            </w:pPr>
            <w:r>
              <w:rPr>
                <w:rFonts w:hint="eastAsia" w:hAnsi="宋体"/>
                <w:snapToGrid w:val="0"/>
                <w:kern w:val="0"/>
                <w:sz w:val="22"/>
                <w:szCs w:val="22"/>
              </w:rPr>
              <w:t>2.35</w:t>
            </w:r>
          </w:p>
        </w:tc>
        <w:tc>
          <w:tcPr>
            <w:tcW w:w="990" w:type="dxa"/>
            <w:noWrap/>
            <w:vAlign w:val="center"/>
          </w:tcPr>
          <w:p w14:paraId="6BD4C49A">
            <w:pPr>
              <w:ind w:firstLine="0" w:firstLineChars="0"/>
              <w:jc w:val="center"/>
              <w:outlineLvl w:val="9"/>
              <w:rPr>
                <w:rFonts w:hAnsi="宋体"/>
                <w:snapToGrid w:val="0"/>
                <w:kern w:val="0"/>
                <w:sz w:val="22"/>
                <w:szCs w:val="22"/>
              </w:rPr>
            </w:pPr>
            <w:r>
              <w:rPr>
                <w:rFonts w:hint="eastAsia" w:hAnsi="宋体"/>
                <w:snapToGrid w:val="0"/>
                <w:kern w:val="0"/>
                <w:sz w:val="22"/>
                <w:szCs w:val="22"/>
              </w:rPr>
              <w:t>11750</w:t>
            </w:r>
          </w:p>
        </w:tc>
        <w:tc>
          <w:tcPr>
            <w:tcW w:w="1336" w:type="dxa"/>
            <w:vAlign w:val="center"/>
          </w:tcPr>
          <w:p w14:paraId="6B25B0E4">
            <w:pPr>
              <w:ind w:firstLine="0" w:firstLineChars="0"/>
              <w:jc w:val="center"/>
              <w:outlineLvl w:val="9"/>
              <w:rPr>
                <w:rFonts w:hAnsi="宋体"/>
                <w:snapToGrid w:val="0"/>
                <w:kern w:val="0"/>
                <w:sz w:val="22"/>
                <w:szCs w:val="22"/>
              </w:rPr>
            </w:pPr>
          </w:p>
        </w:tc>
      </w:tr>
      <w:tr w14:paraId="75F2F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85" w:type="dxa"/>
            <w:noWrap/>
            <w:vAlign w:val="center"/>
          </w:tcPr>
          <w:p w14:paraId="4ABA04A4">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2</w:t>
            </w:r>
          </w:p>
        </w:tc>
        <w:tc>
          <w:tcPr>
            <w:tcW w:w="3600" w:type="dxa"/>
            <w:vAlign w:val="center"/>
          </w:tcPr>
          <w:p w14:paraId="5D50E1CA">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总干渠练湖溪滩倒虹吸进口钢架工作桥制安（长6米、宽1米）</w:t>
            </w:r>
          </w:p>
        </w:tc>
        <w:tc>
          <w:tcPr>
            <w:tcW w:w="720" w:type="dxa"/>
            <w:noWrap/>
            <w:vAlign w:val="center"/>
          </w:tcPr>
          <w:p w14:paraId="02F2F6E6">
            <w:pPr>
              <w:ind w:firstLine="0" w:firstLineChars="0"/>
              <w:jc w:val="center"/>
              <w:outlineLvl w:val="9"/>
              <w:rPr>
                <w:rFonts w:hAnsi="宋体"/>
                <w:b/>
                <w:bCs/>
                <w:snapToGrid w:val="0"/>
                <w:kern w:val="0"/>
                <w:sz w:val="22"/>
                <w:szCs w:val="22"/>
              </w:rPr>
            </w:pPr>
            <w:r>
              <w:rPr>
                <w:rFonts w:hint="eastAsia" w:hAnsi="宋体"/>
                <w:b/>
                <w:bCs/>
                <w:snapToGrid w:val="0"/>
                <w:kern w:val="0"/>
                <w:sz w:val="22"/>
                <w:szCs w:val="22"/>
              </w:rPr>
              <w:t>元</w:t>
            </w:r>
          </w:p>
        </w:tc>
        <w:tc>
          <w:tcPr>
            <w:tcW w:w="900" w:type="dxa"/>
            <w:noWrap/>
            <w:vAlign w:val="center"/>
          </w:tcPr>
          <w:p w14:paraId="3DF69A57">
            <w:pPr>
              <w:ind w:firstLine="0" w:firstLineChars="0"/>
              <w:jc w:val="center"/>
              <w:outlineLvl w:val="9"/>
              <w:rPr>
                <w:rFonts w:hAnsi="宋体"/>
                <w:b/>
                <w:bCs/>
                <w:snapToGrid w:val="0"/>
                <w:kern w:val="0"/>
                <w:sz w:val="22"/>
                <w:szCs w:val="22"/>
              </w:rPr>
            </w:pPr>
          </w:p>
        </w:tc>
        <w:tc>
          <w:tcPr>
            <w:tcW w:w="990" w:type="dxa"/>
            <w:noWrap/>
            <w:vAlign w:val="center"/>
          </w:tcPr>
          <w:p w14:paraId="388BCBB5">
            <w:pPr>
              <w:ind w:firstLine="0" w:firstLineChars="0"/>
              <w:jc w:val="center"/>
              <w:outlineLvl w:val="9"/>
              <w:rPr>
                <w:rFonts w:hAnsi="宋体"/>
                <w:b/>
                <w:bCs/>
                <w:snapToGrid w:val="0"/>
                <w:kern w:val="0"/>
                <w:sz w:val="22"/>
                <w:szCs w:val="22"/>
              </w:rPr>
            </w:pPr>
          </w:p>
        </w:tc>
        <w:tc>
          <w:tcPr>
            <w:tcW w:w="990" w:type="dxa"/>
            <w:noWrap/>
            <w:vAlign w:val="center"/>
          </w:tcPr>
          <w:p w14:paraId="6612AFE6">
            <w:pPr>
              <w:ind w:firstLine="0" w:firstLineChars="0"/>
              <w:jc w:val="center"/>
              <w:outlineLvl w:val="9"/>
              <w:rPr>
                <w:rFonts w:hAnsi="宋体"/>
                <w:b/>
                <w:bCs/>
                <w:snapToGrid w:val="0"/>
                <w:kern w:val="0"/>
                <w:sz w:val="22"/>
                <w:szCs w:val="22"/>
              </w:rPr>
            </w:pPr>
            <w:r>
              <w:rPr>
                <w:rFonts w:hint="eastAsia" w:hAnsi="宋体"/>
                <w:b/>
                <w:bCs/>
                <w:snapToGrid w:val="0"/>
                <w:kern w:val="0"/>
                <w:sz w:val="22"/>
                <w:szCs w:val="22"/>
              </w:rPr>
              <w:t>18000</w:t>
            </w:r>
          </w:p>
        </w:tc>
        <w:tc>
          <w:tcPr>
            <w:tcW w:w="1336" w:type="dxa"/>
            <w:vAlign w:val="center"/>
          </w:tcPr>
          <w:p w14:paraId="3CBE2ED0">
            <w:pPr>
              <w:ind w:firstLine="0" w:firstLineChars="0"/>
              <w:jc w:val="center"/>
              <w:outlineLvl w:val="9"/>
              <w:rPr>
                <w:rFonts w:hAnsi="宋体"/>
                <w:b/>
                <w:bCs/>
                <w:snapToGrid w:val="0"/>
                <w:kern w:val="0"/>
                <w:sz w:val="22"/>
                <w:szCs w:val="22"/>
              </w:rPr>
            </w:pPr>
          </w:p>
        </w:tc>
      </w:tr>
      <w:tr w14:paraId="3EB73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985" w:type="dxa"/>
            <w:noWrap/>
            <w:vAlign w:val="center"/>
          </w:tcPr>
          <w:p w14:paraId="064FB8E8">
            <w:pPr>
              <w:ind w:firstLine="0" w:firstLineChars="0"/>
              <w:jc w:val="left"/>
              <w:outlineLvl w:val="9"/>
              <w:rPr>
                <w:rFonts w:hAnsi="宋体"/>
                <w:snapToGrid w:val="0"/>
                <w:kern w:val="0"/>
                <w:sz w:val="22"/>
                <w:szCs w:val="22"/>
              </w:rPr>
            </w:pPr>
            <w:r>
              <w:rPr>
                <w:rFonts w:hint="eastAsia" w:hAnsi="宋体"/>
                <w:snapToGrid w:val="0"/>
                <w:kern w:val="0"/>
                <w:sz w:val="22"/>
                <w:szCs w:val="22"/>
              </w:rPr>
              <w:t>2.1</w:t>
            </w:r>
          </w:p>
        </w:tc>
        <w:tc>
          <w:tcPr>
            <w:tcW w:w="3600" w:type="dxa"/>
            <w:vAlign w:val="center"/>
          </w:tcPr>
          <w:p w14:paraId="3B753F20">
            <w:pPr>
              <w:ind w:firstLine="0" w:firstLineChars="0"/>
              <w:jc w:val="left"/>
              <w:outlineLvl w:val="9"/>
              <w:rPr>
                <w:rFonts w:hAnsi="宋体"/>
                <w:snapToGrid w:val="0"/>
                <w:kern w:val="0"/>
                <w:sz w:val="22"/>
                <w:szCs w:val="22"/>
              </w:rPr>
            </w:pPr>
            <w:r>
              <w:rPr>
                <w:rFonts w:hint="eastAsia" w:hAnsi="宋体"/>
                <w:snapToGrid w:val="0"/>
                <w:kern w:val="0"/>
                <w:sz w:val="22"/>
                <w:szCs w:val="22"/>
              </w:rPr>
              <w:t>凿除修建砼承台基础</w:t>
            </w:r>
          </w:p>
        </w:tc>
        <w:tc>
          <w:tcPr>
            <w:tcW w:w="720" w:type="dxa"/>
            <w:noWrap/>
            <w:vAlign w:val="center"/>
          </w:tcPr>
          <w:p w14:paraId="1C0373DC">
            <w:pPr>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900" w:type="dxa"/>
            <w:noWrap/>
            <w:vAlign w:val="center"/>
          </w:tcPr>
          <w:p w14:paraId="4B809277">
            <w:pPr>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990" w:type="dxa"/>
            <w:noWrap/>
            <w:vAlign w:val="center"/>
          </w:tcPr>
          <w:p w14:paraId="1E7FCD61">
            <w:pPr>
              <w:ind w:firstLine="0" w:firstLineChars="0"/>
              <w:jc w:val="center"/>
              <w:outlineLvl w:val="9"/>
              <w:rPr>
                <w:rFonts w:hAnsi="宋体"/>
                <w:snapToGrid w:val="0"/>
                <w:kern w:val="0"/>
                <w:sz w:val="22"/>
                <w:szCs w:val="22"/>
              </w:rPr>
            </w:pPr>
            <w:r>
              <w:rPr>
                <w:rFonts w:hint="eastAsia" w:hAnsi="宋体"/>
                <w:snapToGrid w:val="0"/>
                <w:kern w:val="0"/>
                <w:sz w:val="22"/>
                <w:szCs w:val="22"/>
              </w:rPr>
              <w:t>2000</w:t>
            </w:r>
          </w:p>
        </w:tc>
        <w:tc>
          <w:tcPr>
            <w:tcW w:w="990" w:type="dxa"/>
            <w:noWrap/>
            <w:vAlign w:val="center"/>
          </w:tcPr>
          <w:p w14:paraId="27F6B62A">
            <w:pPr>
              <w:ind w:firstLine="0" w:firstLineChars="0"/>
              <w:jc w:val="center"/>
              <w:outlineLvl w:val="9"/>
              <w:rPr>
                <w:rFonts w:hAnsi="宋体"/>
                <w:snapToGrid w:val="0"/>
                <w:kern w:val="0"/>
                <w:sz w:val="22"/>
                <w:szCs w:val="22"/>
              </w:rPr>
            </w:pPr>
            <w:r>
              <w:rPr>
                <w:rFonts w:hint="eastAsia" w:hAnsi="宋体"/>
                <w:snapToGrid w:val="0"/>
                <w:kern w:val="0"/>
                <w:sz w:val="22"/>
                <w:szCs w:val="22"/>
              </w:rPr>
              <w:t>2000</w:t>
            </w:r>
          </w:p>
        </w:tc>
        <w:tc>
          <w:tcPr>
            <w:tcW w:w="1336" w:type="dxa"/>
            <w:vAlign w:val="center"/>
          </w:tcPr>
          <w:p w14:paraId="6C90A210">
            <w:pPr>
              <w:ind w:firstLine="0" w:firstLineChars="0"/>
              <w:jc w:val="center"/>
              <w:outlineLvl w:val="9"/>
              <w:rPr>
                <w:rFonts w:hAnsi="宋体"/>
                <w:snapToGrid w:val="0"/>
                <w:kern w:val="0"/>
                <w:sz w:val="22"/>
                <w:szCs w:val="22"/>
              </w:rPr>
            </w:pPr>
          </w:p>
        </w:tc>
      </w:tr>
      <w:tr w14:paraId="2151D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16E0CFE7">
            <w:pPr>
              <w:ind w:firstLine="0" w:firstLineChars="0"/>
              <w:jc w:val="left"/>
              <w:outlineLvl w:val="9"/>
              <w:rPr>
                <w:rFonts w:hAnsi="宋体"/>
                <w:snapToGrid w:val="0"/>
                <w:kern w:val="0"/>
                <w:sz w:val="22"/>
                <w:szCs w:val="22"/>
              </w:rPr>
            </w:pPr>
            <w:r>
              <w:rPr>
                <w:rFonts w:hint="eastAsia" w:hAnsi="宋体"/>
                <w:snapToGrid w:val="0"/>
                <w:kern w:val="0"/>
                <w:sz w:val="22"/>
                <w:szCs w:val="22"/>
              </w:rPr>
              <w:t>2.2</w:t>
            </w:r>
          </w:p>
        </w:tc>
        <w:tc>
          <w:tcPr>
            <w:tcW w:w="3600" w:type="dxa"/>
            <w:vAlign w:val="center"/>
          </w:tcPr>
          <w:p w14:paraId="4994A164">
            <w:pPr>
              <w:ind w:firstLine="0" w:firstLineChars="0"/>
              <w:jc w:val="left"/>
              <w:outlineLvl w:val="9"/>
              <w:rPr>
                <w:rFonts w:hAnsi="宋体"/>
                <w:snapToGrid w:val="0"/>
                <w:kern w:val="0"/>
                <w:sz w:val="22"/>
                <w:szCs w:val="22"/>
              </w:rPr>
            </w:pPr>
            <w:r>
              <w:rPr>
                <w:rFonts w:hint="eastAsia" w:hAnsi="宋体"/>
                <w:snapToGrid w:val="0"/>
                <w:kern w:val="0"/>
                <w:sz w:val="22"/>
                <w:szCs w:val="22"/>
              </w:rPr>
              <w:t>工作门制作</w:t>
            </w:r>
          </w:p>
        </w:tc>
        <w:tc>
          <w:tcPr>
            <w:tcW w:w="720" w:type="dxa"/>
            <w:noWrap/>
            <w:vAlign w:val="center"/>
          </w:tcPr>
          <w:p w14:paraId="66005650">
            <w:pPr>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900" w:type="dxa"/>
            <w:noWrap/>
            <w:vAlign w:val="center"/>
          </w:tcPr>
          <w:p w14:paraId="35FC24DD">
            <w:pPr>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990" w:type="dxa"/>
            <w:noWrap/>
            <w:vAlign w:val="center"/>
          </w:tcPr>
          <w:p w14:paraId="251EF80C">
            <w:pPr>
              <w:ind w:firstLine="0" w:firstLineChars="0"/>
              <w:jc w:val="center"/>
              <w:outlineLvl w:val="9"/>
              <w:rPr>
                <w:rFonts w:hAnsi="宋体"/>
                <w:snapToGrid w:val="0"/>
                <w:kern w:val="0"/>
                <w:sz w:val="22"/>
                <w:szCs w:val="22"/>
              </w:rPr>
            </w:pPr>
            <w:r>
              <w:rPr>
                <w:rFonts w:hint="eastAsia" w:hAnsi="宋体"/>
                <w:snapToGrid w:val="0"/>
                <w:kern w:val="0"/>
                <w:sz w:val="22"/>
                <w:szCs w:val="22"/>
              </w:rPr>
              <w:t>1000</w:t>
            </w:r>
          </w:p>
        </w:tc>
        <w:tc>
          <w:tcPr>
            <w:tcW w:w="990" w:type="dxa"/>
            <w:noWrap/>
            <w:vAlign w:val="center"/>
          </w:tcPr>
          <w:p w14:paraId="301E9BF5">
            <w:pPr>
              <w:ind w:firstLine="0" w:firstLineChars="0"/>
              <w:jc w:val="center"/>
              <w:outlineLvl w:val="9"/>
              <w:rPr>
                <w:rFonts w:hAnsi="宋体"/>
                <w:snapToGrid w:val="0"/>
                <w:kern w:val="0"/>
                <w:sz w:val="22"/>
                <w:szCs w:val="22"/>
              </w:rPr>
            </w:pPr>
            <w:r>
              <w:rPr>
                <w:rFonts w:hint="eastAsia" w:hAnsi="宋体"/>
                <w:snapToGrid w:val="0"/>
                <w:kern w:val="0"/>
                <w:sz w:val="22"/>
                <w:szCs w:val="22"/>
              </w:rPr>
              <w:t>1000</w:t>
            </w:r>
          </w:p>
        </w:tc>
        <w:tc>
          <w:tcPr>
            <w:tcW w:w="1336" w:type="dxa"/>
            <w:vAlign w:val="center"/>
          </w:tcPr>
          <w:p w14:paraId="1B7CD094">
            <w:pPr>
              <w:ind w:firstLine="0" w:firstLineChars="0"/>
              <w:jc w:val="center"/>
              <w:outlineLvl w:val="9"/>
              <w:rPr>
                <w:rFonts w:hAnsi="宋体"/>
                <w:snapToGrid w:val="0"/>
                <w:kern w:val="0"/>
                <w:sz w:val="22"/>
                <w:szCs w:val="22"/>
              </w:rPr>
            </w:pPr>
          </w:p>
        </w:tc>
      </w:tr>
      <w:tr w14:paraId="70C03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5BBD81E2">
            <w:pPr>
              <w:ind w:firstLine="0" w:firstLineChars="0"/>
              <w:jc w:val="left"/>
              <w:outlineLvl w:val="9"/>
              <w:rPr>
                <w:rFonts w:hAnsi="宋体"/>
                <w:snapToGrid w:val="0"/>
                <w:kern w:val="0"/>
                <w:sz w:val="22"/>
                <w:szCs w:val="22"/>
              </w:rPr>
            </w:pPr>
            <w:r>
              <w:rPr>
                <w:rFonts w:hint="eastAsia" w:hAnsi="宋体"/>
                <w:snapToGrid w:val="0"/>
                <w:kern w:val="0"/>
                <w:sz w:val="22"/>
                <w:szCs w:val="22"/>
              </w:rPr>
              <w:t>2.3</w:t>
            </w:r>
          </w:p>
        </w:tc>
        <w:tc>
          <w:tcPr>
            <w:tcW w:w="3600" w:type="dxa"/>
            <w:vAlign w:val="center"/>
          </w:tcPr>
          <w:p w14:paraId="102C9DEF">
            <w:pPr>
              <w:ind w:firstLine="0" w:firstLineChars="0"/>
              <w:jc w:val="left"/>
              <w:outlineLvl w:val="9"/>
              <w:rPr>
                <w:rFonts w:hAnsi="宋体"/>
                <w:snapToGrid w:val="0"/>
                <w:kern w:val="0"/>
                <w:sz w:val="22"/>
                <w:szCs w:val="22"/>
              </w:rPr>
            </w:pPr>
            <w:r>
              <w:rPr>
                <w:rFonts w:hint="eastAsia" w:hAnsi="宋体"/>
                <w:snapToGrid w:val="0"/>
                <w:kern w:val="0"/>
                <w:sz w:val="22"/>
                <w:szCs w:val="22"/>
              </w:rPr>
              <w:t>18#工字钢、60*60L角钢、花纹钢板</w:t>
            </w:r>
          </w:p>
        </w:tc>
        <w:tc>
          <w:tcPr>
            <w:tcW w:w="720" w:type="dxa"/>
            <w:noWrap/>
            <w:vAlign w:val="center"/>
          </w:tcPr>
          <w:p w14:paraId="1AB3A3B5">
            <w:pPr>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900" w:type="dxa"/>
            <w:noWrap/>
            <w:vAlign w:val="center"/>
          </w:tcPr>
          <w:p w14:paraId="789C0DF9">
            <w:pPr>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990" w:type="dxa"/>
            <w:noWrap/>
            <w:vAlign w:val="center"/>
          </w:tcPr>
          <w:p w14:paraId="15D104A4">
            <w:pPr>
              <w:ind w:firstLine="0" w:firstLineChars="0"/>
              <w:jc w:val="center"/>
              <w:outlineLvl w:val="9"/>
              <w:rPr>
                <w:rFonts w:hAnsi="宋体"/>
                <w:snapToGrid w:val="0"/>
                <w:kern w:val="0"/>
                <w:sz w:val="22"/>
                <w:szCs w:val="22"/>
              </w:rPr>
            </w:pPr>
            <w:r>
              <w:rPr>
                <w:rFonts w:hint="eastAsia" w:hAnsi="宋体"/>
                <w:snapToGrid w:val="0"/>
                <w:kern w:val="0"/>
                <w:sz w:val="22"/>
                <w:szCs w:val="22"/>
              </w:rPr>
              <w:t>9000</w:t>
            </w:r>
          </w:p>
        </w:tc>
        <w:tc>
          <w:tcPr>
            <w:tcW w:w="990" w:type="dxa"/>
            <w:noWrap/>
            <w:vAlign w:val="center"/>
          </w:tcPr>
          <w:p w14:paraId="0EABD2BC">
            <w:pPr>
              <w:ind w:firstLine="0" w:firstLineChars="0"/>
              <w:jc w:val="center"/>
              <w:outlineLvl w:val="9"/>
              <w:rPr>
                <w:rFonts w:hAnsi="宋体"/>
                <w:snapToGrid w:val="0"/>
                <w:kern w:val="0"/>
                <w:sz w:val="22"/>
                <w:szCs w:val="22"/>
              </w:rPr>
            </w:pPr>
            <w:r>
              <w:rPr>
                <w:rFonts w:hint="eastAsia" w:hAnsi="宋体"/>
                <w:snapToGrid w:val="0"/>
                <w:kern w:val="0"/>
                <w:sz w:val="22"/>
                <w:szCs w:val="22"/>
              </w:rPr>
              <w:t>9000</w:t>
            </w:r>
          </w:p>
        </w:tc>
        <w:tc>
          <w:tcPr>
            <w:tcW w:w="1336" w:type="dxa"/>
            <w:vAlign w:val="center"/>
          </w:tcPr>
          <w:p w14:paraId="130F9726">
            <w:pPr>
              <w:ind w:firstLine="0" w:firstLineChars="0"/>
              <w:jc w:val="center"/>
              <w:outlineLvl w:val="9"/>
              <w:rPr>
                <w:rFonts w:hAnsi="宋体"/>
                <w:snapToGrid w:val="0"/>
                <w:kern w:val="0"/>
                <w:sz w:val="22"/>
                <w:szCs w:val="22"/>
              </w:rPr>
            </w:pPr>
          </w:p>
        </w:tc>
      </w:tr>
      <w:tr w14:paraId="22CF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18207651">
            <w:pPr>
              <w:ind w:firstLine="0" w:firstLineChars="0"/>
              <w:jc w:val="left"/>
              <w:outlineLvl w:val="9"/>
              <w:rPr>
                <w:rFonts w:hAnsi="宋体"/>
                <w:snapToGrid w:val="0"/>
                <w:kern w:val="0"/>
                <w:sz w:val="22"/>
                <w:szCs w:val="22"/>
              </w:rPr>
            </w:pPr>
            <w:r>
              <w:rPr>
                <w:rFonts w:hint="eastAsia" w:hAnsi="宋体"/>
                <w:snapToGrid w:val="0"/>
                <w:kern w:val="0"/>
                <w:sz w:val="22"/>
                <w:szCs w:val="22"/>
              </w:rPr>
              <w:t>2.4</w:t>
            </w:r>
          </w:p>
        </w:tc>
        <w:tc>
          <w:tcPr>
            <w:tcW w:w="3600" w:type="dxa"/>
            <w:vAlign w:val="center"/>
          </w:tcPr>
          <w:p w14:paraId="3067D306">
            <w:pPr>
              <w:ind w:firstLine="0" w:firstLineChars="0"/>
              <w:jc w:val="left"/>
              <w:outlineLvl w:val="9"/>
              <w:rPr>
                <w:rFonts w:hAnsi="宋体"/>
                <w:snapToGrid w:val="0"/>
                <w:kern w:val="0"/>
                <w:sz w:val="22"/>
                <w:szCs w:val="22"/>
              </w:rPr>
            </w:pPr>
            <w:r>
              <w:rPr>
                <w:rFonts w:hint="eastAsia" w:hAnsi="宋体"/>
                <w:snapToGrid w:val="0"/>
                <w:kern w:val="0"/>
                <w:sz w:val="22"/>
                <w:szCs w:val="22"/>
              </w:rPr>
              <w:t>国标镀锌管护栏制安（长6米，高1.2米）</w:t>
            </w:r>
          </w:p>
        </w:tc>
        <w:tc>
          <w:tcPr>
            <w:tcW w:w="720" w:type="dxa"/>
            <w:noWrap/>
            <w:vAlign w:val="center"/>
          </w:tcPr>
          <w:p w14:paraId="1A175F9A">
            <w:pPr>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900" w:type="dxa"/>
            <w:noWrap/>
            <w:vAlign w:val="center"/>
          </w:tcPr>
          <w:p w14:paraId="0DBB694B">
            <w:pPr>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990" w:type="dxa"/>
            <w:noWrap/>
            <w:vAlign w:val="center"/>
          </w:tcPr>
          <w:p w14:paraId="69C32D9F">
            <w:pPr>
              <w:ind w:firstLine="0" w:firstLineChars="0"/>
              <w:jc w:val="center"/>
              <w:outlineLvl w:val="9"/>
              <w:rPr>
                <w:rFonts w:hAnsi="宋体"/>
                <w:snapToGrid w:val="0"/>
                <w:kern w:val="0"/>
                <w:sz w:val="22"/>
                <w:szCs w:val="22"/>
              </w:rPr>
            </w:pPr>
            <w:r>
              <w:rPr>
                <w:rFonts w:hint="eastAsia" w:hAnsi="宋体"/>
                <w:snapToGrid w:val="0"/>
                <w:kern w:val="0"/>
                <w:sz w:val="22"/>
                <w:szCs w:val="22"/>
              </w:rPr>
              <w:t>1000</w:t>
            </w:r>
          </w:p>
        </w:tc>
        <w:tc>
          <w:tcPr>
            <w:tcW w:w="990" w:type="dxa"/>
            <w:noWrap/>
            <w:vAlign w:val="center"/>
          </w:tcPr>
          <w:p w14:paraId="7FBA229F">
            <w:pPr>
              <w:ind w:firstLine="0" w:firstLineChars="0"/>
              <w:jc w:val="center"/>
              <w:outlineLvl w:val="9"/>
              <w:rPr>
                <w:rFonts w:hAnsi="宋体"/>
                <w:snapToGrid w:val="0"/>
                <w:kern w:val="0"/>
                <w:sz w:val="22"/>
                <w:szCs w:val="22"/>
              </w:rPr>
            </w:pPr>
            <w:r>
              <w:rPr>
                <w:rFonts w:hint="eastAsia" w:hAnsi="宋体"/>
                <w:snapToGrid w:val="0"/>
                <w:kern w:val="0"/>
                <w:sz w:val="22"/>
                <w:szCs w:val="22"/>
              </w:rPr>
              <w:t>1000</w:t>
            </w:r>
          </w:p>
        </w:tc>
        <w:tc>
          <w:tcPr>
            <w:tcW w:w="1336" w:type="dxa"/>
            <w:vAlign w:val="center"/>
          </w:tcPr>
          <w:p w14:paraId="50E12048">
            <w:pPr>
              <w:ind w:firstLine="0" w:firstLineChars="0"/>
              <w:jc w:val="center"/>
              <w:outlineLvl w:val="9"/>
              <w:rPr>
                <w:rFonts w:hAnsi="宋体"/>
                <w:snapToGrid w:val="0"/>
                <w:kern w:val="0"/>
                <w:sz w:val="22"/>
                <w:szCs w:val="22"/>
              </w:rPr>
            </w:pPr>
          </w:p>
        </w:tc>
      </w:tr>
      <w:tr w14:paraId="2AAB1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7F8820E4">
            <w:pPr>
              <w:ind w:firstLine="0" w:firstLineChars="0"/>
              <w:jc w:val="left"/>
              <w:outlineLvl w:val="9"/>
              <w:rPr>
                <w:rFonts w:hAnsi="宋体"/>
                <w:snapToGrid w:val="0"/>
                <w:kern w:val="0"/>
                <w:sz w:val="22"/>
                <w:szCs w:val="22"/>
              </w:rPr>
            </w:pPr>
            <w:r>
              <w:rPr>
                <w:rFonts w:hint="eastAsia" w:hAnsi="宋体"/>
                <w:snapToGrid w:val="0"/>
                <w:kern w:val="0"/>
                <w:sz w:val="22"/>
                <w:szCs w:val="22"/>
              </w:rPr>
              <w:t>2.5</w:t>
            </w:r>
          </w:p>
        </w:tc>
        <w:tc>
          <w:tcPr>
            <w:tcW w:w="3600" w:type="dxa"/>
            <w:vAlign w:val="center"/>
          </w:tcPr>
          <w:p w14:paraId="2462D872">
            <w:pPr>
              <w:ind w:firstLine="0" w:firstLineChars="0"/>
              <w:jc w:val="left"/>
              <w:outlineLvl w:val="9"/>
              <w:rPr>
                <w:rFonts w:hAnsi="宋体"/>
                <w:snapToGrid w:val="0"/>
                <w:kern w:val="0"/>
                <w:sz w:val="22"/>
                <w:szCs w:val="22"/>
              </w:rPr>
            </w:pPr>
            <w:r>
              <w:rPr>
                <w:rFonts w:hint="eastAsia" w:hAnsi="宋体"/>
                <w:snapToGrid w:val="0"/>
                <w:kern w:val="0"/>
                <w:sz w:val="22"/>
                <w:szCs w:val="22"/>
              </w:rPr>
              <w:t>防锈处理</w:t>
            </w:r>
          </w:p>
        </w:tc>
        <w:tc>
          <w:tcPr>
            <w:tcW w:w="720" w:type="dxa"/>
            <w:noWrap/>
            <w:vAlign w:val="center"/>
          </w:tcPr>
          <w:p w14:paraId="7F164C93">
            <w:pPr>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900" w:type="dxa"/>
            <w:noWrap/>
            <w:vAlign w:val="center"/>
          </w:tcPr>
          <w:p w14:paraId="1584A854">
            <w:pPr>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990" w:type="dxa"/>
            <w:noWrap/>
            <w:vAlign w:val="center"/>
          </w:tcPr>
          <w:p w14:paraId="1D3A5AFC">
            <w:pPr>
              <w:ind w:firstLine="0" w:firstLineChars="0"/>
              <w:jc w:val="center"/>
              <w:outlineLvl w:val="9"/>
              <w:rPr>
                <w:rFonts w:hAnsi="宋体"/>
                <w:snapToGrid w:val="0"/>
                <w:kern w:val="0"/>
                <w:sz w:val="22"/>
                <w:szCs w:val="22"/>
              </w:rPr>
            </w:pPr>
            <w:r>
              <w:rPr>
                <w:rFonts w:hint="eastAsia" w:hAnsi="宋体"/>
                <w:snapToGrid w:val="0"/>
                <w:kern w:val="0"/>
                <w:sz w:val="22"/>
                <w:szCs w:val="22"/>
              </w:rPr>
              <w:t>1500</w:t>
            </w:r>
          </w:p>
        </w:tc>
        <w:tc>
          <w:tcPr>
            <w:tcW w:w="990" w:type="dxa"/>
            <w:noWrap/>
            <w:vAlign w:val="center"/>
          </w:tcPr>
          <w:p w14:paraId="62C13F6D">
            <w:pPr>
              <w:ind w:firstLine="0" w:firstLineChars="0"/>
              <w:jc w:val="center"/>
              <w:outlineLvl w:val="9"/>
              <w:rPr>
                <w:rFonts w:hAnsi="宋体"/>
                <w:snapToGrid w:val="0"/>
                <w:kern w:val="0"/>
                <w:sz w:val="22"/>
                <w:szCs w:val="22"/>
              </w:rPr>
            </w:pPr>
            <w:r>
              <w:rPr>
                <w:rFonts w:hint="eastAsia" w:hAnsi="宋体"/>
                <w:snapToGrid w:val="0"/>
                <w:kern w:val="0"/>
                <w:sz w:val="22"/>
                <w:szCs w:val="22"/>
              </w:rPr>
              <w:t>1500</w:t>
            </w:r>
          </w:p>
        </w:tc>
        <w:tc>
          <w:tcPr>
            <w:tcW w:w="1336" w:type="dxa"/>
            <w:vAlign w:val="center"/>
          </w:tcPr>
          <w:p w14:paraId="0AFB7833">
            <w:pPr>
              <w:ind w:firstLine="0" w:firstLineChars="0"/>
              <w:jc w:val="center"/>
              <w:outlineLvl w:val="9"/>
              <w:rPr>
                <w:rFonts w:hAnsi="宋体"/>
                <w:snapToGrid w:val="0"/>
                <w:kern w:val="0"/>
                <w:sz w:val="22"/>
                <w:szCs w:val="22"/>
              </w:rPr>
            </w:pPr>
          </w:p>
        </w:tc>
      </w:tr>
      <w:tr w14:paraId="671E5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007EDDE6">
            <w:pPr>
              <w:ind w:firstLine="0" w:firstLineChars="0"/>
              <w:jc w:val="left"/>
              <w:outlineLvl w:val="9"/>
              <w:rPr>
                <w:rFonts w:hAnsi="宋体"/>
                <w:snapToGrid w:val="0"/>
                <w:kern w:val="0"/>
                <w:sz w:val="22"/>
                <w:szCs w:val="22"/>
              </w:rPr>
            </w:pPr>
            <w:r>
              <w:rPr>
                <w:rFonts w:hint="eastAsia" w:hAnsi="宋体"/>
                <w:snapToGrid w:val="0"/>
                <w:kern w:val="0"/>
                <w:sz w:val="22"/>
                <w:szCs w:val="22"/>
              </w:rPr>
              <w:t>2.6</w:t>
            </w:r>
          </w:p>
        </w:tc>
        <w:tc>
          <w:tcPr>
            <w:tcW w:w="3600" w:type="dxa"/>
            <w:noWrap/>
            <w:vAlign w:val="center"/>
          </w:tcPr>
          <w:p w14:paraId="1E136559">
            <w:pPr>
              <w:ind w:firstLine="0" w:firstLineChars="0"/>
              <w:jc w:val="left"/>
              <w:outlineLvl w:val="9"/>
              <w:rPr>
                <w:rFonts w:hAnsi="宋体"/>
                <w:snapToGrid w:val="0"/>
                <w:kern w:val="0"/>
                <w:sz w:val="22"/>
                <w:szCs w:val="22"/>
              </w:rPr>
            </w:pPr>
            <w:r>
              <w:rPr>
                <w:rFonts w:hint="eastAsia" w:hAnsi="宋体"/>
                <w:snapToGrid w:val="0"/>
                <w:kern w:val="0"/>
                <w:sz w:val="22"/>
                <w:szCs w:val="22"/>
              </w:rPr>
              <w:t>运输、现场吊装</w:t>
            </w:r>
          </w:p>
        </w:tc>
        <w:tc>
          <w:tcPr>
            <w:tcW w:w="720" w:type="dxa"/>
            <w:noWrap/>
            <w:vAlign w:val="center"/>
          </w:tcPr>
          <w:p w14:paraId="6923C1ED">
            <w:pPr>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900" w:type="dxa"/>
            <w:noWrap/>
            <w:vAlign w:val="center"/>
          </w:tcPr>
          <w:p w14:paraId="1BD38817">
            <w:pPr>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990" w:type="dxa"/>
            <w:noWrap/>
            <w:vAlign w:val="center"/>
          </w:tcPr>
          <w:p w14:paraId="1D189434">
            <w:pPr>
              <w:ind w:firstLine="0" w:firstLineChars="0"/>
              <w:jc w:val="center"/>
              <w:outlineLvl w:val="9"/>
              <w:rPr>
                <w:rFonts w:hAnsi="宋体"/>
                <w:snapToGrid w:val="0"/>
                <w:kern w:val="0"/>
                <w:sz w:val="22"/>
                <w:szCs w:val="22"/>
              </w:rPr>
            </w:pPr>
            <w:r>
              <w:rPr>
                <w:rFonts w:hint="eastAsia" w:hAnsi="宋体"/>
                <w:snapToGrid w:val="0"/>
                <w:kern w:val="0"/>
                <w:sz w:val="22"/>
                <w:szCs w:val="22"/>
              </w:rPr>
              <w:t>3500</w:t>
            </w:r>
          </w:p>
        </w:tc>
        <w:tc>
          <w:tcPr>
            <w:tcW w:w="990" w:type="dxa"/>
            <w:noWrap/>
            <w:vAlign w:val="center"/>
          </w:tcPr>
          <w:p w14:paraId="52FA4B0F">
            <w:pPr>
              <w:ind w:firstLine="0" w:firstLineChars="0"/>
              <w:jc w:val="center"/>
              <w:outlineLvl w:val="9"/>
              <w:rPr>
                <w:rFonts w:hAnsi="宋体"/>
                <w:snapToGrid w:val="0"/>
                <w:kern w:val="0"/>
                <w:sz w:val="22"/>
                <w:szCs w:val="22"/>
              </w:rPr>
            </w:pPr>
            <w:r>
              <w:rPr>
                <w:rFonts w:hint="eastAsia" w:hAnsi="宋体"/>
                <w:snapToGrid w:val="0"/>
                <w:kern w:val="0"/>
                <w:sz w:val="22"/>
                <w:szCs w:val="22"/>
              </w:rPr>
              <w:t>3500</w:t>
            </w:r>
          </w:p>
        </w:tc>
        <w:tc>
          <w:tcPr>
            <w:tcW w:w="1336" w:type="dxa"/>
            <w:vAlign w:val="center"/>
          </w:tcPr>
          <w:p w14:paraId="460002BC">
            <w:pPr>
              <w:ind w:firstLine="0" w:firstLineChars="0"/>
              <w:jc w:val="center"/>
              <w:outlineLvl w:val="9"/>
              <w:rPr>
                <w:rFonts w:hAnsi="宋体"/>
                <w:snapToGrid w:val="0"/>
                <w:kern w:val="0"/>
                <w:sz w:val="22"/>
                <w:szCs w:val="22"/>
              </w:rPr>
            </w:pPr>
          </w:p>
        </w:tc>
      </w:tr>
      <w:tr w14:paraId="4433F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985" w:type="dxa"/>
            <w:noWrap/>
            <w:vAlign w:val="center"/>
          </w:tcPr>
          <w:p w14:paraId="115C0A00">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3</w:t>
            </w:r>
          </w:p>
        </w:tc>
        <w:tc>
          <w:tcPr>
            <w:tcW w:w="3600" w:type="dxa"/>
            <w:noWrap/>
            <w:vAlign w:val="center"/>
          </w:tcPr>
          <w:p w14:paraId="12F84EF6">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南干渠首工作便桥防锈处理</w:t>
            </w:r>
          </w:p>
        </w:tc>
        <w:tc>
          <w:tcPr>
            <w:tcW w:w="720" w:type="dxa"/>
            <w:noWrap/>
            <w:vAlign w:val="center"/>
          </w:tcPr>
          <w:p w14:paraId="5AF9E63E">
            <w:pPr>
              <w:ind w:firstLine="0" w:firstLineChars="0"/>
              <w:jc w:val="center"/>
              <w:outlineLvl w:val="9"/>
              <w:rPr>
                <w:rFonts w:hAnsi="宋体"/>
                <w:b/>
                <w:bCs/>
                <w:snapToGrid w:val="0"/>
                <w:kern w:val="0"/>
                <w:sz w:val="22"/>
                <w:szCs w:val="22"/>
              </w:rPr>
            </w:pPr>
            <w:r>
              <w:rPr>
                <w:rFonts w:hint="eastAsia" w:hAnsi="宋体"/>
                <w:b/>
                <w:bCs/>
                <w:snapToGrid w:val="0"/>
                <w:kern w:val="0"/>
                <w:sz w:val="22"/>
                <w:szCs w:val="22"/>
              </w:rPr>
              <w:t>项</w:t>
            </w:r>
          </w:p>
        </w:tc>
        <w:tc>
          <w:tcPr>
            <w:tcW w:w="900" w:type="dxa"/>
            <w:noWrap/>
            <w:vAlign w:val="center"/>
          </w:tcPr>
          <w:p w14:paraId="4002BF2D">
            <w:pPr>
              <w:ind w:firstLine="0" w:firstLineChars="0"/>
              <w:jc w:val="center"/>
              <w:outlineLvl w:val="9"/>
              <w:rPr>
                <w:rFonts w:hAnsi="宋体"/>
                <w:b/>
                <w:bCs/>
                <w:snapToGrid w:val="0"/>
                <w:kern w:val="0"/>
                <w:sz w:val="22"/>
                <w:szCs w:val="22"/>
              </w:rPr>
            </w:pPr>
            <w:r>
              <w:rPr>
                <w:rFonts w:hint="eastAsia" w:hAnsi="宋体"/>
                <w:b/>
                <w:bCs/>
                <w:snapToGrid w:val="0"/>
                <w:kern w:val="0"/>
                <w:sz w:val="22"/>
                <w:szCs w:val="22"/>
              </w:rPr>
              <w:t>1</w:t>
            </w:r>
          </w:p>
        </w:tc>
        <w:tc>
          <w:tcPr>
            <w:tcW w:w="990" w:type="dxa"/>
            <w:noWrap/>
            <w:vAlign w:val="center"/>
          </w:tcPr>
          <w:p w14:paraId="446CF558">
            <w:pPr>
              <w:ind w:firstLine="0" w:firstLineChars="0"/>
              <w:jc w:val="center"/>
              <w:outlineLvl w:val="9"/>
              <w:rPr>
                <w:rFonts w:hAnsi="宋体"/>
                <w:b/>
                <w:bCs/>
                <w:snapToGrid w:val="0"/>
                <w:kern w:val="0"/>
                <w:sz w:val="22"/>
                <w:szCs w:val="22"/>
              </w:rPr>
            </w:pPr>
            <w:r>
              <w:rPr>
                <w:rFonts w:hint="eastAsia" w:hAnsi="宋体"/>
                <w:b/>
                <w:bCs/>
                <w:snapToGrid w:val="0"/>
                <w:kern w:val="0"/>
                <w:sz w:val="22"/>
                <w:szCs w:val="22"/>
              </w:rPr>
              <w:t>2000</w:t>
            </w:r>
          </w:p>
        </w:tc>
        <w:tc>
          <w:tcPr>
            <w:tcW w:w="990" w:type="dxa"/>
            <w:noWrap/>
            <w:vAlign w:val="center"/>
          </w:tcPr>
          <w:p w14:paraId="230CFC33">
            <w:pPr>
              <w:ind w:firstLine="0" w:firstLineChars="0"/>
              <w:jc w:val="center"/>
              <w:outlineLvl w:val="9"/>
              <w:rPr>
                <w:rFonts w:hAnsi="宋体"/>
                <w:b/>
                <w:bCs/>
                <w:snapToGrid w:val="0"/>
                <w:kern w:val="0"/>
                <w:sz w:val="22"/>
                <w:szCs w:val="22"/>
              </w:rPr>
            </w:pPr>
            <w:r>
              <w:rPr>
                <w:rFonts w:hint="eastAsia" w:hAnsi="宋体"/>
                <w:b/>
                <w:bCs/>
                <w:snapToGrid w:val="0"/>
                <w:kern w:val="0"/>
                <w:sz w:val="22"/>
                <w:szCs w:val="22"/>
              </w:rPr>
              <w:t>2000</w:t>
            </w:r>
          </w:p>
        </w:tc>
        <w:tc>
          <w:tcPr>
            <w:tcW w:w="1336" w:type="dxa"/>
            <w:vAlign w:val="center"/>
          </w:tcPr>
          <w:p w14:paraId="02F76BCF">
            <w:pPr>
              <w:ind w:firstLine="0" w:firstLineChars="0"/>
              <w:jc w:val="center"/>
              <w:outlineLvl w:val="9"/>
              <w:rPr>
                <w:rFonts w:hAnsi="宋体"/>
                <w:b/>
                <w:bCs/>
                <w:snapToGrid w:val="0"/>
                <w:kern w:val="0"/>
                <w:sz w:val="22"/>
                <w:szCs w:val="22"/>
              </w:rPr>
            </w:pPr>
          </w:p>
        </w:tc>
      </w:tr>
      <w:tr w14:paraId="3E912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17DB33BA">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4</w:t>
            </w:r>
          </w:p>
        </w:tc>
        <w:tc>
          <w:tcPr>
            <w:tcW w:w="3600" w:type="dxa"/>
            <w:vAlign w:val="center"/>
          </w:tcPr>
          <w:p w14:paraId="4F5C121A">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灌区破损砼面板及漏洞修复</w:t>
            </w:r>
          </w:p>
        </w:tc>
        <w:tc>
          <w:tcPr>
            <w:tcW w:w="720" w:type="dxa"/>
            <w:noWrap/>
            <w:vAlign w:val="center"/>
          </w:tcPr>
          <w:p w14:paraId="1A2F5DBE">
            <w:pPr>
              <w:ind w:firstLine="0" w:firstLineChars="0"/>
              <w:jc w:val="center"/>
              <w:outlineLvl w:val="9"/>
              <w:rPr>
                <w:rFonts w:hAnsi="宋体"/>
                <w:b/>
                <w:bCs/>
                <w:snapToGrid w:val="0"/>
                <w:kern w:val="0"/>
                <w:sz w:val="22"/>
                <w:szCs w:val="22"/>
              </w:rPr>
            </w:pPr>
          </w:p>
        </w:tc>
        <w:tc>
          <w:tcPr>
            <w:tcW w:w="900" w:type="dxa"/>
            <w:noWrap/>
            <w:vAlign w:val="center"/>
          </w:tcPr>
          <w:p w14:paraId="262C03E3">
            <w:pPr>
              <w:ind w:firstLine="0" w:firstLineChars="0"/>
              <w:jc w:val="center"/>
              <w:outlineLvl w:val="9"/>
              <w:rPr>
                <w:rFonts w:hAnsi="宋体"/>
                <w:b/>
                <w:bCs/>
                <w:snapToGrid w:val="0"/>
                <w:kern w:val="0"/>
                <w:sz w:val="22"/>
                <w:szCs w:val="22"/>
              </w:rPr>
            </w:pPr>
          </w:p>
        </w:tc>
        <w:tc>
          <w:tcPr>
            <w:tcW w:w="990" w:type="dxa"/>
            <w:noWrap/>
            <w:vAlign w:val="center"/>
          </w:tcPr>
          <w:p w14:paraId="019DE858">
            <w:pPr>
              <w:ind w:firstLine="0" w:firstLineChars="0"/>
              <w:jc w:val="center"/>
              <w:outlineLvl w:val="9"/>
              <w:rPr>
                <w:rFonts w:hAnsi="宋体"/>
                <w:b/>
                <w:bCs/>
                <w:snapToGrid w:val="0"/>
                <w:kern w:val="0"/>
                <w:sz w:val="22"/>
                <w:szCs w:val="22"/>
              </w:rPr>
            </w:pPr>
          </w:p>
        </w:tc>
        <w:tc>
          <w:tcPr>
            <w:tcW w:w="990" w:type="dxa"/>
            <w:noWrap/>
            <w:vAlign w:val="center"/>
          </w:tcPr>
          <w:p w14:paraId="21E73962">
            <w:pPr>
              <w:ind w:firstLine="0" w:firstLineChars="0"/>
              <w:jc w:val="center"/>
              <w:outlineLvl w:val="9"/>
              <w:rPr>
                <w:rFonts w:hAnsi="宋体"/>
                <w:b/>
                <w:bCs/>
                <w:snapToGrid w:val="0"/>
                <w:kern w:val="0"/>
                <w:sz w:val="22"/>
                <w:szCs w:val="22"/>
              </w:rPr>
            </w:pPr>
            <w:r>
              <w:rPr>
                <w:rFonts w:hint="eastAsia" w:hAnsi="宋体"/>
                <w:b/>
                <w:bCs/>
                <w:snapToGrid w:val="0"/>
                <w:kern w:val="0"/>
                <w:sz w:val="22"/>
                <w:szCs w:val="22"/>
              </w:rPr>
              <w:t>6954</w:t>
            </w:r>
          </w:p>
        </w:tc>
        <w:tc>
          <w:tcPr>
            <w:tcW w:w="1336" w:type="dxa"/>
            <w:vAlign w:val="center"/>
          </w:tcPr>
          <w:p w14:paraId="493BE94D">
            <w:pPr>
              <w:ind w:firstLine="0" w:firstLineChars="0"/>
              <w:jc w:val="center"/>
              <w:outlineLvl w:val="9"/>
              <w:rPr>
                <w:rFonts w:hAnsi="宋体"/>
                <w:b/>
                <w:bCs/>
                <w:snapToGrid w:val="0"/>
                <w:kern w:val="0"/>
                <w:sz w:val="22"/>
                <w:szCs w:val="22"/>
              </w:rPr>
            </w:pPr>
          </w:p>
        </w:tc>
      </w:tr>
      <w:tr w14:paraId="5A5A9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629FCE8B">
            <w:pPr>
              <w:ind w:firstLine="0" w:firstLineChars="0"/>
              <w:jc w:val="left"/>
              <w:outlineLvl w:val="9"/>
              <w:rPr>
                <w:rFonts w:hAnsi="宋体"/>
                <w:snapToGrid w:val="0"/>
                <w:kern w:val="0"/>
                <w:sz w:val="22"/>
                <w:szCs w:val="22"/>
              </w:rPr>
            </w:pPr>
            <w:r>
              <w:rPr>
                <w:rFonts w:hint="eastAsia" w:hAnsi="宋体"/>
                <w:snapToGrid w:val="0"/>
                <w:kern w:val="0"/>
                <w:sz w:val="22"/>
                <w:szCs w:val="22"/>
              </w:rPr>
              <w:t>4.1</w:t>
            </w:r>
          </w:p>
        </w:tc>
        <w:tc>
          <w:tcPr>
            <w:tcW w:w="3600" w:type="dxa"/>
            <w:vAlign w:val="center"/>
          </w:tcPr>
          <w:p w14:paraId="27C3A6BB">
            <w:pPr>
              <w:ind w:firstLine="0" w:firstLineChars="0"/>
              <w:jc w:val="left"/>
              <w:outlineLvl w:val="9"/>
              <w:rPr>
                <w:rFonts w:hAnsi="宋体"/>
                <w:snapToGrid w:val="0"/>
                <w:kern w:val="0"/>
                <w:sz w:val="22"/>
                <w:szCs w:val="22"/>
              </w:rPr>
            </w:pPr>
            <w:r>
              <w:rPr>
                <w:rFonts w:hint="eastAsia" w:hAnsi="宋体"/>
                <w:snapToGrid w:val="0"/>
                <w:kern w:val="0"/>
                <w:sz w:val="22"/>
                <w:szCs w:val="22"/>
              </w:rPr>
              <w:t>南干渠一段破损砼修复</w:t>
            </w:r>
          </w:p>
        </w:tc>
        <w:tc>
          <w:tcPr>
            <w:tcW w:w="720" w:type="dxa"/>
            <w:noWrap/>
            <w:vAlign w:val="center"/>
          </w:tcPr>
          <w:p w14:paraId="17E00D8E">
            <w:pPr>
              <w:ind w:firstLine="0" w:firstLineChars="0"/>
              <w:jc w:val="center"/>
              <w:outlineLvl w:val="9"/>
              <w:rPr>
                <w:rFonts w:hAnsi="宋体"/>
                <w:snapToGrid w:val="0"/>
                <w:kern w:val="0"/>
                <w:sz w:val="22"/>
                <w:szCs w:val="22"/>
              </w:rPr>
            </w:pPr>
            <w:r>
              <w:rPr>
                <w:rFonts w:hint="eastAsia" w:hAnsi="宋体"/>
                <w:snapToGrid w:val="0"/>
                <w:kern w:val="0"/>
                <w:sz w:val="22"/>
                <w:szCs w:val="22"/>
              </w:rPr>
              <w:t>m³</w:t>
            </w:r>
          </w:p>
        </w:tc>
        <w:tc>
          <w:tcPr>
            <w:tcW w:w="900" w:type="dxa"/>
            <w:noWrap/>
            <w:vAlign w:val="center"/>
          </w:tcPr>
          <w:p w14:paraId="0974CE37">
            <w:pPr>
              <w:ind w:firstLine="0" w:firstLineChars="0"/>
              <w:jc w:val="center"/>
              <w:outlineLvl w:val="9"/>
              <w:rPr>
                <w:rFonts w:hAnsi="宋体"/>
                <w:snapToGrid w:val="0"/>
                <w:kern w:val="0"/>
                <w:sz w:val="22"/>
                <w:szCs w:val="22"/>
              </w:rPr>
            </w:pPr>
            <w:r>
              <w:rPr>
                <w:rFonts w:hint="eastAsia" w:hAnsi="宋体"/>
                <w:snapToGrid w:val="0"/>
                <w:kern w:val="0"/>
                <w:sz w:val="22"/>
                <w:szCs w:val="22"/>
              </w:rPr>
              <w:t>5</w:t>
            </w:r>
          </w:p>
        </w:tc>
        <w:tc>
          <w:tcPr>
            <w:tcW w:w="990" w:type="dxa"/>
            <w:noWrap/>
            <w:vAlign w:val="center"/>
          </w:tcPr>
          <w:p w14:paraId="6117CE59">
            <w:pPr>
              <w:ind w:firstLine="0" w:firstLineChars="0"/>
              <w:jc w:val="center"/>
              <w:outlineLvl w:val="9"/>
              <w:rPr>
                <w:rFonts w:hAnsi="宋体"/>
                <w:snapToGrid w:val="0"/>
                <w:kern w:val="0"/>
                <w:sz w:val="22"/>
                <w:szCs w:val="22"/>
              </w:rPr>
            </w:pPr>
            <w:r>
              <w:rPr>
                <w:rFonts w:hint="eastAsia" w:hAnsi="宋体"/>
                <w:snapToGrid w:val="0"/>
                <w:kern w:val="0"/>
                <w:sz w:val="22"/>
                <w:szCs w:val="22"/>
              </w:rPr>
              <w:t>695.42</w:t>
            </w:r>
          </w:p>
        </w:tc>
        <w:tc>
          <w:tcPr>
            <w:tcW w:w="990" w:type="dxa"/>
            <w:noWrap/>
            <w:vAlign w:val="center"/>
          </w:tcPr>
          <w:p w14:paraId="69541947">
            <w:pPr>
              <w:ind w:firstLine="0" w:firstLineChars="0"/>
              <w:jc w:val="center"/>
              <w:outlineLvl w:val="9"/>
              <w:rPr>
                <w:rFonts w:hAnsi="宋体"/>
                <w:snapToGrid w:val="0"/>
                <w:kern w:val="0"/>
                <w:sz w:val="22"/>
                <w:szCs w:val="22"/>
              </w:rPr>
            </w:pPr>
            <w:r>
              <w:rPr>
                <w:rFonts w:hint="eastAsia" w:hAnsi="宋体"/>
                <w:snapToGrid w:val="0"/>
                <w:kern w:val="0"/>
                <w:sz w:val="22"/>
                <w:szCs w:val="22"/>
              </w:rPr>
              <w:t>3477</w:t>
            </w:r>
          </w:p>
        </w:tc>
        <w:tc>
          <w:tcPr>
            <w:tcW w:w="1336" w:type="dxa"/>
            <w:vAlign w:val="center"/>
          </w:tcPr>
          <w:p w14:paraId="2205998A">
            <w:pPr>
              <w:ind w:firstLine="0" w:firstLineChars="0"/>
              <w:jc w:val="center"/>
              <w:outlineLvl w:val="9"/>
              <w:rPr>
                <w:rFonts w:hAnsi="宋体"/>
                <w:snapToGrid w:val="0"/>
                <w:kern w:val="0"/>
                <w:sz w:val="22"/>
                <w:szCs w:val="22"/>
              </w:rPr>
            </w:pPr>
          </w:p>
        </w:tc>
      </w:tr>
      <w:tr w14:paraId="58F7C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60535B8A">
            <w:pPr>
              <w:ind w:firstLine="0" w:firstLineChars="0"/>
              <w:jc w:val="left"/>
              <w:outlineLvl w:val="9"/>
              <w:rPr>
                <w:rFonts w:hAnsi="宋体"/>
                <w:snapToGrid w:val="0"/>
                <w:kern w:val="0"/>
                <w:sz w:val="22"/>
                <w:szCs w:val="22"/>
              </w:rPr>
            </w:pPr>
            <w:r>
              <w:rPr>
                <w:rFonts w:hint="eastAsia" w:hAnsi="宋体"/>
                <w:snapToGrid w:val="0"/>
                <w:kern w:val="0"/>
                <w:sz w:val="22"/>
                <w:szCs w:val="22"/>
              </w:rPr>
              <w:t>4.2</w:t>
            </w:r>
          </w:p>
        </w:tc>
        <w:tc>
          <w:tcPr>
            <w:tcW w:w="3600" w:type="dxa"/>
            <w:vAlign w:val="center"/>
          </w:tcPr>
          <w:p w14:paraId="78EB9E29">
            <w:pPr>
              <w:ind w:firstLine="0" w:firstLineChars="0"/>
              <w:jc w:val="left"/>
              <w:outlineLvl w:val="9"/>
              <w:rPr>
                <w:rFonts w:hAnsi="宋体"/>
                <w:snapToGrid w:val="0"/>
                <w:kern w:val="0"/>
                <w:sz w:val="22"/>
                <w:szCs w:val="22"/>
              </w:rPr>
            </w:pPr>
            <w:r>
              <w:rPr>
                <w:rFonts w:hint="eastAsia" w:hAnsi="宋体"/>
                <w:snapToGrid w:val="0"/>
                <w:kern w:val="0"/>
                <w:sz w:val="22"/>
                <w:szCs w:val="22"/>
              </w:rPr>
              <w:t>南干渠二段破损砼修复</w:t>
            </w:r>
          </w:p>
        </w:tc>
        <w:tc>
          <w:tcPr>
            <w:tcW w:w="720" w:type="dxa"/>
            <w:noWrap/>
            <w:vAlign w:val="center"/>
          </w:tcPr>
          <w:p w14:paraId="021F93B8">
            <w:pPr>
              <w:ind w:firstLine="0" w:firstLineChars="0"/>
              <w:jc w:val="center"/>
              <w:outlineLvl w:val="9"/>
              <w:rPr>
                <w:rFonts w:hAnsi="宋体"/>
                <w:snapToGrid w:val="0"/>
                <w:kern w:val="0"/>
                <w:sz w:val="22"/>
                <w:szCs w:val="22"/>
              </w:rPr>
            </w:pPr>
            <w:r>
              <w:rPr>
                <w:rFonts w:hint="eastAsia" w:hAnsi="宋体"/>
                <w:snapToGrid w:val="0"/>
                <w:kern w:val="0"/>
                <w:sz w:val="22"/>
                <w:szCs w:val="22"/>
              </w:rPr>
              <w:t>m³</w:t>
            </w:r>
          </w:p>
        </w:tc>
        <w:tc>
          <w:tcPr>
            <w:tcW w:w="900" w:type="dxa"/>
            <w:noWrap/>
            <w:vAlign w:val="center"/>
          </w:tcPr>
          <w:p w14:paraId="1072A109">
            <w:pPr>
              <w:ind w:firstLine="0" w:firstLineChars="0"/>
              <w:jc w:val="center"/>
              <w:outlineLvl w:val="9"/>
              <w:rPr>
                <w:rFonts w:hAnsi="宋体"/>
                <w:snapToGrid w:val="0"/>
                <w:kern w:val="0"/>
                <w:sz w:val="22"/>
                <w:szCs w:val="22"/>
              </w:rPr>
            </w:pPr>
            <w:r>
              <w:rPr>
                <w:rFonts w:hint="eastAsia" w:hAnsi="宋体"/>
                <w:snapToGrid w:val="0"/>
                <w:kern w:val="0"/>
                <w:sz w:val="22"/>
                <w:szCs w:val="22"/>
              </w:rPr>
              <w:t>5</w:t>
            </w:r>
          </w:p>
        </w:tc>
        <w:tc>
          <w:tcPr>
            <w:tcW w:w="990" w:type="dxa"/>
            <w:noWrap/>
            <w:vAlign w:val="center"/>
          </w:tcPr>
          <w:p w14:paraId="189889AD">
            <w:pPr>
              <w:ind w:firstLine="0" w:firstLineChars="0"/>
              <w:jc w:val="center"/>
              <w:outlineLvl w:val="9"/>
              <w:rPr>
                <w:rFonts w:hAnsi="宋体"/>
                <w:snapToGrid w:val="0"/>
                <w:kern w:val="0"/>
                <w:sz w:val="22"/>
                <w:szCs w:val="22"/>
              </w:rPr>
            </w:pPr>
            <w:r>
              <w:rPr>
                <w:rFonts w:hint="eastAsia" w:hAnsi="宋体"/>
                <w:snapToGrid w:val="0"/>
                <w:kern w:val="0"/>
                <w:sz w:val="22"/>
                <w:szCs w:val="22"/>
              </w:rPr>
              <w:t>695.42</w:t>
            </w:r>
          </w:p>
        </w:tc>
        <w:tc>
          <w:tcPr>
            <w:tcW w:w="990" w:type="dxa"/>
            <w:noWrap/>
            <w:vAlign w:val="center"/>
          </w:tcPr>
          <w:p w14:paraId="2EE66D31">
            <w:pPr>
              <w:ind w:firstLine="0" w:firstLineChars="0"/>
              <w:jc w:val="center"/>
              <w:outlineLvl w:val="9"/>
              <w:rPr>
                <w:rFonts w:hAnsi="宋体"/>
                <w:snapToGrid w:val="0"/>
                <w:kern w:val="0"/>
                <w:sz w:val="22"/>
                <w:szCs w:val="22"/>
              </w:rPr>
            </w:pPr>
            <w:r>
              <w:rPr>
                <w:rFonts w:hint="eastAsia" w:hAnsi="宋体"/>
                <w:snapToGrid w:val="0"/>
                <w:kern w:val="0"/>
                <w:sz w:val="22"/>
                <w:szCs w:val="22"/>
              </w:rPr>
              <w:t>3477</w:t>
            </w:r>
          </w:p>
        </w:tc>
        <w:tc>
          <w:tcPr>
            <w:tcW w:w="1336" w:type="dxa"/>
            <w:vAlign w:val="center"/>
          </w:tcPr>
          <w:p w14:paraId="6EECB7D3">
            <w:pPr>
              <w:ind w:firstLine="0" w:firstLineChars="0"/>
              <w:jc w:val="center"/>
              <w:outlineLvl w:val="9"/>
              <w:rPr>
                <w:rFonts w:hAnsi="宋体"/>
                <w:snapToGrid w:val="0"/>
                <w:kern w:val="0"/>
                <w:sz w:val="22"/>
                <w:szCs w:val="22"/>
              </w:rPr>
            </w:pPr>
          </w:p>
        </w:tc>
      </w:tr>
      <w:tr w14:paraId="5C05E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3456D090">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5</w:t>
            </w:r>
          </w:p>
        </w:tc>
        <w:tc>
          <w:tcPr>
            <w:tcW w:w="3600" w:type="dxa"/>
            <w:vAlign w:val="center"/>
          </w:tcPr>
          <w:p w14:paraId="018BF384">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安全鉴定</w:t>
            </w:r>
          </w:p>
        </w:tc>
        <w:tc>
          <w:tcPr>
            <w:tcW w:w="720" w:type="dxa"/>
            <w:noWrap/>
            <w:vAlign w:val="center"/>
          </w:tcPr>
          <w:p w14:paraId="7109C234">
            <w:pPr>
              <w:ind w:firstLine="0" w:firstLineChars="0"/>
              <w:jc w:val="center"/>
              <w:outlineLvl w:val="9"/>
              <w:rPr>
                <w:rFonts w:hAnsi="宋体"/>
                <w:b/>
                <w:bCs/>
                <w:snapToGrid w:val="0"/>
                <w:kern w:val="0"/>
                <w:sz w:val="22"/>
                <w:szCs w:val="22"/>
              </w:rPr>
            </w:pPr>
          </w:p>
        </w:tc>
        <w:tc>
          <w:tcPr>
            <w:tcW w:w="900" w:type="dxa"/>
            <w:noWrap/>
            <w:vAlign w:val="center"/>
          </w:tcPr>
          <w:p w14:paraId="1E6C2806">
            <w:pPr>
              <w:ind w:firstLine="0" w:firstLineChars="0"/>
              <w:jc w:val="center"/>
              <w:outlineLvl w:val="9"/>
              <w:rPr>
                <w:rFonts w:hAnsi="宋体"/>
                <w:b/>
                <w:bCs/>
                <w:snapToGrid w:val="0"/>
                <w:kern w:val="0"/>
                <w:sz w:val="22"/>
                <w:szCs w:val="22"/>
              </w:rPr>
            </w:pPr>
          </w:p>
        </w:tc>
        <w:tc>
          <w:tcPr>
            <w:tcW w:w="990" w:type="dxa"/>
            <w:noWrap/>
            <w:vAlign w:val="center"/>
          </w:tcPr>
          <w:p w14:paraId="3648392F">
            <w:pPr>
              <w:ind w:firstLine="0" w:firstLineChars="0"/>
              <w:jc w:val="center"/>
              <w:outlineLvl w:val="9"/>
              <w:rPr>
                <w:rFonts w:hAnsi="宋体"/>
                <w:b/>
                <w:bCs/>
                <w:snapToGrid w:val="0"/>
                <w:kern w:val="0"/>
                <w:sz w:val="22"/>
                <w:szCs w:val="22"/>
              </w:rPr>
            </w:pPr>
          </w:p>
        </w:tc>
        <w:tc>
          <w:tcPr>
            <w:tcW w:w="990" w:type="dxa"/>
            <w:noWrap/>
            <w:vAlign w:val="center"/>
          </w:tcPr>
          <w:p w14:paraId="0BC69319">
            <w:pPr>
              <w:ind w:firstLine="0" w:firstLineChars="0"/>
              <w:jc w:val="center"/>
              <w:outlineLvl w:val="9"/>
              <w:rPr>
                <w:rFonts w:hAnsi="宋体"/>
                <w:b/>
                <w:bCs/>
                <w:snapToGrid w:val="0"/>
                <w:kern w:val="0"/>
                <w:sz w:val="22"/>
                <w:szCs w:val="22"/>
              </w:rPr>
            </w:pPr>
            <w:r>
              <w:rPr>
                <w:rFonts w:hint="eastAsia" w:hAnsi="宋体"/>
                <w:b/>
                <w:bCs/>
                <w:snapToGrid w:val="0"/>
                <w:kern w:val="0"/>
                <w:sz w:val="22"/>
                <w:szCs w:val="22"/>
              </w:rPr>
              <w:t>300000</w:t>
            </w:r>
          </w:p>
        </w:tc>
        <w:tc>
          <w:tcPr>
            <w:tcW w:w="1336" w:type="dxa"/>
            <w:vAlign w:val="center"/>
          </w:tcPr>
          <w:p w14:paraId="7E0FD567">
            <w:pPr>
              <w:ind w:firstLine="0" w:firstLineChars="0"/>
              <w:jc w:val="center"/>
              <w:outlineLvl w:val="9"/>
              <w:rPr>
                <w:rFonts w:hAnsi="宋体"/>
                <w:b/>
                <w:bCs/>
                <w:snapToGrid w:val="0"/>
                <w:kern w:val="0"/>
                <w:sz w:val="22"/>
                <w:szCs w:val="22"/>
              </w:rPr>
            </w:pPr>
          </w:p>
        </w:tc>
      </w:tr>
      <w:tr w14:paraId="0569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68F3838C">
            <w:pPr>
              <w:ind w:firstLine="0" w:firstLineChars="0"/>
              <w:jc w:val="left"/>
              <w:outlineLvl w:val="9"/>
              <w:rPr>
                <w:rFonts w:hAnsi="宋体"/>
                <w:snapToGrid w:val="0"/>
                <w:kern w:val="0"/>
                <w:sz w:val="22"/>
                <w:szCs w:val="22"/>
              </w:rPr>
            </w:pPr>
            <w:r>
              <w:rPr>
                <w:rFonts w:hint="eastAsia" w:hAnsi="宋体"/>
                <w:snapToGrid w:val="0"/>
                <w:kern w:val="0"/>
                <w:sz w:val="22"/>
                <w:szCs w:val="22"/>
              </w:rPr>
              <w:t>5.1</w:t>
            </w:r>
          </w:p>
        </w:tc>
        <w:tc>
          <w:tcPr>
            <w:tcW w:w="3600" w:type="dxa"/>
            <w:vAlign w:val="center"/>
          </w:tcPr>
          <w:p w14:paraId="610A8AB8">
            <w:pPr>
              <w:ind w:firstLine="0" w:firstLineChars="0"/>
              <w:jc w:val="left"/>
              <w:outlineLvl w:val="9"/>
              <w:rPr>
                <w:rFonts w:hAnsi="宋体"/>
                <w:snapToGrid w:val="0"/>
                <w:kern w:val="0"/>
                <w:sz w:val="22"/>
                <w:szCs w:val="22"/>
              </w:rPr>
            </w:pPr>
            <w:r>
              <w:rPr>
                <w:rFonts w:hint="eastAsia" w:hAnsi="宋体"/>
                <w:snapToGrid w:val="0"/>
                <w:kern w:val="0"/>
                <w:sz w:val="22"/>
                <w:szCs w:val="22"/>
              </w:rPr>
              <w:t>南干渠歌山大桥渡槽、总干渠林头渡槽安全鉴定</w:t>
            </w:r>
          </w:p>
        </w:tc>
        <w:tc>
          <w:tcPr>
            <w:tcW w:w="720" w:type="dxa"/>
            <w:noWrap/>
            <w:vAlign w:val="center"/>
          </w:tcPr>
          <w:p w14:paraId="6C788E28">
            <w:pPr>
              <w:ind w:firstLine="0" w:firstLineChars="0"/>
              <w:jc w:val="center"/>
              <w:outlineLvl w:val="9"/>
              <w:rPr>
                <w:rFonts w:hAnsi="宋体"/>
                <w:snapToGrid w:val="0"/>
                <w:kern w:val="0"/>
                <w:sz w:val="22"/>
                <w:szCs w:val="22"/>
              </w:rPr>
            </w:pPr>
            <w:r>
              <w:rPr>
                <w:rFonts w:hint="eastAsia" w:hAnsi="宋体"/>
                <w:snapToGrid w:val="0"/>
                <w:kern w:val="0"/>
                <w:sz w:val="22"/>
                <w:szCs w:val="22"/>
              </w:rPr>
              <w:t>座</w:t>
            </w:r>
          </w:p>
        </w:tc>
        <w:tc>
          <w:tcPr>
            <w:tcW w:w="900" w:type="dxa"/>
            <w:noWrap/>
            <w:vAlign w:val="center"/>
          </w:tcPr>
          <w:p w14:paraId="67F28226">
            <w:pPr>
              <w:ind w:firstLine="0" w:firstLineChars="0"/>
              <w:jc w:val="center"/>
              <w:outlineLvl w:val="9"/>
              <w:rPr>
                <w:rFonts w:hAnsi="宋体"/>
                <w:snapToGrid w:val="0"/>
                <w:kern w:val="0"/>
                <w:sz w:val="22"/>
                <w:szCs w:val="22"/>
              </w:rPr>
            </w:pPr>
            <w:r>
              <w:rPr>
                <w:rFonts w:hint="eastAsia" w:hAnsi="宋体"/>
                <w:snapToGrid w:val="0"/>
                <w:kern w:val="0"/>
                <w:sz w:val="22"/>
                <w:szCs w:val="22"/>
              </w:rPr>
              <w:t>2</w:t>
            </w:r>
          </w:p>
        </w:tc>
        <w:tc>
          <w:tcPr>
            <w:tcW w:w="990" w:type="dxa"/>
            <w:noWrap/>
            <w:vAlign w:val="center"/>
          </w:tcPr>
          <w:p w14:paraId="5D77E21D">
            <w:pPr>
              <w:ind w:firstLine="0" w:firstLineChars="0"/>
              <w:jc w:val="center"/>
              <w:outlineLvl w:val="9"/>
              <w:rPr>
                <w:rFonts w:hAnsi="宋体"/>
                <w:snapToGrid w:val="0"/>
                <w:kern w:val="0"/>
                <w:sz w:val="22"/>
                <w:szCs w:val="22"/>
              </w:rPr>
            </w:pPr>
            <w:r>
              <w:rPr>
                <w:rFonts w:hint="eastAsia" w:hAnsi="宋体"/>
                <w:snapToGrid w:val="0"/>
                <w:kern w:val="0"/>
                <w:sz w:val="22"/>
                <w:szCs w:val="22"/>
              </w:rPr>
              <w:t>150000</w:t>
            </w:r>
          </w:p>
        </w:tc>
        <w:tc>
          <w:tcPr>
            <w:tcW w:w="990" w:type="dxa"/>
            <w:noWrap/>
            <w:vAlign w:val="center"/>
          </w:tcPr>
          <w:p w14:paraId="5B2A6B78">
            <w:pPr>
              <w:ind w:firstLine="0" w:firstLineChars="0"/>
              <w:jc w:val="center"/>
              <w:outlineLvl w:val="9"/>
              <w:rPr>
                <w:rFonts w:hAnsi="宋体"/>
                <w:snapToGrid w:val="0"/>
                <w:kern w:val="0"/>
                <w:sz w:val="22"/>
                <w:szCs w:val="22"/>
              </w:rPr>
            </w:pPr>
            <w:r>
              <w:rPr>
                <w:rFonts w:hint="eastAsia" w:hAnsi="宋体"/>
                <w:snapToGrid w:val="0"/>
                <w:kern w:val="0"/>
                <w:sz w:val="22"/>
                <w:szCs w:val="22"/>
              </w:rPr>
              <w:t>300000</w:t>
            </w:r>
          </w:p>
        </w:tc>
        <w:tc>
          <w:tcPr>
            <w:tcW w:w="1336" w:type="dxa"/>
            <w:vAlign w:val="center"/>
          </w:tcPr>
          <w:p w14:paraId="41F2DD79">
            <w:pPr>
              <w:ind w:firstLine="0" w:firstLineChars="0"/>
              <w:jc w:val="center"/>
              <w:outlineLvl w:val="9"/>
              <w:rPr>
                <w:rFonts w:hAnsi="宋体"/>
                <w:snapToGrid w:val="0"/>
                <w:kern w:val="0"/>
                <w:sz w:val="22"/>
                <w:szCs w:val="22"/>
              </w:rPr>
            </w:pPr>
            <w:r>
              <w:rPr>
                <w:rFonts w:hint="eastAsia" w:hAnsi="宋体"/>
                <w:snapToGrid w:val="0"/>
                <w:kern w:val="0"/>
                <w:sz w:val="22"/>
                <w:szCs w:val="22"/>
              </w:rPr>
              <w:t>统一实施</w:t>
            </w:r>
          </w:p>
        </w:tc>
      </w:tr>
      <w:tr w14:paraId="349EF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85" w:type="dxa"/>
            <w:noWrap/>
            <w:vAlign w:val="center"/>
          </w:tcPr>
          <w:p w14:paraId="3B473984">
            <w:pPr>
              <w:ind w:firstLine="0" w:firstLineChars="0"/>
              <w:jc w:val="left"/>
              <w:outlineLvl w:val="9"/>
              <w:rPr>
                <w:rFonts w:hAnsi="宋体"/>
                <w:snapToGrid w:val="0"/>
                <w:kern w:val="0"/>
                <w:sz w:val="22"/>
                <w:szCs w:val="22"/>
              </w:rPr>
            </w:pPr>
          </w:p>
        </w:tc>
        <w:tc>
          <w:tcPr>
            <w:tcW w:w="3600" w:type="dxa"/>
            <w:vAlign w:val="center"/>
          </w:tcPr>
          <w:p w14:paraId="36764051">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合计</w:t>
            </w:r>
          </w:p>
        </w:tc>
        <w:tc>
          <w:tcPr>
            <w:tcW w:w="720" w:type="dxa"/>
            <w:noWrap/>
            <w:vAlign w:val="center"/>
          </w:tcPr>
          <w:p w14:paraId="718E2237">
            <w:pPr>
              <w:ind w:firstLine="0" w:firstLineChars="0"/>
              <w:jc w:val="center"/>
              <w:outlineLvl w:val="9"/>
              <w:rPr>
                <w:rFonts w:hAnsi="宋体"/>
                <w:b/>
                <w:bCs/>
                <w:snapToGrid w:val="0"/>
                <w:kern w:val="0"/>
                <w:sz w:val="22"/>
                <w:szCs w:val="22"/>
              </w:rPr>
            </w:pPr>
          </w:p>
        </w:tc>
        <w:tc>
          <w:tcPr>
            <w:tcW w:w="900" w:type="dxa"/>
            <w:noWrap/>
            <w:vAlign w:val="center"/>
          </w:tcPr>
          <w:p w14:paraId="74C37A0F">
            <w:pPr>
              <w:ind w:firstLine="0" w:firstLineChars="0"/>
              <w:jc w:val="center"/>
              <w:outlineLvl w:val="9"/>
              <w:rPr>
                <w:rFonts w:hAnsi="宋体"/>
                <w:b/>
                <w:bCs/>
                <w:snapToGrid w:val="0"/>
                <w:kern w:val="0"/>
                <w:sz w:val="22"/>
                <w:szCs w:val="22"/>
              </w:rPr>
            </w:pPr>
          </w:p>
        </w:tc>
        <w:tc>
          <w:tcPr>
            <w:tcW w:w="990" w:type="dxa"/>
            <w:noWrap/>
            <w:vAlign w:val="center"/>
          </w:tcPr>
          <w:p w14:paraId="0A2E88D0">
            <w:pPr>
              <w:ind w:firstLine="0" w:firstLineChars="0"/>
              <w:jc w:val="center"/>
              <w:outlineLvl w:val="9"/>
              <w:rPr>
                <w:rFonts w:hAnsi="宋体"/>
                <w:b/>
                <w:bCs/>
                <w:snapToGrid w:val="0"/>
                <w:kern w:val="0"/>
                <w:sz w:val="22"/>
                <w:szCs w:val="22"/>
              </w:rPr>
            </w:pPr>
          </w:p>
        </w:tc>
        <w:tc>
          <w:tcPr>
            <w:tcW w:w="990" w:type="dxa"/>
            <w:noWrap/>
            <w:vAlign w:val="center"/>
          </w:tcPr>
          <w:p w14:paraId="364354AD">
            <w:pPr>
              <w:ind w:firstLine="0" w:firstLineChars="0"/>
              <w:jc w:val="center"/>
              <w:outlineLvl w:val="9"/>
              <w:rPr>
                <w:rFonts w:hAnsi="宋体"/>
                <w:b/>
                <w:bCs/>
                <w:snapToGrid w:val="0"/>
                <w:kern w:val="0"/>
                <w:sz w:val="22"/>
                <w:szCs w:val="22"/>
              </w:rPr>
            </w:pPr>
            <w:r>
              <w:rPr>
                <w:rFonts w:hAnsi="宋体"/>
                <w:b/>
                <w:bCs/>
                <w:snapToGrid w:val="0"/>
                <w:kern w:val="0"/>
                <w:sz w:val="22"/>
                <w:szCs w:val="22"/>
              </w:rPr>
              <w:t>810003</w:t>
            </w:r>
          </w:p>
        </w:tc>
        <w:tc>
          <w:tcPr>
            <w:tcW w:w="1336" w:type="dxa"/>
            <w:vAlign w:val="center"/>
          </w:tcPr>
          <w:p w14:paraId="501444C4">
            <w:pPr>
              <w:ind w:firstLine="0" w:firstLineChars="0"/>
              <w:jc w:val="center"/>
              <w:outlineLvl w:val="9"/>
              <w:rPr>
                <w:rFonts w:hAnsi="宋体"/>
                <w:snapToGrid w:val="0"/>
                <w:kern w:val="0"/>
                <w:sz w:val="22"/>
                <w:szCs w:val="22"/>
              </w:rPr>
            </w:pPr>
          </w:p>
        </w:tc>
      </w:tr>
    </w:tbl>
    <w:p w14:paraId="152CF756">
      <w:pPr>
        <w:ind w:firstLineChars="71"/>
        <w:outlineLvl w:val="9"/>
        <w:rPr>
          <w:rFonts w:ascii="黑体" w:hAnsi="黑体" w:eastAsia="黑体"/>
        </w:rPr>
      </w:pPr>
      <w:r>
        <w:rPr>
          <w:rFonts w:ascii="黑体" w:hAnsi="黑体" w:eastAsia="黑体"/>
          <w:sz w:val="20"/>
          <w:szCs w:val="22"/>
        </w:rPr>
        <w:br w:type="page"/>
      </w:r>
    </w:p>
    <w:p w14:paraId="3561B8D4">
      <w:pPr>
        <w:ind w:firstLineChars="71"/>
        <w:outlineLvl w:val="9"/>
        <w:rPr>
          <w:rFonts w:ascii="黑体" w:hAnsi="黑体" w:eastAsia="黑体"/>
        </w:rPr>
      </w:pPr>
      <w:r>
        <w:rPr>
          <w:rFonts w:ascii="黑体" w:hAnsi="黑体" w:eastAsia="黑体"/>
        </w:rPr>
        <w:t>2</w:t>
      </w:r>
      <w:r>
        <w:rPr>
          <w:rFonts w:hint="eastAsia" w:ascii="黑体" w:hAnsi="黑体" w:eastAsia="黑体"/>
        </w:rPr>
        <w:t>.南江水库</w:t>
      </w:r>
    </w:p>
    <w:p w14:paraId="00FC6EFE">
      <w:pPr>
        <w:adjustRightInd w:val="0"/>
        <w:snapToGrid w:val="0"/>
        <w:spacing w:line="360" w:lineRule="auto"/>
        <w:ind w:firstLine="0" w:firstLineChars="0"/>
        <w:jc w:val="center"/>
        <w:outlineLvl w:val="9"/>
        <w:rPr>
          <w:rFonts w:hAnsi="宋体"/>
          <w:b/>
          <w:snapToGrid w:val="0"/>
          <w:kern w:val="0"/>
        </w:rPr>
      </w:pPr>
      <w:r>
        <w:rPr>
          <w:rFonts w:hint="eastAsia" w:hAnsi="宋体"/>
          <w:b/>
          <w:snapToGrid w:val="0"/>
          <w:kern w:val="0"/>
        </w:rPr>
        <w:t>水库工程维修养护概算表</w:t>
      </w:r>
    </w:p>
    <w:tbl>
      <w:tblPr>
        <w:tblStyle w:val="41"/>
        <w:tblW w:w="97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3690"/>
        <w:gridCol w:w="720"/>
        <w:gridCol w:w="720"/>
        <w:gridCol w:w="1080"/>
        <w:gridCol w:w="1170"/>
        <w:gridCol w:w="1611"/>
      </w:tblGrid>
      <w:tr w14:paraId="0B272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805" w:type="dxa"/>
            <w:noWrap/>
            <w:vAlign w:val="center"/>
          </w:tcPr>
          <w:p w14:paraId="6F3AAECF">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序号</w:t>
            </w:r>
          </w:p>
        </w:tc>
        <w:tc>
          <w:tcPr>
            <w:tcW w:w="3690" w:type="dxa"/>
            <w:noWrap/>
            <w:vAlign w:val="center"/>
          </w:tcPr>
          <w:p w14:paraId="39511F4E">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项目名称</w:t>
            </w:r>
          </w:p>
        </w:tc>
        <w:tc>
          <w:tcPr>
            <w:tcW w:w="720" w:type="dxa"/>
            <w:noWrap/>
            <w:vAlign w:val="center"/>
          </w:tcPr>
          <w:p w14:paraId="782ACC1F">
            <w:pPr>
              <w:ind w:firstLine="0" w:firstLineChars="0"/>
              <w:jc w:val="center"/>
              <w:outlineLvl w:val="9"/>
              <w:rPr>
                <w:rFonts w:hAnsi="宋体"/>
                <w:b/>
                <w:bCs/>
                <w:snapToGrid w:val="0"/>
                <w:kern w:val="0"/>
                <w:sz w:val="22"/>
                <w:szCs w:val="22"/>
              </w:rPr>
            </w:pPr>
            <w:r>
              <w:rPr>
                <w:rFonts w:hint="eastAsia" w:hAnsi="宋体"/>
                <w:b/>
                <w:bCs/>
                <w:snapToGrid w:val="0"/>
                <w:kern w:val="0"/>
                <w:sz w:val="22"/>
                <w:szCs w:val="22"/>
              </w:rPr>
              <w:t>单位</w:t>
            </w:r>
          </w:p>
        </w:tc>
        <w:tc>
          <w:tcPr>
            <w:tcW w:w="720" w:type="dxa"/>
            <w:noWrap/>
            <w:vAlign w:val="center"/>
          </w:tcPr>
          <w:p w14:paraId="1CE5CAD5">
            <w:pPr>
              <w:ind w:firstLine="0" w:firstLineChars="0"/>
              <w:jc w:val="center"/>
              <w:outlineLvl w:val="9"/>
              <w:rPr>
                <w:rFonts w:hAnsi="宋体"/>
                <w:b/>
                <w:bCs/>
                <w:snapToGrid w:val="0"/>
                <w:kern w:val="0"/>
                <w:sz w:val="22"/>
                <w:szCs w:val="22"/>
              </w:rPr>
            </w:pPr>
            <w:r>
              <w:rPr>
                <w:rFonts w:hint="eastAsia" w:hAnsi="宋体"/>
                <w:b/>
                <w:bCs/>
                <w:snapToGrid w:val="0"/>
                <w:kern w:val="0"/>
                <w:sz w:val="22"/>
                <w:szCs w:val="22"/>
              </w:rPr>
              <w:t>工程量</w:t>
            </w:r>
          </w:p>
        </w:tc>
        <w:tc>
          <w:tcPr>
            <w:tcW w:w="1080" w:type="dxa"/>
            <w:noWrap/>
            <w:vAlign w:val="center"/>
          </w:tcPr>
          <w:p w14:paraId="36A313BD">
            <w:pPr>
              <w:ind w:firstLine="0" w:firstLineChars="0"/>
              <w:jc w:val="center"/>
              <w:outlineLvl w:val="9"/>
              <w:rPr>
                <w:rFonts w:hAnsi="宋体"/>
                <w:b/>
                <w:bCs/>
                <w:snapToGrid w:val="0"/>
                <w:kern w:val="0"/>
                <w:sz w:val="22"/>
                <w:szCs w:val="22"/>
              </w:rPr>
            </w:pPr>
            <w:r>
              <w:rPr>
                <w:rFonts w:hint="eastAsia" w:hAnsi="宋体"/>
                <w:b/>
                <w:bCs/>
                <w:snapToGrid w:val="0"/>
                <w:kern w:val="0"/>
                <w:sz w:val="22"/>
                <w:szCs w:val="22"/>
              </w:rPr>
              <w:t>单价</w:t>
            </w:r>
          </w:p>
        </w:tc>
        <w:tc>
          <w:tcPr>
            <w:tcW w:w="1170" w:type="dxa"/>
            <w:noWrap/>
            <w:vAlign w:val="center"/>
          </w:tcPr>
          <w:p w14:paraId="293902A4">
            <w:pPr>
              <w:ind w:firstLine="0" w:firstLineChars="0"/>
              <w:jc w:val="center"/>
              <w:outlineLvl w:val="9"/>
              <w:rPr>
                <w:rFonts w:hAnsi="宋体"/>
                <w:b/>
                <w:bCs/>
                <w:snapToGrid w:val="0"/>
                <w:kern w:val="0"/>
                <w:sz w:val="22"/>
                <w:szCs w:val="22"/>
              </w:rPr>
            </w:pPr>
            <w:r>
              <w:rPr>
                <w:rFonts w:hint="eastAsia" w:hAnsi="宋体"/>
                <w:b/>
                <w:bCs/>
                <w:snapToGrid w:val="0"/>
                <w:kern w:val="0"/>
                <w:sz w:val="22"/>
                <w:szCs w:val="22"/>
              </w:rPr>
              <w:t>合价</w:t>
            </w:r>
          </w:p>
        </w:tc>
        <w:tc>
          <w:tcPr>
            <w:tcW w:w="1611" w:type="dxa"/>
            <w:vAlign w:val="center"/>
          </w:tcPr>
          <w:p w14:paraId="4ED0B3FB">
            <w:pPr>
              <w:ind w:firstLine="0" w:firstLineChars="0"/>
              <w:jc w:val="center"/>
              <w:outlineLvl w:val="9"/>
              <w:rPr>
                <w:rFonts w:hAnsi="宋体"/>
                <w:b/>
                <w:bCs/>
                <w:snapToGrid w:val="0"/>
                <w:kern w:val="0"/>
                <w:sz w:val="22"/>
                <w:szCs w:val="22"/>
              </w:rPr>
            </w:pPr>
            <w:r>
              <w:rPr>
                <w:rFonts w:hint="eastAsia" w:hAnsi="宋体"/>
                <w:b/>
                <w:bCs/>
                <w:snapToGrid w:val="0"/>
                <w:kern w:val="0"/>
                <w:sz w:val="22"/>
                <w:szCs w:val="22"/>
              </w:rPr>
              <w:t>备注</w:t>
            </w:r>
          </w:p>
        </w:tc>
      </w:tr>
      <w:tr w14:paraId="67DEE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05" w:type="dxa"/>
            <w:noWrap/>
            <w:vAlign w:val="center"/>
          </w:tcPr>
          <w:p w14:paraId="77A74AF9">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一</w:t>
            </w:r>
          </w:p>
        </w:tc>
        <w:tc>
          <w:tcPr>
            <w:tcW w:w="3690" w:type="dxa"/>
            <w:noWrap/>
            <w:vAlign w:val="center"/>
          </w:tcPr>
          <w:p w14:paraId="67F41F7A">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经常性水利工程标准化维护项目</w:t>
            </w:r>
          </w:p>
        </w:tc>
        <w:tc>
          <w:tcPr>
            <w:tcW w:w="720" w:type="dxa"/>
            <w:noWrap/>
            <w:vAlign w:val="center"/>
          </w:tcPr>
          <w:p w14:paraId="1B687040">
            <w:pPr>
              <w:ind w:firstLine="0" w:firstLineChars="0"/>
              <w:jc w:val="center"/>
              <w:outlineLvl w:val="9"/>
              <w:rPr>
                <w:rFonts w:hAnsi="宋体"/>
                <w:b/>
                <w:bCs/>
                <w:snapToGrid w:val="0"/>
                <w:kern w:val="0"/>
                <w:sz w:val="22"/>
                <w:szCs w:val="22"/>
              </w:rPr>
            </w:pPr>
          </w:p>
        </w:tc>
        <w:tc>
          <w:tcPr>
            <w:tcW w:w="720" w:type="dxa"/>
            <w:noWrap/>
            <w:vAlign w:val="center"/>
          </w:tcPr>
          <w:p w14:paraId="10A7146E">
            <w:pPr>
              <w:ind w:firstLine="0" w:firstLineChars="0"/>
              <w:jc w:val="center"/>
              <w:outlineLvl w:val="9"/>
              <w:rPr>
                <w:rFonts w:hAnsi="宋体"/>
                <w:b/>
                <w:bCs/>
                <w:snapToGrid w:val="0"/>
                <w:kern w:val="0"/>
                <w:sz w:val="22"/>
                <w:szCs w:val="22"/>
              </w:rPr>
            </w:pPr>
          </w:p>
        </w:tc>
        <w:tc>
          <w:tcPr>
            <w:tcW w:w="1080" w:type="dxa"/>
            <w:noWrap/>
            <w:vAlign w:val="center"/>
          </w:tcPr>
          <w:p w14:paraId="74C776E1">
            <w:pPr>
              <w:ind w:firstLine="0" w:firstLineChars="0"/>
              <w:jc w:val="center"/>
              <w:outlineLvl w:val="9"/>
              <w:rPr>
                <w:rFonts w:hAnsi="宋体"/>
                <w:b/>
                <w:bCs/>
                <w:snapToGrid w:val="0"/>
                <w:kern w:val="0"/>
                <w:sz w:val="22"/>
                <w:szCs w:val="22"/>
              </w:rPr>
            </w:pPr>
          </w:p>
        </w:tc>
        <w:tc>
          <w:tcPr>
            <w:tcW w:w="1170" w:type="dxa"/>
            <w:noWrap/>
            <w:vAlign w:val="center"/>
          </w:tcPr>
          <w:p w14:paraId="23289B6A">
            <w:pPr>
              <w:ind w:firstLine="0" w:firstLineChars="0"/>
              <w:jc w:val="center"/>
              <w:outlineLvl w:val="9"/>
              <w:rPr>
                <w:rFonts w:hAnsi="宋体"/>
                <w:b/>
                <w:bCs/>
                <w:snapToGrid w:val="0"/>
                <w:kern w:val="0"/>
                <w:sz w:val="22"/>
                <w:szCs w:val="22"/>
              </w:rPr>
            </w:pPr>
            <w:r>
              <w:rPr>
                <w:rFonts w:hint="eastAsia" w:hAnsi="宋体"/>
                <w:b/>
                <w:bCs/>
                <w:snapToGrid w:val="0"/>
                <w:kern w:val="0"/>
                <w:sz w:val="22"/>
                <w:szCs w:val="22"/>
              </w:rPr>
              <w:t>452172</w:t>
            </w:r>
          </w:p>
        </w:tc>
        <w:tc>
          <w:tcPr>
            <w:tcW w:w="1611" w:type="dxa"/>
            <w:vAlign w:val="center"/>
          </w:tcPr>
          <w:p w14:paraId="7E74EDD0">
            <w:pPr>
              <w:ind w:firstLine="0" w:firstLineChars="0"/>
              <w:jc w:val="center"/>
              <w:outlineLvl w:val="9"/>
              <w:rPr>
                <w:rFonts w:hAnsi="宋体"/>
                <w:b/>
                <w:bCs/>
                <w:snapToGrid w:val="0"/>
                <w:kern w:val="0"/>
                <w:sz w:val="22"/>
                <w:szCs w:val="22"/>
              </w:rPr>
            </w:pPr>
          </w:p>
        </w:tc>
      </w:tr>
      <w:tr w14:paraId="11FEA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6D48661D">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1</w:t>
            </w:r>
          </w:p>
        </w:tc>
        <w:tc>
          <w:tcPr>
            <w:tcW w:w="3690" w:type="dxa"/>
            <w:noWrap/>
            <w:vAlign w:val="center"/>
          </w:tcPr>
          <w:p w14:paraId="0D82501D">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主体工程维修养护</w:t>
            </w:r>
          </w:p>
        </w:tc>
        <w:tc>
          <w:tcPr>
            <w:tcW w:w="720" w:type="dxa"/>
            <w:noWrap/>
            <w:vAlign w:val="center"/>
          </w:tcPr>
          <w:p w14:paraId="5B481976">
            <w:pPr>
              <w:ind w:firstLine="0" w:firstLineChars="0"/>
              <w:jc w:val="center"/>
              <w:outlineLvl w:val="9"/>
              <w:rPr>
                <w:rFonts w:hAnsi="宋体"/>
                <w:b/>
                <w:bCs/>
                <w:snapToGrid w:val="0"/>
                <w:kern w:val="0"/>
                <w:sz w:val="22"/>
                <w:szCs w:val="22"/>
              </w:rPr>
            </w:pPr>
          </w:p>
        </w:tc>
        <w:tc>
          <w:tcPr>
            <w:tcW w:w="720" w:type="dxa"/>
            <w:noWrap/>
            <w:vAlign w:val="center"/>
          </w:tcPr>
          <w:p w14:paraId="7805B528">
            <w:pPr>
              <w:ind w:firstLine="0" w:firstLineChars="0"/>
              <w:jc w:val="center"/>
              <w:outlineLvl w:val="9"/>
              <w:rPr>
                <w:rFonts w:hAnsi="宋体"/>
                <w:b/>
                <w:bCs/>
                <w:snapToGrid w:val="0"/>
                <w:kern w:val="0"/>
                <w:sz w:val="22"/>
                <w:szCs w:val="22"/>
              </w:rPr>
            </w:pPr>
          </w:p>
        </w:tc>
        <w:tc>
          <w:tcPr>
            <w:tcW w:w="1080" w:type="dxa"/>
            <w:noWrap/>
            <w:vAlign w:val="center"/>
          </w:tcPr>
          <w:p w14:paraId="0E03B1F3">
            <w:pPr>
              <w:ind w:firstLine="0" w:firstLineChars="0"/>
              <w:jc w:val="center"/>
              <w:outlineLvl w:val="9"/>
              <w:rPr>
                <w:rFonts w:hAnsi="宋体"/>
                <w:b/>
                <w:bCs/>
                <w:snapToGrid w:val="0"/>
                <w:kern w:val="0"/>
                <w:sz w:val="22"/>
                <w:szCs w:val="22"/>
              </w:rPr>
            </w:pPr>
          </w:p>
        </w:tc>
        <w:tc>
          <w:tcPr>
            <w:tcW w:w="1170" w:type="dxa"/>
            <w:noWrap/>
            <w:vAlign w:val="center"/>
          </w:tcPr>
          <w:p w14:paraId="3ECE78D7">
            <w:pPr>
              <w:ind w:firstLine="0" w:firstLineChars="0"/>
              <w:jc w:val="center"/>
              <w:outlineLvl w:val="9"/>
              <w:rPr>
                <w:rFonts w:hAnsi="宋体"/>
                <w:b/>
                <w:bCs/>
                <w:snapToGrid w:val="0"/>
                <w:kern w:val="0"/>
                <w:sz w:val="22"/>
                <w:szCs w:val="22"/>
              </w:rPr>
            </w:pPr>
            <w:r>
              <w:rPr>
                <w:rFonts w:hint="eastAsia" w:hAnsi="宋体"/>
                <w:b/>
                <w:bCs/>
                <w:snapToGrid w:val="0"/>
                <w:kern w:val="0"/>
                <w:sz w:val="22"/>
                <w:szCs w:val="22"/>
              </w:rPr>
              <w:t>11084</w:t>
            </w:r>
          </w:p>
        </w:tc>
        <w:tc>
          <w:tcPr>
            <w:tcW w:w="1611" w:type="dxa"/>
            <w:vAlign w:val="center"/>
          </w:tcPr>
          <w:p w14:paraId="76763AEF">
            <w:pPr>
              <w:ind w:firstLine="0" w:firstLineChars="0"/>
              <w:jc w:val="center"/>
              <w:outlineLvl w:val="9"/>
              <w:rPr>
                <w:rFonts w:hAnsi="宋体"/>
                <w:b/>
                <w:bCs/>
                <w:snapToGrid w:val="0"/>
                <w:kern w:val="0"/>
                <w:sz w:val="22"/>
                <w:szCs w:val="22"/>
              </w:rPr>
            </w:pPr>
          </w:p>
        </w:tc>
      </w:tr>
      <w:tr w14:paraId="78408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805" w:type="dxa"/>
            <w:noWrap/>
            <w:vAlign w:val="center"/>
          </w:tcPr>
          <w:p w14:paraId="716B9EDA">
            <w:pPr>
              <w:ind w:firstLine="0" w:firstLineChars="0"/>
              <w:jc w:val="left"/>
              <w:outlineLvl w:val="9"/>
              <w:rPr>
                <w:rFonts w:hAnsi="宋体"/>
                <w:snapToGrid w:val="0"/>
                <w:kern w:val="0"/>
                <w:sz w:val="22"/>
                <w:szCs w:val="22"/>
              </w:rPr>
            </w:pPr>
            <w:r>
              <w:rPr>
                <w:rFonts w:hint="eastAsia" w:hAnsi="宋体"/>
                <w:snapToGrid w:val="0"/>
                <w:kern w:val="0"/>
                <w:sz w:val="22"/>
                <w:szCs w:val="22"/>
              </w:rPr>
              <w:t>1.1</w:t>
            </w:r>
          </w:p>
        </w:tc>
        <w:tc>
          <w:tcPr>
            <w:tcW w:w="3690" w:type="dxa"/>
            <w:vAlign w:val="center"/>
          </w:tcPr>
          <w:p w14:paraId="48B9FF7D">
            <w:pPr>
              <w:ind w:firstLine="0" w:firstLineChars="0"/>
              <w:jc w:val="left"/>
              <w:outlineLvl w:val="9"/>
              <w:rPr>
                <w:rFonts w:hAnsi="宋体"/>
                <w:snapToGrid w:val="0"/>
                <w:kern w:val="0"/>
                <w:sz w:val="22"/>
                <w:szCs w:val="22"/>
              </w:rPr>
            </w:pPr>
            <w:r>
              <w:rPr>
                <w:rFonts w:hint="eastAsia" w:hAnsi="宋体"/>
                <w:snapToGrid w:val="0"/>
                <w:kern w:val="0"/>
                <w:sz w:val="22"/>
                <w:szCs w:val="22"/>
              </w:rPr>
              <w:t>背水坡杂草清理、勾缝修补（汛前完成），面积3792m</w:t>
            </w:r>
            <w:r>
              <w:rPr>
                <w:rFonts w:hint="eastAsia" w:hAnsi="宋体"/>
                <w:snapToGrid w:val="0"/>
                <w:kern w:val="0"/>
                <w:sz w:val="22"/>
                <w:szCs w:val="22"/>
                <w:vertAlign w:val="superscript"/>
              </w:rPr>
              <w:t>2</w:t>
            </w:r>
            <w:r>
              <w:rPr>
                <w:rFonts w:hint="eastAsia" w:hAnsi="宋体"/>
                <w:snapToGrid w:val="0"/>
                <w:kern w:val="0"/>
                <w:sz w:val="22"/>
                <w:szCs w:val="22"/>
              </w:rPr>
              <w:t>，大坝高度57m）</w:t>
            </w:r>
          </w:p>
        </w:tc>
        <w:tc>
          <w:tcPr>
            <w:tcW w:w="720" w:type="dxa"/>
            <w:noWrap/>
            <w:vAlign w:val="center"/>
          </w:tcPr>
          <w:p w14:paraId="228B46A3">
            <w:pPr>
              <w:ind w:firstLine="0" w:firstLineChars="0"/>
              <w:jc w:val="center"/>
              <w:outlineLvl w:val="9"/>
              <w:rPr>
                <w:rFonts w:hAnsi="宋体"/>
                <w:snapToGrid w:val="0"/>
                <w:kern w:val="0"/>
                <w:sz w:val="22"/>
                <w:szCs w:val="22"/>
              </w:rPr>
            </w:pPr>
            <w:r>
              <w:rPr>
                <w:rFonts w:hint="eastAsia" w:hAnsi="宋体"/>
                <w:snapToGrid w:val="0"/>
                <w:kern w:val="0"/>
                <w:sz w:val="22"/>
                <w:szCs w:val="22"/>
              </w:rPr>
              <w:t>m2</w:t>
            </w:r>
          </w:p>
        </w:tc>
        <w:tc>
          <w:tcPr>
            <w:tcW w:w="720" w:type="dxa"/>
            <w:noWrap/>
            <w:vAlign w:val="center"/>
          </w:tcPr>
          <w:p w14:paraId="5421A817">
            <w:pPr>
              <w:ind w:firstLine="0" w:firstLineChars="0"/>
              <w:jc w:val="center"/>
              <w:outlineLvl w:val="9"/>
              <w:rPr>
                <w:rFonts w:hAnsi="宋体"/>
                <w:snapToGrid w:val="0"/>
                <w:kern w:val="0"/>
                <w:sz w:val="22"/>
                <w:szCs w:val="22"/>
              </w:rPr>
            </w:pPr>
            <w:r>
              <w:rPr>
                <w:rFonts w:hint="eastAsia" w:hAnsi="宋体"/>
                <w:snapToGrid w:val="0"/>
                <w:kern w:val="0"/>
                <w:sz w:val="22"/>
                <w:szCs w:val="22"/>
              </w:rPr>
              <w:t>3792</w:t>
            </w:r>
          </w:p>
        </w:tc>
        <w:tc>
          <w:tcPr>
            <w:tcW w:w="1080" w:type="dxa"/>
            <w:noWrap/>
            <w:vAlign w:val="center"/>
          </w:tcPr>
          <w:p w14:paraId="2A3A6222">
            <w:pPr>
              <w:ind w:firstLine="0" w:firstLineChars="0"/>
              <w:jc w:val="center"/>
              <w:outlineLvl w:val="9"/>
              <w:rPr>
                <w:rFonts w:hAnsi="宋体"/>
                <w:snapToGrid w:val="0"/>
                <w:kern w:val="0"/>
                <w:sz w:val="22"/>
                <w:szCs w:val="22"/>
              </w:rPr>
            </w:pPr>
            <w:r>
              <w:rPr>
                <w:rFonts w:hint="eastAsia" w:hAnsi="宋体"/>
                <w:snapToGrid w:val="0"/>
                <w:kern w:val="0"/>
                <w:sz w:val="22"/>
                <w:szCs w:val="22"/>
              </w:rPr>
              <w:t>2</w:t>
            </w:r>
          </w:p>
        </w:tc>
        <w:tc>
          <w:tcPr>
            <w:tcW w:w="1170" w:type="dxa"/>
            <w:noWrap/>
            <w:vAlign w:val="center"/>
          </w:tcPr>
          <w:p w14:paraId="1CD37BC9">
            <w:pPr>
              <w:ind w:firstLine="0" w:firstLineChars="0"/>
              <w:jc w:val="center"/>
              <w:outlineLvl w:val="9"/>
              <w:rPr>
                <w:rFonts w:hAnsi="宋体"/>
                <w:snapToGrid w:val="0"/>
                <w:kern w:val="0"/>
                <w:sz w:val="22"/>
                <w:szCs w:val="22"/>
              </w:rPr>
            </w:pPr>
            <w:r>
              <w:rPr>
                <w:rFonts w:hint="eastAsia" w:hAnsi="宋体"/>
                <w:snapToGrid w:val="0"/>
                <w:kern w:val="0"/>
                <w:sz w:val="22"/>
                <w:szCs w:val="22"/>
              </w:rPr>
              <w:t>7584</w:t>
            </w:r>
          </w:p>
        </w:tc>
        <w:tc>
          <w:tcPr>
            <w:tcW w:w="1611" w:type="dxa"/>
            <w:vAlign w:val="center"/>
          </w:tcPr>
          <w:p w14:paraId="4930DAD9">
            <w:pPr>
              <w:ind w:firstLine="0" w:firstLineChars="0"/>
              <w:jc w:val="center"/>
              <w:outlineLvl w:val="9"/>
              <w:rPr>
                <w:rFonts w:hAnsi="宋体"/>
                <w:snapToGrid w:val="0"/>
                <w:kern w:val="0"/>
                <w:sz w:val="22"/>
                <w:szCs w:val="22"/>
              </w:rPr>
            </w:pPr>
          </w:p>
        </w:tc>
      </w:tr>
      <w:tr w14:paraId="72BC3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5DC0364A">
            <w:pPr>
              <w:ind w:firstLine="0" w:firstLineChars="0"/>
              <w:jc w:val="left"/>
              <w:outlineLvl w:val="9"/>
              <w:rPr>
                <w:rFonts w:hAnsi="宋体"/>
                <w:snapToGrid w:val="0"/>
                <w:kern w:val="0"/>
                <w:sz w:val="22"/>
                <w:szCs w:val="22"/>
              </w:rPr>
            </w:pPr>
            <w:r>
              <w:rPr>
                <w:rFonts w:hint="eastAsia" w:hAnsi="宋体"/>
                <w:snapToGrid w:val="0"/>
                <w:kern w:val="0"/>
                <w:sz w:val="22"/>
                <w:szCs w:val="22"/>
              </w:rPr>
              <w:t>1.2</w:t>
            </w:r>
          </w:p>
        </w:tc>
        <w:tc>
          <w:tcPr>
            <w:tcW w:w="3690" w:type="dxa"/>
            <w:vAlign w:val="center"/>
          </w:tcPr>
          <w:p w14:paraId="31EFA44D">
            <w:pPr>
              <w:ind w:firstLine="0" w:firstLineChars="0"/>
              <w:jc w:val="left"/>
              <w:outlineLvl w:val="9"/>
              <w:rPr>
                <w:rFonts w:hAnsi="宋体"/>
                <w:snapToGrid w:val="0"/>
                <w:kern w:val="0"/>
                <w:sz w:val="22"/>
                <w:szCs w:val="22"/>
              </w:rPr>
            </w:pPr>
            <w:r>
              <w:rPr>
                <w:rFonts w:hint="eastAsia" w:hAnsi="宋体"/>
                <w:snapToGrid w:val="0"/>
                <w:kern w:val="0"/>
                <w:sz w:val="22"/>
                <w:szCs w:val="22"/>
              </w:rPr>
              <w:t>大坝安全监测设施维修养护</w:t>
            </w:r>
          </w:p>
        </w:tc>
        <w:tc>
          <w:tcPr>
            <w:tcW w:w="720" w:type="dxa"/>
            <w:noWrap/>
            <w:vAlign w:val="center"/>
          </w:tcPr>
          <w:p w14:paraId="517EFBA2">
            <w:pPr>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720" w:type="dxa"/>
            <w:noWrap/>
            <w:vAlign w:val="center"/>
          </w:tcPr>
          <w:p w14:paraId="0F8851A4">
            <w:pPr>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1080" w:type="dxa"/>
            <w:noWrap/>
            <w:vAlign w:val="center"/>
          </w:tcPr>
          <w:p w14:paraId="7BB0C79B">
            <w:pPr>
              <w:ind w:firstLine="0" w:firstLineChars="0"/>
              <w:jc w:val="center"/>
              <w:outlineLvl w:val="9"/>
              <w:rPr>
                <w:rFonts w:hAnsi="宋体"/>
                <w:snapToGrid w:val="0"/>
                <w:kern w:val="0"/>
                <w:sz w:val="22"/>
                <w:szCs w:val="22"/>
              </w:rPr>
            </w:pPr>
            <w:r>
              <w:rPr>
                <w:rFonts w:hint="eastAsia" w:hAnsi="宋体"/>
                <w:snapToGrid w:val="0"/>
                <w:kern w:val="0"/>
                <w:sz w:val="22"/>
                <w:szCs w:val="22"/>
              </w:rPr>
              <w:t>2000</w:t>
            </w:r>
          </w:p>
        </w:tc>
        <w:tc>
          <w:tcPr>
            <w:tcW w:w="1170" w:type="dxa"/>
            <w:noWrap/>
            <w:vAlign w:val="center"/>
          </w:tcPr>
          <w:p w14:paraId="47E68D01">
            <w:pPr>
              <w:ind w:firstLine="0" w:firstLineChars="0"/>
              <w:jc w:val="center"/>
              <w:outlineLvl w:val="9"/>
              <w:rPr>
                <w:rFonts w:hAnsi="宋体"/>
                <w:snapToGrid w:val="0"/>
                <w:kern w:val="0"/>
                <w:sz w:val="22"/>
                <w:szCs w:val="22"/>
              </w:rPr>
            </w:pPr>
            <w:r>
              <w:rPr>
                <w:rFonts w:hint="eastAsia" w:hAnsi="宋体"/>
                <w:snapToGrid w:val="0"/>
                <w:kern w:val="0"/>
                <w:sz w:val="22"/>
                <w:szCs w:val="22"/>
              </w:rPr>
              <w:t>2000</w:t>
            </w:r>
          </w:p>
        </w:tc>
        <w:tc>
          <w:tcPr>
            <w:tcW w:w="1611" w:type="dxa"/>
            <w:vAlign w:val="center"/>
          </w:tcPr>
          <w:p w14:paraId="664FF7BB">
            <w:pPr>
              <w:ind w:firstLine="0" w:firstLineChars="0"/>
              <w:jc w:val="center"/>
              <w:outlineLvl w:val="9"/>
              <w:rPr>
                <w:rFonts w:hAnsi="宋体"/>
                <w:snapToGrid w:val="0"/>
                <w:kern w:val="0"/>
                <w:sz w:val="22"/>
                <w:szCs w:val="22"/>
              </w:rPr>
            </w:pPr>
          </w:p>
        </w:tc>
      </w:tr>
      <w:tr w14:paraId="4E5C3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39A654AB">
            <w:pPr>
              <w:ind w:firstLine="0" w:firstLineChars="0"/>
              <w:jc w:val="left"/>
              <w:outlineLvl w:val="9"/>
              <w:rPr>
                <w:rFonts w:hAnsi="宋体"/>
                <w:snapToGrid w:val="0"/>
                <w:kern w:val="0"/>
                <w:sz w:val="22"/>
                <w:szCs w:val="22"/>
              </w:rPr>
            </w:pPr>
            <w:r>
              <w:rPr>
                <w:rFonts w:hint="eastAsia" w:hAnsi="宋体"/>
                <w:snapToGrid w:val="0"/>
                <w:kern w:val="0"/>
                <w:sz w:val="22"/>
                <w:szCs w:val="22"/>
              </w:rPr>
              <w:t>1.3</w:t>
            </w:r>
          </w:p>
        </w:tc>
        <w:tc>
          <w:tcPr>
            <w:tcW w:w="3690" w:type="dxa"/>
            <w:vAlign w:val="center"/>
          </w:tcPr>
          <w:p w14:paraId="3D0AED7A">
            <w:pPr>
              <w:ind w:firstLine="0" w:firstLineChars="0"/>
              <w:jc w:val="left"/>
              <w:outlineLvl w:val="9"/>
              <w:rPr>
                <w:rFonts w:hAnsi="宋体"/>
                <w:snapToGrid w:val="0"/>
                <w:kern w:val="0"/>
                <w:sz w:val="22"/>
                <w:szCs w:val="22"/>
              </w:rPr>
            </w:pPr>
            <w:r>
              <w:rPr>
                <w:rFonts w:hint="eastAsia" w:hAnsi="宋体"/>
                <w:snapToGrid w:val="0"/>
                <w:kern w:val="0"/>
                <w:sz w:val="22"/>
                <w:szCs w:val="22"/>
              </w:rPr>
              <w:t>引水隧洞洞身检查及清理</w:t>
            </w:r>
          </w:p>
        </w:tc>
        <w:tc>
          <w:tcPr>
            <w:tcW w:w="720" w:type="dxa"/>
            <w:noWrap/>
            <w:vAlign w:val="center"/>
          </w:tcPr>
          <w:p w14:paraId="6745347D">
            <w:pPr>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720" w:type="dxa"/>
            <w:noWrap/>
            <w:vAlign w:val="center"/>
          </w:tcPr>
          <w:p w14:paraId="64FB9113">
            <w:pPr>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1080" w:type="dxa"/>
            <w:noWrap/>
            <w:vAlign w:val="center"/>
          </w:tcPr>
          <w:p w14:paraId="21F974CC">
            <w:pPr>
              <w:ind w:firstLine="0" w:firstLineChars="0"/>
              <w:jc w:val="center"/>
              <w:outlineLvl w:val="9"/>
              <w:rPr>
                <w:rFonts w:hAnsi="宋体"/>
                <w:snapToGrid w:val="0"/>
                <w:kern w:val="0"/>
                <w:sz w:val="22"/>
                <w:szCs w:val="22"/>
              </w:rPr>
            </w:pPr>
            <w:r>
              <w:rPr>
                <w:rFonts w:hint="eastAsia" w:hAnsi="宋体"/>
                <w:snapToGrid w:val="0"/>
                <w:kern w:val="0"/>
                <w:sz w:val="22"/>
                <w:szCs w:val="22"/>
              </w:rPr>
              <w:t>1500</w:t>
            </w:r>
          </w:p>
        </w:tc>
        <w:tc>
          <w:tcPr>
            <w:tcW w:w="1170" w:type="dxa"/>
            <w:noWrap/>
            <w:vAlign w:val="center"/>
          </w:tcPr>
          <w:p w14:paraId="7A02895A">
            <w:pPr>
              <w:ind w:firstLine="0" w:firstLineChars="0"/>
              <w:jc w:val="center"/>
              <w:outlineLvl w:val="9"/>
              <w:rPr>
                <w:rFonts w:hAnsi="宋体"/>
                <w:snapToGrid w:val="0"/>
                <w:kern w:val="0"/>
                <w:sz w:val="22"/>
                <w:szCs w:val="22"/>
              </w:rPr>
            </w:pPr>
            <w:r>
              <w:rPr>
                <w:rFonts w:hint="eastAsia" w:hAnsi="宋体"/>
                <w:snapToGrid w:val="0"/>
                <w:kern w:val="0"/>
                <w:sz w:val="22"/>
                <w:szCs w:val="22"/>
              </w:rPr>
              <w:t>1500</w:t>
            </w:r>
          </w:p>
        </w:tc>
        <w:tc>
          <w:tcPr>
            <w:tcW w:w="1611" w:type="dxa"/>
            <w:vAlign w:val="center"/>
          </w:tcPr>
          <w:p w14:paraId="33411895">
            <w:pPr>
              <w:ind w:firstLine="0" w:firstLineChars="0"/>
              <w:jc w:val="center"/>
              <w:outlineLvl w:val="9"/>
              <w:rPr>
                <w:rFonts w:hAnsi="宋体"/>
                <w:snapToGrid w:val="0"/>
                <w:kern w:val="0"/>
                <w:sz w:val="22"/>
                <w:szCs w:val="22"/>
              </w:rPr>
            </w:pPr>
          </w:p>
        </w:tc>
      </w:tr>
      <w:tr w14:paraId="61D1D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43369370">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2</w:t>
            </w:r>
          </w:p>
        </w:tc>
        <w:tc>
          <w:tcPr>
            <w:tcW w:w="3690" w:type="dxa"/>
            <w:noWrap/>
            <w:vAlign w:val="center"/>
          </w:tcPr>
          <w:p w14:paraId="1FC3113F">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闸门维修养护</w:t>
            </w:r>
          </w:p>
        </w:tc>
        <w:tc>
          <w:tcPr>
            <w:tcW w:w="720" w:type="dxa"/>
            <w:noWrap/>
            <w:vAlign w:val="center"/>
          </w:tcPr>
          <w:p w14:paraId="19796466">
            <w:pPr>
              <w:ind w:firstLine="0" w:firstLineChars="0"/>
              <w:jc w:val="center"/>
              <w:outlineLvl w:val="9"/>
              <w:rPr>
                <w:rFonts w:hAnsi="宋体"/>
                <w:b/>
                <w:bCs/>
                <w:snapToGrid w:val="0"/>
                <w:kern w:val="0"/>
                <w:sz w:val="22"/>
                <w:szCs w:val="22"/>
              </w:rPr>
            </w:pPr>
          </w:p>
        </w:tc>
        <w:tc>
          <w:tcPr>
            <w:tcW w:w="720" w:type="dxa"/>
            <w:noWrap/>
            <w:vAlign w:val="center"/>
          </w:tcPr>
          <w:p w14:paraId="610D4D9B">
            <w:pPr>
              <w:ind w:firstLine="0" w:firstLineChars="0"/>
              <w:jc w:val="center"/>
              <w:outlineLvl w:val="9"/>
              <w:rPr>
                <w:rFonts w:hAnsi="宋体"/>
                <w:b/>
                <w:bCs/>
                <w:snapToGrid w:val="0"/>
                <w:kern w:val="0"/>
                <w:sz w:val="22"/>
                <w:szCs w:val="22"/>
              </w:rPr>
            </w:pPr>
          </w:p>
        </w:tc>
        <w:tc>
          <w:tcPr>
            <w:tcW w:w="1080" w:type="dxa"/>
            <w:noWrap/>
            <w:vAlign w:val="center"/>
          </w:tcPr>
          <w:p w14:paraId="5667281F">
            <w:pPr>
              <w:ind w:firstLine="0" w:firstLineChars="0"/>
              <w:jc w:val="center"/>
              <w:outlineLvl w:val="9"/>
              <w:rPr>
                <w:rFonts w:hAnsi="宋体"/>
                <w:b/>
                <w:bCs/>
                <w:snapToGrid w:val="0"/>
                <w:kern w:val="0"/>
                <w:sz w:val="22"/>
                <w:szCs w:val="22"/>
              </w:rPr>
            </w:pPr>
          </w:p>
        </w:tc>
        <w:tc>
          <w:tcPr>
            <w:tcW w:w="1170" w:type="dxa"/>
            <w:noWrap/>
            <w:vAlign w:val="center"/>
          </w:tcPr>
          <w:p w14:paraId="4E7B0DEB">
            <w:pPr>
              <w:ind w:firstLine="0" w:firstLineChars="0"/>
              <w:jc w:val="center"/>
              <w:outlineLvl w:val="9"/>
              <w:rPr>
                <w:rFonts w:hAnsi="宋体"/>
                <w:b/>
                <w:bCs/>
                <w:snapToGrid w:val="0"/>
                <w:kern w:val="0"/>
                <w:sz w:val="22"/>
                <w:szCs w:val="22"/>
              </w:rPr>
            </w:pPr>
            <w:r>
              <w:rPr>
                <w:rFonts w:hint="eastAsia" w:hAnsi="宋体"/>
                <w:b/>
                <w:bCs/>
                <w:snapToGrid w:val="0"/>
                <w:kern w:val="0"/>
                <w:sz w:val="22"/>
                <w:szCs w:val="22"/>
              </w:rPr>
              <w:t>7000</w:t>
            </w:r>
          </w:p>
        </w:tc>
        <w:tc>
          <w:tcPr>
            <w:tcW w:w="1611" w:type="dxa"/>
            <w:vAlign w:val="center"/>
          </w:tcPr>
          <w:p w14:paraId="63B7B58F">
            <w:pPr>
              <w:ind w:firstLine="0" w:firstLineChars="0"/>
              <w:jc w:val="center"/>
              <w:outlineLvl w:val="9"/>
              <w:rPr>
                <w:rFonts w:hAnsi="宋体"/>
                <w:b/>
                <w:bCs/>
                <w:snapToGrid w:val="0"/>
                <w:kern w:val="0"/>
                <w:sz w:val="22"/>
                <w:szCs w:val="22"/>
              </w:rPr>
            </w:pPr>
          </w:p>
        </w:tc>
      </w:tr>
      <w:tr w14:paraId="4CBE4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4A18F657">
            <w:pPr>
              <w:ind w:firstLine="0" w:firstLineChars="0"/>
              <w:jc w:val="left"/>
              <w:outlineLvl w:val="9"/>
              <w:rPr>
                <w:rFonts w:hAnsi="宋体"/>
                <w:snapToGrid w:val="0"/>
                <w:kern w:val="0"/>
                <w:sz w:val="22"/>
                <w:szCs w:val="22"/>
              </w:rPr>
            </w:pPr>
            <w:r>
              <w:rPr>
                <w:rFonts w:hint="eastAsia" w:hAnsi="宋体"/>
                <w:snapToGrid w:val="0"/>
                <w:kern w:val="0"/>
                <w:sz w:val="22"/>
                <w:szCs w:val="22"/>
              </w:rPr>
              <w:t>2.1</w:t>
            </w:r>
          </w:p>
        </w:tc>
        <w:tc>
          <w:tcPr>
            <w:tcW w:w="3690" w:type="dxa"/>
            <w:noWrap/>
            <w:vAlign w:val="center"/>
          </w:tcPr>
          <w:p w14:paraId="3AAF318F">
            <w:pPr>
              <w:ind w:firstLine="0" w:firstLineChars="0"/>
              <w:jc w:val="left"/>
              <w:outlineLvl w:val="9"/>
              <w:rPr>
                <w:rFonts w:hAnsi="宋体"/>
                <w:snapToGrid w:val="0"/>
                <w:kern w:val="0"/>
                <w:sz w:val="22"/>
                <w:szCs w:val="22"/>
              </w:rPr>
            </w:pPr>
            <w:r>
              <w:rPr>
                <w:rFonts w:hint="eastAsia" w:hAnsi="宋体"/>
                <w:snapToGrid w:val="0"/>
                <w:kern w:val="0"/>
                <w:sz w:val="22"/>
                <w:szCs w:val="22"/>
              </w:rPr>
              <w:t>泄洪闸弧形钢闸门维修养护</w:t>
            </w:r>
          </w:p>
        </w:tc>
        <w:tc>
          <w:tcPr>
            <w:tcW w:w="720" w:type="dxa"/>
            <w:noWrap/>
            <w:vAlign w:val="center"/>
          </w:tcPr>
          <w:p w14:paraId="6E0D1F80">
            <w:pPr>
              <w:ind w:firstLine="0" w:firstLineChars="0"/>
              <w:jc w:val="center"/>
              <w:outlineLvl w:val="9"/>
              <w:rPr>
                <w:rFonts w:hAnsi="宋体"/>
                <w:snapToGrid w:val="0"/>
                <w:kern w:val="0"/>
                <w:sz w:val="22"/>
                <w:szCs w:val="22"/>
              </w:rPr>
            </w:pPr>
            <w:r>
              <w:rPr>
                <w:rFonts w:hint="eastAsia" w:hAnsi="宋体"/>
                <w:snapToGrid w:val="0"/>
                <w:kern w:val="0"/>
                <w:sz w:val="22"/>
                <w:szCs w:val="22"/>
              </w:rPr>
              <w:t>扇</w:t>
            </w:r>
          </w:p>
        </w:tc>
        <w:tc>
          <w:tcPr>
            <w:tcW w:w="720" w:type="dxa"/>
            <w:noWrap/>
            <w:vAlign w:val="center"/>
          </w:tcPr>
          <w:p w14:paraId="087E6891">
            <w:pPr>
              <w:ind w:firstLine="0" w:firstLineChars="0"/>
              <w:jc w:val="center"/>
              <w:outlineLvl w:val="9"/>
              <w:rPr>
                <w:rFonts w:hAnsi="宋体"/>
                <w:snapToGrid w:val="0"/>
                <w:kern w:val="0"/>
                <w:sz w:val="22"/>
                <w:szCs w:val="22"/>
              </w:rPr>
            </w:pPr>
            <w:r>
              <w:rPr>
                <w:rFonts w:hint="eastAsia" w:hAnsi="宋体"/>
                <w:snapToGrid w:val="0"/>
                <w:kern w:val="0"/>
                <w:sz w:val="22"/>
                <w:szCs w:val="22"/>
              </w:rPr>
              <w:t>6</w:t>
            </w:r>
          </w:p>
        </w:tc>
        <w:tc>
          <w:tcPr>
            <w:tcW w:w="1080" w:type="dxa"/>
            <w:noWrap/>
            <w:vAlign w:val="center"/>
          </w:tcPr>
          <w:p w14:paraId="747E27EA">
            <w:pPr>
              <w:ind w:firstLine="0" w:firstLineChars="0"/>
              <w:jc w:val="center"/>
              <w:outlineLvl w:val="9"/>
              <w:rPr>
                <w:rFonts w:hAnsi="宋体"/>
                <w:snapToGrid w:val="0"/>
                <w:kern w:val="0"/>
                <w:sz w:val="22"/>
                <w:szCs w:val="22"/>
              </w:rPr>
            </w:pPr>
            <w:r>
              <w:rPr>
                <w:rFonts w:hint="eastAsia" w:hAnsi="宋体"/>
                <w:snapToGrid w:val="0"/>
                <w:kern w:val="0"/>
                <w:sz w:val="22"/>
                <w:szCs w:val="22"/>
              </w:rPr>
              <w:t>1000</w:t>
            </w:r>
          </w:p>
        </w:tc>
        <w:tc>
          <w:tcPr>
            <w:tcW w:w="1170" w:type="dxa"/>
            <w:noWrap/>
            <w:vAlign w:val="center"/>
          </w:tcPr>
          <w:p w14:paraId="26CE206A">
            <w:pPr>
              <w:ind w:firstLine="0" w:firstLineChars="0"/>
              <w:jc w:val="center"/>
              <w:outlineLvl w:val="9"/>
              <w:rPr>
                <w:rFonts w:hAnsi="宋体"/>
                <w:snapToGrid w:val="0"/>
                <w:kern w:val="0"/>
                <w:sz w:val="22"/>
                <w:szCs w:val="22"/>
              </w:rPr>
            </w:pPr>
            <w:r>
              <w:rPr>
                <w:rFonts w:hint="eastAsia" w:hAnsi="宋体"/>
                <w:snapToGrid w:val="0"/>
                <w:kern w:val="0"/>
                <w:sz w:val="22"/>
                <w:szCs w:val="22"/>
              </w:rPr>
              <w:t>6000</w:t>
            </w:r>
          </w:p>
        </w:tc>
        <w:tc>
          <w:tcPr>
            <w:tcW w:w="1611" w:type="dxa"/>
            <w:vAlign w:val="center"/>
          </w:tcPr>
          <w:p w14:paraId="05B62BA9">
            <w:pPr>
              <w:ind w:firstLine="0" w:firstLineChars="0"/>
              <w:jc w:val="center"/>
              <w:outlineLvl w:val="9"/>
              <w:rPr>
                <w:rFonts w:hAnsi="宋体"/>
                <w:snapToGrid w:val="0"/>
                <w:kern w:val="0"/>
                <w:sz w:val="22"/>
                <w:szCs w:val="22"/>
              </w:rPr>
            </w:pPr>
          </w:p>
        </w:tc>
      </w:tr>
      <w:tr w14:paraId="02B6E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3A743BD6">
            <w:pPr>
              <w:ind w:firstLine="0" w:firstLineChars="0"/>
              <w:jc w:val="left"/>
              <w:outlineLvl w:val="9"/>
              <w:rPr>
                <w:rFonts w:hAnsi="宋体"/>
                <w:snapToGrid w:val="0"/>
                <w:kern w:val="0"/>
                <w:sz w:val="22"/>
                <w:szCs w:val="22"/>
              </w:rPr>
            </w:pPr>
            <w:r>
              <w:rPr>
                <w:rFonts w:hint="eastAsia" w:hAnsi="宋体"/>
                <w:snapToGrid w:val="0"/>
                <w:kern w:val="0"/>
                <w:sz w:val="22"/>
                <w:szCs w:val="22"/>
              </w:rPr>
              <w:t>2.2</w:t>
            </w:r>
          </w:p>
        </w:tc>
        <w:tc>
          <w:tcPr>
            <w:tcW w:w="3690" w:type="dxa"/>
            <w:noWrap/>
            <w:vAlign w:val="center"/>
          </w:tcPr>
          <w:p w14:paraId="18285D6E">
            <w:pPr>
              <w:ind w:firstLine="0" w:firstLineChars="0"/>
              <w:jc w:val="left"/>
              <w:outlineLvl w:val="9"/>
              <w:rPr>
                <w:rFonts w:hAnsi="宋体"/>
                <w:snapToGrid w:val="0"/>
                <w:kern w:val="0"/>
                <w:sz w:val="22"/>
                <w:szCs w:val="22"/>
              </w:rPr>
            </w:pPr>
            <w:r>
              <w:rPr>
                <w:rFonts w:hint="eastAsia" w:hAnsi="宋体"/>
                <w:snapToGrid w:val="0"/>
                <w:kern w:val="0"/>
                <w:sz w:val="22"/>
                <w:szCs w:val="22"/>
              </w:rPr>
              <w:t>输水隧洞进水口平板钢闸门维修养护</w:t>
            </w:r>
          </w:p>
        </w:tc>
        <w:tc>
          <w:tcPr>
            <w:tcW w:w="720" w:type="dxa"/>
            <w:noWrap/>
            <w:vAlign w:val="center"/>
          </w:tcPr>
          <w:p w14:paraId="5F9512E2">
            <w:pPr>
              <w:ind w:firstLine="0" w:firstLineChars="0"/>
              <w:jc w:val="center"/>
              <w:outlineLvl w:val="9"/>
              <w:rPr>
                <w:rFonts w:hAnsi="宋体"/>
                <w:snapToGrid w:val="0"/>
                <w:kern w:val="0"/>
                <w:sz w:val="22"/>
                <w:szCs w:val="22"/>
              </w:rPr>
            </w:pPr>
            <w:r>
              <w:rPr>
                <w:rFonts w:hint="eastAsia" w:hAnsi="宋体"/>
                <w:snapToGrid w:val="0"/>
                <w:kern w:val="0"/>
                <w:sz w:val="22"/>
                <w:szCs w:val="22"/>
              </w:rPr>
              <w:t>扇</w:t>
            </w:r>
          </w:p>
        </w:tc>
        <w:tc>
          <w:tcPr>
            <w:tcW w:w="720" w:type="dxa"/>
            <w:noWrap/>
            <w:vAlign w:val="center"/>
          </w:tcPr>
          <w:p w14:paraId="750264B4">
            <w:pPr>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1080" w:type="dxa"/>
            <w:noWrap/>
            <w:vAlign w:val="center"/>
          </w:tcPr>
          <w:p w14:paraId="77DE5036">
            <w:pPr>
              <w:ind w:firstLine="0" w:firstLineChars="0"/>
              <w:jc w:val="center"/>
              <w:outlineLvl w:val="9"/>
              <w:rPr>
                <w:rFonts w:hAnsi="宋体"/>
                <w:snapToGrid w:val="0"/>
                <w:kern w:val="0"/>
                <w:sz w:val="22"/>
                <w:szCs w:val="22"/>
              </w:rPr>
            </w:pPr>
            <w:r>
              <w:rPr>
                <w:rFonts w:hint="eastAsia" w:hAnsi="宋体"/>
                <w:snapToGrid w:val="0"/>
                <w:kern w:val="0"/>
                <w:sz w:val="22"/>
                <w:szCs w:val="22"/>
              </w:rPr>
              <w:t>1000</w:t>
            </w:r>
          </w:p>
        </w:tc>
        <w:tc>
          <w:tcPr>
            <w:tcW w:w="1170" w:type="dxa"/>
            <w:noWrap/>
            <w:vAlign w:val="center"/>
          </w:tcPr>
          <w:p w14:paraId="26B82D84">
            <w:pPr>
              <w:ind w:firstLine="0" w:firstLineChars="0"/>
              <w:jc w:val="center"/>
              <w:outlineLvl w:val="9"/>
              <w:rPr>
                <w:rFonts w:hAnsi="宋体"/>
                <w:snapToGrid w:val="0"/>
                <w:kern w:val="0"/>
                <w:sz w:val="22"/>
                <w:szCs w:val="22"/>
              </w:rPr>
            </w:pPr>
            <w:r>
              <w:rPr>
                <w:rFonts w:hint="eastAsia" w:hAnsi="宋体"/>
                <w:snapToGrid w:val="0"/>
                <w:kern w:val="0"/>
                <w:sz w:val="22"/>
                <w:szCs w:val="22"/>
              </w:rPr>
              <w:t>1000</w:t>
            </w:r>
          </w:p>
        </w:tc>
        <w:tc>
          <w:tcPr>
            <w:tcW w:w="1611" w:type="dxa"/>
            <w:vAlign w:val="center"/>
          </w:tcPr>
          <w:p w14:paraId="2AF135F6">
            <w:pPr>
              <w:ind w:firstLine="0" w:firstLineChars="0"/>
              <w:jc w:val="center"/>
              <w:outlineLvl w:val="9"/>
              <w:rPr>
                <w:rFonts w:hAnsi="宋体"/>
                <w:snapToGrid w:val="0"/>
                <w:kern w:val="0"/>
                <w:sz w:val="22"/>
                <w:szCs w:val="22"/>
              </w:rPr>
            </w:pPr>
          </w:p>
        </w:tc>
      </w:tr>
      <w:tr w14:paraId="68FD2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3E6A2A51">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3</w:t>
            </w:r>
          </w:p>
        </w:tc>
        <w:tc>
          <w:tcPr>
            <w:tcW w:w="3690" w:type="dxa"/>
            <w:noWrap/>
            <w:vAlign w:val="center"/>
          </w:tcPr>
          <w:p w14:paraId="09E64C02">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启闭机维修养护</w:t>
            </w:r>
          </w:p>
        </w:tc>
        <w:tc>
          <w:tcPr>
            <w:tcW w:w="720" w:type="dxa"/>
            <w:noWrap/>
            <w:vAlign w:val="center"/>
          </w:tcPr>
          <w:p w14:paraId="62FEA664">
            <w:pPr>
              <w:ind w:firstLine="0" w:firstLineChars="0"/>
              <w:jc w:val="center"/>
              <w:outlineLvl w:val="9"/>
              <w:rPr>
                <w:rFonts w:hAnsi="宋体"/>
                <w:b/>
                <w:bCs/>
                <w:snapToGrid w:val="0"/>
                <w:kern w:val="0"/>
                <w:sz w:val="22"/>
                <w:szCs w:val="22"/>
              </w:rPr>
            </w:pPr>
          </w:p>
        </w:tc>
        <w:tc>
          <w:tcPr>
            <w:tcW w:w="720" w:type="dxa"/>
            <w:noWrap/>
            <w:vAlign w:val="center"/>
          </w:tcPr>
          <w:p w14:paraId="5E4236F9">
            <w:pPr>
              <w:ind w:firstLine="0" w:firstLineChars="0"/>
              <w:jc w:val="center"/>
              <w:outlineLvl w:val="9"/>
              <w:rPr>
                <w:rFonts w:hAnsi="宋体"/>
                <w:b/>
                <w:bCs/>
                <w:snapToGrid w:val="0"/>
                <w:kern w:val="0"/>
                <w:sz w:val="22"/>
                <w:szCs w:val="22"/>
              </w:rPr>
            </w:pPr>
          </w:p>
        </w:tc>
        <w:tc>
          <w:tcPr>
            <w:tcW w:w="1080" w:type="dxa"/>
            <w:noWrap/>
            <w:vAlign w:val="center"/>
          </w:tcPr>
          <w:p w14:paraId="2D43D6D5">
            <w:pPr>
              <w:ind w:firstLine="0" w:firstLineChars="0"/>
              <w:jc w:val="center"/>
              <w:outlineLvl w:val="9"/>
              <w:rPr>
                <w:rFonts w:hAnsi="宋体"/>
                <w:b/>
                <w:bCs/>
                <w:snapToGrid w:val="0"/>
                <w:kern w:val="0"/>
                <w:sz w:val="22"/>
                <w:szCs w:val="22"/>
              </w:rPr>
            </w:pPr>
          </w:p>
        </w:tc>
        <w:tc>
          <w:tcPr>
            <w:tcW w:w="1170" w:type="dxa"/>
            <w:noWrap/>
            <w:vAlign w:val="center"/>
          </w:tcPr>
          <w:p w14:paraId="1E958432">
            <w:pPr>
              <w:ind w:firstLine="0" w:firstLineChars="0"/>
              <w:jc w:val="center"/>
              <w:outlineLvl w:val="9"/>
              <w:rPr>
                <w:rFonts w:hAnsi="宋体"/>
                <w:b/>
                <w:bCs/>
                <w:snapToGrid w:val="0"/>
                <w:kern w:val="0"/>
                <w:sz w:val="22"/>
                <w:szCs w:val="22"/>
              </w:rPr>
            </w:pPr>
            <w:r>
              <w:rPr>
                <w:rFonts w:hint="eastAsia" w:hAnsi="宋体"/>
                <w:b/>
                <w:bCs/>
                <w:snapToGrid w:val="0"/>
                <w:kern w:val="0"/>
                <w:sz w:val="22"/>
                <w:szCs w:val="22"/>
              </w:rPr>
              <w:t>15561</w:t>
            </w:r>
          </w:p>
        </w:tc>
        <w:tc>
          <w:tcPr>
            <w:tcW w:w="1611" w:type="dxa"/>
            <w:vAlign w:val="center"/>
          </w:tcPr>
          <w:p w14:paraId="3308A3FB">
            <w:pPr>
              <w:ind w:firstLine="0" w:firstLineChars="0"/>
              <w:jc w:val="center"/>
              <w:outlineLvl w:val="9"/>
              <w:rPr>
                <w:rFonts w:hAnsi="宋体"/>
                <w:b/>
                <w:bCs/>
                <w:snapToGrid w:val="0"/>
                <w:kern w:val="0"/>
                <w:sz w:val="22"/>
                <w:szCs w:val="22"/>
              </w:rPr>
            </w:pPr>
          </w:p>
        </w:tc>
      </w:tr>
      <w:tr w14:paraId="73F93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53744C6C">
            <w:pPr>
              <w:ind w:firstLine="0" w:firstLineChars="0"/>
              <w:jc w:val="left"/>
              <w:outlineLvl w:val="9"/>
              <w:rPr>
                <w:rFonts w:hAnsi="宋体"/>
                <w:snapToGrid w:val="0"/>
                <w:kern w:val="0"/>
                <w:sz w:val="22"/>
                <w:szCs w:val="22"/>
              </w:rPr>
            </w:pPr>
            <w:r>
              <w:rPr>
                <w:rFonts w:hint="eastAsia" w:hAnsi="宋体"/>
                <w:snapToGrid w:val="0"/>
                <w:kern w:val="0"/>
                <w:sz w:val="22"/>
                <w:szCs w:val="22"/>
              </w:rPr>
              <w:t>3.1</w:t>
            </w:r>
          </w:p>
        </w:tc>
        <w:tc>
          <w:tcPr>
            <w:tcW w:w="3690" w:type="dxa"/>
            <w:noWrap/>
            <w:vAlign w:val="center"/>
          </w:tcPr>
          <w:p w14:paraId="2FA49E55">
            <w:pPr>
              <w:ind w:firstLine="0" w:firstLineChars="0"/>
              <w:jc w:val="left"/>
              <w:outlineLvl w:val="9"/>
              <w:rPr>
                <w:rFonts w:hAnsi="宋体"/>
                <w:snapToGrid w:val="0"/>
                <w:kern w:val="0"/>
                <w:sz w:val="22"/>
                <w:szCs w:val="22"/>
              </w:rPr>
            </w:pPr>
            <w:r>
              <w:rPr>
                <w:rFonts w:hint="eastAsia" w:hAnsi="宋体"/>
                <w:snapToGrid w:val="0"/>
                <w:kern w:val="0"/>
                <w:sz w:val="22"/>
                <w:szCs w:val="22"/>
              </w:rPr>
              <w:t>钢丝绳维修养护</w:t>
            </w:r>
          </w:p>
        </w:tc>
        <w:tc>
          <w:tcPr>
            <w:tcW w:w="720" w:type="dxa"/>
            <w:noWrap/>
            <w:vAlign w:val="center"/>
          </w:tcPr>
          <w:p w14:paraId="595AE736">
            <w:pPr>
              <w:ind w:firstLine="0" w:firstLineChars="0"/>
              <w:jc w:val="center"/>
              <w:outlineLvl w:val="9"/>
              <w:rPr>
                <w:rFonts w:hAnsi="宋体"/>
                <w:snapToGrid w:val="0"/>
                <w:kern w:val="0"/>
                <w:sz w:val="22"/>
                <w:szCs w:val="22"/>
              </w:rPr>
            </w:pPr>
            <w:r>
              <w:rPr>
                <w:rFonts w:hint="eastAsia" w:hAnsi="宋体"/>
                <w:snapToGrid w:val="0"/>
                <w:kern w:val="0"/>
                <w:sz w:val="22"/>
                <w:szCs w:val="22"/>
              </w:rPr>
              <w:t>扇</w:t>
            </w:r>
          </w:p>
        </w:tc>
        <w:tc>
          <w:tcPr>
            <w:tcW w:w="720" w:type="dxa"/>
            <w:noWrap/>
            <w:vAlign w:val="center"/>
          </w:tcPr>
          <w:p w14:paraId="0F64F5A3">
            <w:pPr>
              <w:ind w:firstLine="0" w:firstLineChars="0"/>
              <w:jc w:val="center"/>
              <w:outlineLvl w:val="9"/>
              <w:rPr>
                <w:rFonts w:hAnsi="宋体"/>
                <w:snapToGrid w:val="0"/>
                <w:kern w:val="0"/>
                <w:sz w:val="22"/>
                <w:szCs w:val="22"/>
              </w:rPr>
            </w:pPr>
            <w:r>
              <w:rPr>
                <w:rFonts w:hint="eastAsia" w:hAnsi="宋体"/>
                <w:snapToGrid w:val="0"/>
                <w:kern w:val="0"/>
                <w:sz w:val="22"/>
                <w:szCs w:val="22"/>
              </w:rPr>
              <w:t>6</w:t>
            </w:r>
          </w:p>
        </w:tc>
        <w:tc>
          <w:tcPr>
            <w:tcW w:w="1080" w:type="dxa"/>
            <w:noWrap/>
            <w:vAlign w:val="center"/>
          </w:tcPr>
          <w:p w14:paraId="2F301AB9">
            <w:pPr>
              <w:ind w:firstLine="0" w:firstLineChars="0"/>
              <w:jc w:val="center"/>
              <w:outlineLvl w:val="9"/>
              <w:rPr>
                <w:rFonts w:hAnsi="宋体"/>
                <w:snapToGrid w:val="0"/>
                <w:kern w:val="0"/>
                <w:sz w:val="22"/>
                <w:szCs w:val="22"/>
              </w:rPr>
            </w:pPr>
            <w:r>
              <w:rPr>
                <w:rFonts w:hint="eastAsia" w:hAnsi="宋体"/>
                <w:snapToGrid w:val="0"/>
                <w:kern w:val="0"/>
                <w:sz w:val="22"/>
                <w:szCs w:val="22"/>
              </w:rPr>
              <w:t>1425.17</w:t>
            </w:r>
          </w:p>
        </w:tc>
        <w:tc>
          <w:tcPr>
            <w:tcW w:w="1170" w:type="dxa"/>
            <w:noWrap/>
            <w:vAlign w:val="center"/>
          </w:tcPr>
          <w:p w14:paraId="637E0100">
            <w:pPr>
              <w:ind w:firstLine="0" w:firstLineChars="0"/>
              <w:jc w:val="center"/>
              <w:outlineLvl w:val="9"/>
              <w:rPr>
                <w:rFonts w:hAnsi="宋体"/>
                <w:snapToGrid w:val="0"/>
                <w:kern w:val="0"/>
                <w:sz w:val="22"/>
                <w:szCs w:val="22"/>
              </w:rPr>
            </w:pPr>
            <w:r>
              <w:rPr>
                <w:rFonts w:hint="eastAsia" w:hAnsi="宋体"/>
                <w:snapToGrid w:val="0"/>
                <w:kern w:val="0"/>
                <w:sz w:val="22"/>
                <w:szCs w:val="22"/>
              </w:rPr>
              <w:t>8551</w:t>
            </w:r>
          </w:p>
        </w:tc>
        <w:tc>
          <w:tcPr>
            <w:tcW w:w="1611" w:type="dxa"/>
            <w:vAlign w:val="center"/>
          </w:tcPr>
          <w:p w14:paraId="0657A573">
            <w:pPr>
              <w:ind w:firstLine="0" w:firstLineChars="0"/>
              <w:jc w:val="center"/>
              <w:outlineLvl w:val="9"/>
              <w:rPr>
                <w:rFonts w:hAnsi="宋体"/>
                <w:snapToGrid w:val="0"/>
                <w:kern w:val="0"/>
                <w:sz w:val="22"/>
                <w:szCs w:val="22"/>
              </w:rPr>
            </w:pPr>
          </w:p>
        </w:tc>
      </w:tr>
      <w:tr w14:paraId="1CCE4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3A9A0933">
            <w:pPr>
              <w:ind w:firstLine="0" w:firstLineChars="0"/>
              <w:jc w:val="left"/>
              <w:outlineLvl w:val="9"/>
              <w:rPr>
                <w:rFonts w:hAnsi="宋体"/>
                <w:snapToGrid w:val="0"/>
                <w:kern w:val="0"/>
                <w:sz w:val="22"/>
                <w:szCs w:val="22"/>
              </w:rPr>
            </w:pPr>
            <w:r>
              <w:rPr>
                <w:rFonts w:hint="eastAsia" w:hAnsi="宋体"/>
                <w:snapToGrid w:val="0"/>
                <w:kern w:val="0"/>
                <w:sz w:val="22"/>
                <w:szCs w:val="22"/>
              </w:rPr>
              <w:t>3.2</w:t>
            </w:r>
          </w:p>
        </w:tc>
        <w:tc>
          <w:tcPr>
            <w:tcW w:w="3690" w:type="dxa"/>
            <w:noWrap/>
            <w:vAlign w:val="center"/>
          </w:tcPr>
          <w:p w14:paraId="425FC9F6">
            <w:pPr>
              <w:ind w:firstLine="0" w:firstLineChars="0"/>
              <w:jc w:val="left"/>
              <w:outlineLvl w:val="9"/>
              <w:rPr>
                <w:rFonts w:hAnsi="宋体"/>
                <w:snapToGrid w:val="0"/>
                <w:kern w:val="0"/>
                <w:sz w:val="22"/>
                <w:szCs w:val="22"/>
              </w:rPr>
            </w:pPr>
            <w:r>
              <w:rPr>
                <w:rFonts w:hint="eastAsia" w:hAnsi="宋体"/>
                <w:snapToGrid w:val="0"/>
                <w:kern w:val="0"/>
                <w:sz w:val="22"/>
                <w:szCs w:val="22"/>
              </w:rPr>
              <w:t>引水隧洞启闭机钢丝绳维护</w:t>
            </w:r>
          </w:p>
        </w:tc>
        <w:tc>
          <w:tcPr>
            <w:tcW w:w="720" w:type="dxa"/>
            <w:noWrap/>
            <w:vAlign w:val="center"/>
          </w:tcPr>
          <w:p w14:paraId="6FD3B370">
            <w:pPr>
              <w:ind w:firstLine="0" w:firstLineChars="0"/>
              <w:jc w:val="center"/>
              <w:outlineLvl w:val="9"/>
              <w:rPr>
                <w:rFonts w:hAnsi="宋体"/>
                <w:snapToGrid w:val="0"/>
                <w:kern w:val="0"/>
                <w:sz w:val="22"/>
                <w:szCs w:val="22"/>
              </w:rPr>
            </w:pPr>
            <w:r>
              <w:rPr>
                <w:rFonts w:hint="eastAsia" w:hAnsi="宋体"/>
                <w:snapToGrid w:val="0"/>
                <w:kern w:val="0"/>
                <w:sz w:val="22"/>
                <w:szCs w:val="22"/>
              </w:rPr>
              <w:t>扇</w:t>
            </w:r>
          </w:p>
        </w:tc>
        <w:tc>
          <w:tcPr>
            <w:tcW w:w="720" w:type="dxa"/>
            <w:noWrap/>
            <w:vAlign w:val="center"/>
          </w:tcPr>
          <w:p w14:paraId="2797BE0F">
            <w:pPr>
              <w:ind w:firstLine="0" w:firstLineChars="0"/>
              <w:jc w:val="center"/>
              <w:outlineLvl w:val="9"/>
              <w:rPr>
                <w:rFonts w:hAnsi="宋体"/>
                <w:snapToGrid w:val="0"/>
                <w:kern w:val="0"/>
                <w:sz w:val="22"/>
                <w:szCs w:val="22"/>
              </w:rPr>
            </w:pPr>
            <w:r>
              <w:rPr>
                <w:rFonts w:hint="eastAsia" w:hAnsi="宋体"/>
                <w:snapToGrid w:val="0"/>
                <w:kern w:val="0"/>
                <w:sz w:val="22"/>
                <w:szCs w:val="22"/>
              </w:rPr>
              <w:t>2</w:t>
            </w:r>
          </w:p>
        </w:tc>
        <w:tc>
          <w:tcPr>
            <w:tcW w:w="1080" w:type="dxa"/>
            <w:noWrap/>
            <w:vAlign w:val="center"/>
          </w:tcPr>
          <w:p w14:paraId="03630E5C">
            <w:pPr>
              <w:ind w:firstLine="0" w:firstLineChars="0"/>
              <w:jc w:val="center"/>
              <w:outlineLvl w:val="9"/>
              <w:rPr>
                <w:rFonts w:hAnsi="宋体"/>
                <w:snapToGrid w:val="0"/>
                <w:kern w:val="0"/>
                <w:sz w:val="22"/>
                <w:szCs w:val="22"/>
              </w:rPr>
            </w:pPr>
            <w:r>
              <w:rPr>
                <w:rFonts w:hint="eastAsia" w:hAnsi="宋体"/>
                <w:snapToGrid w:val="0"/>
                <w:kern w:val="0"/>
                <w:sz w:val="22"/>
                <w:szCs w:val="22"/>
              </w:rPr>
              <w:t>1425.17</w:t>
            </w:r>
          </w:p>
        </w:tc>
        <w:tc>
          <w:tcPr>
            <w:tcW w:w="1170" w:type="dxa"/>
            <w:noWrap/>
            <w:vAlign w:val="center"/>
          </w:tcPr>
          <w:p w14:paraId="0A2A88C9">
            <w:pPr>
              <w:ind w:firstLine="0" w:firstLineChars="0"/>
              <w:jc w:val="center"/>
              <w:outlineLvl w:val="9"/>
              <w:rPr>
                <w:rFonts w:hAnsi="宋体"/>
                <w:snapToGrid w:val="0"/>
                <w:kern w:val="0"/>
                <w:sz w:val="22"/>
                <w:szCs w:val="22"/>
              </w:rPr>
            </w:pPr>
            <w:r>
              <w:rPr>
                <w:rFonts w:hint="eastAsia" w:hAnsi="宋体"/>
                <w:snapToGrid w:val="0"/>
                <w:kern w:val="0"/>
                <w:sz w:val="22"/>
                <w:szCs w:val="22"/>
              </w:rPr>
              <w:t>2850</w:t>
            </w:r>
          </w:p>
        </w:tc>
        <w:tc>
          <w:tcPr>
            <w:tcW w:w="1611" w:type="dxa"/>
            <w:vAlign w:val="center"/>
          </w:tcPr>
          <w:p w14:paraId="300F3AED">
            <w:pPr>
              <w:ind w:firstLine="0" w:firstLineChars="0"/>
              <w:jc w:val="center"/>
              <w:outlineLvl w:val="9"/>
              <w:rPr>
                <w:rFonts w:hAnsi="宋体"/>
                <w:snapToGrid w:val="0"/>
                <w:kern w:val="0"/>
                <w:sz w:val="22"/>
                <w:szCs w:val="22"/>
              </w:rPr>
            </w:pPr>
          </w:p>
        </w:tc>
      </w:tr>
      <w:tr w14:paraId="40027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302DDA39">
            <w:pPr>
              <w:ind w:firstLine="0" w:firstLineChars="0"/>
              <w:jc w:val="left"/>
              <w:outlineLvl w:val="9"/>
              <w:rPr>
                <w:rFonts w:hAnsi="宋体"/>
                <w:snapToGrid w:val="0"/>
                <w:kern w:val="0"/>
                <w:sz w:val="22"/>
                <w:szCs w:val="22"/>
              </w:rPr>
            </w:pPr>
            <w:r>
              <w:rPr>
                <w:rFonts w:hint="eastAsia" w:hAnsi="宋体"/>
                <w:snapToGrid w:val="0"/>
                <w:kern w:val="0"/>
                <w:sz w:val="22"/>
                <w:szCs w:val="22"/>
              </w:rPr>
              <w:t>3.3</w:t>
            </w:r>
          </w:p>
        </w:tc>
        <w:tc>
          <w:tcPr>
            <w:tcW w:w="3690" w:type="dxa"/>
            <w:noWrap/>
            <w:vAlign w:val="center"/>
          </w:tcPr>
          <w:p w14:paraId="6A197EB7">
            <w:pPr>
              <w:ind w:firstLine="0" w:firstLineChars="0"/>
              <w:jc w:val="left"/>
              <w:outlineLvl w:val="9"/>
              <w:rPr>
                <w:rFonts w:hAnsi="宋体"/>
                <w:snapToGrid w:val="0"/>
                <w:kern w:val="0"/>
                <w:sz w:val="22"/>
                <w:szCs w:val="22"/>
              </w:rPr>
            </w:pPr>
            <w:r>
              <w:rPr>
                <w:rFonts w:hint="eastAsia" w:hAnsi="宋体"/>
                <w:snapToGrid w:val="0"/>
                <w:kern w:val="0"/>
                <w:sz w:val="22"/>
                <w:szCs w:val="22"/>
              </w:rPr>
              <w:t>传（制）动系统维修养护</w:t>
            </w:r>
          </w:p>
        </w:tc>
        <w:tc>
          <w:tcPr>
            <w:tcW w:w="720" w:type="dxa"/>
            <w:noWrap/>
            <w:vAlign w:val="center"/>
          </w:tcPr>
          <w:p w14:paraId="6F1F33A7">
            <w:pPr>
              <w:ind w:firstLine="0" w:firstLineChars="0"/>
              <w:jc w:val="center"/>
              <w:outlineLvl w:val="9"/>
              <w:rPr>
                <w:rFonts w:hAnsi="宋体"/>
                <w:snapToGrid w:val="0"/>
                <w:kern w:val="0"/>
                <w:sz w:val="22"/>
                <w:szCs w:val="22"/>
              </w:rPr>
            </w:pPr>
            <w:r>
              <w:rPr>
                <w:rFonts w:hint="eastAsia" w:hAnsi="宋体"/>
                <w:snapToGrid w:val="0"/>
                <w:kern w:val="0"/>
                <w:sz w:val="22"/>
                <w:szCs w:val="22"/>
              </w:rPr>
              <w:t>扇</w:t>
            </w:r>
          </w:p>
        </w:tc>
        <w:tc>
          <w:tcPr>
            <w:tcW w:w="720" w:type="dxa"/>
            <w:noWrap/>
            <w:vAlign w:val="center"/>
          </w:tcPr>
          <w:p w14:paraId="1B0D9391">
            <w:pPr>
              <w:ind w:firstLine="0" w:firstLineChars="0"/>
              <w:jc w:val="center"/>
              <w:outlineLvl w:val="9"/>
              <w:rPr>
                <w:rFonts w:hAnsi="宋体"/>
                <w:snapToGrid w:val="0"/>
                <w:kern w:val="0"/>
                <w:sz w:val="22"/>
                <w:szCs w:val="22"/>
              </w:rPr>
            </w:pPr>
            <w:r>
              <w:rPr>
                <w:rFonts w:hint="eastAsia" w:hAnsi="宋体"/>
                <w:snapToGrid w:val="0"/>
                <w:kern w:val="0"/>
                <w:sz w:val="22"/>
                <w:szCs w:val="22"/>
              </w:rPr>
              <w:t>6</w:t>
            </w:r>
          </w:p>
        </w:tc>
        <w:tc>
          <w:tcPr>
            <w:tcW w:w="1080" w:type="dxa"/>
            <w:noWrap/>
            <w:vAlign w:val="center"/>
          </w:tcPr>
          <w:p w14:paraId="72E2EBED">
            <w:pPr>
              <w:ind w:firstLine="0" w:firstLineChars="0"/>
              <w:jc w:val="center"/>
              <w:outlineLvl w:val="9"/>
              <w:rPr>
                <w:rFonts w:hAnsi="宋体"/>
                <w:snapToGrid w:val="0"/>
                <w:kern w:val="0"/>
                <w:sz w:val="22"/>
                <w:szCs w:val="22"/>
              </w:rPr>
            </w:pPr>
            <w:r>
              <w:rPr>
                <w:rFonts w:hint="eastAsia" w:hAnsi="宋体"/>
                <w:snapToGrid w:val="0"/>
                <w:kern w:val="0"/>
                <w:sz w:val="22"/>
                <w:szCs w:val="22"/>
              </w:rPr>
              <w:t>693.33</w:t>
            </w:r>
          </w:p>
        </w:tc>
        <w:tc>
          <w:tcPr>
            <w:tcW w:w="1170" w:type="dxa"/>
            <w:noWrap/>
            <w:vAlign w:val="center"/>
          </w:tcPr>
          <w:p w14:paraId="0681E387">
            <w:pPr>
              <w:ind w:firstLine="0" w:firstLineChars="0"/>
              <w:jc w:val="center"/>
              <w:outlineLvl w:val="9"/>
              <w:rPr>
                <w:rFonts w:hAnsi="宋体"/>
                <w:snapToGrid w:val="0"/>
                <w:kern w:val="0"/>
                <w:sz w:val="22"/>
                <w:szCs w:val="22"/>
              </w:rPr>
            </w:pPr>
            <w:r>
              <w:rPr>
                <w:rFonts w:hint="eastAsia" w:hAnsi="宋体"/>
                <w:snapToGrid w:val="0"/>
                <w:kern w:val="0"/>
                <w:sz w:val="22"/>
                <w:szCs w:val="22"/>
              </w:rPr>
              <w:t>4160</w:t>
            </w:r>
          </w:p>
        </w:tc>
        <w:tc>
          <w:tcPr>
            <w:tcW w:w="1611" w:type="dxa"/>
            <w:vAlign w:val="center"/>
          </w:tcPr>
          <w:p w14:paraId="675D329E">
            <w:pPr>
              <w:ind w:firstLine="0" w:firstLineChars="0"/>
              <w:jc w:val="center"/>
              <w:outlineLvl w:val="9"/>
              <w:rPr>
                <w:rFonts w:hAnsi="宋体"/>
                <w:snapToGrid w:val="0"/>
                <w:kern w:val="0"/>
                <w:sz w:val="22"/>
                <w:szCs w:val="22"/>
              </w:rPr>
            </w:pPr>
          </w:p>
        </w:tc>
      </w:tr>
      <w:tr w14:paraId="557EB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38EBDABF">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4</w:t>
            </w:r>
          </w:p>
        </w:tc>
        <w:tc>
          <w:tcPr>
            <w:tcW w:w="3690" w:type="dxa"/>
            <w:noWrap/>
            <w:vAlign w:val="center"/>
          </w:tcPr>
          <w:p w14:paraId="4B33987E">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机电设施维修养护</w:t>
            </w:r>
          </w:p>
        </w:tc>
        <w:tc>
          <w:tcPr>
            <w:tcW w:w="720" w:type="dxa"/>
            <w:noWrap/>
            <w:vAlign w:val="center"/>
          </w:tcPr>
          <w:p w14:paraId="156E0214">
            <w:pPr>
              <w:ind w:firstLine="0" w:firstLineChars="0"/>
              <w:jc w:val="center"/>
              <w:outlineLvl w:val="9"/>
              <w:rPr>
                <w:rFonts w:hAnsi="宋体"/>
                <w:b/>
                <w:bCs/>
                <w:snapToGrid w:val="0"/>
                <w:kern w:val="0"/>
                <w:sz w:val="22"/>
                <w:szCs w:val="22"/>
              </w:rPr>
            </w:pPr>
          </w:p>
        </w:tc>
        <w:tc>
          <w:tcPr>
            <w:tcW w:w="720" w:type="dxa"/>
            <w:noWrap/>
            <w:vAlign w:val="center"/>
          </w:tcPr>
          <w:p w14:paraId="385266BF">
            <w:pPr>
              <w:ind w:firstLine="0" w:firstLineChars="0"/>
              <w:jc w:val="center"/>
              <w:outlineLvl w:val="9"/>
              <w:rPr>
                <w:rFonts w:hAnsi="宋体"/>
                <w:b/>
                <w:bCs/>
                <w:snapToGrid w:val="0"/>
                <w:kern w:val="0"/>
                <w:sz w:val="22"/>
                <w:szCs w:val="22"/>
              </w:rPr>
            </w:pPr>
          </w:p>
        </w:tc>
        <w:tc>
          <w:tcPr>
            <w:tcW w:w="1080" w:type="dxa"/>
            <w:noWrap/>
            <w:vAlign w:val="center"/>
          </w:tcPr>
          <w:p w14:paraId="4C3C910A">
            <w:pPr>
              <w:ind w:firstLine="0" w:firstLineChars="0"/>
              <w:jc w:val="center"/>
              <w:outlineLvl w:val="9"/>
              <w:rPr>
                <w:rFonts w:hAnsi="宋体"/>
                <w:b/>
                <w:bCs/>
                <w:snapToGrid w:val="0"/>
                <w:kern w:val="0"/>
                <w:sz w:val="22"/>
                <w:szCs w:val="22"/>
              </w:rPr>
            </w:pPr>
          </w:p>
        </w:tc>
        <w:tc>
          <w:tcPr>
            <w:tcW w:w="1170" w:type="dxa"/>
            <w:noWrap/>
            <w:vAlign w:val="center"/>
          </w:tcPr>
          <w:p w14:paraId="4A951CCD">
            <w:pPr>
              <w:ind w:firstLine="0" w:firstLineChars="0"/>
              <w:jc w:val="center"/>
              <w:outlineLvl w:val="9"/>
              <w:rPr>
                <w:rFonts w:hAnsi="宋体"/>
                <w:b/>
                <w:bCs/>
                <w:snapToGrid w:val="0"/>
                <w:kern w:val="0"/>
                <w:sz w:val="22"/>
                <w:szCs w:val="22"/>
              </w:rPr>
            </w:pPr>
            <w:r>
              <w:rPr>
                <w:rFonts w:hint="eastAsia" w:hAnsi="宋体"/>
                <w:b/>
                <w:bCs/>
                <w:snapToGrid w:val="0"/>
                <w:kern w:val="0"/>
                <w:sz w:val="22"/>
                <w:szCs w:val="22"/>
              </w:rPr>
              <w:t>33628</w:t>
            </w:r>
          </w:p>
        </w:tc>
        <w:tc>
          <w:tcPr>
            <w:tcW w:w="1611" w:type="dxa"/>
            <w:vAlign w:val="center"/>
          </w:tcPr>
          <w:p w14:paraId="2C9FC79A">
            <w:pPr>
              <w:ind w:firstLine="0" w:firstLineChars="0"/>
              <w:jc w:val="center"/>
              <w:outlineLvl w:val="9"/>
              <w:rPr>
                <w:rFonts w:hAnsi="宋体"/>
                <w:b/>
                <w:bCs/>
                <w:snapToGrid w:val="0"/>
                <w:kern w:val="0"/>
                <w:sz w:val="22"/>
                <w:szCs w:val="22"/>
              </w:rPr>
            </w:pPr>
          </w:p>
        </w:tc>
      </w:tr>
      <w:tr w14:paraId="63B01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79DC3A4B">
            <w:pPr>
              <w:ind w:firstLine="0" w:firstLineChars="0"/>
              <w:jc w:val="left"/>
              <w:outlineLvl w:val="9"/>
              <w:rPr>
                <w:rFonts w:hAnsi="宋体"/>
                <w:snapToGrid w:val="0"/>
                <w:kern w:val="0"/>
                <w:sz w:val="22"/>
                <w:szCs w:val="22"/>
              </w:rPr>
            </w:pPr>
            <w:r>
              <w:rPr>
                <w:rFonts w:hint="eastAsia" w:hAnsi="宋体"/>
                <w:snapToGrid w:val="0"/>
                <w:kern w:val="0"/>
                <w:sz w:val="22"/>
                <w:szCs w:val="22"/>
              </w:rPr>
              <w:t>4.1</w:t>
            </w:r>
          </w:p>
        </w:tc>
        <w:tc>
          <w:tcPr>
            <w:tcW w:w="3690" w:type="dxa"/>
            <w:noWrap/>
            <w:vAlign w:val="center"/>
          </w:tcPr>
          <w:p w14:paraId="10B54064">
            <w:pPr>
              <w:ind w:firstLine="0" w:firstLineChars="0"/>
              <w:jc w:val="left"/>
              <w:outlineLvl w:val="9"/>
              <w:rPr>
                <w:rFonts w:hAnsi="宋体"/>
                <w:snapToGrid w:val="0"/>
                <w:kern w:val="0"/>
                <w:sz w:val="22"/>
                <w:szCs w:val="22"/>
              </w:rPr>
            </w:pPr>
            <w:r>
              <w:rPr>
                <w:rFonts w:hint="eastAsia" w:hAnsi="宋体"/>
                <w:snapToGrid w:val="0"/>
                <w:kern w:val="0"/>
                <w:sz w:val="22"/>
                <w:szCs w:val="22"/>
              </w:rPr>
              <w:t>电动机维修养护</w:t>
            </w:r>
          </w:p>
        </w:tc>
        <w:tc>
          <w:tcPr>
            <w:tcW w:w="720" w:type="dxa"/>
            <w:noWrap/>
            <w:vAlign w:val="center"/>
          </w:tcPr>
          <w:p w14:paraId="1473FA99">
            <w:pPr>
              <w:ind w:firstLine="0" w:firstLineChars="0"/>
              <w:jc w:val="center"/>
              <w:outlineLvl w:val="9"/>
              <w:rPr>
                <w:rFonts w:hAnsi="宋体"/>
                <w:snapToGrid w:val="0"/>
                <w:kern w:val="0"/>
                <w:sz w:val="22"/>
                <w:szCs w:val="22"/>
              </w:rPr>
            </w:pPr>
            <w:r>
              <w:rPr>
                <w:rFonts w:hint="eastAsia" w:hAnsi="宋体"/>
                <w:snapToGrid w:val="0"/>
                <w:kern w:val="0"/>
                <w:sz w:val="22"/>
                <w:szCs w:val="22"/>
              </w:rPr>
              <w:t>扇</w:t>
            </w:r>
          </w:p>
        </w:tc>
        <w:tc>
          <w:tcPr>
            <w:tcW w:w="720" w:type="dxa"/>
            <w:noWrap/>
            <w:vAlign w:val="center"/>
          </w:tcPr>
          <w:p w14:paraId="406170E3">
            <w:pPr>
              <w:ind w:firstLine="0" w:firstLineChars="0"/>
              <w:jc w:val="center"/>
              <w:outlineLvl w:val="9"/>
              <w:rPr>
                <w:rFonts w:hAnsi="宋体"/>
                <w:snapToGrid w:val="0"/>
                <w:kern w:val="0"/>
                <w:sz w:val="22"/>
                <w:szCs w:val="22"/>
              </w:rPr>
            </w:pPr>
            <w:r>
              <w:rPr>
                <w:rFonts w:hint="eastAsia" w:hAnsi="宋体"/>
                <w:snapToGrid w:val="0"/>
                <w:kern w:val="0"/>
                <w:sz w:val="22"/>
                <w:szCs w:val="22"/>
              </w:rPr>
              <w:t>6</w:t>
            </w:r>
          </w:p>
        </w:tc>
        <w:tc>
          <w:tcPr>
            <w:tcW w:w="1080" w:type="dxa"/>
            <w:noWrap/>
            <w:vAlign w:val="center"/>
          </w:tcPr>
          <w:p w14:paraId="75347BDE">
            <w:pPr>
              <w:ind w:firstLine="0" w:firstLineChars="0"/>
              <w:jc w:val="center"/>
              <w:outlineLvl w:val="9"/>
              <w:rPr>
                <w:rFonts w:hAnsi="宋体"/>
                <w:snapToGrid w:val="0"/>
                <w:kern w:val="0"/>
                <w:sz w:val="22"/>
                <w:szCs w:val="22"/>
              </w:rPr>
            </w:pPr>
            <w:r>
              <w:rPr>
                <w:rFonts w:hint="eastAsia" w:hAnsi="宋体"/>
                <w:snapToGrid w:val="0"/>
                <w:kern w:val="0"/>
                <w:sz w:val="22"/>
                <w:szCs w:val="22"/>
              </w:rPr>
              <w:t>2272.67</w:t>
            </w:r>
          </w:p>
        </w:tc>
        <w:tc>
          <w:tcPr>
            <w:tcW w:w="1170" w:type="dxa"/>
            <w:noWrap/>
            <w:vAlign w:val="center"/>
          </w:tcPr>
          <w:p w14:paraId="7980F7D2">
            <w:pPr>
              <w:ind w:firstLine="0" w:firstLineChars="0"/>
              <w:jc w:val="center"/>
              <w:outlineLvl w:val="9"/>
              <w:rPr>
                <w:rFonts w:hAnsi="宋体"/>
                <w:snapToGrid w:val="0"/>
                <w:kern w:val="0"/>
                <w:sz w:val="22"/>
                <w:szCs w:val="22"/>
              </w:rPr>
            </w:pPr>
            <w:r>
              <w:rPr>
                <w:rFonts w:hint="eastAsia" w:hAnsi="宋体"/>
                <w:snapToGrid w:val="0"/>
                <w:kern w:val="0"/>
                <w:sz w:val="22"/>
                <w:szCs w:val="22"/>
              </w:rPr>
              <w:t>13636</w:t>
            </w:r>
          </w:p>
        </w:tc>
        <w:tc>
          <w:tcPr>
            <w:tcW w:w="1611" w:type="dxa"/>
            <w:vAlign w:val="center"/>
          </w:tcPr>
          <w:p w14:paraId="438DD6A9">
            <w:pPr>
              <w:ind w:firstLine="0" w:firstLineChars="0"/>
              <w:jc w:val="center"/>
              <w:outlineLvl w:val="9"/>
              <w:rPr>
                <w:rFonts w:hAnsi="宋体"/>
                <w:snapToGrid w:val="0"/>
                <w:kern w:val="0"/>
                <w:sz w:val="22"/>
                <w:szCs w:val="22"/>
              </w:rPr>
            </w:pPr>
          </w:p>
        </w:tc>
      </w:tr>
      <w:tr w14:paraId="66401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7655E151">
            <w:pPr>
              <w:ind w:firstLine="0" w:firstLineChars="0"/>
              <w:jc w:val="left"/>
              <w:outlineLvl w:val="9"/>
              <w:rPr>
                <w:rFonts w:hAnsi="宋体"/>
                <w:snapToGrid w:val="0"/>
                <w:kern w:val="0"/>
                <w:sz w:val="22"/>
                <w:szCs w:val="22"/>
              </w:rPr>
            </w:pPr>
            <w:r>
              <w:rPr>
                <w:rFonts w:hint="eastAsia" w:hAnsi="宋体"/>
                <w:snapToGrid w:val="0"/>
                <w:kern w:val="0"/>
                <w:sz w:val="22"/>
                <w:szCs w:val="22"/>
              </w:rPr>
              <w:t>4.2</w:t>
            </w:r>
          </w:p>
        </w:tc>
        <w:tc>
          <w:tcPr>
            <w:tcW w:w="3690" w:type="dxa"/>
            <w:noWrap/>
            <w:vAlign w:val="center"/>
          </w:tcPr>
          <w:p w14:paraId="57B1C979">
            <w:pPr>
              <w:ind w:firstLine="0" w:firstLineChars="0"/>
              <w:jc w:val="left"/>
              <w:outlineLvl w:val="9"/>
              <w:rPr>
                <w:rFonts w:hAnsi="宋体"/>
                <w:snapToGrid w:val="0"/>
                <w:kern w:val="0"/>
                <w:sz w:val="22"/>
                <w:szCs w:val="22"/>
              </w:rPr>
            </w:pPr>
            <w:r>
              <w:rPr>
                <w:rFonts w:hint="eastAsia" w:hAnsi="宋体"/>
                <w:snapToGrid w:val="0"/>
                <w:kern w:val="0"/>
                <w:sz w:val="22"/>
                <w:szCs w:val="22"/>
              </w:rPr>
              <w:t>操作系统维修养护</w:t>
            </w:r>
          </w:p>
        </w:tc>
        <w:tc>
          <w:tcPr>
            <w:tcW w:w="720" w:type="dxa"/>
            <w:noWrap/>
            <w:vAlign w:val="center"/>
          </w:tcPr>
          <w:p w14:paraId="5A8B1A45">
            <w:pPr>
              <w:ind w:firstLine="0" w:firstLineChars="0"/>
              <w:jc w:val="center"/>
              <w:outlineLvl w:val="9"/>
              <w:rPr>
                <w:rFonts w:hAnsi="宋体"/>
                <w:snapToGrid w:val="0"/>
                <w:kern w:val="0"/>
                <w:sz w:val="22"/>
                <w:szCs w:val="22"/>
              </w:rPr>
            </w:pPr>
            <w:r>
              <w:rPr>
                <w:rFonts w:hint="eastAsia" w:hAnsi="宋体"/>
                <w:snapToGrid w:val="0"/>
                <w:kern w:val="0"/>
                <w:sz w:val="22"/>
                <w:szCs w:val="22"/>
              </w:rPr>
              <w:t>扇</w:t>
            </w:r>
          </w:p>
        </w:tc>
        <w:tc>
          <w:tcPr>
            <w:tcW w:w="720" w:type="dxa"/>
            <w:noWrap/>
            <w:vAlign w:val="center"/>
          </w:tcPr>
          <w:p w14:paraId="257BB7D0">
            <w:pPr>
              <w:ind w:firstLine="0" w:firstLineChars="0"/>
              <w:jc w:val="center"/>
              <w:outlineLvl w:val="9"/>
              <w:rPr>
                <w:rFonts w:hAnsi="宋体"/>
                <w:snapToGrid w:val="0"/>
                <w:kern w:val="0"/>
                <w:sz w:val="22"/>
                <w:szCs w:val="22"/>
              </w:rPr>
            </w:pPr>
            <w:r>
              <w:rPr>
                <w:rFonts w:hint="eastAsia" w:hAnsi="宋体"/>
                <w:snapToGrid w:val="0"/>
                <w:kern w:val="0"/>
                <w:sz w:val="22"/>
                <w:szCs w:val="22"/>
              </w:rPr>
              <w:t>6</w:t>
            </w:r>
          </w:p>
        </w:tc>
        <w:tc>
          <w:tcPr>
            <w:tcW w:w="1080" w:type="dxa"/>
            <w:noWrap/>
            <w:vAlign w:val="center"/>
          </w:tcPr>
          <w:p w14:paraId="16476BE0">
            <w:pPr>
              <w:ind w:firstLine="0" w:firstLineChars="0"/>
              <w:jc w:val="center"/>
              <w:outlineLvl w:val="9"/>
              <w:rPr>
                <w:rFonts w:hAnsi="宋体"/>
                <w:snapToGrid w:val="0"/>
                <w:kern w:val="0"/>
                <w:sz w:val="22"/>
                <w:szCs w:val="22"/>
              </w:rPr>
            </w:pPr>
            <w:r>
              <w:rPr>
                <w:rFonts w:hint="eastAsia" w:hAnsi="宋体"/>
                <w:snapToGrid w:val="0"/>
                <w:kern w:val="0"/>
                <w:sz w:val="22"/>
                <w:szCs w:val="22"/>
              </w:rPr>
              <w:t>1059.33</w:t>
            </w:r>
          </w:p>
        </w:tc>
        <w:tc>
          <w:tcPr>
            <w:tcW w:w="1170" w:type="dxa"/>
            <w:noWrap/>
            <w:vAlign w:val="center"/>
          </w:tcPr>
          <w:p w14:paraId="4D022486">
            <w:pPr>
              <w:ind w:firstLine="0" w:firstLineChars="0"/>
              <w:jc w:val="center"/>
              <w:outlineLvl w:val="9"/>
              <w:rPr>
                <w:rFonts w:hAnsi="宋体"/>
                <w:snapToGrid w:val="0"/>
                <w:kern w:val="0"/>
                <w:sz w:val="22"/>
                <w:szCs w:val="22"/>
              </w:rPr>
            </w:pPr>
            <w:r>
              <w:rPr>
                <w:rFonts w:hint="eastAsia" w:hAnsi="宋体"/>
                <w:snapToGrid w:val="0"/>
                <w:kern w:val="0"/>
                <w:sz w:val="22"/>
                <w:szCs w:val="22"/>
              </w:rPr>
              <w:t>6356</w:t>
            </w:r>
          </w:p>
        </w:tc>
        <w:tc>
          <w:tcPr>
            <w:tcW w:w="1611" w:type="dxa"/>
            <w:vAlign w:val="center"/>
          </w:tcPr>
          <w:p w14:paraId="0BA189A1">
            <w:pPr>
              <w:ind w:firstLine="0" w:firstLineChars="0"/>
              <w:jc w:val="center"/>
              <w:outlineLvl w:val="9"/>
              <w:rPr>
                <w:rFonts w:hAnsi="宋体"/>
                <w:snapToGrid w:val="0"/>
                <w:kern w:val="0"/>
                <w:sz w:val="22"/>
                <w:szCs w:val="22"/>
              </w:rPr>
            </w:pPr>
          </w:p>
        </w:tc>
      </w:tr>
      <w:tr w14:paraId="50FA9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431A5E0E">
            <w:pPr>
              <w:ind w:firstLine="0" w:firstLineChars="0"/>
              <w:jc w:val="left"/>
              <w:outlineLvl w:val="9"/>
              <w:rPr>
                <w:rFonts w:hAnsi="宋体"/>
                <w:snapToGrid w:val="0"/>
                <w:kern w:val="0"/>
                <w:sz w:val="22"/>
                <w:szCs w:val="22"/>
              </w:rPr>
            </w:pPr>
            <w:r>
              <w:rPr>
                <w:rFonts w:hint="eastAsia" w:hAnsi="宋体"/>
                <w:snapToGrid w:val="0"/>
                <w:kern w:val="0"/>
                <w:sz w:val="22"/>
                <w:szCs w:val="22"/>
              </w:rPr>
              <w:t>4.3</w:t>
            </w:r>
          </w:p>
        </w:tc>
        <w:tc>
          <w:tcPr>
            <w:tcW w:w="3690" w:type="dxa"/>
            <w:noWrap/>
            <w:vAlign w:val="center"/>
          </w:tcPr>
          <w:p w14:paraId="659710AE">
            <w:pPr>
              <w:ind w:firstLine="0" w:firstLineChars="0"/>
              <w:jc w:val="left"/>
              <w:outlineLvl w:val="9"/>
              <w:rPr>
                <w:rFonts w:hAnsi="宋体"/>
                <w:snapToGrid w:val="0"/>
                <w:kern w:val="0"/>
                <w:sz w:val="22"/>
                <w:szCs w:val="22"/>
              </w:rPr>
            </w:pPr>
            <w:r>
              <w:rPr>
                <w:rFonts w:hint="eastAsia" w:hAnsi="宋体"/>
                <w:snapToGrid w:val="0"/>
                <w:kern w:val="0"/>
                <w:sz w:val="22"/>
                <w:szCs w:val="22"/>
              </w:rPr>
              <w:t>配电设备维修养护</w:t>
            </w:r>
          </w:p>
        </w:tc>
        <w:tc>
          <w:tcPr>
            <w:tcW w:w="720" w:type="dxa"/>
            <w:noWrap/>
            <w:vAlign w:val="center"/>
          </w:tcPr>
          <w:p w14:paraId="6F67DBFE">
            <w:pPr>
              <w:ind w:firstLine="0" w:firstLineChars="0"/>
              <w:jc w:val="center"/>
              <w:outlineLvl w:val="9"/>
              <w:rPr>
                <w:rFonts w:hAnsi="宋体"/>
                <w:snapToGrid w:val="0"/>
                <w:kern w:val="0"/>
                <w:sz w:val="22"/>
                <w:szCs w:val="22"/>
              </w:rPr>
            </w:pPr>
            <w:r>
              <w:rPr>
                <w:rFonts w:hint="eastAsia" w:hAnsi="宋体"/>
                <w:snapToGrid w:val="0"/>
                <w:kern w:val="0"/>
                <w:sz w:val="22"/>
                <w:szCs w:val="22"/>
              </w:rPr>
              <w:t>扇</w:t>
            </w:r>
          </w:p>
        </w:tc>
        <w:tc>
          <w:tcPr>
            <w:tcW w:w="720" w:type="dxa"/>
            <w:noWrap/>
            <w:vAlign w:val="center"/>
          </w:tcPr>
          <w:p w14:paraId="7E6F97FB">
            <w:pPr>
              <w:ind w:firstLine="0" w:firstLineChars="0"/>
              <w:jc w:val="center"/>
              <w:outlineLvl w:val="9"/>
              <w:rPr>
                <w:rFonts w:hAnsi="宋体"/>
                <w:snapToGrid w:val="0"/>
                <w:kern w:val="0"/>
                <w:sz w:val="22"/>
                <w:szCs w:val="22"/>
              </w:rPr>
            </w:pPr>
            <w:r>
              <w:rPr>
                <w:rFonts w:hint="eastAsia" w:hAnsi="宋体"/>
                <w:snapToGrid w:val="0"/>
                <w:kern w:val="0"/>
                <w:sz w:val="22"/>
                <w:szCs w:val="22"/>
              </w:rPr>
              <w:t>6</w:t>
            </w:r>
          </w:p>
        </w:tc>
        <w:tc>
          <w:tcPr>
            <w:tcW w:w="1080" w:type="dxa"/>
            <w:noWrap/>
            <w:vAlign w:val="center"/>
          </w:tcPr>
          <w:p w14:paraId="1A266A01">
            <w:pPr>
              <w:ind w:firstLine="0" w:firstLineChars="0"/>
              <w:jc w:val="center"/>
              <w:outlineLvl w:val="9"/>
              <w:rPr>
                <w:rFonts w:hAnsi="宋体"/>
                <w:snapToGrid w:val="0"/>
                <w:kern w:val="0"/>
                <w:sz w:val="22"/>
                <w:szCs w:val="22"/>
              </w:rPr>
            </w:pPr>
            <w:r>
              <w:rPr>
                <w:rFonts w:hint="eastAsia" w:hAnsi="宋体"/>
                <w:snapToGrid w:val="0"/>
                <w:kern w:val="0"/>
                <w:sz w:val="22"/>
                <w:szCs w:val="22"/>
              </w:rPr>
              <w:t>1694.83</w:t>
            </w:r>
          </w:p>
        </w:tc>
        <w:tc>
          <w:tcPr>
            <w:tcW w:w="1170" w:type="dxa"/>
            <w:noWrap/>
            <w:vAlign w:val="center"/>
          </w:tcPr>
          <w:p w14:paraId="4EBD588B">
            <w:pPr>
              <w:ind w:firstLine="0" w:firstLineChars="0"/>
              <w:jc w:val="center"/>
              <w:outlineLvl w:val="9"/>
              <w:rPr>
                <w:rFonts w:hAnsi="宋体"/>
                <w:snapToGrid w:val="0"/>
                <w:kern w:val="0"/>
                <w:sz w:val="22"/>
                <w:szCs w:val="22"/>
              </w:rPr>
            </w:pPr>
            <w:r>
              <w:rPr>
                <w:rFonts w:hint="eastAsia" w:hAnsi="宋体"/>
                <w:snapToGrid w:val="0"/>
                <w:kern w:val="0"/>
                <w:sz w:val="22"/>
                <w:szCs w:val="22"/>
              </w:rPr>
              <w:t>10169</w:t>
            </w:r>
          </w:p>
        </w:tc>
        <w:tc>
          <w:tcPr>
            <w:tcW w:w="1611" w:type="dxa"/>
            <w:vAlign w:val="center"/>
          </w:tcPr>
          <w:p w14:paraId="0D02E932">
            <w:pPr>
              <w:ind w:firstLine="0" w:firstLineChars="0"/>
              <w:jc w:val="center"/>
              <w:outlineLvl w:val="9"/>
              <w:rPr>
                <w:rFonts w:hAnsi="宋体"/>
                <w:snapToGrid w:val="0"/>
                <w:kern w:val="0"/>
                <w:sz w:val="22"/>
                <w:szCs w:val="22"/>
              </w:rPr>
            </w:pPr>
          </w:p>
        </w:tc>
      </w:tr>
      <w:tr w14:paraId="7F666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399E307E">
            <w:pPr>
              <w:ind w:firstLine="0" w:firstLineChars="0"/>
              <w:jc w:val="left"/>
              <w:outlineLvl w:val="9"/>
              <w:rPr>
                <w:rFonts w:hAnsi="宋体"/>
                <w:snapToGrid w:val="0"/>
                <w:kern w:val="0"/>
                <w:sz w:val="22"/>
                <w:szCs w:val="22"/>
              </w:rPr>
            </w:pPr>
            <w:r>
              <w:rPr>
                <w:rFonts w:hint="eastAsia" w:hAnsi="宋体"/>
                <w:snapToGrid w:val="0"/>
                <w:kern w:val="0"/>
                <w:sz w:val="22"/>
                <w:szCs w:val="22"/>
              </w:rPr>
              <w:t>4.4</w:t>
            </w:r>
          </w:p>
        </w:tc>
        <w:tc>
          <w:tcPr>
            <w:tcW w:w="3690" w:type="dxa"/>
            <w:noWrap/>
            <w:vAlign w:val="center"/>
          </w:tcPr>
          <w:p w14:paraId="04B735E2">
            <w:pPr>
              <w:ind w:firstLine="0" w:firstLineChars="0"/>
              <w:jc w:val="left"/>
              <w:outlineLvl w:val="9"/>
              <w:rPr>
                <w:rFonts w:hAnsi="宋体"/>
                <w:snapToGrid w:val="0"/>
                <w:kern w:val="0"/>
                <w:sz w:val="22"/>
                <w:szCs w:val="22"/>
              </w:rPr>
            </w:pPr>
            <w:r>
              <w:rPr>
                <w:rFonts w:hint="eastAsia" w:hAnsi="宋体"/>
                <w:snapToGrid w:val="0"/>
                <w:kern w:val="0"/>
                <w:sz w:val="22"/>
                <w:szCs w:val="22"/>
              </w:rPr>
              <w:t>避雷设施维修养护</w:t>
            </w:r>
          </w:p>
        </w:tc>
        <w:tc>
          <w:tcPr>
            <w:tcW w:w="720" w:type="dxa"/>
            <w:noWrap/>
            <w:vAlign w:val="center"/>
          </w:tcPr>
          <w:p w14:paraId="039AC5FE">
            <w:pPr>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720" w:type="dxa"/>
            <w:noWrap/>
            <w:vAlign w:val="center"/>
          </w:tcPr>
          <w:p w14:paraId="63AA5F2A">
            <w:pPr>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1080" w:type="dxa"/>
            <w:noWrap/>
            <w:vAlign w:val="center"/>
          </w:tcPr>
          <w:p w14:paraId="1A11A973">
            <w:pPr>
              <w:ind w:firstLine="0" w:firstLineChars="0"/>
              <w:jc w:val="center"/>
              <w:outlineLvl w:val="9"/>
              <w:rPr>
                <w:rFonts w:hAnsi="宋体"/>
                <w:snapToGrid w:val="0"/>
                <w:kern w:val="0"/>
                <w:sz w:val="22"/>
                <w:szCs w:val="22"/>
              </w:rPr>
            </w:pPr>
            <w:r>
              <w:rPr>
                <w:rFonts w:hint="eastAsia" w:hAnsi="宋体"/>
                <w:snapToGrid w:val="0"/>
                <w:kern w:val="0"/>
                <w:sz w:val="22"/>
                <w:szCs w:val="22"/>
              </w:rPr>
              <w:t>3467</w:t>
            </w:r>
          </w:p>
        </w:tc>
        <w:tc>
          <w:tcPr>
            <w:tcW w:w="1170" w:type="dxa"/>
            <w:noWrap/>
            <w:vAlign w:val="center"/>
          </w:tcPr>
          <w:p w14:paraId="329E566D">
            <w:pPr>
              <w:ind w:firstLine="0" w:firstLineChars="0"/>
              <w:jc w:val="center"/>
              <w:outlineLvl w:val="9"/>
              <w:rPr>
                <w:rFonts w:hAnsi="宋体"/>
                <w:snapToGrid w:val="0"/>
                <w:kern w:val="0"/>
                <w:sz w:val="22"/>
                <w:szCs w:val="22"/>
              </w:rPr>
            </w:pPr>
            <w:r>
              <w:rPr>
                <w:rFonts w:hint="eastAsia" w:hAnsi="宋体"/>
                <w:snapToGrid w:val="0"/>
                <w:kern w:val="0"/>
                <w:sz w:val="22"/>
                <w:szCs w:val="22"/>
              </w:rPr>
              <w:t>3467</w:t>
            </w:r>
          </w:p>
        </w:tc>
        <w:tc>
          <w:tcPr>
            <w:tcW w:w="1611" w:type="dxa"/>
            <w:vAlign w:val="center"/>
          </w:tcPr>
          <w:p w14:paraId="248AE933">
            <w:pPr>
              <w:ind w:firstLine="0" w:firstLineChars="0"/>
              <w:jc w:val="center"/>
              <w:outlineLvl w:val="9"/>
              <w:rPr>
                <w:rFonts w:hAnsi="宋体"/>
                <w:snapToGrid w:val="0"/>
                <w:kern w:val="0"/>
                <w:sz w:val="22"/>
                <w:szCs w:val="22"/>
              </w:rPr>
            </w:pPr>
          </w:p>
        </w:tc>
      </w:tr>
      <w:tr w14:paraId="57A02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17D1AFBE">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5</w:t>
            </w:r>
          </w:p>
        </w:tc>
        <w:tc>
          <w:tcPr>
            <w:tcW w:w="3690" w:type="dxa"/>
            <w:noWrap/>
            <w:vAlign w:val="center"/>
          </w:tcPr>
          <w:p w14:paraId="624FBEE6">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检修闸门启闭机、机电设备维修</w:t>
            </w:r>
          </w:p>
        </w:tc>
        <w:tc>
          <w:tcPr>
            <w:tcW w:w="720" w:type="dxa"/>
            <w:noWrap/>
            <w:vAlign w:val="center"/>
          </w:tcPr>
          <w:p w14:paraId="285B6435">
            <w:pPr>
              <w:ind w:firstLine="0" w:firstLineChars="0"/>
              <w:jc w:val="center"/>
              <w:outlineLvl w:val="9"/>
              <w:rPr>
                <w:rFonts w:hAnsi="宋体"/>
                <w:b/>
                <w:bCs/>
                <w:snapToGrid w:val="0"/>
                <w:kern w:val="0"/>
                <w:sz w:val="22"/>
                <w:szCs w:val="22"/>
              </w:rPr>
            </w:pPr>
            <w:r>
              <w:rPr>
                <w:rFonts w:hint="eastAsia" w:hAnsi="宋体"/>
                <w:b/>
                <w:bCs/>
                <w:snapToGrid w:val="0"/>
                <w:kern w:val="0"/>
                <w:sz w:val="22"/>
                <w:szCs w:val="22"/>
              </w:rPr>
              <w:t>扇</w:t>
            </w:r>
          </w:p>
        </w:tc>
        <w:tc>
          <w:tcPr>
            <w:tcW w:w="720" w:type="dxa"/>
            <w:noWrap/>
            <w:vAlign w:val="center"/>
          </w:tcPr>
          <w:p w14:paraId="5520193F">
            <w:pPr>
              <w:ind w:firstLine="0" w:firstLineChars="0"/>
              <w:jc w:val="center"/>
              <w:outlineLvl w:val="9"/>
              <w:rPr>
                <w:rFonts w:hAnsi="宋体"/>
                <w:b/>
                <w:bCs/>
                <w:snapToGrid w:val="0"/>
                <w:kern w:val="0"/>
                <w:sz w:val="22"/>
                <w:szCs w:val="22"/>
              </w:rPr>
            </w:pPr>
            <w:r>
              <w:rPr>
                <w:rFonts w:hint="eastAsia" w:hAnsi="宋体"/>
                <w:b/>
                <w:bCs/>
                <w:snapToGrid w:val="0"/>
                <w:kern w:val="0"/>
                <w:sz w:val="22"/>
                <w:szCs w:val="22"/>
              </w:rPr>
              <w:t>1</w:t>
            </w:r>
          </w:p>
        </w:tc>
        <w:tc>
          <w:tcPr>
            <w:tcW w:w="1080" w:type="dxa"/>
            <w:noWrap/>
            <w:vAlign w:val="center"/>
          </w:tcPr>
          <w:p w14:paraId="4B75777A">
            <w:pPr>
              <w:ind w:firstLine="0" w:firstLineChars="0"/>
              <w:jc w:val="center"/>
              <w:outlineLvl w:val="9"/>
              <w:rPr>
                <w:rFonts w:hAnsi="宋体"/>
                <w:b/>
                <w:bCs/>
                <w:snapToGrid w:val="0"/>
                <w:kern w:val="0"/>
                <w:sz w:val="22"/>
                <w:szCs w:val="22"/>
              </w:rPr>
            </w:pPr>
            <w:r>
              <w:rPr>
                <w:rFonts w:hint="eastAsia" w:hAnsi="宋体"/>
                <w:b/>
                <w:bCs/>
                <w:snapToGrid w:val="0"/>
                <w:kern w:val="0"/>
                <w:sz w:val="22"/>
                <w:szCs w:val="22"/>
              </w:rPr>
              <w:t>1429</w:t>
            </w:r>
          </w:p>
        </w:tc>
        <w:tc>
          <w:tcPr>
            <w:tcW w:w="1170" w:type="dxa"/>
            <w:noWrap/>
            <w:vAlign w:val="center"/>
          </w:tcPr>
          <w:p w14:paraId="74756B3E">
            <w:pPr>
              <w:ind w:firstLine="0" w:firstLineChars="0"/>
              <w:jc w:val="center"/>
              <w:outlineLvl w:val="9"/>
              <w:rPr>
                <w:rFonts w:hAnsi="宋体"/>
                <w:b/>
                <w:bCs/>
                <w:snapToGrid w:val="0"/>
                <w:kern w:val="0"/>
                <w:sz w:val="22"/>
                <w:szCs w:val="22"/>
              </w:rPr>
            </w:pPr>
            <w:r>
              <w:rPr>
                <w:rFonts w:hint="eastAsia" w:hAnsi="宋体"/>
                <w:b/>
                <w:bCs/>
                <w:snapToGrid w:val="0"/>
                <w:kern w:val="0"/>
                <w:sz w:val="22"/>
                <w:szCs w:val="22"/>
              </w:rPr>
              <w:t>1429</w:t>
            </w:r>
          </w:p>
        </w:tc>
        <w:tc>
          <w:tcPr>
            <w:tcW w:w="1611" w:type="dxa"/>
            <w:vAlign w:val="center"/>
          </w:tcPr>
          <w:p w14:paraId="11EF237B">
            <w:pPr>
              <w:ind w:firstLine="0" w:firstLineChars="0"/>
              <w:jc w:val="center"/>
              <w:outlineLvl w:val="9"/>
              <w:rPr>
                <w:rFonts w:hAnsi="宋体"/>
                <w:b/>
                <w:bCs/>
                <w:snapToGrid w:val="0"/>
                <w:kern w:val="0"/>
                <w:sz w:val="22"/>
                <w:szCs w:val="22"/>
              </w:rPr>
            </w:pPr>
          </w:p>
        </w:tc>
      </w:tr>
      <w:tr w14:paraId="6A648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360EBAA9">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6</w:t>
            </w:r>
          </w:p>
        </w:tc>
        <w:tc>
          <w:tcPr>
            <w:tcW w:w="3690" w:type="dxa"/>
            <w:noWrap/>
            <w:vAlign w:val="center"/>
          </w:tcPr>
          <w:p w14:paraId="6E1BBB43">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自备发电机组维修养护</w:t>
            </w:r>
          </w:p>
        </w:tc>
        <w:tc>
          <w:tcPr>
            <w:tcW w:w="720" w:type="dxa"/>
            <w:noWrap/>
            <w:vAlign w:val="center"/>
          </w:tcPr>
          <w:p w14:paraId="38EBD953">
            <w:pPr>
              <w:ind w:firstLine="0" w:firstLineChars="0"/>
              <w:jc w:val="center"/>
              <w:outlineLvl w:val="9"/>
              <w:rPr>
                <w:rFonts w:hAnsi="宋体"/>
                <w:b/>
                <w:bCs/>
                <w:snapToGrid w:val="0"/>
                <w:kern w:val="0"/>
                <w:sz w:val="22"/>
                <w:szCs w:val="22"/>
              </w:rPr>
            </w:pPr>
          </w:p>
        </w:tc>
        <w:tc>
          <w:tcPr>
            <w:tcW w:w="720" w:type="dxa"/>
            <w:noWrap/>
            <w:vAlign w:val="center"/>
          </w:tcPr>
          <w:p w14:paraId="4AFD12DA">
            <w:pPr>
              <w:ind w:firstLine="0" w:firstLineChars="0"/>
              <w:jc w:val="center"/>
              <w:outlineLvl w:val="9"/>
              <w:rPr>
                <w:rFonts w:hAnsi="宋体"/>
                <w:b/>
                <w:bCs/>
                <w:snapToGrid w:val="0"/>
                <w:kern w:val="0"/>
                <w:sz w:val="22"/>
                <w:szCs w:val="22"/>
              </w:rPr>
            </w:pPr>
          </w:p>
        </w:tc>
        <w:tc>
          <w:tcPr>
            <w:tcW w:w="1080" w:type="dxa"/>
            <w:noWrap/>
            <w:vAlign w:val="center"/>
          </w:tcPr>
          <w:p w14:paraId="69C91CE5">
            <w:pPr>
              <w:ind w:firstLine="0" w:firstLineChars="0"/>
              <w:jc w:val="center"/>
              <w:outlineLvl w:val="9"/>
              <w:rPr>
                <w:rFonts w:hAnsi="宋体"/>
                <w:b/>
                <w:bCs/>
                <w:snapToGrid w:val="0"/>
                <w:kern w:val="0"/>
                <w:sz w:val="22"/>
                <w:szCs w:val="22"/>
              </w:rPr>
            </w:pPr>
          </w:p>
        </w:tc>
        <w:tc>
          <w:tcPr>
            <w:tcW w:w="1170" w:type="dxa"/>
            <w:noWrap/>
            <w:vAlign w:val="center"/>
          </w:tcPr>
          <w:p w14:paraId="63666604">
            <w:pPr>
              <w:ind w:firstLine="0" w:firstLineChars="0"/>
              <w:jc w:val="center"/>
              <w:outlineLvl w:val="9"/>
              <w:rPr>
                <w:rFonts w:hAnsi="宋体"/>
                <w:b/>
                <w:bCs/>
                <w:snapToGrid w:val="0"/>
                <w:kern w:val="0"/>
                <w:sz w:val="22"/>
                <w:szCs w:val="22"/>
              </w:rPr>
            </w:pPr>
            <w:r>
              <w:rPr>
                <w:rFonts w:hint="eastAsia" w:hAnsi="宋体"/>
                <w:b/>
                <w:bCs/>
                <w:snapToGrid w:val="0"/>
                <w:kern w:val="0"/>
                <w:sz w:val="22"/>
                <w:szCs w:val="22"/>
              </w:rPr>
              <w:t>7500</w:t>
            </w:r>
          </w:p>
        </w:tc>
        <w:tc>
          <w:tcPr>
            <w:tcW w:w="1611" w:type="dxa"/>
            <w:vAlign w:val="center"/>
          </w:tcPr>
          <w:p w14:paraId="52332381">
            <w:pPr>
              <w:ind w:firstLine="0" w:firstLineChars="0"/>
              <w:jc w:val="center"/>
              <w:outlineLvl w:val="9"/>
              <w:rPr>
                <w:rFonts w:hAnsi="宋体"/>
                <w:b/>
                <w:bCs/>
                <w:snapToGrid w:val="0"/>
                <w:kern w:val="0"/>
                <w:sz w:val="22"/>
                <w:szCs w:val="22"/>
              </w:rPr>
            </w:pPr>
          </w:p>
        </w:tc>
      </w:tr>
      <w:tr w14:paraId="0D31C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2D6A844A">
            <w:pPr>
              <w:ind w:firstLine="0" w:firstLineChars="0"/>
              <w:jc w:val="left"/>
              <w:outlineLvl w:val="9"/>
              <w:rPr>
                <w:rFonts w:hAnsi="宋体"/>
                <w:snapToGrid w:val="0"/>
                <w:kern w:val="0"/>
                <w:sz w:val="22"/>
                <w:szCs w:val="22"/>
              </w:rPr>
            </w:pPr>
            <w:r>
              <w:rPr>
                <w:rFonts w:hint="eastAsia" w:hAnsi="宋体"/>
                <w:snapToGrid w:val="0"/>
                <w:kern w:val="0"/>
                <w:sz w:val="22"/>
                <w:szCs w:val="22"/>
              </w:rPr>
              <w:t>6.1</w:t>
            </w:r>
          </w:p>
        </w:tc>
        <w:tc>
          <w:tcPr>
            <w:tcW w:w="3690" w:type="dxa"/>
            <w:noWrap/>
            <w:vAlign w:val="center"/>
          </w:tcPr>
          <w:p w14:paraId="6A61D74F">
            <w:pPr>
              <w:ind w:firstLine="0" w:firstLineChars="0"/>
              <w:jc w:val="left"/>
              <w:outlineLvl w:val="9"/>
              <w:rPr>
                <w:rFonts w:hAnsi="宋体"/>
                <w:snapToGrid w:val="0"/>
                <w:kern w:val="0"/>
                <w:sz w:val="22"/>
                <w:szCs w:val="22"/>
              </w:rPr>
            </w:pPr>
            <w:r>
              <w:rPr>
                <w:rFonts w:hint="eastAsia" w:hAnsi="宋体"/>
                <w:snapToGrid w:val="0"/>
                <w:kern w:val="0"/>
                <w:sz w:val="22"/>
                <w:szCs w:val="22"/>
              </w:rPr>
              <w:t>大坝自备发电机组维修养护</w:t>
            </w:r>
          </w:p>
        </w:tc>
        <w:tc>
          <w:tcPr>
            <w:tcW w:w="720" w:type="dxa"/>
            <w:noWrap/>
            <w:vAlign w:val="center"/>
          </w:tcPr>
          <w:p w14:paraId="468DD607">
            <w:pPr>
              <w:ind w:firstLine="0" w:firstLineChars="0"/>
              <w:jc w:val="center"/>
              <w:outlineLvl w:val="9"/>
              <w:rPr>
                <w:rFonts w:hAnsi="宋体"/>
                <w:snapToGrid w:val="0"/>
                <w:kern w:val="0"/>
                <w:sz w:val="22"/>
                <w:szCs w:val="22"/>
              </w:rPr>
            </w:pPr>
            <w:r>
              <w:rPr>
                <w:rFonts w:hint="eastAsia" w:hAnsi="宋体"/>
                <w:snapToGrid w:val="0"/>
                <w:kern w:val="0"/>
                <w:sz w:val="22"/>
                <w:szCs w:val="22"/>
              </w:rPr>
              <w:t>kw</w:t>
            </w:r>
          </w:p>
        </w:tc>
        <w:tc>
          <w:tcPr>
            <w:tcW w:w="720" w:type="dxa"/>
            <w:noWrap/>
            <w:vAlign w:val="center"/>
          </w:tcPr>
          <w:p w14:paraId="4A58ACB3">
            <w:pPr>
              <w:ind w:firstLine="0" w:firstLineChars="0"/>
              <w:jc w:val="center"/>
              <w:outlineLvl w:val="9"/>
              <w:rPr>
                <w:rFonts w:hAnsi="宋体"/>
                <w:snapToGrid w:val="0"/>
                <w:kern w:val="0"/>
                <w:sz w:val="22"/>
                <w:szCs w:val="22"/>
              </w:rPr>
            </w:pPr>
            <w:r>
              <w:rPr>
                <w:rFonts w:hint="eastAsia" w:hAnsi="宋体"/>
                <w:snapToGrid w:val="0"/>
                <w:kern w:val="0"/>
                <w:sz w:val="22"/>
                <w:szCs w:val="22"/>
              </w:rPr>
              <w:t>100</w:t>
            </w:r>
          </w:p>
        </w:tc>
        <w:tc>
          <w:tcPr>
            <w:tcW w:w="1080" w:type="dxa"/>
            <w:noWrap/>
            <w:vAlign w:val="center"/>
          </w:tcPr>
          <w:p w14:paraId="46E626EB">
            <w:pPr>
              <w:ind w:firstLine="0" w:firstLineChars="0"/>
              <w:jc w:val="center"/>
              <w:outlineLvl w:val="9"/>
              <w:rPr>
                <w:rFonts w:hAnsi="宋体"/>
                <w:snapToGrid w:val="0"/>
                <w:kern w:val="0"/>
                <w:sz w:val="22"/>
                <w:szCs w:val="22"/>
              </w:rPr>
            </w:pPr>
            <w:r>
              <w:rPr>
                <w:rFonts w:hint="eastAsia" w:hAnsi="宋体"/>
                <w:snapToGrid w:val="0"/>
                <w:kern w:val="0"/>
                <w:sz w:val="22"/>
                <w:szCs w:val="22"/>
              </w:rPr>
              <w:t>50</w:t>
            </w:r>
          </w:p>
        </w:tc>
        <w:tc>
          <w:tcPr>
            <w:tcW w:w="1170" w:type="dxa"/>
            <w:noWrap/>
            <w:vAlign w:val="center"/>
          </w:tcPr>
          <w:p w14:paraId="066FE1B0">
            <w:pPr>
              <w:ind w:firstLine="0" w:firstLineChars="0"/>
              <w:jc w:val="center"/>
              <w:outlineLvl w:val="9"/>
              <w:rPr>
                <w:rFonts w:hAnsi="宋体"/>
                <w:snapToGrid w:val="0"/>
                <w:kern w:val="0"/>
                <w:sz w:val="22"/>
                <w:szCs w:val="22"/>
              </w:rPr>
            </w:pPr>
            <w:r>
              <w:rPr>
                <w:rFonts w:hint="eastAsia" w:hAnsi="宋体"/>
                <w:snapToGrid w:val="0"/>
                <w:kern w:val="0"/>
                <w:sz w:val="22"/>
                <w:szCs w:val="22"/>
              </w:rPr>
              <w:t>5000</w:t>
            </w:r>
          </w:p>
        </w:tc>
        <w:tc>
          <w:tcPr>
            <w:tcW w:w="1611" w:type="dxa"/>
            <w:vAlign w:val="center"/>
          </w:tcPr>
          <w:p w14:paraId="24C3DAE7">
            <w:pPr>
              <w:ind w:firstLine="0" w:firstLineChars="0"/>
              <w:jc w:val="center"/>
              <w:outlineLvl w:val="9"/>
              <w:rPr>
                <w:rFonts w:hAnsi="宋体"/>
                <w:snapToGrid w:val="0"/>
                <w:kern w:val="0"/>
                <w:sz w:val="22"/>
                <w:szCs w:val="22"/>
              </w:rPr>
            </w:pPr>
          </w:p>
        </w:tc>
      </w:tr>
      <w:tr w14:paraId="267B5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49D352AA">
            <w:pPr>
              <w:ind w:firstLine="0" w:firstLineChars="0"/>
              <w:jc w:val="left"/>
              <w:outlineLvl w:val="9"/>
              <w:rPr>
                <w:rFonts w:hAnsi="宋体"/>
                <w:snapToGrid w:val="0"/>
                <w:kern w:val="0"/>
                <w:sz w:val="22"/>
                <w:szCs w:val="22"/>
              </w:rPr>
            </w:pPr>
            <w:r>
              <w:rPr>
                <w:rFonts w:hint="eastAsia" w:hAnsi="宋体"/>
                <w:snapToGrid w:val="0"/>
                <w:kern w:val="0"/>
                <w:sz w:val="22"/>
                <w:szCs w:val="22"/>
              </w:rPr>
              <w:t>6.2</w:t>
            </w:r>
          </w:p>
        </w:tc>
        <w:tc>
          <w:tcPr>
            <w:tcW w:w="3690" w:type="dxa"/>
            <w:noWrap/>
            <w:vAlign w:val="center"/>
          </w:tcPr>
          <w:p w14:paraId="4B171E59">
            <w:pPr>
              <w:ind w:firstLine="0" w:firstLineChars="0"/>
              <w:jc w:val="left"/>
              <w:outlineLvl w:val="9"/>
              <w:rPr>
                <w:rFonts w:hAnsi="宋体"/>
                <w:snapToGrid w:val="0"/>
                <w:kern w:val="0"/>
                <w:sz w:val="22"/>
                <w:szCs w:val="22"/>
              </w:rPr>
            </w:pPr>
            <w:r>
              <w:rPr>
                <w:rFonts w:hint="eastAsia" w:hAnsi="宋体"/>
                <w:snapToGrid w:val="0"/>
                <w:kern w:val="0"/>
                <w:sz w:val="22"/>
                <w:szCs w:val="22"/>
              </w:rPr>
              <w:t>防汛仓库应急备用发电机组维修养护</w:t>
            </w:r>
          </w:p>
        </w:tc>
        <w:tc>
          <w:tcPr>
            <w:tcW w:w="720" w:type="dxa"/>
            <w:noWrap/>
            <w:vAlign w:val="center"/>
          </w:tcPr>
          <w:p w14:paraId="50F406F6">
            <w:pPr>
              <w:ind w:firstLine="0" w:firstLineChars="0"/>
              <w:jc w:val="center"/>
              <w:outlineLvl w:val="9"/>
              <w:rPr>
                <w:rFonts w:hAnsi="宋体"/>
                <w:snapToGrid w:val="0"/>
                <w:kern w:val="0"/>
                <w:sz w:val="22"/>
                <w:szCs w:val="22"/>
              </w:rPr>
            </w:pPr>
            <w:r>
              <w:rPr>
                <w:rFonts w:hint="eastAsia" w:hAnsi="宋体"/>
                <w:snapToGrid w:val="0"/>
                <w:kern w:val="0"/>
                <w:sz w:val="22"/>
                <w:szCs w:val="22"/>
              </w:rPr>
              <w:t>kw</w:t>
            </w:r>
          </w:p>
        </w:tc>
        <w:tc>
          <w:tcPr>
            <w:tcW w:w="720" w:type="dxa"/>
            <w:noWrap/>
            <w:vAlign w:val="center"/>
          </w:tcPr>
          <w:p w14:paraId="3CBBE1E9">
            <w:pPr>
              <w:ind w:firstLine="0" w:firstLineChars="0"/>
              <w:jc w:val="center"/>
              <w:outlineLvl w:val="9"/>
              <w:rPr>
                <w:rFonts w:hAnsi="宋体"/>
                <w:snapToGrid w:val="0"/>
                <w:kern w:val="0"/>
                <w:sz w:val="22"/>
                <w:szCs w:val="22"/>
              </w:rPr>
            </w:pPr>
            <w:r>
              <w:rPr>
                <w:rFonts w:hint="eastAsia" w:hAnsi="宋体"/>
                <w:snapToGrid w:val="0"/>
                <w:kern w:val="0"/>
                <w:sz w:val="22"/>
                <w:szCs w:val="22"/>
              </w:rPr>
              <w:t>50</w:t>
            </w:r>
          </w:p>
        </w:tc>
        <w:tc>
          <w:tcPr>
            <w:tcW w:w="1080" w:type="dxa"/>
            <w:noWrap/>
            <w:vAlign w:val="center"/>
          </w:tcPr>
          <w:p w14:paraId="0ED6799F">
            <w:pPr>
              <w:ind w:firstLine="0" w:firstLineChars="0"/>
              <w:jc w:val="center"/>
              <w:outlineLvl w:val="9"/>
              <w:rPr>
                <w:rFonts w:hAnsi="宋体"/>
                <w:snapToGrid w:val="0"/>
                <w:kern w:val="0"/>
                <w:sz w:val="22"/>
                <w:szCs w:val="22"/>
              </w:rPr>
            </w:pPr>
            <w:r>
              <w:rPr>
                <w:rFonts w:hint="eastAsia" w:hAnsi="宋体"/>
                <w:snapToGrid w:val="0"/>
                <w:kern w:val="0"/>
                <w:sz w:val="22"/>
                <w:szCs w:val="22"/>
              </w:rPr>
              <w:t>50</w:t>
            </w:r>
          </w:p>
        </w:tc>
        <w:tc>
          <w:tcPr>
            <w:tcW w:w="1170" w:type="dxa"/>
            <w:noWrap/>
            <w:vAlign w:val="center"/>
          </w:tcPr>
          <w:p w14:paraId="5504714C">
            <w:pPr>
              <w:ind w:firstLine="0" w:firstLineChars="0"/>
              <w:jc w:val="center"/>
              <w:outlineLvl w:val="9"/>
              <w:rPr>
                <w:rFonts w:hAnsi="宋体"/>
                <w:snapToGrid w:val="0"/>
                <w:kern w:val="0"/>
                <w:sz w:val="22"/>
                <w:szCs w:val="22"/>
              </w:rPr>
            </w:pPr>
            <w:r>
              <w:rPr>
                <w:rFonts w:hint="eastAsia" w:hAnsi="宋体"/>
                <w:snapToGrid w:val="0"/>
                <w:kern w:val="0"/>
                <w:sz w:val="22"/>
                <w:szCs w:val="22"/>
              </w:rPr>
              <w:t>2500</w:t>
            </w:r>
          </w:p>
        </w:tc>
        <w:tc>
          <w:tcPr>
            <w:tcW w:w="1611" w:type="dxa"/>
            <w:vAlign w:val="center"/>
          </w:tcPr>
          <w:p w14:paraId="1D2A29F1">
            <w:pPr>
              <w:ind w:firstLine="0" w:firstLineChars="0"/>
              <w:jc w:val="center"/>
              <w:outlineLvl w:val="9"/>
              <w:rPr>
                <w:rFonts w:hAnsi="宋体"/>
                <w:snapToGrid w:val="0"/>
                <w:kern w:val="0"/>
                <w:sz w:val="22"/>
                <w:szCs w:val="22"/>
              </w:rPr>
            </w:pPr>
          </w:p>
        </w:tc>
      </w:tr>
      <w:tr w14:paraId="5DEA6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646DBDBB">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7</w:t>
            </w:r>
          </w:p>
        </w:tc>
        <w:tc>
          <w:tcPr>
            <w:tcW w:w="3690" w:type="dxa"/>
            <w:noWrap/>
            <w:vAlign w:val="center"/>
          </w:tcPr>
          <w:p w14:paraId="61149330">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物料动力消耗</w:t>
            </w:r>
          </w:p>
        </w:tc>
        <w:tc>
          <w:tcPr>
            <w:tcW w:w="720" w:type="dxa"/>
            <w:noWrap/>
            <w:vAlign w:val="center"/>
          </w:tcPr>
          <w:p w14:paraId="6D5F739F">
            <w:pPr>
              <w:ind w:firstLine="0" w:firstLineChars="0"/>
              <w:jc w:val="center"/>
              <w:outlineLvl w:val="9"/>
              <w:rPr>
                <w:rFonts w:hAnsi="宋体"/>
                <w:b/>
                <w:bCs/>
                <w:snapToGrid w:val="0"/>
                <w:kern w:val="0"/>
                <w:sz w:val="22"/>
                <w:szCs w:val="22"/>
              </w:rPr>
            </w:pPr>
          </w:p>
        </w:tc>
        <w:tc>
          <w:tcPr>
            <w:tcW w:w="720" w:type="dxa"/>
            <w:noWrap/>
            <w:vAlign w:val="center"/>
          </w:tcPr>
          <w:p w14:paraId="01E39D24">
            <w:pPr>
              <w:ind w:firstLine="0" w:firstLineChars="0"/>
              <w:jc w:val="center"/>
              <w:outlineLvl w:val="9"/>
              <w:rPr>
                <w:rFonts w:hAnsi="宋体"/>
                <w:b/>
                <w:bCs/>
                <w:snapToGrid w:val="0"/>
                <w:kern w:val="0"/>
                <w:sz w:val="22"/>
                <w:szCs w:val="22"/>
              </w:rPr>
            </w:pPr>
          </w:p>
        </w:tc>
        <w:tc>
          <w:tcPr>
            <w:tcW w:w="1080" w:type="dxa"/>
            <w:noWrap/>
            <w:vAlign w:val="center"/>
          </w:tcPr>
          <w:p w14:paraId="141023A8">
            <w:pPr>
              <w:ind w:firstLine="0" w:firstLineChars="0"/>
              <w:jc w:val="center"/>
              <w:outlineLvl w:val="9"/>
              <w:rPr>
                <w:rFonts w:hAnsi="宋体"/>
                <w:b/>
                <w:bCs/>
                <w:snapToGrid w:val="0"/>
                <w:kern w:val="0"/>
                <w:sz w:val="22"/>
                <w:szCs w:val="22"/>
              </w:rPr>
            </w:pPr>
          </w:p>
        </w:tc>
        <w:tc>
          <w:tcPr>
            <w:tcW w:w="1170" w:type="dxa"/>
            <w:noWrap/>
            <w:vAlign w:val="center"/>
          </w:tcPr>
          <w:p w14:paraId="4A3492A4">
            <w:pPr>
              <w:ind w:firstLine="0" w:firstLineChars="0"/>
              <w:jc w:val="center"/>
              <w:outlineLvl w:val="9"/>
              <w:rPr>
                <w:rFonts w:hAnsi="宋体"/>
                <w:b/>
                <w:bCs/>
                <w:snapToGrid w:val="0"/>
                <w:kern w:val="0"/>
                <w:sz w:val="22"/>
                <w:szCs w:val="22"/>
              </w:rPr>
            </w:pPr>
            <w:r>
              <w:rPr>
                <w:rFonts w:hint="eastAsia" w:hAnsi="宋体"/>
                <w:b/>
                <w:bCs/>
                <w:snapToGrid w:val="0"/>
                <w:kern w:val="0"/>
                <w:sz w:val="22"/>
                <w:szCs w:val="22"/>
              </w:rPr>
              <w:t>760</w:t>
            </w:r>
          </w:p>
        </w:tc>
        <w:tc>
          <w:tcPr>
            <w:tcW w:w="1611" w:type="dxa"/>
            <w:vAlign w:val="center"/>
          </w:tcPr>
          <w:p w14:paraId="5CD226CD">
            <w:pPr>
              <w:ind w:firstLine="0" w:firstLineChars="0"/>
              <w:jc w:val="center"/>
              <w:outlineLvl w:val="9"/>
              <w:rPr>
                <w:rFonts w:hAnsi="宋体"/>
                <w:b/>
                <w:bCs/>
                <w:snapToGrid w:val="0"/>
                <w:kern w:val="0"/>
                <w:sz w:val="22"/>
                <w:szCs w:val="22"/>
              </w:rPr>
            </w:pPr>
          </w:p>
        </w:tc>
      </w:tr>
      <w:tr w14:paraId="375BC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048A115A">
            <w:pPr>
              <w:ind w:firstLine="0" w:firstLineChars="0"/>
              <w:jc w:val="left"/>
              <w:outlineLvl w:val="9"/>
              <w:rPr>
                <w:rFonts w:hAnsi="宋体"/>
                <w:snapToGrid w:val="0"/>
                <w:kern w:val="0"/>
                <w:sz w:val="22"/>
                <w:szCs w:val="22"/>
              </w:rPr>
            </w:pPr>
            <w:r>
              <w:rPr>
                <w:rFonts w:hint="eastAsia" w:hAnsi="宋体"/>
                <w:snapToGrid w:val="0"/>
                <w:kern w:val="0"/>
                <w:sz w:val="22"/>
                <w:szCs w:val="22"/>
              </w:rPr>
              <w:t>7.1</w:t>
            </w:r>
          </w:p>
        </w:tc>
        <w:tc>
          <w:tcPr>
            <w:tcW w:w="3690" w:type="dxa"/>
            <w:noWrap/>
            <w:vAlign w:val="center"/>
          </w:tcPr>
          <w:p w14:paraId="3FC86065">
            <w:pPr>
              <w:ind w:firstLine="0" w:firstLineChars="0"/>
              <w:jc w:val="left"/>
              <w:outlineLvl w:val="9"/>
              <w:rPr>
                <w:rFonts w:hAnsi="宋体"/>
                <w:snapToGrid w:val="0"/>
                <w:kern w:val="0"/>
                <w:sz w:val="22"/>
                <w:szCs w:val="22"/>
              </w:rPr>
            </w:pPr>
            <w:r>
              <w:rPr>
                <w:rFonts w:hint="eastAsia" w:hAnsi="宋体"/>
                <w:snapToGrid w:val="0"/>
                <w:kern w:val="0"/>
                <w:sz w:val="22"/>
                <w:szCs w:val="22"/>
              </w:rPr>
              <w:t>油料（柴油）</w:t>
            </w:r>
          </w:p>
        </w:tc>
        <w:tc>
          <w:tcPr>
            <w:tcW w:w="720" w:type="dxa"/>
            <w:noWrap/>
            <w:vAlign w:val="center"/>
          </w:tcPr>
          <w:p w14:paraId="0526CD19">
            <w:pPr>
              <w:ind w:firstLine="0" w:firstLineChars="0"/>
              <w:jc w:val="center"/>
              <w:outlineLvl w:val="9"/>
              <w:rPr>
                <w:rFonts w:hAnsi="宋体"/>
                <w:snapToGrid w:val="0"/>
                <w:kern w:val="0"/>
                <w:sz w:val="22"/>
                <w:szCs w:val="22"/>
              </w:rPr>
            </w:pPr>
            <w:r>
              <w:rPr>
                <w:rFonts w:hint="eastAsia" w:hAnsi="宋体"/>
                <w:snapToGrid w:val="0"/>
                <w:kern w:val="0"/>
                <w:sz w:val="22"/>
                <w:szCs w:val="22"/>
              </w:rPr>
              <w:t>L</w:t>
            </w:r>
          </w:p>
        </w:tc>
        <w:tc>
          <w:tcPr>
            <w:tcW w:w="720" w:type="dxa"/>
            <w:noWrap/>
            <w:vAlign w:val="center"/>
          </w:tcPr>
          <w:p w14:paraId="3C96F9B8">
            <w:pPr>
              <w:ind w:firstLine="0" w:firstLineChars="0"/>
              <w:jc w:val="center"/>
              <w:outlineLvl w:val="9"/>
              <w:rPr>
                <w:rFonts w:hAnsi="宋体"/>
                <w:snapToGrid w:val="0"/>
                <w:kern w:val="0"/>
                <w:sz w:val="22"/>
                <w:szCs w:val="22"/>
              </w:rPr>
            </w:pPr>
            <w:r>
              <w:rPr>
                <w:rFonts w:hint="eastAsia" w:hAnsi="宋体"/>
                <w:snapToGrid w:val="0"/>
                <w:kern w:val="0"/>
                <w:sz w:val="22"/>
                <w:szCs w:val="22"/>
              </w:rPr>
              <w:t>100</w:t>
            </w:r>
          </w:p>
        </w:tc>
        <w:tc>
          <w:tcPr>
            <w:tcW w:w="1080" w:type="dxa"/>
            <w:noWrap/>
            <w:vAlign w:val="center"/>
          </w:tcPr>
          <w:p w14:paraId="06F6E62F">
            <w:pPr>
              <w:ind w:firstLine="0" w:firstLineChars="0"/>
              <w:jc w:val="center"/>
              <w:outlineLvl w:val="9"/>
              <w:rPr>
                <w:rFonts w:hAnsi="宋体"/>
                <w:snapToGrid w:val="0"/>
                <w:kern w:val="0"/>
                <w:sz w:val="22"/>
                <w:szCs w:val="22"/>
              </w:rPr>
            </w:pPr>
            <w:r>
              <w:rPr>
                <w:rFonts w:hint="eastAsia" w:hAnsi="宋体"/>
                <w:snapToGrid w:val="0"/>
                <w:kern w:val="0"/>
                <w:sz w:val="22"/>
                <w:szCs w:val="22"/>
              </w:rPr>
              <w:t>7.60</w:t>
            </w:r>
          </w:p>
        </w:tc>
        <w:tc>
          <w:tcPr>
            <w:tcW w:w="1170" w:type="dxa"/>
            <w:noWrap/>
            <w:vAlign w:val="center"/>
          </w:tcPr>
          <w:p w14:paraId="48E9407C">
            <w:pPr>
              <w:ind w:firstLine="0" w:firstLineChars="0"/>
              <w:jc w:val="center"/>
              <w:outlineLvl w:val="9"/>
              <w:rPr>
                <w:rFonts w:hAnsi="宋体"/>
                <w:snapToGrid w:val="0"/>
                <w:kern w:val="0"/>
                <w:sz w:val="22"/>
                <w:szCs w:val="22"/>
              </w:rPr>
            </w:pPr>
            <w:r>
              <w:rPr>
                <w:rFonts w:hint="eastAsia" w:hAnsi="宋体"/>
                <w:snapToGrid w:val="0"/>
                <w:kern w:val="0"/>
                <w:sz w:val="22"/>
                <w:szCs w:val="22"/>
              </w:rPr>
              <w:t>760</w:t>
            </w:r>
          </w:p>
        </w:tc>
        <w:tc>
          <w:tcPr>
            <w:tcW w:w="1611" w:type="dxa"/>
            <w:vAlign w:val="center"/>
          </w:tcPr>
          <w:p w14:paraId="563E8559">
            <w:pPr>
              <w:ind w:firstLine="0" w:firstLineChars="0"/>
              <w:jc w:val="center"/>
              <w:outlineLvl w:val="9"/>
              <w:rPr>
                <w:rFonts w:hAnsi="宋体"/>
                <w:snapToGrid w:val="0"/>
                <w:kern w:val="0"/>
                <w:sz w:val="22"/>
                <w:szCs w:val="22"/>
              </w:rPr>
            </w:pPr>
          </w:p>
        </w:tc>
      </w:tr>
      <w:tr w14:paraId="7EF35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5670282F">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8</w:t>
            </w:r>
          </w:p>
        </w:tc>
        <w:tc>
          <w:tcPr>
            <w:tcW w:w="3690" w:type="dxa"/>
            <w:noWrap/>
            <w:vAlign w:val="center"/>
          </w:tcPr>
          <w:p w14:paraId="27C271B6">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坝区绿化养护</w:t>
            </w:r>
          </w:p>
        </w:tc>
        <w:tc>
          <w:tcPr>
            <w:tcW w:w="720" w:type="dxa"/>
            <w:noWrap/>
            <w:vAlign w:val="center"/>
          </w:tcPr>
          <w:p w14:paraId="69911667">
            <w:pPr>
              <w:ind w:firstLine="0" w:firstLineChars="0"/>
              <w:jc w:val="center"/>
              <w:outlineLvl w:val="9"/>
              <w:rPr>
                <w:rFonts w:hAnsi="宋体"/>
                <w:b/>
                <w:bCs/>
                <w:snapToGrid w:val="0"/>
                <w:kern w:val="0"/>
                <w:sz w:val="22"/>
                <w:szCs w:val="22"/>
              </w:rPr>
            </w:pPr>
          </w:p>
        </w:tc>
        <w:tc>
          <w:tcPr>
            <w:tcW w:w="720" w:type="dxa"/>
            <w:noWrap/>
            <w:vAlign w:val="center"/>
          </w:tcPr>
          <w:p w14:paraId="7E154B99">
            <w:pPr>
              <w:ind w:firstLine="0" w:firstLineChars="0"/>
              <w:jc w:val="center"/>
              <w:outlineLvl w:val="9"/>
              <w:rPr>
                <w:rFonts w:hAnsi="宋体"/>
                <w:b/>
                <w:bCs/>
                <w:snapToGrid w:val="0"/>
                <w:kern w:val="0"/>
                <w:sz w:val="22"/>
                <w:szCs w:val="22"/>
              </w:rPr>
            </w:pPr>
          </w:p>
        </w:tc>
        <w:tc>
          <w:tcPr>
            <w:tcW w:w="1080" w:type="dxa"/>
            <w:noWrap/>
            <w:vAlign w:val="center"/>
          </w:tcPr>
          <w:p w14:paraId="12023927">
            <w:pPr>
              <w:ind w:firstLine="0" w:firstLineChars="0"/>
              <w:jc w:val="center"/>
              <w:outlineLvl w:val="9"/>
              <w:rPr>
                <w:rFonts w:hAnsi="宋体"/>
                <w:b/>
                <w:bCs/>
                <w:snapToGrid w:val="0"/>
                <w:kern w:val="0"/>
                <w:sz w:val="22"/>
                <w:szCs w:val="22"/>
              </w:rPr>
            </w:pPr>
          </w:p>
        </w:tc>
        <w:tc>
          <w:tcPr>
            <w:tcW w:w="1170" w:type="dxa"/>
            <w:noWrap/>
            <w:vAlign w:val="center"/>
          </w:tcPr>
          <w:p w14:paraId="7A573759">
            <w:pPr>
              <w:ind w:firstLine="0" w:firstLineChars="0"/>
              <w:jc w:val="center"/>
              <w:outlineLvl w:val="9"/>
              <w:rPr>
                <w:rFonts w:hAnsi="宋体"/>
                <w:b/>
                <w:bCs/>
                <w:snapToGrid w:val="0"/>
                <w:kern w:val="0"/>
                <w:sz w:val="22"/>
                <w:szCs w:val="22"/>
              </w:rPr>
            </w:pPr>
            <w:r>
              <w:rPr>
                <w:rFonts w:hint="eastAsia" w:hAnsi="宋体"/>
                <w:b/>
                <w:bCs/>
                <w:snapToGrid w:val="0"/>
                <w:kern w:val="0"/>
                <w:sz w:val="22"/>
                <w:szCs w:val="22"/>
              </w:rPr>
              <w:t>57320</w:t>
            </w:r>
          </w:p>
        </w:tc>
        <w:tc>
          <w:tcPr>
            <w:tcW w:w="1611" w:type="dxa"/>
            <w:vAlign w:val="center"/>
          </w:tcPr>
          <w:p w14:paraId="7484DE0C">
            <w:pPr>
              <w:ind w:firstLine="0" w:firstLineChars="0"/>
              <w:jc w:val="center"/>
              <w:outlineLvl w:val="9"/>
              <w:rPr>
                <w:rFonts w:hAnsi="宋体"/>
                <w:b/>
                <w:bCs/>
                <w:snapToGrid w:val="0"/>
                <w:kern w:val="0"/>
                <w:sz w:val="22"/>
                <w:szCs w:val="22"/>
              </w:rPr>
            </w:pPr>
          </w:p>
        </w:tc>
      </w:tr>
      <w:tr w14:paraId="63631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590FD522">
            <w:pPr>
              <w:ind w:firstLine="0" w:firstLineChars="0"/>
              <w:jc w:val="left"/>
              <w:outlineLvl w:val="9"/>
              <w:rPr>
                <w:rFonts w:hAnsi="宋体"/>
                <w:snapToGrid w:val="0"/>
                <w:kern w:val="0"/>
                <w:sz w:val="22"/>
                <w:szCs w:val="22"/>
              </w:rPr>
            </w:pPr>
            <w:r>
              <w:rPr>
                <w:rFonts w:hint="eastAsia" w:hAnsi="宋体"/>
                <w:snapToGrid w:val="0"/>
                <w:kern w:val="0"/>
                <w:sz w:val="22"/>
                <w:szCs w:val="22"/>
              </w:rPr>
              <w:t>8.1</w:t>
            </w:r>
          </w:p>
        </w:tc>
        <w:tc>
          <w:tcPr>
            <w:tcW w:w="3690" w:type="dxa"/>
            <w:noWrap/>
            <w:vAlign w:val="center"/>
          </w:tcPr>
          <w:p w14:paraId="4F704D7F">
            <w:pPr>
              <w:ind w:firstLine="0" w:firstLineChars="0"/>
              <w:jc w:val="left"/>
              <w:outlineLvl w:val="9"/>
              <w:rPr>
                <w:rFonts w:hAnsi="宋体"/>
                <w:snapToGrid w:val="0"/>
                <w:kern w:val="0"/>
                <w:sz w:val="22"/>
                <w:szCs w:val="22"/>
              </w:rPr>
            </w:pPr>
            <w:r>
              <w:rPr>
                <w:rFonts w:hint="eastAsia" w:hAnsi="宋体"/>
                <w:snapToGrid w:val="0"/>
                <w:kern w:val="0"/>
                <w:sz w:val="22"/>
                <w:szCs w:val="22"/>
              </w:rPr>
              <w:t>坝区重点区域绿化养护</w:t>
            </w:r>
          </w:p>
        </w:tc>
        <w:tc>
          <w:tcPr>
            <w:tcW w:w="720" w:type="dxa"/>
            <w:noWrap/>
            <w:vAlign w:val="center"/>
          </w:tcPr>
          <w:p w14:paraId="2259DA4E">
            <w:pPr>
              <w:ind w:firstLine="0" w:firstLineChars="0"/>
              <w:jc w:val="center"/>
              <w:outlineLvl w:val="9"/>
              <w:rPr>
                <w:rFonts w:hAnsi="宋体"/>
                <w:snapToGrid w:val="0"/>
                <w:kern w:val="0"/>
                <w:sz w:val="22"/>
                <w:szCs w:val="22"/>
              </w:rPr>
            </w:pPr>
            <w:r>
              <w:rPr>
                <w:rFonts w:hint="eastAsia" w:hAnsi="宋体"/>
                <w:snapToGrid w:val="0"/>
                <w:kern w:val="0"/>
                <w:sz w:val="22"/>
                <w:szCs w:val="22"/>
              </w:rPr>
              <w:t>m2</w:t>
            </w:r>
          </w:p>
        </w:tc>
        <w:tc>
          <w:tcPr>
            <w:tcW w:w="720" w:type="dxa"/>
            <w:noWrap/>
            <w:vAlign w:val="center"/>
          </w:tcPr>
          <w:p w14:paraId="6C189BA7">
            <w:pPr>
              <w:ind w:firstLine="0" w:firstLineChars="0"/>
              <w:jc w:val="center"/>
              <w:outlineLvl w:val="9"/>
              <w:rPr>
                <w:rFonts w:hAnsi="宋体"/>
                <w:snapToGrid w:val="0"/>
                <w:kern w:val="0"/>
                <w:sz w:val="22"/>
                <w:szCs w:val="22"/>
              </w:rPr>
            </w:pPr>
            <w:r>
              <w:rPr>
                <w:rFonts w:hint="eastAsia" w:hAnsi="宋体"/>
                <w:snapToGrid w:val="0"/>
                <w:kern w:val="0"/>
                <w:sz w:val="22"/>
                <w:szCs w:val="22"/>
              </w:rPr>
              <w:t>9000</w:t>
            </w:r>
          </w:p>
        </w:tc>
        <w:tc>
          <w:tcPr>
            <w:tcW w:w="1080" w:type="dxa"/>
            <w:noWrap/>
            <w:vAlign w:val="center"/>
          </w:tcPr>
          <w:p w14:paraId="07185427">
            <w:pPr>
              <w:ind w:firstLine="0" w:firstLineChars="0"/>
              <w:jc w:val="center"/>
              <w:outlineLvl w:val="9"/>
              <w:rPr>
                <w:rFonts w:hAnsi="宋体"/>
                <w:snapToGrid w:val="0"/>
                <w:kern w:val="0"/>
                <w:sz w:val="22"/>
                <w:szCs w:val="22"/>
              </w:rPr>
            </w:pPr>
            <w:r>
              <w:rPr>
                <w:rFonts w:hint="eastAsia" w:hAnsi="宋体"/>
                <w:snapToGrid w:val="0"/>
                <w:kern w:val="0"/>
                <w:sz w:val="22"/>
                <w:szCs w:val="22"/>
              </w:rPr>
              <w:t>4.98</w:t>
            </w:r>
          </w:p>
        </w:tc>
        <w:tc>
          <w:tcPr>
            <w:tcW w:w="1170" w:type="dxa"/>
            <w:noWrap/>
            <w:vAlign w:val="center"/>
          </w:tcPr>
          <w:p w14:paraId="4B6100A8">
            <w:pPr>
              <w:ind w:firstLine="0" w:firstLineChars="0"/>
              <w:jc w:val="center"/>
              <w:outlineLvl w:val="9"/>
              <w:rPr>
                <w:rFonts w:hAnsi="宋体"/>
                <w:snapToGrid w:val="0"/>
                <w:kern w:val="0"/>
                <w:sz w:val="22"/>
                <w:szCs w:val="22"/>
              </w:rPr>
            </w:pPr>
            <w:r>
              <w:rPr>
                <w:rFonts w:hint="eastAsia" w:hAnsi="宋体"/>
                <w:snapToGrid w:val="0"/>
                <w:kern w:val="0"/>
                <w:sz w:val="22"/>
                <w:szCs w:val="22"/>
              </w:rPr>
              <w:t>44820</w:t>
            </w:r>
          </w:p>
        </w:tc>
        <w:tc>
          <w:tcPr>
            <w:tcW w:w="1611" w:type="dxa"/>
            <w:vAlign w:val="center"/>
          </w:tcPr>
          <w:p w14:paraId="53BE8134">
            <w:pPr>
              <w:ind w:firstLine="0" w:firstLineChars="0"/>
              <w:jc w:val="center"/>
              <w:outlineLvl w:val="9"/>
              <w:rPr>
                <w:rFonts w:hAnsi="宋体"/>
                <w:snapToGrid w:val="0"/>
                <w:kern w:val="0"/>
                <w:sz w:val="22"/>
                <w:szCs w:val="22"/>
              </w:rPr>
            </w:pPr>
          </w:p>
        </w:tc>
      </w:tr>
      <w:tr w14:paraId="1E124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6BAEEC4A">
            <w:pPr>
              <w:ind w:firstLine="0" w:firstLineChars="0"/>
              <w:jc w:val="left"/>
              <w:outlineLvl w:val="9"/>
              <w:rPr>
                <w:rFonts w:hAnsi="宋体"/>
                <w:snapToGrid w:val="0"/>
                <w:kern w:val="0"/>
                <w:sz w:val="22"/>
                <w:szCs w:val="22"/>
              </w:rPr>
            </w:pPr>
            <w:r>
              <w:rPr>
                <w:rFonts w:hint="eastAsia" w:hAnsi="宋体"/>
                <w:snapToGrid w:val="0"/>
                <w:kern w:val="0"/>
                <w:sz w:val="22"/>
                <w:szCs w:val="22"/>
              </w:rPr>
              <w:t>8.2</w:t>
            </w:r>
          </w:p>
        </w:tc>
        <w:tc>
          <w:tcPr>
            <w:tcW w:w="3690" w:type="dxa"/>
            <w:noWrap/>
            <w:vAlign w:val="center"/>
          </w:tcPr>
          <w:p w14:paraId="30ABC945">
            <w:pPr>
              <w:ind w:firstLine="0" w:firstLineChars="0"/>
              <w:jc w:val="left"/>
              <w:outlineLvl w:val="9"/>
              <w:rPr>
                <w:rFonts w:hAnsi="宋体"/>
                <w:snapToGrid w:val="0"/>
                <w:kern w:val="0"/>
                <w:sz w:val="22"/>
                <w:szCs w:val="22"/>
              </w:rPr>
            </w:pPr>
            <w:r>
              <w:rPr>
                <w:rFonts w:hint="eastAsia" w:hAnsi="宋体"/>
                <w:snapToGrid w:val="0"/>
                <w:kern w:val="0"/>
                <w:sz w:val="22"/>
                <w:szCs w:val="22"/>
              </w:rPr>
              <w:t>管理区及坝区一般区域绿化养护</w:t>
            </w:r>
          </w:p>
        </w:tc>
        <w:tc>
          <w:tcPr>
            <w:tcW w:w="720" w:type="dxa"/>
            <w:noWrap/>
            <w:vAlign w:val="center"/>
          </w:tcPr>
          <w:p w14:paraId="4955359B">
            <w:pPr>
              <w:ind w:firstLine="0" w:firstLineChars="0"/>
              <w:jc w:val="center"/>
              <w:outlineLvl w:val="9"/>
              <w:rPr>
                <w:rFonts w:hAnsi="宋体"/>
                <w:snapToGrid w:val="0"/>
                <w:kern w:val="0"/>
                <w:sz w:val="22"/>
                <w:szCs w:val="22"/>
              </w:rPr>
            </w:pPr>
            <w:r>
              <w:rPr>
                <w:rFonts w:hint="eastAsia" w:hAnsi="宋体"/>
                <w:snapToGrid w:val="0"/>
                <w:kern w:val="0"/>
                <w:sz w:val="22"/>
                <w:szCs w:val="22"/>
              </w:rPr>
              <w:t>m2</w:t>
            </w:r>
          </w:p>
        </w:tc>
        <w:tc>
          <w:tcPr>
            <w:tcW w:w="720" w:type="dxa"/>
            <w:noWrap/>
            <w:vAlign w:val="center"/>
          </w:tcPr>
          <w:p w14:paraId="64F65778">
            <w:pPr>
              <w:ind w:firstLine="0" w:firstLineChars="0"/>
              <w:jc w:val="center"/>
              <w:outlineLvl w:val="9"/>
              <w:rPr>
                <w:rFonts w:hAnsi="宋体"/>
                <w:snapToGrid w:val="0"/>
                <w:kern w:val="0"/>
                <w:sz w:val="22"/>
                <w:szCs w:val="22"/>
              </w:rPr>
            </w:pPr>
            <w:r>
              <w:rPr>
                <w:rFonts w:hint="eastAsia" w:hAnsi="宋体"/>
                <w:snapToGrid w:val="0"/>
                <w:kern w:val="0"/>
                <w:sz w:val="22"/>
                <w:szCs w:val="22"/>
              </w:rPr>
              <w:t>5000</w:t>
            </w:r>
          </w:p>
        </w:tc>
        <w:tc>
          <w:tcPr>
            <w:tcW w:w="1080" w:type="dxa"/>
            <w:noWrap/>
            <w:vAlign w:val="center"/>
          </w:tcPr>
          <w:p w14:paraId="59868077">
            <w:pPr>
              <w:ind w:firstLine="0" w:firstLineChars="0"/>
              <w:jc w:val="center"/>
              <w:outlineLvl w:val="9"/>
              <w:rPr>
                <w:rFonts w:hAnsi="宋体"/>
                <w:snapToGrid w:val="0"/>
                <w:kern w:val="0"/>
                <w:sz w:val="22"/>
                <w:szCs w:val="22"/>
              </w:rPr>
            </w:pPr>
            <w:r>
              <w:rPr>
                <w:rFonts w:hint="eastAsia" w:hAnsi="宋体"/>
                <w:snapToGrid w:val="0"/>
                <w:kern w:val="0"/>
                <w:sz w:val="22"/>
                <w:szCs w:val="22"/>
              </w:rPr>
              <w:t>2.5</w:t>
            </w:r>
          </w:p>
        </w:tc>
        <w:tc>
          <w:tcPr>
            <w:tcW w:w="1170" w:type="dxa"/>
            <w:noWrap/>
            <w:vAlign w:val="center"/>
          </w:tcPr>
          <w:p w14:paraId="17FB4853">
            <w:pPr>
              <w:ind w:firstLine="0" w:firstLineChars="0"/>
              <w:jc w:val="center"/>
              <w:outlineLvl w:val="9"/>
              <w:rPr>
                <w:rFonts w:hAnsi="宋体"/>
                <w:snapToGrid w:val="0"/>
                <w:kern w:val="0"/>
                <w:sz w:val="22"/>
                <w:szCs w:val="22"/>
              </w:rPr>
            </w:pPr>
            <w:r>
              <w:rPr>
                <w:rFonts w:hint="eastAsia" w:hAnsi="宋体"/>
                <w:snapToGrid w:val="0"/>
                <w:kern w:val="0"/>
                <w:sz w:val="22"/>
                <w:szCs w:val="22"/>
              </w:rPr>
              <w:t>12500</w:t>
            </w:r>
          </w:p>
        </w:tc>
        <w:tc>
          <w:tcPr>
            <w:tcW w:w="1611" w:type="dxa"/>
            <w:vAlign w:val="center"/>
          </w:tcPr>
          <w:p w14:paraId="26C25541">
            <w:pPr>
              <w:ind w:firstLine="0" w:firstLineChars="0"/>
              <w:jc w:val="center"/>
              <w:outlineLvl w:val="9"/>
              <w:rPr>
                <w:rFonts w:hAnsi="宋体"/>
                <w:snapToGrid w:val="0"/>
                <w:kern w:val="0"/>
                <w:sz w:val="22"/>
                <w:szCs w:val="22"/>
              </w:rPr>
            </w:pPr>
          </w:p>
        </w:tc>
      </w:tr>
      <w:tr w14:paraId="10471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3EEC3129">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9</w:t>
            </w:r>
          </w:p>
        </w:tc>
        <w:tc>
          <w:tcPr>
            <w:tcW w:w="3690" w:type="dxa"/>
            <w:noWrap/>
            <w:vAlign w:val="center"/>
          </w:tcPr>
          <w:p w14:paraId="0626CB4A">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洪水测报系统维修养护</w:t>
            </w:r>
          </w:p>
        </w:tc>
        <w:tc>
          <w:tcPr>
            <w:tcW w:w="720" w:type="dxa"/>
            <w:noWrap/>
            <w:vAlign w:val="center"/>
          </w:tcPr>
          <w:p w14:paraId="19517DBF">
            <w:pPr>
              <w:ind w:firstLine="0" w:firstLineChars="0"/>
              <w:jc w:val="center"/>
              <w:outlineLvl w:val="9"/>
              <w:rPr>
                <w:rFonts w:hAnsi="宋体"/>
                <w:b/>
                <w:bCs/>
                <w:snapToGrid w:val="0"/>
                <w:kern w:val="0"/>
                <w:sz w:val="22"/>
                <w:szCs w:val="22"/>
              </w:rPr>
            </w:pPr>
          </w:p>
        </w:tc>
        <w:tc>
          <w:tcPr>
            <w:tcW w:w="720" w:type="dxa"/>
            <w:noWrap/>
            <w:vAlign w:val="center"/>
          </w:tcPr>
          <w:p w14:paraId="6651D423">
            <w:pPr>
              <w:ind w:firstLine="0" w:firstLineChars="0"/>
              <w:jc w:val="center"/>
              <w:outlineLvl w:val="9"/>
              <w:rPr>
                <w:rFonts w:hAnsi="宋体"/>
                <w:b/>
                <w:bCs/>
                <w:snapToGrid w:val="0"/>
                <w:kern w:val="0"/>
                <w:sz w:val="22"/>
                <w:szCs w:val="22"/>
              </w:rPr>
            </w:pPr>
          </w:p>
        </w:tc>
        <w:tc>
          <w:tcPr>
            <w:tcW w:w="1080" w:type="dxa"/>
            <w:noWrap/>
            <w:vAlign w:val="center"/>
          </w:tcPr>
          <w:p w14:paraId="6C44350E">
            <w:pPr>
              <w:ind w:firstLine="0" w:firstLineChars="0"/>
              <w:jc w:val="center"/>
              <w:outlineLvl w:val="9"/>
              <w:rPr>
                <w:rFonts w:hAnsi="宋体"/>
                <w:b/>
                <w:bCs/>
                <w:snapToGrid w:val="0"/>
                <w:kern w:val="0"/>
                <w:sz w:val="22"/>
                <w:szCs w:val="22"/>
              </w:rPr>
            </w:pPr>
          </w:p>
        </w:tc>
        <w:tc>
          <w:tcPr>
            <w:tcW w:w="1170" w:type="dxa"/>
            <w:noWrap/>
            <w:vAlign w:val="center"/>
          </w:tcPr>
          <w:p w14:paraId="0FB43AF9">
            <w:pPr>
              <w:ind w:firstLine="0" w:firstLineChars="0"/>
              <w:jc w:val="center"/>
              <w:outlineLvl w:val="9"/>
              <w:rPr>
                <w:rFonts w:hAnsi="宋体"/>
                <w:b/>
                <w:bCs/>
                <w:snapToGrid w:val="0"/>
                <w:kern w:val="0"/>
                <w:sz w:val="22"/>
                <w:szCs w:val="22"/>
              </w:rPr>
            </w:pPr>
            <w:r>
              <w:rPr>
                <w:rFonts w:hint="eastAsia" w:hAnsi="宋体"/>
                <w:b/>
                <w:bCs/>
                <w:snapToGrid w:val="0"/>
                <w:kern w:val="0"/>
                <w:sz w:val="22"/>
                <w:szCs w:val="22"/>
              </w:rPr>
              <w:t>8520</w:t>
            </w:r>
          </w:p>
        </w:tc>
        <w:tc>
          <w:tcPr>
            <w:tcW w:w="1611" w:type="dxa"/>
            <w:vAlign w:val="center"/>
          </w:tcPr>
          <w:p w14:paraId="1C584B3E">
            <w:pPr>
              <w:ind w:firstLine="0" w:firstLineChars="0"/>
              <w:jc w:val="center"/>
              <w:outlineLvl w:val="9"/>
              <w:rPr>
                <w:rFonts w:hAnsi="宋体"/>
                <w:b/>
                <w:bCs/>
                <w:snapToGrid w:val="0"/>
                <w:kern w:val="0"/>
                <w:sz w:val="22"/>
                <w:szCs w:val="22"/>
              </w:rPr>
            </w:pPr>
          </w:p>
        </w:tc>
      </w:tr>
      <w:tr w14:paraId="5E591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11580C8D">
            <w:pPr>
              <w:ind w:firstLine="0" w:firstLineChars="0"/>
              <w:jc w:val="left"/>
              <w:outlineLvl w:val="9"/>
              <w:rPr>
                <w:rFonts w:hAnsi="宋体"/>
                <w:snapToGrid w:val="0"/>
                <w:kern w:val="0"/>
                <w:sz w:val="22"/>
                <w:szCs w:val="22"/>
              </w:rPr>
            </w:pPr>
            <w:r>
              <w:rPr>
                <w:rFonts w:hint="eastAsia" w:hAnsi="宋体"/>
                <w:snapToGrid w:val="0"/>
                <w:kern w:val="0"/>
                <w:sz w:val="22"/>
                <w:szCs w:val="22"/>
              </w:rPr>
              <w:t>9.1</w:t>
            </w:r>
          </w:p>
        </w:tc>
        <w:tc>
          <w:tcPr>
            <w:tcW w:w="3690" w:type="dxa"/>
            <w:noWrap/>
            <w:vAlign w:val="center"/>
          </w:tcPr>
          <w:p w14:paraId="79E6442D">
            <w:pPr>
              <w:ind w:firstLine="0" w:firstLineChars="0"/>
              <w:jc w:val="left"/>
              <w:outlineLvl w:val="9"/>
              <w:rPr>
                <w:rFonts w:hAnsi="宋体"/>
                <w:snapToGrid w:val="0"/>
                <w:kern w:val="0"/>
                <w:sz w:val="22"/>
                <w:szCs w:val="22"/>
              </w:rPr>
            </w:pPr>
            <w:r>
              <w:rPr>
                <w:rFonts w:hint="eastAsia" w:hAnsi="宋体"/>
                <w:snapToGrid w:val="0"/>
                <w:kern w:val="0"/>
                <w:sz w:val="22"/>
                <w:szCs w:val="22"/>
              </w:rPr>
              <w:t>山店雨润系统雨量站场地占用</w:t>
            </w:r>
          </w:p>
        </w:tc>
        <w:tc>
          <w:tcPr>
            <w:tcW w:w="720" w:type="dxa"/>
            <w:noWrap/>
            <w:vAlign w:val="center"/>
          </w:tcPr>
          <w:p w14:paraId="11D27314">
            <w:pPr>
              <w:ind w:firstLine="0" w:firstLineChars="0"/>
              <w:jc w:val="center"/>
              <w:outlineLvl w:val="9"/>
              <w:rPr>
                <w:rFonts w:hAnsi="宋体"/>
                <w:snapToGrid w:val="0"/>
                <w:kern w:val="0"/>
                <w:sz w:val="22"/>
                <w:szCs w:val="22"/>
              </w:rPr>
            </w:pPr>
            <w:r>
              <w:rPr>
                <w:rFonts w:hint="eastAsia" w:hAnsi="宋体"/>
                <w:snapToGrid w:val="0"/>
                <w:kern w:val="0"/>
                <w:sz w:val="22"/>
                <w:szCs w:val="22"/>
              </w:rPr>
              <w:t>个</w:t>
            </w:r>
          </w:p>
        </w:tc>
        <w:tc>
          <w:tcPr>
            <w:tcW w:w="720" w:type="dxa"/>
            <w:noWrap/>
            <w:vAlign w:val="center"/>
          </w:tcPr>
          <w:p w14:paraId="51957C23">
            <w:pPr>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1080" w:type="dxa"/>
            <w:noWrap/>
            <w:vAlign w:val="center"/>
          </w:tcPr>
          <w:p w14:paraId="6EC83B8E">
            <w:pPr>
              <w:ind w:firstLine="0" w:firstLineChars="0"/>
              <w:jc w:val="center"/>
              <w:outlineLvl w:val="9"/>
              <w:rPr>
                <w:rFonts w:hAnsi="宋体"/>
                <w:snapToGrid w:val="0"/>
                <w:kern w:val="0"/>
                <w:sz w:val="22"/>
                <w:szCs w:val="22"/>
              </w:rPr>
            </w:pPr>
            <w:r>
              <w:rPr>
                <w:rFonts w:hint="eastAsia" w:hAnsi="宋体"/>
                <w:snapToGrid w:val="0"/>
                <w:kern w:val="0"/>
                <w:sz w:val="22"/>
                <w:szCs w:val="22"/>
              </w:rPr>
              <w:t>800</w:t>
            </w:r>
          </w:p>
        </w:tc>
        <w:tc>
          <w:tcPr>
            <w:tcW w:w="1170" w:type="dxa"/>
            <w:noWrap/>
            <w:vAlign w:val="center"/>
          </w:tcPr>
          <w:p w14:paraId="12A1A58F">
            <w:pPr>
              <w:ind w:firstLine="0" w:firstLineChars="0"/>
              <w:jc w:val="center"/>
              <w:outlineLvl w:val="9"/>
              <w:rPr>
                <w:rFonts w:hAnsi="宋体"/>
                <w:snapToGrid w:val="0"/>
                <w:kern w:val="0"/>
                <w:sz w:val="22"/>
                <w:szCs w:val="22"/>
              </w:rPr>
            </w:pPr>
            <w:r>
              <w:rPr>
                <w:rFonts w:hint="eastAsia" w:hAnsi="宋体"/>
                <w:snapToGrid w:val="0"/>
                <w:kern w:val="0"/>
                <w:sz w:val="22"/>
                <w:szCs w:val="22"/>
              </w:rPr>
              <w:t>800</w:t>
            </w:r>
          </w:p>
        </w:tc>
        <w:tc>
          <w:tcPr>
            <w:tcW w:w="1611" w:type="dxa"/>
            <w:vAlign w:val="center"/>
          </w:tcPr>
          <w:p w14:paraId="1BF71499">
            <w:pPr>
              <w:ind w:firstLine="0" w:firstLineChars="0"/>
              <w:jc w:val="center"/>
              <w:outlineLvl w:val="9"/>
              <w:rPr>
                <w:rFonts w:hAnsi="宋体"/>
                <w:snapToGrid w:val="0"/>
                <w:kern w:val="0"/>
                <w:sz w:val="22"/>
                <w:szCs w:val="22"/>
              </w:rPr>
            </w:pPr>
            <w:r>
              <w:rPr>
                <w:rFonts w:hint="eastAsia" w:hAnsi="宋体"/>
                <w:snapToGrid w:val="0"/>
                <w:kern w:val="0"/>
                <w:sz w:val="22"/>
                <w:szCs w:val="22"/>
              </w:rPr>
              <w:t>统一实施</w:t>
            </w:r>
          </w:p>
        </w:tc>
      </w:tr>
      <w:tr w14:paraId="01CC6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1A35F07F">
            <w:pPr>
              <w:ind w:firstLine="0" w:firstLineChars="0"/>
              <w:jc w:val="left"/>
              <w:outlineLvl w:val="9"/>
              <w:rPr>
                <w:rFonts w:hAnsi="宋体"/>
                <w:snapToGrid w:val="0"/>
                <w:kern w:val="0"/>
                <w:sz w:val="22"/>
                <w:szCs w:val="22"/>
              </w:rPr>
            </w:pPr>
            <w:r>
              <w:rPr>
                <w:rFonts w:hint="eastAsia" w:hAnsi="宋体"/>
                <w:snapToGrid w:val="0"/>
                <w:kern w:val="0"/>
                <w:sz w:val="22"/>
                <w:szCs w:val="22"/>
              </w:rPr>
              <w:t>9.2</w:t>
            </w:r>
          </w:p>
        </w:tc>
        <w:tc>
          <w:tcPr>
            <w:tcW w:w="3690" w:type="dxa"/>
            <w:noWrap/>
            <w:vAlign w:val="center"/>
          </w:tcPr>
          <w:p w14:paraId="2257F8CD">
            <w:pPr>
              <w:ind w:firstLine="0" w:firstLineChars="0"/>
              <w:jc w:val="left"/>
              <w:outlineLvl w:val="9"/>
              <w:rPr>
                <w:rFonts w:hAnsi="宋体"/>
                <w:snapToGrid w:val="0"/>
                <w:kern w:val="0"/>
                <w:sz w:val="22"/>
                <w:szCs w:val="22"/>
              </w:rPr>
            </w:pPr>
            <w:r>
              <w:rPr>
                <w:rFonts w:hint="eastAsia" w:hAnsi="宋体"/>
                <w:snapToGrid w:val="0"/>
                <w:kern w:val="0"/>
                <w:sz w:val="22"/>
                <w:szCs w:val="22"/>
              </w:rPr>
              <w:t>巡查终端设备通讯费</w:t>
            </w:r>
          </w:p>
        </w:tc>
        <w:tc>
          <w:tcPr>
            <w:tcW w:w="720" w:type="dxa"/>
            <w:noWrap/>
            <w:vAlign w:val="center"/>
          </w:tcPr>
          <w:p w14:paraId="23F0A0F3">
            <w:pPr>
              <w:ind w:firstLine="0" w:firstLineChars="0"/>
              <w:jc w:val="center"/>
              <w:outlineLvl w:val="9"/>
              <w:rPr>
                <w:rFonts w:hAnsi="宋体"/>
                <w:snapToGrid w:val="0"/>
                <w:kern w:val="0"/>
                <w:sz w:val="22"/>
                <w:szCs w:val="22"/>
              </w:rPr>
            </w:pPr>
            <w:r>
              <w:rPr>
                <w:rFonts w:hint="eastAsia" w:hAnsi="宋体"/>
                <w:snapToGrid w:val="0"/>
                <w:kern w:val="0"/>
                <w:sz w:val="22"/>
                <w:szCs w:val="22"/>
              </w:rPr>
              <w:t>只</w:t>
            </w:r>
          </w:p>
        </w:tc>
        <w:tc>
          <w:tcPr>
            <w:tcW w:w="720" w:type="dxa"/>
            <w:noWrap/>
            <w:vAlign w:val="center"/>
          </w:tcPr>
          <w:p w14:paraId="615B40E6">
            <w:pPr>
              <w:ind w:firstLine="0" w:firstLineChars="0"/>
              <w:jc w:val="center"/>
              <w:outlineLvl w:val="9"/>
              <w:rPr>
                <w:rFonts w:hAnsi="宋体"/>
                <w:snapToGrid w:val="0"/>
                <w:kern w:val="0"/>
                <w:sz w:val="22"/>
                <w:szCs w:val="22"/>
              </w:rPr>
            </w:pPr>
            <w:r>
              <w:rPr>
                <w:rFonts w:hint="eastAsia" w:hAnsi="宋体"/>
                <w:snapToGrid w:val="0"/>
                <w:kern w:val="0"/>
                <w:sz w:val="22"/>
                <w:szCs w:val="22"/>
              </w:rPr>
              <w:t>7</w:t>
            </w:r>
          </w:p>
        </w:tc>
        <w:tc>
          <w:tcPr>
            <w:tcW w:w="1080" w:type="dxa"/>
            <w:noWrap/>
            <w:vAlign w:val="center"/>
          </w:tcPr>
          <w:p w14:paraId="04D5A15B">
            <w:pPr>
              <w:ind w:firstLine="0" w:firstLineChars="0"/>
              <w:jc w:val="center"/>
              <w:outlineLvl w:val="9"/>
              <w:rPr>
                <w:rFonts w:hAnsi="宋体"/>
                <w:snapToGrid w:val="0"/>
                <w:kern w:val="0"/>
                <w:sz w:val="22"/>
                <w:szCs w:val="22"/>
              </w:rPr>
            </w:pPr>
            <w:r>
              <w:rPr>
                <w:rFonts w:hint="eastAsia" w:hAnsi="宋体"/>
                <w:snapToGrid w:val="0"/>
                <w:kern w:val="0"/>
                <w:sz w:val="22"/>
                <w:szCs w:val="22"/>
              </w:rPr>
              <w:t>960</w:t>
            </w:r>
          </w:p>
        </w:tc>
        <w:tc>
          <w:tcPr>
            <w:tcW w:w="1170" w:type="dxa"/>
            <w:noWrap/>
            <w:vAlign w:val="center"/>
          </w:tcPr>
          <w:p w14:paraId="129BE5D2">
            <w:pPr>
              <w:ind w:firstLine="0" w:firstLineChars="0"/>
              <w:jc w:val="center"/>
              <w:outlineLvl w:val="9"/>
              <w:rPr>
                <w:rFonts w:hAnsi="宋体"/>
                <w:snapToGrid w:val="0"/>
                <w:kern w:val="0"/>
                <w:sz w:val="22"/>
                <w:szCs w:val="22"/>
              </w:rPr>
            </w:pPr>
            <w:r>
              <w:rPr>
                <w:rFonts w:hint="eastAsia" w:hAnsi="宋体"/>
                <w:snapToGrid w:val="0"/>
                <w:kern w:val="0"/>
                <w:sz w:val="22"/>
                <w:szCs w:val="22"/>
              </w:rPr>
              <w:t>6720</w:t>
            </w:r>
          </w:p>
        </w:tc>
        <w:tc>
          <w:tcPr>
            <w:tcW w:w="1611" w:type="dxa"/>
            <w:vAlign w:val="center"/>
          </w:tcPr>
          <w:p w14:paraId="0B503D23">
            <w:pPr>
              <w:ind w:firstLine="0" w:firstLineChars="0"/>
              <w:jc w:val="center"/>
              <w:outlineLvl w:val="9"/>
              <w:rPr>
                <w:rFonts w:hAnsi="宋体"/>
                <w:snapToGrid w:val="0"/>
                <w:kern w:val="0"/>
                <w:sz w:val="22"/>
                <w:szCs w:val="22"/>
              </w:rPr>
            </w:pPr>
            <w:r>
              <w:rPr>
                <w:rFonts w:hint="eastAsia" w:hAnsi="宋体"/>
                <w:snapToGrid w:val="0"/>
                <w:kern w:val="0"/>
                <w:sz w:val="22"/>
                <w:szCs w:val="22"/>
              </w:rPr>
              <w:t>统一实施</w:t>
            </w:r>
          </w:p>
        </w:tc>
      </w:tr>
      <w:tr w14:paraId="6994B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18ADB5C4">
            <w:pPr>
              <w:ind w:firstLine="0" w:firstLineChars="0"/>
              <w:jc w:val="left"/>
              <w:outlineLvl w:val="9"/>
              <w:rPr>
                <w:rFonts w:hAnsi="宋体"/>
                <w:snapToGrid w:val="0"/>
                <w:kern w:val="0"/>
                <w:sz w:val="22"/>
                <w:szCs w:val="22"/>
              </w:rPr>
            </w:pPr>
            <w:r>
              <w:rPr>
                <w:rFonts w:hint="eastAsia" w:hAnsi="宋体"/>
                <w:snapToGrid w:val="0"/>
                <w:kern w:val="0"/>
                <w:sz w:val="22"/>
                <w:szCs w:val="22"/>
              </w:rPr>
              <w:t>9.3</w:t>
            </w:r>
          </w:p>
        </w:tc>
        <w:tc>
          <w:tcPr>
            <w:tcW w:w="3690" w:type="dxa"/>
            <w:noWrap/>
            <w:vAlign w:val="center"/>
          </w:tcPr>
          <w:p w14:paraId="5B22D6C0">
            <w:pPr>
              <w:ind w:firstLine="0" w:firstLineChars="0"/>
              <w:jc w:val="left"/>
              <w:outlineLvl w:val="9"/>
              <w:rPr>
                <w:rFonts w:hAnsi="宋体"/>
                <w:snapToGrid w:val="0"/>
                <w:kern w:val="0"/>
                <w:sz w:val="22"/>
                <w:szCs w:val="22"/>
              </w:rPr>
            </w:pPr>
            <w:r>
              <w:rPr>
                <w:rFonts w:hint="eastAsia" w:hAnsi="宋体"/>
                <w:snapToGrid w:val="0"/>
                <w:kern w:val="0"/>
                <w:sz w:val="22"/>
                <w:szCs w:val="22"/>
              </w:rPr>
              <w:t>应急卫星电话</w:t>
            </w:r>
          </w:p>
        </w:tc>
        <w:tc>
          <w:tcPr>
            <w:tcW w:w="720" w:type="dxa"/>
            <w:noWrap/>
            <w:vAlign w:val="center"/>
          </w:tcPr>
          <w:p w14:paraId="62957D95">
            <w:pPr>
              <w:ind w:firstLine="0" w:firstLineChars="0"/>
              <w:jc w:val="center"/>
              <w:outlineLvl w:val="9"/>
              <w:rPr>
                <w:rFonts w:hAnsi="宋体"/>
                <w:snapToGrid w:val="0"/>
                <w:kern w:val="0"/>
                <w:sz w:val="22"/>
                <w:szCs w:val="22"/>
              </w:rPr>
            </w:pPr>
            <w:r>
              <w:rPr>
                <w:rFonts w:hint="eastAsia" w:hAnsi="宋体"/>
                <w:snapToGrid w:val="0"/>
                <w:kern w:val="0"/>
                <w:sz w:val="22"/>
                <w:szCs w:val="22"/>
              </w:rPr>
              <w:t>只</w:t>
            </w:r>
          </w:p>
        </w:tc>
        <w:tc>
          <w:tcPr>
            <w:tcW w:w="720" w:type="dxa"/>
            <w:noWrap/>
            <w:vAlign w:val="center"/>
          </w:tcPr>
          <w:p w14:paraId="1BFFA44F">
            <w:pPr>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1080" w:type="dxa"/>
            <w:noWrap/>
            <w:vAlign w:val="center"/>
          </w:tcPr>
          <w:p w14:paraId="394F22BF">
            <w:pPr>
              <w:ind w:firstLine="0" w:firstLineChars="0"/>
              <w:jc w:val="center"/>
              <w:outlineLvl w:val="9"/>
              <w:rPr>
                <w:rFonts w:hAnsi="宋体"/>
                <w:snapToGrid w:val="0"/>
                <w:kern w:val="0"/>
                <w:sz w:val="22"/>
                <w:szCs w:val="22"/>
              </w:rPr>
            </w:pPr>
            <w:r>
              <w:rPr>
                <w:rFonts w:hint="eastAsia" w:hAnsi="宋体"/>
                <w:snapToGrid w:val="0"/>
                <w:kern w:val="0"/>
                <w:sz w:val="22"/>
                <w:szCs w:val="22"/>
              </w:rPr>
              <w:t>1000</w:t>
            </w:r>
          </w:p>
        </w:tc>
        <w:tc>
          <w:tcPr>
            <w:tcW w:w="1170" w:type="dxa"/>
            <w:noWrap/>
            <w:vAlign w:val="center"/>
          </w:tcPr>
          <w:p w14:paraId="2BF4CE22">
            <w:pPr>
              <w:ind w:firstLine="0" w:firstLineChars="0"/>
              <w:jc w:val="center"/>
              <w:outlineLvl w:val="9"/>
              <w:rPr>
                <w:rFonts w:hAnsi="宋体"/>
                <w:snapToGrid w:val="0"/>
                <w:kern w:val="0"/>
                <w:sz w:val="22"/>
                <w:szCs w:val="22"/>
              </w:rPr>
            </w:pPr>
            <w:r>
              <w:rPr>
                <w:rFonts w:hint="eastAsia" w:hAnsi="宋体"/>
                <w:snapToGrid w:val="0"/>
                <w:kern w:val="0"/>
                <w:sz w:val="22"/>
                <w:szCs w:val="22"/>
              </w:rPr>
              <w:t>1000</w:t>
            </w:r>
          </w:p>
        </w:tc>
        <w:tc>
          <w:tcPr>
            <w:tcW w:w="1611" w:type="dxa"/>
            <w:vAlign w:val="center"/>
          </w:tcPr>
          <w:p w14:paraId="3D0C72C8">
            <w:pPr>
              <w:ind w:firstLine="0" w:firstLineChars="0"/>
              <w:jc w:val="center"/>
              <w:outlineLvl w:val="9"/>
              <w:rPr>
                <w:rFonts w:hAnsi="宋体"/>
                <w:snapToGrid w:val="0"/>
                <w:kern w:val="0"/>
                <w:sz w:val="22"/>
                <w:szCs w:val="22"/>
              </w:rPr>
            </w:pPr>
            <w:r>
              <w:rPr>
                <w:rFonts w:hint="eastAsia" w:hAnsi="宋体"/>
                <w:snapToGrid w:val="0"/>
                <w:kern w:val="0"/>
                <w:sz w:val="22"/>
                <w:szCs w:val="22"/>
              </w:rPr>
              <w:t>统一实施</w:t>
            </w:r>
          </w:p>
        </w:tc>
      </w:tr>
      <w:tr w14:paraId="21B98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089216DA">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10</w:t>
            </w:r>
          </w:p>
        </w:tc>
        <w:tc>
          <w:tcPr>
            <w:tcW w:w="3690" w:type="dxa"/>
            <w:noWrap/>
            <w:vAlign w:val="center"/>
          </w:tcPr>
          <w:p w14:paraId="67835DF1">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安全监测系统维修养护</w:t>
            </w:r>
          </w:p>
        </w:tc>
        <w:tc>
          <w:tcPr>
            <w:tcW w:w="720" w:type="dxa"/>
            <w:noWrap/>
            <w:vAlign w:val="center"/>
          </w:tcPr>
          <w:p w14:paraId="35B7E1F5">
            <w:pPr>
              <w:ind w:firstLine="0" w:firstLineChars="0"/>
              <w:jc w:val="center"/>
              <w:outlineLvl w:val="9"/>
              <w:rPr>
                <w:rFonts w:hAnsi="宋体"/>
                <w:b/>
                <w:bCs/>
                <w:snapToGrid w:val="0"/>
                <w:kern w:val="0"/>
                <w:sz w:val="22"/>
                <w:szCs w:val="22"/>
              </w:rPr>
            </w:pPr>
          </w:p>
        </w:tc>
        <w:tc>
          <w:tcPr>
            <w:tcW w:w="720" w:type="dxa"/>
            <w:noWrap/>
            <w:vAlign w:val="center"/>
          </w:tcPr>
          <w:p w14:paraId="6A64540F">
            <w:pPr>
              <w:ind w:firstLine="0" w:firstLineChars="0"/>
              <w:jc w:val="center"/>
              <w:outlineLvl w:val="9"/>
              <w:rPr>
                <w:rFonts w:hAnsi="宋体"/>
                <w:b/>
                <w:bCs/>
                <w:snapToGrid w:val="0"/>
                <w:kern w:val="0"/>
                <w:sz w:val="22"/>
                <w:szCs w:val="22"/>
              </w:rPr>
            </w:pPr>
          </w:p>
        </w:tc>
        <w:tc>
          <w:tcPr>
            <w:tcW w:w="1080" w:type="dxa"/>
            <w:noWrap/>
            <w:vAlign w:val="center"/>
          </w:tcPr>
          <w:p w14:paraId="25F9BE69">
            <w:pPr>
              <w:ind w:firstLine="0" w:firstLineChars="0"/>
              <w:jc w:val="center"/>
              <w:outlineLvl w:val="9"/>
              <w:rPr>
                <w:rFonts w:hAnsi="宋体"/>
                <w:b/>
                <w:bCs/>
                <w:snapToGrid w:val="0"/>
                <w:kern w:val="0"/>
                <w:sz w:val="22"/>
                <w:szCs w:val="22"/>
              </w:rPr>
            </w:pPr>
          </w:p>
        </w:tc>
        <w:tc>
          <w:tcPr>
            <w:tcW w:w="1170" w:type="dxa"/>
            <w:noWrap/>
            <w:vAlign w:val="center"/>
          </w:tcPr>
          <w:p w14:paraId="790A7864">
            <w:pPr>
              <w:ind w:firstLine="0" w:firstLineChars="0"/>
              <w:jc w:val="center"/>
              <w:outlineLvl w:val="9"/>
              <w:rPr>
                <w:rFonts w:hAnsi="宋体"/>
                <w:b/>
                <w:bCs/>
                <w:snapToGrid w:val="0"/>
                <w:kern w:val="0"/>
                <w:sz w:val="22"/>
                <w:szCs w:val="22"/>
              </w:rPr>
            </w:pPr>
            <w:r>
              <w:rPr>
                <w:rFonts w:hint="eastAsia" w:hAnsi="宋体"/>
                <w:b/>
                <w:bCs/>
                <w:snapToGrid w:val="0"/>
                <w:kern w:val="0"/>
                <w:sz w:val="22"/>
                <w:szCs w:val="22"/>
              </w:rPr>
              <w:t>195000</w:t>
            </w:r>
          </w:p>
        </w:tc>
        <w:tc>
          <w:tcPr>
            <w:tcW w:w="1611" w:type="dxa"/>
            <w:vAlign w:val="center"/>
          </w:tcPr>
          <w:p w14:paraId="034AD47C">
            <w:pPr>
              <w:ind w:firstLine="0" w:firstLineChars="0"/>
              <w:jc w:val="center"/>
              <w:outlineLvl w:val="9"/>
              <w:rPr>
                <w:rFonts w:hAnsi="宋体"/>
                <w:b/>
                <w:bCs/>
                <w:snapToGrid w:val="0"/>
                <w:kern w:val="0"/>
                <w:sz w:val="22"/>
                <w:szCs w:val="22"/>
              </w:rPr>
            </w:pPr>
            <w:r>
              <w:rPr>
                <w:rFonts w:hint="eastAsia" w:hAnsi="宋体"/>
                <w:snapToGrid w:val="0"/>
                <w:kern w:val="0"/>
                <w:sz w:val="22"/>
                <w:szCs w:val="22"/>
              </w:rPr>
              <w:t>统一实施</w:t>
            </w:r>
          </w:p>
        </w:tc>
      </w:tr>
      <w:tr w14:paraId="06A5D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805" w:type="dxa"/>
            <w:noWrap/>
            <w:vAlign w:val="center"/>
          </w:tcPr>
          <w:p w14:paraId="64AF97BE">
            <w:pPr>
              <w:ind w:firstLine="0" w:firstLineChars="0"/>
              <w:jc w:val="left"/>
              <w:outlineLvl w:val="9"/>
              <w:rPr>
                <w:rFonts w:hAnsi="宋体"/>
                <w:snapToGrid w:val="0"/>
                <w:kern w:val="0"/>
                <w:sz w:val="22"/>
                <w:szCs w:val="22"/>
              </w:rPr>
            </w:pPr>
            <w:r>
              <w:rPr>
                <w:rFonts w:hint="eastAsia" w:hAnsi="宋体"/>
                <w:snapToGrid w:val="0"/>
                <w:kern w:val="0"/>
                <w:sz w:val="22"/>
                <w:szCs w:val="22"/>
              </w:rPr>
              <w:t>10.1</w:t>
            </w:r>
          </w:p>
        </w:tc>
        <w:tc>
          <w:tcPr>
            <w:tcW w:w="3690" w:type="dxa"/>
            <w:vAlign w:val="center"/>
          </w:tcPr>
          <w:p w14:paraId="3F5D3714">
            <w:pPr>
              <w:ind w:firstLine="0" w:firstLineChars="0"/>
              <w:jc w:val="left"/>
              <w:outlineLvl w:val="9"/>
              <w:rPr>
                <w:rFonts w:hAnsi="宋体"/>
                <w:snapToGrid w:val="0"/>
                <w:kern w:val="0"/>
                <w:sz w:val="22"/>
                <w:szCs w:val="22"/>
              </w:rPr>
            </w:pPr>
            <w:r>
              <w:rPr>
                <w:rFonts w:hint="eastAsia" w:hAnsi="宋体"/>
                <w:snapToGrid w:val="0"/>
                <w:kern w:val="0"/>
                <w:sz w:val="22"/>
                <w:szCs w:val="22"/>
              </w:rPr>
              <w:t>大坝监测及监测资料分析（外包）包括东溪水库</w:t>
            </w:r>
          </w:p>
        </w:tc>
        <w:tc>
          <w:tcPr>
            <w:tcW w:w="720" w:type="dxa"/>
            <w:noWrap/>
            <w:vAlign w:val="center"/>
          </w:tcPr>
          <w:p w14:paraId="7616D90C">
            <w:pPr>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720" w:type="dxa"/>
            <w:noWrap/>
            <w:vAlign w:val="center"/>
          </w:tcPr>
          <w:p w14:paraId="659198F1">
            <w:pPr>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1080" w:type="dxa"/>
            <w:noWrap/>
            <w:vAlign w:val="center"/>
          </w:tcPr>
          <w:p w14:paraId="1DA551DC">
            <w:pPr>
              <w:ind w:firstLine="0" w:firstLineChars="0"/>
              <w:jc w:val="center"/>
              <w:outlineLvl w:val="9"/>
              <w:rPr>
                <w:rFonts w:hAnsi="宋体"/>
                <w:snapToGrid w:val="0"/>
                <w:kern w:val="0"/>
                <w:sz w:val="22"/>
                <w:szCs w:val="22"/>
              </w:rPr>
            </w:pPr>
            <w:r>
              <w:rPr>
                <w:rFonts w:hint="eastAsia" w:hAnsi="宋体"/>
                <w:snapToGrid w:val="0"/>
                <w:kern w:val="0"/>
                <w:sz w:val="22"/>
                <w:szCs w:val="22"/>
              </w:rPr>
              <w:t>195000</w:t>
            </w:r>
          </w:p>
        </w:tc>
        <w:tc>
          <w:tcPr>
            <w:tcW w:w="1170" w:type="dxa"/>
            <w:noWrap/>
            <w:vAlign w:val="center"/>
          </w:tcPr>
          <w:p w14:paraId="6A422582">
            <w:pPr>
              <w:ind w:firstLine="0" w:firstLineChars="0"/>
              <w:jc w:val="center"/>
              <w:outlineLvl w:val="9"/>
              <w:rPr>
                <w:rFonts w:hAnsi="宋体"/>
                <w:snapToGrid w:val="0"/>
                <w:kern w:val="0"/>
                <w:sz w:val="22"/>
                <w:szCs w:val="22"/>
              </w:rPr>
            </w:pPr>
            <w:r>
              <w:rPr>
                <w:rFonts w:hint="eastAsia" w:hAnsi="宋体"/>
                <w:snapToGrid w:val="0"/>
                <w:kern w:val="0"/>
                <w:sz w:val="22"/>
                <w:szCs w:val="22"/>
              </w:rPr>
              <w:t>195000</w:t>
            </w:r>
          </w:p>
        </w:tc>
        <w:tc>
          <w:tcPr>
            <w:tcW w:w="1611" w:type="dxa"/>
            <w:vAlign w:val="center"/>
          </w:tcPr>
          <w:p w14:paraId="181C9D42">
            <w:pPr>
              <w:ind w:firstLine="0" w:firstLineChars="0"/>
              <w:jc w:val="center"/>
              <w:outlineLvl w:val="9"/>
              <w:rPr>
                <w:rFonts w:hAnsi="宋体"/>
                <w:snapToGrid w:val="0"/>
                <w:kern w:val="0"/>
                <w:sz w:val="22"/>
                <w:szCs w:val="22"/>
              </w:rPr>
            </w:pPr>
            <w:r>
              <w:rPr>
                <w:rFonts w:hint="eastAsia" w:hAnsi="宋体"/>
                <w:snapToGrid w:val="0"/>
                <w:kern w:val="0"/>
                <w:sz w:val="22"/>
                <w:szCs w:val="22"/>
              </w:rPr>
              <w:t>统一实施</w:t>
            </w:r>
          </w:p>
        </w:tc>
      </w:tr>
      <w:tr w14:paraId="03294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23F965D4">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11</w:t>
            </w:r>
          </w:p>
        </w:tc>
        <w:tc>
          <w:tcPr>
            <w:tcW w:w="3690" w:type="dxa"/>
            <w:noWrap/>
            <w:vAlign w:val="center"/>
          </w:tcPr>
          <w:p w14:paraId="31C43914">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白蚁防治</w:t>
            </w:r>
          </w:p>
        </w:tc>
        <w:tc>
          <w:tcPr>
            <w:tcW w:w="720" w:type="dxa"/>
            <w:noWrap/>
            <w:vAlign w:val="center"/>
          </w:tcPr>
          <w:p w14:paraId="4FCE7D8B">
            <w:pPr>
              <w:ind w:firstLine="0" w:firstLineChars="0"/>
              <w:jc w:val="center"/>
              <w:outlineLvl w:val="9"/>
              <w:rPr>
                <w:rFonts w:hAnsi="宋体"/>
                <w:b/>
                <w:bCs/>
                <w:snapToGrid w:val="0"/>
                <w:kern w:val="0"/>
                <w:sz w:val="22"/>
                <w:szCs w:val="22"/>
              </w:rPr>
            </w:pPr>
          </w:p>
        </w:tc>
        <w:tc>
          <w:tcPr>
            <w:tcW w:w="720" w:type="dxa"/>
            <w:noWrap/>
            <w:vAlign w:val="center"/>
          </w:tcPr>
          <w:p w14:paraId="3FB33010">
            <w:pPr>
              <w:ind w:firstLine="0" w:firstLineChars="0"/>
              <w:jc w:val="center"/>
              <w:outlineLvl w:val="9"/>
              <w:rPr>
                <w:rFonts w:hAnsi="宋体"/>
                <w:b/>
                <w:bCs/>
                <w:snapToGrid w:val="0"/>
                <w:kern w:val="0"/>
                <w:sz w:val="22"/>
                <w:szCs w:val="22"/>
              </w:rPr>
            </w:pPr>
          </w:p>
        </w:tc>
        <w:tc>
          <w:tcPr>
            <w:tcW w:w="1080" w:type="dxa"/>
            <w:noWrap/>
            <w:vAlign w:val="center"/>
          </w:tcPr>
          <w:p w14:paraId="5847A53C">
            <w:pPr>
              <w:ind w:firstLine="0" w:firstLineChars="0"/>
              <w:jc w:val="center"/>
              <w:outlineLvl w:val="9"/>
              <w:rPr>
                <w:rFonts w:hAnsi="宋体"/>
                <w:b/>
                <w:bCs/>
                <w:snapToGrid w:val="0"/>
                <w:kern w:val="0"/>
                <w:sz w:val="22"/>
                <w:szCs w:val="22"/>
              </w:rPr>
            </w:pPr>
          </w:p>
        </w:tc>
        <w:tc>
          <w:tcPr>
            <w:tcW w:w="1170" w:type="dxa"/>
            <w:noWrap/>
            <w:vAlign w:val="center"/>
          </w:tcPr>
          <w:p w14:paraId="4F9ADD51">
            <w:pPr>
              <w:ind w:firstLine="0" w:firstLineChars="0"/>
              <w:jc w:val="center"/>
              <w:outlineLvl w:val="9"/>
              <w:rPr>
                <w:rFonts w:hAnsi="宋体"/>
                <w:b/>
                <w:bCs/>
                <w:snapToGrid w:val="0"/>
                <w:kern w:val="0"/>
                <w:sz w:val="22"/>
                <w:szCs w:val="22"/>
              </w:rPr>
            </w:pPr>
            <w:r>
              <w:rPr>
                <w:rFonts w:hint="eastAsia" w:hAnsi="宋体"/>
                <w:b/>
                <w:bCs/>
                <w:snapToGrid w:val="0"/>
                <w:kern w:val="0"/>
                <w:sz w:val="22"/>
                <w:szCs w:val="22"/>
              </w:rPr>
              <w:t>33370</w:t>
            </w:r>
          </w:p>
        </w:tc>
        <w:tc>
          <w:tcPr>
            <w:tcW w:w="1611" w:type="dxa"/>
            <w:vAlign w:val="center"/>
          </w:tcPr>
          <w:p w14:paraId="7DB8B856">
            <w:pPr>
              <w:ind w:firstLine="0" w:firstLineChars="0"/>
              <w:jc w:val="center"/>
              <w:outlineLvl w:val="9"/>
              <w:rPr>
                <w:rFonts w:hAnsi="宋体"/>
                <w:b/>
                <w:bCs/>
                <w:snapToGrid w:val="0"/>
                <w:kern w:val="0"/>
                <w:sz w:val="22"/>
                <w:szCs w:val="22"/>
              </w:rPr>
            </w:pPr>
          </w:p>
        </w:tc>
      </w:tr>
      <w:tr w14:paraId="4C618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610395AD">
            <w:pPr>
              <w:ind w:firstLine="0" w:firstLineChars="0"/>
              <w:jc w:val="left"/>
              <w:outlineLvl w:val="9"/>
              <w:rPr>
                <w:rFonts w:hAnsi="宋体"/>
                <w:snapToGrid w:val="0"/>
                <w:kern w:val="0"/>
                <w:sz w:val="22"/>
                <w:szCs w:val="22"/>
              </w:rPr>
            </w:pPr>
            <w:r>
              <w:rPr>
                <w:rFonts w:hint="eastAsia" w:hAnsi="宋体"/>
                <w:snapToGrid w:val="0"/>
                <w:kern w:val="0"/>
                <w:sz w:val="22"/>
                <w:szCs w:val="22"/>
              </w:rPr>
              <w:t>11.1</w:t>
            </w:r>
          </w:p>
        </w:tc>
        <w:tc>
          <w:tcPr>
            <w:tcW w:w="3690" w:type="dxa"/>
            <w:noWrap/>
            <w:vAlign w:val="center"/>
          </w:tcPr>
          <w:p w14:paraId="6191F6BF">
            <w:pPr>
              <w:ind w:firstLine="0" w:firstLineChars="0"/>
              <w:jc w:val="left"/>
              <w:outlineLvl w:val="9"/>
              <w:rPr>
                <w:rFonts w:hAnsi="宋体"/>
                <w:snapToGrid w:val="0"/>
                <w:kern w:val="0"/>
                <w:sz w:val="22"/>
                <w:szCs w:val="22"/>
              </w:rPr>
            </w:pPr>
            <w:r>
              <w:rPr>
                <w:rFonts w:hint="eastAsia" w:hAnsi="宋体"/>
                <w:snapToGrid w:val="0"/>
                <w:kern w:val="0"/>
                <w:sz w:val="22"/>
                <w:szCs w:val="22"/>
              </w:rPr>
              <w:t>南江水库白蚁防治（含东溪水库）</w:t>
            </w:r>
          </w:p>
        </w:tc>
        <w:tc>
          <w:tcPr>
            <w:tcW w:w="720" w:type="dxa"/>
            <w:noWrap/>
            <w:vAlign w:val="center"/>
          </w:tcPr>
          <w:p w14:paraId="37B3F99E">
            <w:pPr>
              <w:ind w:firstLine="0" w:firstLineChars="0"/>
              <w:jc w:val="center"/>
              <w:outlineLvl w:val="9"/>
              <w:rPr>
                <w:rFonts w:hAnsi="宋体"/>
                <w:snapToGrid w:val="0"/>
                <w:kern w:val="0"/>
                <w:sz w:val="22"/>
                <w:szCs w:val="22"/>
              </w:rPr>
            </w:pPr>
            <w:r>
              <w:rPr>
                <w:rFonts w:hint="eastAsia" w:hAnsi="宋体"/>
                <w:snapToGrid w:val="0"/>
                <w:kern w:val="0"/>
                <w:sz w:val="22"/>
                <w:szCs w:val="22"/>
              </w:rPr>
              <w:t>m2</w:t>
            </w:r>
          </w:p>
        </w:tc>
        <w:tc>
          <w:tcPr>
            <w:tcW w:w="720" w:type="dxa"/>
            <w:noWrap/>
            <w:vAlign w:val="center"/>
          </w:tcPr>
          <w:p w14:paraId="0E7C0263">
            <w:pPr>
              <w:ind w:firstLine="0" w:firstLineChars="0"/>
              <w:jc w:val="center"/>
              <w:outlineLvl w:val="9"/>
              <w:rPr>
                <w:rFonts w:hAnsi="宋体"/>
                <w:snapToGrid w:val="0"/>
                <w:kern w:val="0"/>
                <w:sz w:val="22"/>
                <w:szCs w:val="22"/>
              </w:rPr>
            </w:pPr>
            <w:r>
              <w:rPr>
                <w:rFonts w:hint="eastAsia" w:hAnsi="宋体"/>
                <w:snapToGrid w:val="0"/>
                <w:kern w:val="0"/>
                <w:sz w:val="22"/>
                <w:szCs w:val="22"/>
              </w:rPr>
              <w:t>12000</w:t>
            </w:r>
          </w:p>
        </w:tc>
        <w:tc>
          <w:tcPr>
            <w:tcW w:w="1080" w:type="dxa"/>
            <w:noWrap/>
            <w:vAlign w:val="center"/>
          </w:tcPr>
          <w:p w14:paraId="4674373A">
            <w:pPr>
              <w:ind w:firstLine="0" w:firstLineChars="0"/>
              <w:jc w:val="center"/>
              <w:outlineLvl w:val="9"/>
              <w:rPr>
                <w:rFonts w:hAnsi="宋体"/>
                <w:snapToGrid w:val="0"/>
                <w:kern w:val="0"/>
                <w:sz w:val="22"/>
                <w:szCs w:val="22"/>
              </w:rPr>
            </w:pPr>
            <w:r>
              <w:rPr>
                <w:rFonts w:hint="eastAsia" w:hAnsi="宋体"/>
                <w:snapToGrid w:val="0"/>
                <w:kern w:val="0"/>
                <w:sz w:val="22"/>
                <w:szCs w:val="22"/>
              </w:rPr>
              <w:t>2.35</w:t>
            </w:r>
          </w:p>
        </w:tc>
        <w:tc>
          <w:tcPr>
            <w:tcW w:w="1170" w:type="dxa"/>
            <w:noWrap/>
            <w:vAlign w:val="center"/>
          </w:tcPr>
          <w:p w14:paraId="73778CCD">
            <w:pPr>
              <w:ind w:firstLine="0" w:firstLineChars="0"/>
              <w:jc w:val="center"/>
              <w:outlineLvl w:val="9"/>
              <w:rPr>
                <w:rFonts w:hAnsi="宋体"/>
                <w:snapToGrid w:val="0"/>
                <w:kern w:val="0"/>
                <w:sz w:val="22"/>
                <w:szCs w:val="22"/>
              </w:rPr>
            </w:pPr>
            <w:r>
              <w:rPr>
                <w:rFonts w:hint="eastAsia" w:hAnsi="宋体"/>
                <w:snapToGrid w:val="0"/>
                <w:kern w:val="0"/>
                <w:sz w:val="22"/>
                <w:szCs w:val="22"/>
              </w:rPr>
              <w:t>28200</w:t>
            </w:r>
          </w:p>
        </w:tc>
        <w:tc>
          <w:tcPr>
            <w:tcW w:w="1611" w:type="dxa"/>
            <w:vAlign w:val="center"/>
          </w:tcPr>
          <w:p w14:paraId="27A506EC">
            <w:pPr>
              <w:ind w:firstLine="0" w:firstLineChars="0"/>
              <w:jc w:val="center"/>
              <w:outlineLvl w:val="9"/>
              <w:rPr>
                <w:rFonts w:hAnsi="宋体"/>
                <w:snapToGrid w:val="0"/>
                <w:kern w:val="0"/>
                <w:sz w:val="22"/>
                <w:szCs w:val="22"/>
              </w:rPr>
            </w:pPr>
          </w:p>
        </w:tc>
      </w:tr>
      <w:tr w14:paraId="650BF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53AEC3E8">
            <w:pPr>
              <w:ind w:firstLine="0" w:firstLineChars="0"/>
              <w:jc w:val="left"/>
              <w:outlineLvl w:val="9"/>
              <w:rPr>
                <w:rFonts w:hAnsi="宋体"/>
                <w:snapToGrid w:val="0"/>
                <w:kern w:val="0"/>
                <w:sz w:val="22"/>
                <w:szCs w:val="22"/>
              </w:rPr>
            </w:pPr>
            <w:r>
              <w:rPr>
                <w:rFonts w:hint="eastAsia" w:hAnsi="宋体"/>
                <w:snapToGrid w:val="0"/>
                <w:kern w:val="0"/>
                <w:sz w:val="22"/>
                <w:szCs w:val="22"/>
              </w:rPr>
              <w:t>11.2</w:t>
            </w:r>
          </w:p>
        </w:tc>
        <w:tc>
          <w:tcPr>
            <w:tcW w:w="3690" w:type="dxa"/>
            <w:noWrap/>
            <w:vAlign w:val="center"/>
          </w:tcPr>
          <w:p w14:paraId="729E738B">
            <w:pPr>
              <w:ind w:firstLine="0" w:firstLineChars="0"/>
              <w:jc w:val="left"/>
              <w:outlineLvl w:val="9"/>
              <w:rPr>
                <w:rFonts w:hAnsi="宋体"/>
                <w:snapToGrid w:val="0"/>
                <w:kern w:val="0"/>
                <w:sz w:val="22"/>
                <w:szCs w:val="22"/>
              </w:rPr>
            </w:pPr>
            <w:r>
              <w:rPr>
                <w:rFonts w:hint="eastAsia" w:hAnsi="宋体"/>
                <w:snapToGrid w:val="0"/>
                <w:kern w:val="0"/>
                <w:sz w:val="22"/>
                <w:szCs w:val="22"/>
              </w:rPr>
              <w:t>渠管所、湖城头管理区白蚁防治</w:t>
            </w:r>
          </w:p>
        </w:tc>
        <w:tc>
          <w:tcPr>
            <w:tcW w:w="720" w:type="dxa"/>
            <w:noWrap/>
            <w:vAlign w:val="center"/>
          </w:tcPr>
          <w:p w14:paraId="43C39AA6">
            <w:pPr>
              <w:ind w:firstLine="0" w:firstLineChars="0"/>
              <w:jc w:val="center"/>
              <w:outlineLvl w:val="9"/>
              <w:rPr>
                <w:rFonts w:hAnsi="宋体"/>
                <w:snapToGrid w:val="0"/>
                <w:kern w:val="0"/>
                <w:sz w:val="22"/>
                <w:szCs w:val="22"/>
              </w:rPr>
            </w:pPr>
            <w:r>
              <w:rPr>
                <w:rFonts w:hint="eastAsia" w:hAnsi="宋体"/>
                <w:snapToGrid w:val="0"/>
                <w:kern w:val="0"/>
                <w:sz w:val="22"/>
                <w:szCs w:val="22"/>
              </w:rPr>
              <w:t>m2</w:t>
            </w:r>
          </w:p>
        </w:tc>
        <w:tc>
          <w:tcPr>
            <w:tcW w:w="720" w:type="dxa"/>
            <w:noWrap/>
            <w:vAlign w:val="center"/>
          </w:tcPr>
          <w:p w14:paraId="4210B596">
            <w:pPr>
              <w:ind w:firstLine="0" w:firstLineChars="0"/>
              <w:jc w:val="center"/>
              <w:outlineLvl w:val="9"/>
              <w:rPr>
                <w:rFonts w:hAnsi="宋体"/>
                <w:snapToGrid w:val="0"/>
                <w:kern w:val="0"/>
                <w:sz w:val="22"/>
                <w:szCs w:val="22"/>
              </w:rPr>
            </w:pPr>
            <w:r>
              <w:rPr>
                <w:rFonts w:hint="eastAsia" w:hAnsi="宋体"/>
                <w:snapToGrid w:val="0"/>
                <w:kern w:val="0"/>
                <w:sz w:val="22"/>
                <w:szCs w:val="22"/>
              </w:rPr>
              <w:t>2200</w:t>
            </w:r>
          </w:p>
        </w:tc>
        <w:tc>
          <w:tcPr>
            <w:tcW w:w="1080" w:type="dxa"/>
            <w:noWrap/>
            <w:vAlign w:val="center"/>
          </w:tcPr>
          <w:p w14:paraId="161308D2">
            <w:pPr>
              <w:ind w:firstLine="0" w:firstLineChars="0"/>
              <w:jc w:val="center"/>
              <w:outlineLvl w:val="9"/>
              <w:rPr>
                <w:rFonts w:hAnsi="宋体"/>
                <w:snapToGrid w:val="0"/>
                <w:kern w:val="0"/>
                <w:sz w:val="22"/>
                <w:szCs w:val="22"/>
              </w:rPr>
            </w:pPr>
            <w:r>
              <w:rPr>
                <w:rFonts w:hint="eastAsia" w:hAnsi="宋体"/>
                <w:snapToGrid w:val="0"/>
                <w:kern w:val="0"/>
                <w:sz w:val="22"/>
                <w:szCs w:val="22"/>
              </w:rPr>
              <w:t>2.35</w:t>
            </w:r>
          </w:p>
        </w:tc>
        <w:tc>
          <w:tcPr>
            <w:tcW w:w="1170" w:type="dxa"/>
            <w:noWrap/>
            <w:vAlign w:val="center"/>
          </w:tcPr>
          <w:p w14:paraId="73462525">
            <w:pPr>
              <w:ind w:firstLine="0" w:firstLineChars="0"/>
              <w:jc w:val="center"/>
              <w:outlineLvl w:val="9"/>
              <w:rPr>
                <w:rFonts w:hAnsi="宋体"/>
                <w:snapToGrid w:val="0"/>
                <w:kern w:val="0"/>
                <w:sz w:val="22"/>
                <w:szCs w:val="22"/>
              </w:rPr>
            </w:pPr>
            <w:r>
              <w:rPr>
                <w:rFonts w:hint="eastAsia" w:hAnsi="宋体"/>
                <w:snapToGrid w:val="0"/>
                <w:kern w:val="0"/>
                <w:sz w:val="22"/>
                <w:szCs w:val="22"/>
              </w:rPr>
              <w:t>5170</w:t>
            </w:r>
          </w:p>
        </w:tc>
        <w:tc>
          <w:tcPr>
            <w:tcW w:w="1611" w:type="dxa"/>
            <w:vAlign w:val="center"/>
          </w:tcPr>
          <w:p w14:paraId="0F445E74">
            <w:pPr>
              <w:ind w:firstLine="0" w:firstLineChars="0"/>
              <w:jc w:val="center"/>
              <w:outlineLvl w:val="9"/>
              <w:rPr>
                <w:rFonts w:hAnsi="宋体"/>
                <w:snapToGrid w:val="0"/>
                <w:kern w:val="0"/>
                <w:sz w:val="22"/>
                <w:szCs w:val="22"/>
              </w:rPr>
            </w:pPr>
          </w:p>
        </w:tc>
      </w:tr>
      <w:tr w14:paraId="33485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177DBC8D">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12</w:t>
            </w:r>
          </w:p>
        </w:tc>
        <w:tc>
          <w:tcPr>
            <w:tcW w:w="3690" w:type="dxa"/>
            <w:noWrap/>
            <w:vAlign w:val="center"/>
          </w:tcPr>
          <w:p w14:paraId="4DB72D36">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库区保洁</w:t>
            </w:r>
          </w:p>
        </w:tc>
        <w:tc>
          <w:tcPr>
            <w:tcW w:w="720" w:type="dxa"/>
            <w:noWrap/>
            <w:vAlign w:val="center"/>
          </w:tcPr>
          <w:p w14:paraId="074E4F1B">
            <w:pPr>
              <w:ind w:firstLine="0" w:firstLineChars="0"/>
              <w:jc w:val="center"/>
              <w:outlineLvl w:val="9"/>
              <w:rPr>
                <w:rFonts w:hAnsi="宋体"/>
                <w:b/>
                <w:bCs/>
                <w:snapToGrid w:val="0"/>
                <w:kern w:val="0"/>
                <w:sz w:val="22"/>
                <w:szCs w:val="22"/>
              </w:rPr>
            </w:pPr>
          </w:p>
        </w:tc>
        <w:tc>
          <w:tcPr>
            <w:tcW w:w="720" w:type="dxa"/>
            <w:noWrap/>
            <w:vAlign w:val="center"/>
          </w:tcPr>
          <w:p w14:paraId="623D7428">
            <w:pPr>
              <w:ind w:firstLine="0" w:firstLineChars="0"/>
              <w:jc w:val="center"/>
              <w:outlineLvl w:val="9"/>
              <w:rPr>
                <w:rFonts w:hAnsi="宋体"/>
                <w:b/>
                <w:bCs/>
                <w:snapToGrid w:val="0"/>
                <w:kern w:val="0"/>
                <w:sz w:val="22"/>
                <w:szCs w:val="22"/>
              </w:rPr>
            </w:pPr>
          </w:p>
        </w:tc>
        <w:tc>
          <w:tcPr>
            <w:tcW w:w="1080" w:type="dxa"/>
            <w:noWrap/>
            <w:vAlign w:val="center"/>
          </w:tcPr>
          <w:p w14:paraId="6A9E08F5">
            <w:pPr>
              <w:ind w:firstLine="0" w:firstLineChars="0"/>
              <w:jc w:val="center"/>
              <w:outlineLvl w:val="9"/>
              <w:rPr>
                <w:rFonts w:hAnsi="宋体"/>
                <w:b/>
                <w:bCs/>
                <w:snapToGrid w:val="0"/>
                <w:kern w:val="0"/>
                <w:sz w:val="22"/>
                <w:szCs w:val="22"/>
              </w:rPr>
            </w:pPr>
          </w:p>
        </w:tc>
        <w:tc>
          <w:tcPr>
            <w:tcW w:w="1170" w:type="dxa"/>
            <w:noWrap/>
            <w:vAlign w:val="center"/>
          </w:tcPr>
          <w:p w14:paraId="4BCA8475">
            <w:pPr>
              <w:ind w:firstLine="0" w:firstLineChars="0"/>
              <w:jc w:val="center"/>
              <w:outlineLvl w:val="9"/>
              <w:rPr>
                <w:rFonts w:hAnsi="宋体"/>
                <w:b/>
                <w:bCs/>
                <w:snapToGrid w:val="0"/>
                <w:kern w:val="0"/>
                <w:sz w:val="22"/>
                <w:szCs w:val="22"/>
              </w:rPr>
            </w:pPr>
            <w:r>
              <w:rPr>
                <w:rFonts w:hint="eastAsia" w:hAnsi="宋体"/>
                <w:b/>
                <w:bCs/>
                <w:snapToGrid w:val="0"/>
                <w:kern w:val="0"/>
                <w:sz w:val="22"/>
                <w:szCs w:val="22"/>
              </w:rPr>
              <w:t>70200</w:t>
            </w:r>
          </w:p>
        </w:tc>
        <w:tc>
          <w:tcPr>
            <w:tcW w:w="1611" w:type="dxa"/>
            <w:vAlign w:val="center"/>
          </w:tcPr>
          <w:p w14:paraId="071B38DB">
            <w:pPr>
              <w:ind w:firstLine="0" w:firstLineChars="0"/>
              <w:jc w:val="center"/>
              <w:outlineLvl w:val="9"/>
              <w:rPr>
                <w:rFonts w:hAnsi="宋体"/>
                <w:b/>
                <w:bCs/>
                <w:snapToGrid w:val="0"/>
                <w:kern w:val="0"/>
                <w:sz w:val="22"/>
                <w:szCs w:val="22"/>
              </w:rPr>
            </w:pPr>
          </w:p>
        </w:tc>
      </w:tr>
      <w:tr w14:paraId="70D71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78CF0384">
            <w:pPr>
              <w:ind w:firstLine="0" w:firstLineChars="0"/>
              <w:jc w:val="left"/>
              <w:outlineLvl w:val="9"/>
              <w:rPr>
                <w:rFonts w:hAnsi="宋体"/>
                <w:snapToGrid w:val="0"/>
                <w:kern w:val="0"/>
                <w:sz w:val="22"/>
                <w:szCs w:val="22"/>
              </w:rPr>
            </w:pPr>
            <w:r>
              <w:rPr>
                <w:rFonts w:hint="eastAsia" w:hAnsi="宋体"/>
                <w:snapToGrid w:val="0"/>
                <w:kern w:val="0"/>
                <w:sz w:val="22"/>
                <w:szCs w:val="22"/>
              </w:rPr>
              <w:t>12.1</w:t>
            </w:r>
          </w:p>
        </w:tc>
        <w:tc>
          <w:tcPr>
            <w:tcW w:w="3690" w:type="dxa"/>
            <w:noWrap/>
            <w:vAlign w:val="center"/>
          </w:tcPr>
          <w:p w14:paraId="38C6E740">
            <w:pPr>
              <w:ind w:firstLine="0" w:firstLineChars="0"/>
              <w:jc w:val="left"/>
              <w:outlineLvl w:val="9"/>
              <w:rPr>
                <w:rFonts w:hAnsi="宋体"/>
                <w:snapToGrid w:val="0"/>
                <w:kern w:val="0"/>
                <w:sz w:val="22"/>
                <w:szCs w:val="22"/>
              </w:rPr>
            </w:pPr>
            <w:r>
              <w:rPr>
                <w:rFonts w:hint="eastAsia" w:hAnsi="宋体"/>
                <w:snapToGrid w:val="0"/>
                <w:kern w:val="0"/>
                <w:sz w:val="22"/>
                <w:szCs w:val="22"/>
              </w:rPr>
              <w:t>库面保洁</w:t>
            </w:r>
          </w:p>
        </w:tc>
        <w:tc>
          <w:tcPr>
            <w:tcW w:w="720" w:type="dxa"/>
            <w:noWrap/>
            <w:vAlign w:val="center"/>
          </w:tcPr>
          <w:p w14:paraId="41A24550">
            <w:pPr>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2970" w:type="dxa"/>
            <w:gridSpan w:val="3"/>
            <w:noWrap/>
            <w:vAlign w:val="center"/>
          </w:tcPr>
          <w:p w14:paraId="0949D759">
            <w:pPr>
              <w:ind w:firstLine="0" w:firstLineChars="0"/>
              <w:jc w:val="center"/>
              <w:outlineLvl w:val="9"/>
              <w:rPr>
                <w:rFonts w:hAnsi="宋体"/>
                <w:snapToGrid w:val="0"/>
                <w:kern w:val="0"/>
                <w:sz w:val="22"/>
                <w:szCs w:val="22"/>
              </w:rPr>
            </w:pPr>
            <w:r>
              <w:rPr>
                <w:rFonts w:hint="eastAsia" w:hAnsi="宋体"/>
                <w:snapToGrid w:val="0"/>
                <w:kern w:val="0"/>
                <w:sz w:val="22"/>
                <w:szCs w:val="22"/>
              </w:rPr>
              <w:t>列入水资源保护专项资金</w:t>
            </w:r>
          </w:p>
        </w:tc>
        <w:tc>
          <w:tcPr>
            <w:tcW w:w="1611" w:type="dxa"/>
            <w:vAlign w:val="center"/>
          </w:tcPr>
          <w:p w14:paraId="32290724">
            <w:pPr>
              <w:ind w:firstLine="0" w:firstLineChars="0"/>
              <w:jc w:val="center"/>
              <w:outlineLvl w:val="9"/>
              <w:rPr>
                <w:rFonts w:hAnsi="宋体"/>
                <w:snapToGrid w:val="0"/>
                <w:kern w:val="0"/>
                <w:sz w:val="22"/>
                <w:szCs w:val="22"/>
              </w:rPr>
            </w:pPr>
          </w:p>
        </w:tc>
      </w:tr>
      <w:tr w14:paraId="314D3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06A0C26A">
            <w:pPr>
              <w:ind w:firstLine="0" w:firstLineChars="0"/>
              <w:jc w:val="left"/>
              <w:outlineLvl w:val="9"/>
              <w:rPr>
                <w:rFonts w:hAnsi="宋体"/>
                <w:snapToGrid w:val="0"/>
                <w:kern w:val="0"/>
                <w:sz w:val="22"/>
                <w:szCs w:val="22"/>
              </w:rPr>
            </w:pPr>
            <w:r>
              <w:rPr>
                <w:rFonts w:hint="eastAsia" w:hAnsi="宋体"/>
                <w:snapToGrid w:val="0"/>
                <w:kern w:val="0"/>
                <w:sz w:val="22"/>
                <w:szCs w:val="22"/>
              </w:rPr>
              <w:t>12.2</w:t>
            </w:r>
          </w:p>
        </w:tc>
        <w:tc>
          <w:tcPr>
            <w:tcW w:w="3690" w:type="dxa"/>
            <w:noWrap/>
            <w:vAlign w:val="center"/>
          </w:tcPr>
          <w:p w14:paraId="604EFE4D">
            <w:pPr>
              <w:ind w:firstLine="0" w:firstLineChars="0"/>
              <w:jc w:val="left"/>
              <w:outlineLvl w:val="9"/>
              <w:rPr>
                <w:rFonts w:hAnsi="宋体"/>
                <w:snapToGrid w:val="0"/>
                <w:kern w:val="0"/>
                <w:sz w:val="22"/>
                <w:szCs w:val="22"/>
              </w:rPr>
            </w:pPr>
            <w:r>
              <w:rPr>
                <w:rFonts w:hint="eastAsia" w:hAnsi="宋体"/>
                <w:snapToGrid w:val="0"/>
                <w:kern w:val="0"/>
                <w:sz w:val="22"/>
                <w:szCs w:val="22"/>
              </w:rPr>
              <w:t>管理房、办公场地保洁</w:t>
            </w:r>
          </w:p>
        </w:tc>
        <w:tc>
          <w:tcPr>
            <w:tcW w:w="720" w:type="dxa"/>
            <w:noWrap/>
            <w:vAlign w:val="center"/>
          </w:tcPr>
          <w:p w14:paraId="517EA6BD">
            <w:pPr>
              <w:ind w:firstLine="0" w:firstLineChars="0"/>
              <w:jc w:val="center"/>
              <w:outlineLvl w:val="9"/>
              <w:rPr>
                <w:rFonts w:hAnsi="宋体"/>
                <w:snapToGrid w:val="0"/>
                <w:kern w:val="0"/>
                <w:sz w:val="22"/>
                <w:szCs w:val="22"/>
              </w:rPr>
            </w:pPr>
            <w:r>
              <w:rPr>
                <w:rFonts w:hint="eastAsia" w:hAnsi="宋体"/>
                <w:snapToGrid w:val="0"/>
                <w:kern w:val="0"/>
                <w:sz w:val="22"/>
                <w:szCs w:val="22"/>
              </w:rPr>
              <w:t>月</w:t>
            </w:r>
          </w:p>
        </w:tc>
        <w:tc>
          <w:tcPr>
            <w:tcW w:w="720" w:type="dxa"/>
            <w:noWrap/>
            <w:vAlign w:val="center"/>
          </w:tcPr>
          <w:p w14:paraId="02CF878A">
            <w:pPr>
              <w:ind w:firstLine="0" w:firstLineChars="0"/>
              <w:jc w:val="center"/>
              <w:outlineLvl w:val="9"/>
              <w:rPr>
                <w:rFonts w:hAnsi="宋体"/>
                <w:snapToGrid w:val="0"/>
                <w:kern w:val="0"/>
                <w:sz w:val="22"/>
                <w:szCs w:val="22"/>
              </w:rPr>
            </w:pPr>
            <w:r>
              <w:rPr>
                <w:rFonts w:hint="eastAsia" w:hAnsi="宋体"/>
                <w:snapToGrid w:val="0"/>
                <w:kern w:val="0"/>
                <w:sz w:val="22"/>
                <w:szCs w:val="22"/>
              </w:rPr>
              <w:t>12</w:t>
            </w:r>
          </w:p>
        </w:tc>
        <w:tc>
          <w:tcPr>
            <w:tcW w:w="1080" w:type="dxa"/>
            <w:noWrap/>
            <w:vAlign w:val="center"/>
          </w:tcPr>
          <w:p w14:paraId="6E8F7BAB">
            <w:pPr>
              <w:ind w:firstLine="0" w:firstLineChars="0"/>
              <w:jc w:val="center"/>
              <w:outlineLvl w:val="9"/>
              <w:rPr>
                <w:rFonts w:hAnsi="宋体"/>
                <w:snapToGrid w:val="0"/>
                <w:kern w:val="0"/>
                <w:sz w:val="22"/>
                <w:szCs w:val="22"/>
              </w:rPr>
            </w:pPr>
            <w:r>
              <w:rPr>
                <w:rFonts w:hint="eastAsia" w:hAnsi="宋体"/>
                <w:snapToGrid w:val="0"/>
                <w:kern w:val="0"/>
                <w:sz w:val="22"/>
                <w:szCs w:val="22"/>
              </w:rPr>
              <w:t>2500</w:t>
            </w:r>
          </w:p>
        </w:tc>
        <w:tc>
          <w:tcPr>
            <w:tcW w:w="1170" w:type="dxa"/>
            <w:noWrap/>
            <w:vAlign w:val="center"/>
          </w:tcPr>
          <w:p w14:paraId="1188345B">
            <w:pPr>
              <w:ind w:firstLine="0" w:firstLineChars="0"/>
              <w:jc w:val="center"/>
              <w:outlineLvl w:val="9"/>
              <w:rPr>
                <w:rFonts w:hAnsi="宋体"/>
                <w:snapToGrid w:val="0"/>
                <w:kern w:val="0"/>
                <w:sz w:val="22"/>
                <w:szCs w:val="22"/>
              </w:rPr>
            </w:pPr>
            <w:r>
              <w:rPr>
                <w:rFonts w:hint="eastAsia" w:hAnsi="宋体"/>
                <w:snapToGrid w:val="0"/>
                <w:kern w:val="0"/>
                <w:sz w:val="22"/>
                <w:szCs w:val="22"/>
              </w:rPr>
              <w:t>30000</w:t>
            </w:r>
          </w:p>
        </w:tc>
        <w:tc>
          <w:tcPr>
            <w:tcW w:w="1611" w:type="dxa"/>
            <w:vAlign w:val="center"/>
          </w:tcPr>
          <w:p w14:paraId="07AE98DB">
            <w:pPr>
              <w:ind w:firstLine="0" w:firstLineChars="0"/>
              <w:jc w:val="center"/>
              <w:outlineLvl w:val="9"/>
              <w:rPr>
                <w:rFonts w:hAnsi="宋体"/>
                <w:snapToGrid w:val="0"/>
                <w:kern w:val="0"/>
                <w:sz w:val="22"/>
                <w:szCs w:val="22"/>
              </w:rPr>
            </w:pPr>
          </w:p>
        </w:tc>
      </w:tr>
      <w:tr w14:paraId="6057B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7AC5ABB2">
            <w:pPr>
              <w:ind w:firstLine="0" w:firstLineChars="0"/>
              <w:jc w:val="left"/>
              <w:outlineLvl w:val="9"/>
              <w:rPr>
                <w:rFonts w:hAnsi="宋体"/>
                <w:snapToGrid w:val="0"/>
                <w:kern w:val="0"/>
                <w:sz w:val="22"/>
                <w:szCs w:val="22"/>
              </w:rPr>
            </w:pPr>
            <w:r>
              <w:rPr>
                <w:rFonts w:hint="eastAsia" w:hAnsi="宋体"/>
                <w:snapToGrid w:val="0"/>
                <w:kern w:val="0"/>
                <w:sz w:val="22"/>
                <w:szCs w:val="22"/>
              </w:rPr>
              <w:t>12.3</w:t>
            </w:r>
          </w:p>
        </w:tc>
        <w:tc>
          <w:tcPr>
            <w:tcW w:w="3690" w:type="dxa"/>
            <w:noWrap/>
            <w:vAlign w:val="center"/>
          </w:tcPr>
          <w:p w14:paraId="0C58D3AA">
            <w:pPr>
              <w:ind w:firstLine="0" w:firstLineChars="0"/>
              <w:jc w:val="left"/>
              <w:outlineLvl w:val="9"/>
              <w:rPr>
                <w:rFonts w:hAnsi="宋体"/>
                <w:snapToGrid w:val="0"/>
                <w:kern w:val="0"/>
                <w:sz w:val="22"/>
                <w:szCs w:val="22"/>
              </w:rPr>
            </w:pPr>
            <w:r>
              <w:rPr>
                <w:rFonts w:hint="eastAsia" w:hAnsi="宋体"/>
                <w:snapToGrid w:val="0"/>
                <w:kern w:val="0"/>
                <w:sz w:val="22"/>
                <w:szCs w:val="22"/>
              </w:rPr>
              <w:t>管理房、办公场地保洁垃圾外运</w:t>
            </w:r>
          </w:p>
        </w:tc>
        <w:tc>
          <w:tcPr>
            <w:tcW w:w="720" w:type="dxa"/>
            <w:noWrap/>
            <w:vAlign w:val="center"/>
          </w:tcPr>
          <w:p w14:paraId="46BCC7F2">
            <w:pPr>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720" w:type="dxa"/>
            <w:noWrap/>
            <w:vAlign w:val="center"/>
          </w:tcPr>
          <w:p w14:paraId="534F68AD">
            <w:pPr>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1080" w:type="dxa"/>
            <w:noWrap/>
            <w:vAlign w:val="center"/>
          </w:tcPr>
          <w:p w14:paraId="286FA5EB">
            <w:pPr>
              <w:ind w:firstLine="0" w:firstLineChars="0"/>
              <w:jc w:val="center"/>
              <w:outlineLvl w:val="9"/>
              <w:rPr>
                <w:rFonts w:hAnsi="宋体"/>
                <w:snapToGrid w:val="0"/>
                <w:kern w:val="0"/>
                <w:sz w:val="22"/>
                <w:szCs w:val="22"/>
              </w:rPr>
            </w:pPr>
            <w:r>
              <w:rPr>
                <w:rFonts w:hint="eastAsia" w:hAnsi="宋体"/>
                <w:snapToGrid w:val="0"/>
                <w:kern w:val="0"/>
                <w:sz w:val="22"/>
                <w:szCs w:val="22"/>
              </w:rPr>
              <w:t>5000</w:t>
            </w:r>
          </w:p>
        </w:tc>
        <w:tc>
          <w:tcPr>
            <w:tcW w:w="1170" w:type="dxa"/>
            <w:noWrap/>
            <w:vAlign w:val="center"/>
          </w:tcPr>
          <w:p w14:paraId="5E3CDF84">
            <w:pPr>
              <w:ind w:firstLine="0" w:firstLineChars="0"/>
              <w:jc w:val="center"/>
              <w:outlineLvl w:val="9"/>
              <w:rPr>
                <w:rFonts w:hAnsi="宋体"/>
                <w:snapToGrid w:val="0"/>
                <w:kern w:val="0"/>
                <w:sz w:val="22"/>
                <w:szCs w:val="22"/>
              </w:rPr>
            </w:pPr>
            <w:r>
              <w:rPr>
                <w:rFonts w:hint="eastAsia" w:hAnsi="宋体"/>
                <w:snapToGrid w:val="0"/>
                <w:kern w:val="0"/>
                <w:sz w:val="22"/>
                <w:szCs w:val="22"/>
              </w:rPr>
              <w:t>5000</w:t>
            </w:r>
          </w:p>
        </w:tc>
        <w:tc>
          <w:tcPr>
            <w:tcW w:w="1611" w:type="dxa"/>
            <w:vAlign w:val="center"/>
          </w:tcPr>
          <w:p w14:paraId="1007F1F3">
            <w:pPr>
              <w:ind w:firstLine="0" w:firstLineChars="0"/>
              <w:jc w:val="center"/>
              <w:outlineLvl w:val="9"/>
              <w:rPr>
                <w:rFonts w:hAnsi="宋体"/>
                <w:snapToGrid w:val="0"/>
                <w:kern w:val="0"/>
                <w:sz w:val="22"/>
                <w:szCs w:val="22"/>
              </w:rPr>
            </w:pPr>
          </w:p>
        </w:tc>
      </w:tr>
      <w:tr w14:paraId="6B091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214DA3E6">
            <w:pPr>
              <w:ind w:firstLine="0" w:firstLineChars="0"/>
              <w:jc w:val="left"/>
              <w:outlineLvl w:val="9"/>
              <w:rPr>
                <w:rFonts w:hAnsi="宋体"/>
                <w:snapToGrid w:val="0"/>
                <w:kern w:val="0"/>
                <w:sz w:val="22"/>
                <w:szCs w:val="22"/>
              </w:rPr>
            </w:pPr>
            <w:r>
              <w:rPr>
                <w:rFonts w:hint="eastAsia" w:hAnsi="宋体"/>
                <w:snapToGrid w:val="0"/>
                <w:kern w:val="0"/>
                <w:sz w:val="22"/>
                <w:szCs w:val="22"/>
              </w:rPr>
              <w:t>12.4</w:t>
            </w:r>
          </w:p>
        </w:tc>
        <w:tc>
          <w:tcPr>
            <w:tcW w:w="3690" w:type="dxa"/>
            <w:noWrap/>
            <w:vAlign w:val="center"/>
          </w:tcPr>
          <w:p w14:paraId="3A9568C6">
            <w:pPr>
              <w:ind w:firstLine="0" w:firstLineChars="0"/>
              <w:jc w:val="left"/>
              <w:outlineLvl w:val="9"/>
              <w:rPr>
                <w:rFonts w:hAnsi="宋体"/>
                <w:snapToGrid w:val="0"/>
                <w:kern w:val="0"/>
                <w:sz w:val="22"/>
                <w:szCs w:val="22"/>
              </w:rPr>
            </w:pPr>
            <w:r>
              <w:rPr>
                <w:rFonts w:hint="eastAsia" w:hAnsi="宋体"/>
                <w:snapToGrid w:val="0"/>
                <w:kern w:val="0"/>
                <w:sz w:val="22"/>
                <w:szCs w:val="22"/>
              </w:rPr>
              <w:t>上坝公路及启闭机房保洁（多年平均）</w:t>
            </w:r>
          </w:p>
        </w:tc>
        <w:tc>
          <w:tcPr>
            <w:tcW w:w="720" w:type="dxa"/>
            <w:noWrap/>
            <w:vAlign w:val="center"/>
          </w:tcPr>
          <w:p w14:paraId="10E152F1">
            <w:pPr>
              <w:ind w:firstLine="0" w:firstLineChars="0"/>
              <w:jc w:val="center"/>
              <w:outlineLvl w:val="9"/>
              <w:rPr>
                <w:rFonts w:hAnsi="宋体"/>
                <w:snapToGrid w:val="0"/>
                <w:kern w:val="0"/>
                <w:sz w:val="22"/>
                <w:szCs w:val="22"/>
              </w:rPr>
            </w:pPr>
            <w:r>
              <w:rPr>
                <w:rFonts w:hint="eastAsia" w:hAnsi="宋体"/>
                <w:snapToGrid w:val="0"/>
                <w:kern w:val="0"/>
                <w:sz w:val="22"/>
                <w:szCs w:val="22"/>
              </w:rPr>
              <w:t>工日</w:t>
            </w:r>
          </w:p>
        </w:tc>
        <w:tc>
          <w:tcPr>
            <w:tcW w:w="720" w:type="dxa"/>
            <w:noWrap/>
            <w:vAlign w:val="center"/>
          </w:tcPr>
          <w:p w14:paraId="2F37A751">
            <w:pPr>
              <w:ind w:firstLine="0" w:firstLineChars="0"/>
              <w:jc w:val="center"/>
              <w:outlineLvl w:val="9"/>
              <w:rPr>
                <w:rFonts w:hAnsi="宋体"/>
                <w:snapToGrid w:val="0"/>
                <w:kern w:val="0"/>
                <w:sz w:val="22"/>
                <w:szCs w:val="22"/>
              </w:rPr>
            </w:pPr>
            <w:r>
              <w:rPr>
                <w:rFonts w:hint="eastAsia" w:hAnsi="宋体"/>
                <w:snapToGrid w:val="0"/>
                <w:kern w:val="0"/>
                <w:sz w:val="22"/>
                <w:szCs w:val="22"/>
              </w:rPr>
              <w:t>200</w:t>
            </w:r>
          </w:p>
        </w:tc>
        <w:tc>
          <w:tcPr>
            <w:tcW w:w="1080" w:type="dxa"/>
            <w:noWrap/>
            <w:vAlign w:val="center"/>
          </w:tcPr>
          <w:p w14:paraId="051A9802">
            <w:pPr>
              <w:ind w:firstLine="0" w:firstLineChars="0"/>
              <w:jc w:val="center"/>
              <w:outlineLvl w:val="9"/>
              <w:rPr>
                <w:rFonts w:hAnsi="宋体"/>
                <w:snapToGrid w:val="0"/>
                <w:kern w:val="0"/>
                <w:sz w:val="22"/>
                <w:szCs w:val="22"/>
              </w:rPr>
            </w:pPr>
            <w:r>
              <w:rPr>
                <w:rFonts w:hint="eastAsia" w:hAnsi="宋体"/>
                <w:snapToGrid w:val="0"/>
                <w:kern w:val="0"/>
                <w:sz w:val="22"/>
                <w:szCs w:val="22"/>
              </w:rPr>
              <w:t>160</w:t>
            </w:r>
          </w:p>
        </w:tc>
        <w:tc>
          <w:tcPr>
            <w:tcW w:w="1170" w:type="dxa"/>
            <w:noWrap/>
            <w:vAlign w:val="center"/>
          </w:tcPr>
          <w:p w14:paraId="68464670">
            <w:pPr>
              <w:ind w:firstLine="0" w:firstLineChars="0"/>
              <w:jc w:val="center"/>
              <w:outlineLvl w:val="9"/>
              <w:rPr>
                <w:rFonts w:hAnsi="宋体"/>
                <w:snapToGrid w:val="0"/>
                <w:kern w:val="0"/>
                <w:sz w:val="22"/>
                <w:szCs w:val="22"/>
              </w:rPr>
            </w:pPr>
            <w:r>
              <w:rPr>
                <w:rFonts w:hint="eastAsia" w:hAnsi="宋体"/>
                <w:snapToGrid w:val="0"/>
                <w:kern w:val="0"/>
                <w:sz w:val="22"/>
                <w:szCs w:val="22"/>
              </w:rPr>
              <w:t>32000</w:t>
            </w:r>
          </w:p>
        </w:tc>
        <w:tc>
          <w:tcPr>
            <w:tcW w:w="1611" w:type="dxa"/>
            <w:vAlign w:val="center"/>
          </w:tcPr>
          <w:p w14:paraId="07F445BD">
            <w:pPr>
              <w:ind w:firstLine="0" w:firstLineChars="0"/>
              <w:jc w:val="center"/>
              <w:outlineLvl w:val="9"/>
              <w:rPr>
                <w:rFonts w:hAnsi="宋体"/>
                <w:snapToGrid w:val="0"/>
                <w:kern w:val="0"/>
                <w:sz w:val="22"/>
                <w:szCs w:val="22"/>
              </w:rPr>
            </w:pPr>
          </w:p>
        </w:tc>
      </w:tr>
      <w:tr w14:paraId="69EBD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5783A8ED">
            <w:pPr>
              <w:ind w:firstLine="0" w:firstLineChars="0"/>
              <w:jc w:val="left"/>
              <w:outlineLvl w:val="9"/>
              <w:rPr>
                <w:rFonts w:hAnsi="宋体"/>
                <w:snapToGrid w:val="0"/>
                <w:kern w:val="0"/>
                <w:sz w:val="22"/>
                <w:szCs w:val="22"/>
              </w:rPr>
            </w:pPr>
            <w:r>
              <w:rPr>
                <w:rFonts w:hint="eastAsia" w:hAnsi="宋体"/>
                <w:snapToGrid w:val="0"/>
                <w:kern w:val="0"/>
                <w:sz w:val="22"/>
                <w:szCs w:val="22"/>
              </w:rPr>
              <w:t>12.5</w:t>
            </w:r>
          </w:p>
        </w:tc>
        <w:tc>
          <w:tcPr>
            <w:tcW w:w="3690" w:type="dxa"/>
            <w:noWrap/>
            <w:vAlign w:val="center"/>
          </w:tcPr>
          <w:p w14:paraId="70F47B37">
            <w:pPr>
              <w:ind w:firstLine="0" w:firstLineChars="0"/>
              <w:jc w:val="left"/>
              <w:outlineLvl w:val="9"/>
              <w:rPr>
                <w:rFonts w:hAnsi="宋体"/>
                <w:snapToGrid w:val="0"/>
                <w:kern w:val="0"/>
                <w:sz w:val="22"/>
                <w:szCs w:val="22"/>
              </w:rPr>
            </w:pPr>
            <w:r>
              <w:rPr>
                <w:rFonts w:hint="eastAsia" w:hAnsi="宋体"/>
                <w:snapToGrid w:val="0"/>
                <w:kern w:val="0"/>
                <w:sz w:val="22"/>
                <w:szCs w:val="22"/>
              </w:rPr>
              <w:t>管理用房屋面及檐沟清理</w:t>
            </w:r>
          </w:p>
        </w:tc>
        <w:tc>
          <w:tcPr>
            <w:tcW w:w="720" w:type="dxa"/>
            <w:noWrap/>
            <w:vAlign w:val="center"/>
          </w:tcPr>
          <w:p w14:paraId="6E27D521">
            <w:pPr>
              <w:ind w:firstLine="0" w:firstLineChars="0"/>
              <w:jc w:val="center"/>
              <w:outlineLvl w:val="9"/>
              <w:rPr>
                <w:rFonts w:hAnsi="宋体"/>
                <w:snapToGrid w:val="0"/>
                <w:kern w:val="0"/>
                <w:sz w:val="22"/>
                <w:szCs w:val="22"/>
              </w:rPr>
            </w:pPr>
            <w:r>
              <w:rPr>
                <w:rFonts w:hint="eastAsia" w:hAnsi="宋体"/>
                <w:snapToGrid w:val="0"/>
                <w:kern w:val="0"/>
                <w:sz w:val="22"/>
                <w:szCs w:val="22"/>
              </w:rPr>
              <w:t>工日</w:t>
            </w:r>
          </w:p>
        </w:tc>
        <w:tc>
          <w:tcPr>
            <w:tcW w:w="720" w:type="dxa"/>
            <w:noWrap/>
            <w:vAlign w:val="center"/>
          </w:tcPr>
          <w:p w14:paraId="09283F6A">
            <w:pPr>
              <w:ind w:firstLine="0" w:firstLineChars="0"/>
              <w:jc w:val="center"/>
              <w:outlineLvl w:val="9"/>
              <w:rPr>
                <w:rFonts w:hAnsi="宋体"/>
                <w:snapToGrid w:val="0"/>
                <w:kern w:val="0"/>
                <w:sz w:val="22"/>
                <w:szCs w:val="22"/>
              </w:rPr>
            </w:pPr>
            <w:r>
              <w:rPr>
                <w:rFonts w:hint="eastAsia" w:hAnsi="宋体"/>
                <w:snapToGrid w:val="0"/>
                <w:kern w:val="0"/>
                <w:sz w:val="22"/>
                <w:szCs w:val="22"/>
              </w:rPr>
              <w:t>20</w:t>
            </w:r>
          </w:p>
        </w:tc>
        <w:tc>
          <w:tcPr>
            <w:tcW w:w="1080" w:type="dxa"/>
            <w:noWrap/>
            <w:vAlign w:val="center"/>
          </w:tcPr>
          <w:p w14:paraId="681572B0">
            <w:pPr>
              <w:ind w:firstLine="0" w:firstLineChars="0"/>
              <w:jc w:val="center"/>
              <w:outlineLvl w:val="9"/>
              <w:rPr>
                <w:rFonts w:hAnsi="宋体"/>
                <w:snapToGrid w:val="0"/>
                <w:kern w:val="0"/>
                <w:sz w:val="22"/>
                <w:szCs w:val="22"/>
              </w:rPr>
            </w:pPr>
            <w:r>
              <w:rPr>
                <w:rFonts w:hint="eastAsia" w:hAnsi="宋体"/>
                <w:snapToGrid w:val="0"/>
                <w:kern w:val="0"/>
                <w:sz w:val="22"/>
                <w:szCs w:val="22"/>
              </w:rPr>
              <w:t>160</w:t>
            </w:r>
          </w:p>
        </w:tc>
        <w:tc>
          <w:tcPr>
            <w:tcW w:w="1170" w:type="dxa"/>
            <w:noWrap/>
            <w:vAlign w:val="center"/>
          </w:tcPr>
          <w:p w14:paraId="19DDB816">
            <w:pPr>
              <w:ind w:firstLine="0" w:firstLineChars="0"/>
              <w:jc w:val="center"/>
              <w:outlineLvl w:val="9"/>
              <w:rPr>
                <w:rFonts w:hAnsi="宋体"/>
                <w:snapToGrid w:val="0"/>
                <w:kern w:val="0"/>
                <w:sz w:val="22"/>
                <w:szCs w:val="22"/>
              </w:rPr>
            </w:pPr>
            <w:r>
              <w:rPr>
                <w:rFonts w:hint="eastAsia" w:hAnsi="宋体"/>
                <w:snapToGrid w:val="0"/>
                <w:kern w:val="0"/>
                <w:sz w:val="22"/>
                <w:szCs w:val="22"/>
              </w:rPr>
              <w:t>3200</w:t>
            </w:r>
          </w:p>
        </w:tc>
        <w:tc>
          <w:tcPr>
            <w:tcW w:w="1611" w:type="dxa"/>
            <w:vAlign w:val="center"/>
          </w:tcPr>
          <w:p w14:paraId="2030F00B">
            <w:pPr>
              <w:ind w:firstLine="0" w:firstLineChars="0"/>
              <w:jc w:val="center"/>
              <w:outlineLvl w:val="9"/>
              <w:rPr>
                <w:rFonts w:hAnsi="宋体"/>
                <w:snapToGrid w:val="0"/>
                <w:kern w:val="0"/>
                <w:sz w:val="22"/>
                <w:szCs w:val="22"/>
              </w:rPr>
            </w:pPr>
          </w:p>
        </w:tc>
      </w:tr>
      <w:tr w14:paraId="766B5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17C7277E">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13</w:t>
            </w:r>
          </w:p>
        </w:tc>
        <w:tc>
          <w:tcPr>
            <w:tcW w:w="3690" w:type="dxa"/>
            <w:noWrap/>
            <w:vAlign w:val="center"/>
          </w:tcPr>
          <w:p w14:paraId="4E42CD70">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水库森林防火及消防设施维修养护</w:t>
            </w:r>
          </w:p>
        </w:tc>
        <w:tc>
          <w:tcPr>
            <w:tcW w:w="720" w:type="dxa"/>
            <w:noWrap/>
            <w:vAlign w:val="center"/>
          </w:tcPr>
          <w:p w14:paraId="73D01228">
            <w:pPr>
              <w:ind w:firstLine="0" w:firstLineChars="0"/>
              <w:jc w:val="center"/>
              <w:outlineLvl w:val="9"/>
              <w:rPr>
                <w:rFonts w:hAnsi="宋体"/>
                <w:b/>
                <w:bCs/>
                <w:snapToGrid w:val="0"/>
                <w:kern w:val="0"/>
                <w:sz w:val="22"/>
                <w:szCs w:val="22"/>
              </w:rPr>
            </w:pPr>
          </w:p>
        </w:tc>
        <w:tc>
          <w:tcPr>
            <w:tcW w:w="720" w:type="dxa"/>
            <w:noWrap/>
            <w:vAlign w:val="center"/>
          </w:tcPr>
          <w:p w14:paraId="10558BE2">
            <w:pPr>
              <w:ind w:firstLine="0" w:firstLineChars="0"/>
              <w:jc w:val="center"/>
              <w:outlineLvl w:val="9"/>
              <w:rPr>
                <w:rFonts w:hAnsi="宋体"/>
                <w:b/>
                <w:bCs/>
                <w:snapToGrid w:val="0"/>
                <w:kern w:val="0"/>
                <w:sz w:val="22"/>
                <w:szCs w:val="22"/>
              </w:rPr>
            </w:pPr>
          </w:p>
        </w:tc>
        <w:tc>
          <w:tcPr>
            <w:tcW w:w="1080" w:type="dxa"/>
            <w:noWrap/>
            <w:vAlign w:val="center"/>
          </w:tcPr>
          <w:p w14:paraId="3CE4209D">
            <w:pPr>
              <w:ind w:firstLine="0" w:firstLineChars="0"/>
              <w:jc w:val="center"/>
              <w:outlineLvl w:val="9"/>
              <w:rPr>
                <w:rFonts w:hAnsi="宋体"/>
                <w:b/>
                <w:bCs/>
                <w:snapToGrid w:val="0"/>
                <w:kern w:val="0"/>
                <w:sz w:val="22"/>
                <w:szCs w:val="22"/>
              </w:rPr>
            </w:pPr>
          </w:p>
        </w:tc>
        <w:tc>
          <w:tcPr>
            <w:tcW w:w="1170" w:type="dxa"/>
            <w:noWrap/>
            <w:vAlign w:val="center"/>
          </w:tcPr>
          <w:p w14:paraId="16C3F3C4">
            <w:pPr>
              <w:ind w:firstLine="0" w:firstLineChars="0"/>
              <w:jc w:val="center"/>
              <w:outlineLvl w:val="9"/>
              <w:rPr>
                <w:rFonts w:hAnsi="宋体"/>
                <w:b/>
                <w:bCs/>
                <w:snapToGrid w:val="0"/>
                <w:kern w:val="0"/>
                <w:sz w:val="22"/>
                <w:szCs w:val="22"/>
              </w:rPr>
            </w:pPr>
            <w:r>
              <w:rPr>
                <w:rFonts w:hint="eastAsia" w:hAnsi="宋体"/>
                <w:b/>
                <w:bCs/>
                <w:snapToGrid w:val="0"/>
                <w:kern w:val="0"/>
                <w:sz w:val="22"/>
                <w:szCs w:val="22"/>
              </w:rPr>
              <w:t>7800</w:t>
            </w:r>
          </w:p>
        </w:tc>
        <w:tc>
          <w:tcPr>
            <w:tcW w:w="1611" w:type="dxa"/>
            <w:vAlign w:val="center"/>
          </w:tcPr>
          <w:p w14:paraId="0D12BFFD">
            <w:pPr>
              <w:ind w:firstLine="0" w:firstLineChars="0"/>
              <w:jc w:val="center"/>
              <w:outlineLvl w:val="9"/>
              <w:rPr>
                <w:rFonts w:hAnsi="宋体"/>
                <w:b/>
                <w:bCs/>
                <w:snapToGrid w:val="0"/>
                <w:kern w:val="0"/>
                <w:sz w:val="22"/>
                <w:szCs w:val="22"/>
              </w:rPr>
            </w:pPr>
          </w:p>
        </w:tc>
      </w:tr>
      <w:tr w14:paraId="7737C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0F5C39E3">
            <w:pPr>
              <w:ind w:firstLine="0" w:firstLineChars="0"/>
              <w:jc w:val="left"/>
              <w:outlineLvl w:val="9"/>
              <w:rPr>
                <w:rFonts w:hAnsi="宋体"/>
                <w:snapToGrid w:val="0"/>
                <w:kern w:val="0"/>
                <w:sz w:val="22"/>
                <w:szCs w:val="22"/>
              </w:rPr>
            </w:pPr>
            <w:r>
              <w:rPr>
                <w:rFonts w:hint="eastAsia" w:hAnsi="宋体"/>
                <w:snapToGrid w:val="0"/>
                <w:kern w:val="0"/>
                <w:sz w:val="22"/>
                <w:szCs w:val="22"/>
              </w:rPr>
              <w:t>13.1</w:t>
            </w:r>
          </w:p>
        </w:tc>
        <w:tc>
          <w:tcPr>
            <w:tcW w:w="3690" w:type="dxa"/>
            <w:vAlign w:val="center"/>
          </w:tcPr>
          <w:p w14:paraId="60256CA4">
            <w:pPr>
              <w:ind w:firstLine="0" w:firstLineChars="0"/>
              <w:jc w:val="left"/>
              <w:outlineLvl w:val="9"/>
              <w:rPr>
                <w:rFonts w:hAnsi="宋体"/>
                <w:snapToGrid w:val="0"/>
                <w:kern w:val="0"/>
                <w:sz w:val="22"/>
                <w:szCs w:val="22"/>
              </w:rPr>
            </w:pPr>
            <w:r>
              <w:rPr>
                <w:rFonts w:hint="eastAsia" w:hAnsi="宋体"/>
                <w:snapToGrid w:val="0"/>
                <w:kern w:val="0"/>
                <w:sz w:val="22"/>
                <w:szCs w:val="22"/>
              </w:rPr>
              <w:t>消防设施维护</w:t>
            </w:r>
          </w:p>
        </w:tc>
        <w:tc>
          <w:tcPr>
            <w:tcW w:w="720" w:type="dxa"/>
            <w:noWrap/>
            <w:vAlign w:val="center"/>
          </w:tcPr>
          <w:p w14:paraId="16C5ABBE">
            <w:pPr>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720" w:type="dxa"/>
            <w:noWrap/>
            <w:vAlign w:val="center"/>
          </w:tcPr>
          <w:p w14:paraId="385A5B89">
            <w:pPr>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1080" w:type="dxa"/>
            <w:noWrap/>
            <w:vAlign w:val="center"/>
          </w:tcPr>
          <w:p w14:paraId="7D76637E">
            <w:pPr>
              <w:ind w:firstLine="0" w:firstLineChars="0"/>
              <w:jc w:val="center"/>
              <w:outlineLvl w:val="9"/>
              <w:rPr>
                <w:rFonts w:hAnsi="宋体"/>
                <w:snapToGrid w:val="0"/>
                <w:kern w:val="0"/>
                <w:sz w:val="22"/>
                <w:szCs w:val="22"/>
              </w:rPr>
            </w:pPr>
            <w:r>
              <w:rPr>
                <w:rFonts w:hint="eastAsia" w:hAnsi="宋体"/>
                <w:snapToGrid w:val="0"/>
                <w:kern w:val="0"/>
                <w:sz w:val="22"/>
                <w:szCs w:val="22"/>
              </w:rPr>
              <w:t>3000</w:t>
            </w:r>
          </w:p>
        </w:tc>
        <w:tc>
          <w:tcPr>
            <w:tcW w:w="1170" w:type="dxa"/>
            <w:noWrap/>
            <w:vAlign w:val="center"/>
          </w:tcPr>
          <w:p w14:paraId="41D3D8FA">
            <w:pPr>
              <w:ind w:firstLine="0" w:firstLineChars="0"/>
              <w:jc w:val="center"/>
              <w:outlineLvl w:val="9"/>
              <w:rPr>
                <w:rFonts w:hAnsi="宋体"/>
                <w:snapToGrid w:val="0"/>
                <w:kern w:val="0"/>
                <w:sz w:val="22"/>
                <w:szCs w:val="22"/>
              </w:rPr>
            </w:pPr>
            <w:r>
              <w:rPr>
                <w:rFonts w:hint="eastAsia" w:hAnsi="宋体"/>
                <w:snapToGrid w:val="0"/>
                <w:kern w:val="0"/>
                <w:sz w:val="22"/>
                <w:szCs w:val="22"/>
              </w:rPr>
              <w:t>3000</w:t>
            </w:r>
          </w:p>
        </w:tc>
        <w:tc>
          <w:tcPr>
            <w:tcW w:w="1611" w:type="dxa"/>
            <w:vAlign w:val="center"/>
          </w:tcPr>
          <w:p w14:paraId="1B2BABC7">
            <w:pPr>
              <w:ind w:firstLine="0" w:firstLineChars="0"/>
              <w:jc w:val="center"/>
              <w:outlineLvl w:val="9"/>
              <w:rPr>
                <w:rFonts w:hAnsi="宋体"/>
                <w:snapToGrid w:val="0"/>
                <w:kern w:val="0"/>
                <w:sz w:val="22"/>
                <w:szCs w:val="22"/>
              </w:rPr>
            </w:pPr>
          </w:p>
        </w:tc>
      </w:tr>
      <w:tr w14:paraId="241F5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30E35B09">
            <w:pPr>
              <w:ind w:firstLine="0" w:firstLineChars="0"/>
              <w:jc w:val="left"/>
              <w:outlineLvl w:val="9"/>
              <w:rPr>
                <w:rFonts w:hAnsi="宋体"/>
                <w:snapToGrid w:val="0"/>
                <w:kern w:val="0"/>
                <w:sz w:val="22"/>
                <w:szCs w:val="22"/>
              </w:rPr>
            </w:pPr>
            <w:r>
              <w:rPr>
                <w:rFonts w:hint="eastAsia" w:hAnsi="宋体"/>
                <w:snapToGrid w:val="0"/>
                <w:kern w:val="0"/>
                <w:sz w:val="22"/>
                <w:szCs w:val="22"/>
              </w:rPr>
              <w:t>13.2</w:t>
            </w:r>
          </w:p>
        </w:tc>
        <w:tc>
          <w:tcPr>
            <w:tcW w:w="3690" w:type="dxa"/>
            <w:vAlign w:val="center"/>
          </w:tcPr>
          <w:p w14:paraId="1D283287">
            <w:pPr>
              <w:ind w:firstLine="0" w:firstLineChars="0"/>
              <w:jc w:val="left"/>
              <w:outlineLvl w:val="9"/>
              <w:rPr>
                <w:rFonts w:hAnsi="宋体"/>
                <w:snapToGrid w:val="0"/>
                <w:kern w:val="0"/>
                <w:sz w:val="22"/>
                <w:szCs w:val="22"/>
              </w:rPr>
            </w:pPr>
            <w:r>
              <w:rPr>
                <w:rFonts w:hint="eastAsia" w:hAnsi="宋体"/>
                <w:snapToGrid w:val="0"/>
                <w:kern w:val="0"/>
                <w:sz w:val="22"/>
                <w:szCs w:val="22"/>
              </w:rPr>
              <w:t>防火带清理（高压线下面整树枝）</w:t>
            </w:r>
          </w:p>
        </w:tc>
        <w:tc>
          <w:tcPr>
            <w:tcW w:w="720" w:type="dxa"/>
            <w:noWrap/>
            <w:vAlign w:val="center"/>
          </w:tcPr>
          <w:p w14:paraId="2A2718BF">
            <w:pPr>
              <w:ind w:firstLine="0" w:firstLineChars="0"/>
              <w:jc w:val="center"/>
              <w:outlineLvl w:val="9"/>
              <w:rPr>
                <w:rFonts w:hAnsi="宋体"/>
                <w:snapToGrid w:val="0"/>
                <w:kern w:val="0"/>
                <w:sz w:val="22"/>
                <w:szCs w:val="22"/>
              </w:rPr>
            </w:pPr>
            <w:r>
              <w:rPr>
                <w:rFonts w:hint="eastAsia" w:hAnsi="宋体"/>
                <w:snapToGrid w:val="0"/>
                <w:kern w:val="0"/>
                <w:sz w:val="22"/>
                <w:szCs w:val="22"/>
              </w:rPr>
              <w:t>工日</w:t>
            </w:r>
          </w:p>
        </w:tc>
        <w:tc>
          <w:tcPr>
            <w:tcW w:w="720" w:type="dxa"/>
            <w:noWrap/>
            <w:vAlign w:val="center"/>
          </w:tcPr>
          <w:p w14:paraId="38ED179A">
            <w:pPr>
              <w:ind w:firstLine="0" w:firstLineChars="0"/>
              <w:jc w:val="center"/>
              <w:outlineLvl w:val="9"/>
              <w:rPr>
                <w:rFonts w:hAnsi="宋体"/>
                <w:snapToGrid w:val="0"/>
                <w:kern w:val="0"/>
                <w:sz w:val="22"/>
                <w:szCs w:val="22"/>
              </w:rPr>
            </w:pPr>
            <w:r>
              <w:rPr>
                <w:rFonts w:hint="eastAsia" w:hAnsi="宋体"/>
                <w:snapToGrid w:val="0"/>
                <w:kern w:val="0"/>
                <w:sz w:val="22"/>
                <w:szCs w:val="22"/>
              </w:rPr>
              <w:t>30</w:t>
            </w:r>
          </w:p>
        </w:tc>
        <w:tc>
          <w:tcPr>
            <w:tcW w:w="1080" w:type="dxa"/>
            <w:noWrap/>
            <w:vAlign w:val="center"/>
          </w:tcPr>
          <w:p w14:paraId="7AAF3BF8">
            <w:pPr>
              <w:ind w:firstLine="0" w:firstLineChars="0"/>
              <w:jc w:val="center"/>
              <w:outlineLvl w:val="9"/>
              <w:rPr>
                <w:rFonts w:hAnsi="宋体"/>
                <w:snapToGrid w:val="0"/>
                <w:kern w:val="0"/>
                <w:sz w:val="22"/>
                <w:szCs w:val="22"/>
              </w:rPr>
            </w:pPr>
            <w:r>
              <w:rPr>
                <w:rFonts w:hint="eastAsia" w:hAnsi="宋体"/>
                <w:snapToGrid w:val="0"/>
                <w:kern w:val="0"/>
                <w:sz w:val="22"/>
                <w:szCs w:val="22"/>
              </w:rPr>
              <w:t>160</w:t>
            </w:r>
          </w:p>
        </w:tc>
        <w:tc>
          <w:tcPr>
            <w:tcW w:w="1170" w:type="dxa"/>
            <w:noWrap/>
            <w:vAlign w:val="center"/>
          </w:tcPr>
          <w:p w14:paraId="2F9C8ECF">
            <w:pPr>
              <w:ind w:firstLine="0" w:firstLineChars="0"/>
              <w:jc w:val="center"/>
              <w:outlineLvl w:val="9"/>
              <w:rPr>
                <w:rFonts w:hAnsi="宋体"/>
                <w:snapToGrid w:val="0"/>
                <w:kern w:val="0"/>
                <w:sz w:val="22"/>
                <w:szCs w:val="22"/>
              </w:rPr>
            </w:pPr>
            <w:r>
              <w:rPr>
                <w:rFonts w:hint="eastAsia" w:hAnsi="宋体"/>
                <w:snapToGrid w:val="0"/>
                <w:kern w:val="0"/>
                <w:sz w:val="22"/>
                <w:szCs w:val="22"/>
              </w:rPr>
              <w:t>4800</w:t>
            </w:r>
          </w:p>
        </w:tc>
        <w:tc>
          <w:tcPr>
            <w:tcW w:w="1611" w:type="dxa"/>
            <w:vAlign w:val="center"/>
          </w:tcPr>
          <w:p w14:paraId="73558F0B">
            <w:pPr>
              <w:ind w:firstLine="0" w:firstLineChars="0"/>
              <w:jc w:val="center"/>
              <w:outlineLvl w:val="9"/>
              <w:rPr>
                <w:rFonts w:hAnsi="宋体"/>
                <w:snapToGrid w:val="0"/>
                <w:kern w:val="0"/>
                <w:sz w:val="22"/>
                <w:szCs w:val="22"/>
              </w:rPr>
            </w:pPr>
          </w:p>
        </w:tc>
      </w:tr>
      <w:tr w14:paraId="788D4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622AFCB9">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14</w:t>
            </w:r>
          </w:p>
        </w:tc>
        <w:tc>
          <w:tcPr>
            <w:tcW w:w="3690" w:type="dxa"/>
            <w:vAlign w:val="center"/>
          </w:tcPr>
          <w:p w14:paraId="262E2797">
            <w:pPr>
              <w:adjustRightInd w:val="0"/>
              <w:snapToGrid w:val="0"/>
              <w:ind w:firstLine="0" w:firstLineChars="0"/>
              <w:jc w:val="left"/>
              <w:outlineLvl w:val="9"/>
              <w:rPr>
                <w:rFonts w:hAnsi="宋体"/>
                <w:b/>
                <w:bCs/>
                <w:snapToGrid w:val="0"/>
                <w:kern w:val="0"/>
                <w:sz w:val="22"/>
                <w:szCs w:val="22"/>
              </w:rPr>
            </w:pPr>
            <w:r>
              <w:rPr>
                <w:rFonts w:hint="eastAsia" w:hAnsi="宋体"/>
                <w:b/>
                <w:bCs/>
                <w:snapToGrid w:val="0"/>
                <w:kern w:val="0"/>
                <w:sz w:val="22"/>
                <w:szCs w:val="22"/>
              </w:rPr>
              <w:t>生态流量监测数据接入省水文平台（每年租用费）</w:t>
            </w:r>
          </w:p>
        </w:tc>
        <w:tc>
          <w:tcPr>
            <w:tcW w:w="720" w:type="dxa"/>
            <w:noWrap/>
            <w:vAlign w:val="center"/>
          </w:tcPr>
          <w:p w14:paraId="53B1924A">
            <w:pPr>
              <w:adjustRightInd w:val="0"/>
              <w:snapToGrid w:val="0"/>
              <w:ind w:firstLine="0" w:firstLineChars="0"/>
              <w:jc w:val="center"/>
              <w:outlineLvl w:val="9"/>
              <w:rPr>
                <w:rFonts w:hAnsi="宋体"/>
                <w:b/>
                <w:bCs/>
                <w:snapToGrid w:val="0"/>
                <w:kern w:val="0"/>
                <w:sz w:val="22"/>
                <w:szCs w:val="22"/>
              </w:rPr>
            </w:pPr>
            <w:r>
              <w:rPr>
                <w:rFonts w:hint="eastAsia" w:hAnsi="宋体"/>
                <w:b/>
                <w:bCs/>
                <w:snapToGrid w:val="0"/>
                <w:kern w:val="0"/>
                <w:sz w:val="22"/>
                <w:szCs w:val="22"/>
              </w:rPr>
              <w:t>年</w:t>
            </w:r>
          </w:p>
        </w:tc>
        <w:tc>
          <w:tcPr>
            <w:tcW w:w="720" w:type="dxa"/>
            <w:noWrap/>
            <w:vAlign w:val="center"/>
          </w:tcPr>
          <w:p w14:paraId="5E45F0D4">
            <w:pPr>
              <w:adjustRightInd w:val="0"/>
              <w:snapToGrid w:val="0"/>
              <w:ind w:firstLine="0" w:firstLineChars="0"/>
              <w:jc w:val="center"/>
              <w:outlineLvl w:val="9"/>
              <w:rPr>
                <w:rFonts w:hAnsi="宋体"/>
                <w:b/>
                <w:bCs/>
                <w:snapToGrid w:val="0"/>
                <w:kern w:val="0"/>
                <w:sz w:val="22"/>
                <w:szCs w:val="22"/>
              </w:rPr>
            </w:pPr>
            <w:r>
              <w:rPr>
                <w:rFonts w:hint="eastAsia" w:hAnsi="宋体"/>
                <w:b/>
                <w:bCs/>
                <w:snapToGrid w:val="0"/>
                <w:kern w:val="0"/>
                <w:sz w:val="22"/>
                <w:szCs w:val="22"/>
              </w:rPr>
              <w:t>1</w:t>
            </w:r>
          </w:p>
        </w:tc>
        <w:tc>
          <w:tcPr>
            <w:tcW w:w="1080" w:type="dxa"/>
            <w:noWrap/>
            <w:vAlign w:val="center"/>
          </w:tcPr>
          <w:p w14:paraId="3C34EDF3">
            <w:pPr>
              <w:adjustRightInd w:val="0"/>
              <w:snapToGrid w:val="0"/>
              <w:ind w:firstLine="0" w:firstLineChars="0"/>
              <w:jc w:val="center"/>
              <w:outlineLvl w:val="9"/>
              <w:rPr>
                <w:rFonts w:hAnsi="宋体"/>
                <w:b/>
                <w:bCs/>
                <w:snapToGrid w:val="0"/>
                <w:kern w:val="0"/>
                <w:sz w:val="22"/>
                <w:szCs w:val="22"/>
              </w:rPr>
            </w:pPr>
            <w:r>
              <w:rPr>
                <w:rFonts w:hint="eastAsia" w:hAnsi="宋体"/>
                <w:b/>
                <w:bCs/>
                <w:snapToGrid w:val="0"/>
                <w:kern w:val="0"/>
                <w:sz w:val="22"/>
                <w:szCs w:val="22"/>
              </w:rPr>
              <w:t>3000</w:t>
            </w:r>
          </w:p>
        </w:tc>
        <w:tc>
          <w:tcPr>
            <w:tcW w:w="1170" w:type="dxa"/>
            <w:noWrap/>
            <w:vAlign w:val="center"/>
          </w:tcPr>
          <w:p w14:paraId="5599638F">
            <w:pPr>
              <w:adjustRightInd w:val="0"/>
              <w:snapToGrid w:val="0"/>
              <w:ind w:firstLine="0" w:firstLineChars="0"/>
              <w:jc w:val="center"/>
              <w:outlineLvl w:val="9"/>
              <w:rPr>
                <w:rFonts w:hAnsi="宋体"/>
                <w:b/>
                <w:bCs/>
                <w:snapToGrid w:val="0"/>
                <w:kern w:val="0"/>
                <w:sz w:val="22"/>
                <w:szCs w:val="22"/>
              </w:rPr>
            </w:pPr>
            <w:r>
              <w:rPr>
                <w:rFonts w:hint="eastAsia" w:hAnsi="宋体"/>
                <w:b/>
                <w:bCs/>
                <w:snapToGrid w:val="0"/>
                <w:kern w:val="0"/>
                <w:sz w:val="22"/>
                <w:szCs w:val="22"/>
              </w:rPr>
              <w:t>3000</w:t>
            </w:r>
          </w:p>
        </w:tc>
        <w:tc>
          <w:tcPr>
            <w:tcW w:w="1611" w:type="dxa"/>
            <w:vAlign w:val="center"/>
          </w:tcPr>
          <w:p w14:paraId="0352A7BB">
            <w:pPr>
              <w:adjustRightInd w:val="0"/>
              <w:snapToGrid w:val="0"/>
              <w:ind w:firstLine="0" w:firstLineChars="0"/>
              <w:jc w:val="center"/>
              <w:outlineLvl w:val="9"/>
              <w:rPr>
                <w:rFonts w:hAnsi="宋体"/>
                <w:b/>
                <w:bCs/>
                <w:snapToGrid w:val="0"/>
                <w:kern w:val="0"/>
                <w:sz w:val="22"/>
                <w:szCs w:val="22"/>
              </w:rPr>
            </w:pPr>
            <w:r>
              <w:rPr>
                <w:rFonts w:hint="eastAsia" w:hAnsi="宋体"/>
                <w:b/>
                <w:bCs/>
                <w:snapToGrid w:val="0"/>
                <w:kern w:val="0"/>
                <w:sz w:val="22"/>
                <w:szCs w:val="22"/>
              </w:rPr>
              <w:t>统一实施</w:t>
            </w:r>
          </w:p>
        </w:tc>
      </w:tr>
      <w:tr w14:paraId="115F8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05" w:type="dxa"/>
            <w:noWrap/>
            <w:vAlign w:val="center"/>
          </w:tcPr>
          <w:p w14:paraId="60076206">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二</w:t>
            </w:r>
          </w:p>
        </w:tc>
        <w:tc>
          <w:tcPr>
            <w:tcW w:w="3690" w:type="dxa"/>
            <w:noWrap/>
            <w:vAlign w:val="center"/>
          </w:tcPr>
          <w:p w14:paraId="16486EB4">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年度性水利工程标准化维护项目</w:t>
            </w:r>
          </w:p>
        </w:tc>
        <w:tc>
          <w:tcPr>
            <w:tcW w:w="720" w:type="dxa"/>
            <w:noWrap/>
            <w:vAlign w:val="center"/>
          </w:tcPr>
          <w:p w14:paraId="73CB9FCB">
            <w:pPr>
              <w:ind w:firstLine="0" w:firstLineChars="0"/>
              <w:jc w:val="center"/>
              <w:outlineLvl w:val="9"/>
              <w:rPr>
                <w:rFonts w:hAnsi="宋体"/>
                <w:b/>
                <w:bCs/>
                <w:snapToGrid w:val="0"/>
                <w:kern w:val="0"/>
                <w:sz w:val="22"/>
                <w:szCs w:val="22"/>
              </w:rPr>
            </w:pPr>
          </w:p>
        </w:tc>
        <w:tc>
          <w:tcPr>
            <w:tcW w:w="720" w:type="dxa"/>
            <w:noWrap/>
            <w:vAlign w:val="center"/>
          </w:tcPr>
          <w:p w14:paraId="65BE159F">
            <w:pPr>
              <w:ind w:firstLine="0" w:firstLineChars="0"/>
              <w:jc w:val="center"/>
              <w:outlineLvl w:val="9"/>
              <w:rPr>
                <w:rFonts w:hAnsi="宋体"/>
                <w:b/>
                <w:bCs/>
                <w:snapToGrid w:val="0"/>
                <w:kern w:val="0"/>
                <w:sz w:val="22"/>
                <w:szCs w:val="22"/>
              </w:rPr>
            </w:pPr>
          </w:p>
        </w:tc>
        <w:tc>
          <w:tcPr>
            <w:tcW w:w="1080" w:type="dxa"/>
            <w:noWrap/>
            <w:vAlign w:val="center"/>
          </w:tcPr>
          <w:p w14:paraId="48505DBC">
            <w:pPr>
              <w:ind w:firstLine="0" w:firstLineChars="0"/>
              <w:jc w:val="center"/>
              <w:outlineLvl w:val="9"/>
              <w:rPr>
                <w:rFonts w:hAnsi="宋体"/>
                <w:b/>
                <w:bCs/>
                <w:snapToGrid w:val="0"/>
                <w:kern w:val="0"/>
                <w:sz w:val="22"/>
                <w:szCs w:val="22"/>
              </w:rPr>
            </w:pPr>
          </w:p>
        </w:tc>
        <w:tc>
          <w:tcPr>
            <w:tcW w:w="1170" w:type="dxa"/>
            <w:noWrap/>
            <w:vAlign w:val="center"/>
          </w:tcPr>
          <w:p w14:paraId="4E28E17E">
            <w:pPr>
              <w:ind w:firstLine="0" w:firstLineChars="0"/>
              <w:jc w:val="center"/>
              <w:outlineLvl w:val="9"/>
              <w:rPr>
                <w:rFonts w:hAnsi="宋体"/>
                <w:b/>
                <w:bCs/>
                <w:snapToGrid w:val="0"/>
                <w:kern w:val="0"/>
                <w:sz w:val="22"/>
                <w:szCs w:val="22"/>
              </w:rPr>
            </w:pPr>
            <w:r>
              <w:rPr>
                <w:rFonts w:hAnsi="宋体"/>
                <w:b/>
                <w:bCs/>
                <w:snapToGrid w:val="0"/>
                <w:kern w:val="0"/>
                <w:sz w:val="22"/>
                <w:szCs w:val="22"/>
              </w:rPr>
              <w:t>163141</w:t>
            </w:r>
          </w:p>
        </w:tc>
        <w:tc>
          <w:tcPr>
            <w:tcW w:w="1611" w:type="dxa"/>
            <w:vAlign w:val="center"/>
          </w:tcPr>
          <w:p w14:paraId="3D6B8EE2">
            <w:pPr>
              <w:ind w:firstLine="0" w:firstLineChars="0"/>
              <w:jc w:val="center"/>
              <w:outlineLvl w:val="9"/>
              <w:rPr>
                <w:rFonts w:hAnsi="宋体"/>
                <w:b/>
                <w:bCs/>
                <w:snapToGrid w:val="0"/>
                <w:kern w:val="0"/>
                <w:sz w:val="22"/>
                <w:szCs w:val="22"/>
              </w:rPr>
            </w:pPr>
          </w:p>
        </w:tc>
      </w:tr>
      <w:tr w14:paraId="03D3E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184C5D92">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1</w:t>
            </w:r>
          </w:p>
        </w:tc>
        <w:tc>
          <w:tcPr>
            <w:tcW w:w="3690" w:type="dxa"/>
            <w:noWrap/>
            <w:vAlign w:val="center"/>
          </w:tcPr>
          <w:p w14:paraId="44AE60F6">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主体工程维修养护</w:t>
            </w:r>
          </w:p>
        </w:tc>
        <w:tc>
          <w:tcPr>
            <w:tcW w:w="720" w:type="dxa"/>
            <w:noWrap/>
            <w:vAlign w:val="center"/>
          </w:tcPr>
          <w:p w14:paraId="70CA9CAC">
            <w:pPr>
              <w:ind w:firstLine="0" w:firstLineChars="0"/>
              <w:jc w:val="center"/>
              <w:outlineLvl w:val="9"/>
              <w:rPr>
                <w:rFonts w:hAnsi="宋体"/>
                <w:b/>
                <w:bCs/>
                <w:snapToGrid w:val="0"/>
                <w:kern w:val="0"/>
                <w:sz w:val="22"/>
                <w:szCs w:val="22"/>
              </w:rPr>
            </w:pPr>
          </w:p>
        </w:tc>
        <w:tc>
          <w:tcPr>
            <w:tcW w:w="720" w:type="dxa"/>
            <w:noWrap/>
            <w:vAlign w:val="center"/>
          </w:tcPr>
          <w:p w14:paraId="27E9747D">
            <w:pPr>
              <w:ind w:firstLine="0" w:firstLineChars="0"/>
              <w:jc w:val="center"/>
              <w:outlineLvl w:val="9"/>
              <w:rPr>
                <w:rFonts w:hAnsi="宋体"/>
                <w:b/>
                <w:bCs/>
                <w:snapToGrid w:val="0"/>
                <w:kern w:val="0"/>
                <w:sz w:val="22"/>
                <w:szCs w:val="22"/>
              </w:rPr>
            </w:pPr>
          </w:p>
        </w:tc>
        <w:tc>
          <w:tcPr>
            <w:tcW w:w="1080" w:type="dxa"/>
            <w:noWrap/>
            <w:vAlign w:val="center"/>
          </w:tcPr>
          <w:p w14:paraId="42269895">
            <w:pPr>
              <w:ind w:firstLine="0" w:firstLineChars="0"/>
              <w:jc w:val="center"/>
              <w:outlineLvl w:val="9"/>
              <w:rPr>
                <w:rFonts w:hAnsi="宋体"/>
                <w:b/>
                <w:bCs/>
                <w:snapToGrid w:val="0"/>
                <w:kern w:val="0"/>
                <w:sz w:val="22"/>
                <w:szCs w:val="22"/>
              </w:rPr>
            </w:pPr>
          </w:p>
        </w:tc>
        <w:tc>
          <w:tcPr>
            <w:tcW w:w="1170" w:type="dxa"/>
            <w:noWrap/>
            <w:vAlign w:val="center"/>
          </w:tcPr>
          <w:p w14:paraId="5DB8564E">
            <w:pPr>
              <w:ind w:firstLine="0" w:firstLineChars="0"/>
              <w:jc w:val="center"/>
              <w:outlineLvl w:val="9"/>
              <w:rPr>
                <w:rFonts w:hAnsi="宋体"/>
                <w:b/>
                <w:bCs/>
                <w:snapToGrid w:val="0"/>
                <w:kern w:val="0"/>
                <w:sz w:val="22"/>
                <w:szCs w:val="22"/>
              </w:rPr>
            </w:pPr>
            <w:r>
              <w:rPr>
                <w:rFonts w:hint="eastAsia" w:hAnsi="宋体"/>
                <w:b/>
                <w:bCs/>
                <w:snapToGrid w:val="0"/>
                <w:kern w:val="0"/>
                <w:sz w:val="22"/>
                <w:szCs w:val="22"/>
              </w:rPr>
              <w:t>62570</w:t>
            </w:r>
          </w:p>
        </w:tc>
        <w:tc>
          <w:tcPr>
            <w:tcW w:w="1611" w:type="dxa"/>
            <w:vAlign w:val="center"/>
          </w:tcPr>
          <w:p w14:paraId="7A600D77">
            <w:pPr>
              <w:ind w:firstLine="0" w:firstLineChars="0"/>
              <w:jc w:val="center"/>
              <w:outlineLvl w:val="9"/>
              <w:rPr>
                <w:rFonts w:hAnsi="宋体"/>
                <w:b/>
                <w:bCs/>
                <w:snapToGrid w:val="0"/>
                <w:kern w:val="0"/>
                <w:sz w:val="22"/>
                <w:szCs w:val="22"/>
              </w:rPr>
            </w:pPr>
          </w:p>
        </w:tc>
      </w:tr>
      <w:tr w14:paraId="130D6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73704171">
            <w:pPr>
              <w:ind w:firstLine="0" w:firstLineChars="0"/>
              <w:jc w:val="left"/>
              <w:outlineLvl w:val="9"/>
              <w:rPr>
                <w:rFonts w:hAnsi="宋体"/>
                <w:snapToGrid w:val="0"/>
                <w:kern w:val="0"/>
                <w:sz w:val="22"/>
                <w:szCs w:val="22"/>
              </w:rPr>
            </w:pPr>
            <w:r>
              <w:rPr>
                <w:rFonts w:hint="eastAsia" w:hAnsi="宋体"/>
                <w:snapToGrid w:val="0"/>
                <w:kern w:val="0"/>
                <w:sz w:val="22"/>
                <w:szCs w:val="22"/>
              </w:rPr>
              <w:t>1.1</w:t>
            </w:r>
          </w:p>
        </w:tc>
        <w:tc>
          <w:tcPr>
            <w:tcW w:w="3690" w:type="dxa"/>
            <w:noWrap/>
            <w:vAlign w:val="center"/>
          </w:tcPr>
          <w:p w14:paraId="348B7F11">
            <w:pPr>
              <w:ind w:firstLine="0" w:firstLineChars="0"/>
              <w:jc w:val="left"/>
              <w:outlineLvl w:val="9"/>
              <w:rPr>
                <w:rFonts w:hAnsi="宋体"/>
                <w:snapToGrid w:val="0"/>
                <w:kern w:val="0"/>
                <w:sz w:val="22"/>
                <w:szCs w:val="22"/>
              </w:rPr>
            </w:pPr>
            <w:r>
              <w:rPr>
                <w:rFonts w:hint="eastAsia" w:hAnsi="宋体"/>
                <w:snapToGrid w:val="0"/>
                <w:kern w:val="0"/>
                <w:sz w:val="22"/>
                <w:szCs w:val="22"/>
              </w:rPr>
              <w:t>坝体伸缩缝灌沥青人工工资（历年平均）</w:t>
            </w:r>
          </w:p>
        </w:tc>
        <w:tc>
          <w:tcPr>
            <w:tcW w:w="720" w:type="dxa"/>
            <w:noWrap/>
            <w:vAlign w:val="center"/>
          </w:tcPr>
          <w:p w14:paraId="6696821F">
            <w:pPr>
              <w:ind w:firstLine="0" w:firstLineChars="0"/>
              <w:jc w:val="center"/>
              <w:outlineLvl w:val="9"/>
              <w:rPr>
                <w:rFonts w:hAnsi="宋体"/>
                <w:snapToGrid w:val="0"/>
                <w:kern w:val="0"/>
                <w:sz w:val="22"/>
                <w:szCs w:val="22"/>
              </w:rPr>
            </w:pPr>
            <w:r>
              <w:rPr>
                <w:rFonts w:hint="eastAsia" w:hAnsi="宋体"/>
                <w:snapToGrid w:val="0"/>
                <w:kern w:val="0"/>
                <w:sz w:val="22"/>
                <w:szCs w:val="22"/>
              </w:rPr>
              <w:t>工日</w:t>
            </w:r>
          </w:p>
        </w:tc>
        <w:tc>
          <w:tcPr>
            <w:tcW w:w="720" w:type="dxa"/>
            <w:noWrap/>
            <w:vAlign w:val="center"/>
          </w:tcPr>
          <w:p w14:paraId="370ABC06">
            <w:pPr>
              <w:ind w:firstLine="0" w:firstLineChars="0"/>
              <w:jc w:val="center"/>
              <w:outlineLvl w:val="9"/>
              <w:rPr>
                <w:rFonts w:hAnsi="宋体"/>
                <w:snapToGrid w:val="0"/>
                <w:kern w:val="0"/>
                <w:sz w:val="22"/>
                <w:szCs w:val="22"/>
              </w:rPr>
            </w:pPr>
            <w:r>
              <w:rPr>
                <w:rFonts w:hint="eastAsia" w:hAnsi="宋体"/>
                <w:snapToGrid w:val="0"/>
                <w:kern w:val="0"/>
                <w:sz w:val="22"/>
                <w:szCs w:val="22"/>
              </w:rPr>
              <w:t>422</w:t>
            </w:r>
          </w:p>
        </w:tc>
        <w:tc>
          <w:tcPr>
            <w:tcW w:w="1080" w:type="dxa"/>
            <w:noWrap/>
            <w:vAlign w:val="center"/>
          </w:tcPr>
          <w:p w14:paraId="31DC0713">
            <w:pPr>
              <w:ind w:firstLine="0" w:firstLineChars="0"/>
              <w:jc w:val="center"/>
              <w:outlineLvl w:val="9"/>
              <w:rPr>
                <w:rFonts w:hAnsi="宋体"/>
                <w:snapToGrid w:val="0"/>
                <w:kern w:val="0"/>
                <w:sz w:val="22"/>
                <w:szCs w:val="22"/>
              </w:rPr>
            </w:pPr>
            <w:r>
              <w:rPr>
                <w:rFonts w:hint="eastAsia" w:hAnsi="宋体"/>
                <w:snapToGrid w:val="0"/>
                <w:kern w:val="0"/>
                <w:sz w:val="22"/>
                <w:szCs w:val="22"/>
              </w:rPr>
              <w:t>85</w:t>
            </w:r>
          </w:p>
        </w:tc>
        <w:tc>
          <w:tcPr>
            <w:tcW w:w="1170" w:type="dxa"/>
            <w:noWrap/>
            <w:vAlign w:val="center"/>
          </w:tcPr>
          <w:p w14:paraId="61083606">
            <w:pPr>
              <w:ind w:firstLine="0" w:firstLineChars="0"/>
              <w:jc w:val="center"/>
              <w:outlineLvl w:val="9"/>
              <w:rPr>
                <w:rFonts w:hAnsi="宋体"/>
                <w:snapToGrid w:val="0"/>
                <w:kern w:val="0"/>
                <w:sz w:val="22"/>
                <w:szCs w:val="22"/>
              </w:rPr>
            </w:pPr>
            <w:r>
              <w:rPr>
                <w:rFonts w:hint="eastAsia" w:hAnsi="宋体"/>
                <w:snapToGrid w:val="0"/>
                <w:kern w:val="0"/>
                <w:sz w:val="22"/>
                <w:szCs w:val="22"/>
              </w:rPr>
              <w:t>35870</w:t>
            </w:r>
          </w:p>
        </w:tc>
        <w:tc>
          <w:tcPr>
            <w:tcW w:w="1611" w:type="dxa"/>
            <w:vAlign w:val="center"/>
          </w:tcPr>
          <w:p w14:paraId="3A84CEFC">
            <w:pPr>
              <w:ind w:firstLine="0" w:firstLineChars="0"/>
              <w:jc w:val="center"/>
              <w:outlineLvl w:val="9"/>
              <w:rPr>
                <w:rFonts w:hAnsi="宋体"/>
                <w:snapToGrid w:val="0"/>
                <w:kern w:val="0"/>
                <w:sz w:val="22"/>
                <w:szCs w:val="22"/>
              </w:rPr>
            </w:pPr>
          </w:p>
        </w:tc>
      </w:tr>
      <w:tr w14:paraId="0883A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034FB252">
            <w:pPr>
              <w:ind w:firstLine="0" w:firstLineChars="0"/>
              <w:jc w:val="left"/>
              <w:outlineLvl w:val="9"/>
              <w:rPr>
                <w:rFonts w:hAnsi="宋体"/>
                <w:snapToGrid w:val="0"/>
                <w:kern w:val="0"/>
                <w:sz w:val="22"/>
                <w:szCs w:val="22"/>
              </w:rPr>
            </w:pPr>
            <w:r>
              <w:rPr>
                <w:rFonts w:hint="eastAsia" w:hAnsi="宋体"/>
                <w:snapToGrid w:val="0"/>
                <w:kern w:val="0"/>
                <w:sz w:val="22"/>
                <w:szCs w:val="22"/>
              </w:rPr>
              <w:t>1.2</w:t>
            </w:r>
          </w:p>
        </w:tc>
        <w:tc>
          <w:tcPr>
            <w:tcW w:w="3690" w:type="dxa"/>
            <w:noWrap/>
            <w:vAlign w:val="center"/>
          </w:tcPr>
          <w:p w14:paraId="23789B6E">
            <w:pPr>
              <w:ind w:firstLine="0" w:firstLineChars="0"/>
              <w:jc w:val="left"/>
              <w:outlineLvl w:val="9"/>
              <w:rPr>
                <w:rFonts w:hAnsi="宋体"/>
                <w:snapToGrid w:val="0"/>
                <w:kern w:val="0"/>
                <w:sz w:val="22"/>
                <w:szCs w:val="22"/>
              </w:rPr>
            </w:pPr>
            <w:r>
              <w:rPr>
                <w:rFonts w:hint="eastAsia" w:hAnsi="宋体"/>
                <w:snapToGrid w:val="0"/>
                <w:kern w:val="0"/>
                <w:sz w:val="22"/>
                <w:szCs w:val="22"/>
              </w:rPr>
              <w:t>加热用电（历年平均）</w:t>
            </w:r>
          </w:p>
        </w:tc>
        <w:tc>
          <w:tcPr>
            <w:tcW w:w="720" w:type="dxa"/>
            <w:noWrap/>
            <w:vAlign w:val="center"/>
          </w:tcPr>
          <w:p w14:paraId="64EF81CF">
            <w:pPr>
              <w:ind w:firstLine="0" w:firstLineChars="0"/>
              <w:jc w:val="center"/>
              <w:outlineLvl w:val="9"/>
              <w:rPr>
                <w:rFonts w:hAnsi="宋体"/>
                <w:snapToGrid w:val="0"/>
                <w:kern w:val="0"/>
                <w:sz w:val="22"/>
                <w:szCs w:val="22"/>
              </w:rPr>
            </w:pPr>
            <w:r>
              <w:rPr>
                <w:rFonts w:hint="eastAsia" w:hAnsi="宋体"/>
                <w:snapToGrid w:val="0"/>
                <w:kern w:val="0"/>
                <w:sz w:val="22"/>
                <w:szCs w:val="22"/>
              </w:rPr>
              <w:t>度</w:t>
            </w:r>
          </w:p>
        </w:tc>
        <w:tc>
          <w:tcPr>
            <w:tcW w:w="720" w:type="dxa"/>
            <w:noWrap/>
            <w:vAlign w:val="center"/>
          </w:tcPr>
          <w:p w14:paraId="5353D18B">
            <w:pPr>
              <w:ind w:firstLine="0" w:firstLineChars="0"/>
              <w:jc w:val="center"/>
              <w:outlineLvl w:val="9"/>
              <w:rPr>
                <w:rFonts w:hAnsi="宋体"/>
                <w:snapToGrid w:val="0"/>
                <w:kern w:val="0"/>
                <w:sz w:val="22"/>
                <w:szCs w:val="22"/>
              </w:rPr>
            </w:pPr>
            <w:r>
              <w:rPr>
                <w:rFonts w:hint="eastAsia" w:hAnsi="宋体"/>
                <w:snapToGrid w:val="0"/>
                <w:kern w:val="0"/>
                <w:sz w:val="22"/>
                <w:szCs w:val="22"/>
              </w:rPr>
              <w:t>26700</w:t>
            </w:r>
          </w:p>
        </w:tc>
        <w:tc>
          <w:tcPr>
            <w:tcW w:w="1080" w:type="dxa"/>
            <w:noWrap/>
            <w:vAlign w:val="center"/>
          </w:tcPr>
          <w:p w14:paraId="519A9830">
            <w:pPr>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1170" w:type="dxa"/>
            <w:noWrap/>
            <w:vAlign w:val="center"/>
          </w:tcPr>
          <w:p w14:paraId="32CD4959">
            <w:pPr>
              <w:ind w:firstLine="0" w:firstLineChars="0"/>
              <w:jc w:val="center"/>
              <w:outlineLvl w:val="9"/>
              <w:rPr>
                <w:rFonts w:hAnsi="宋体"/>
                <w:snapToGrid w:val="0"/>
                <w:kern w:val="0"/>
                <w:sz w:val="22"/>
                <w:szCs w:val="22"/>
              </w:rPr>
            </w:pPr>
            <w:r>
              <w:rPr>
                <w:rFonts w:hint="eastAsia" w:hAnsi="宋体"/>
                <w:snapToGrid w:val="0"/>
                <w:kern w:val="0"/>
                <w:sz w:val="22"/>
                <w:szCs w:val="22"/>
              </w:rPr>
              <w:t>26700</w:t>
            </w:r>
          </w:p>
        </w:tc>
        <w:tc>
          <w:tcPr>
            <w:tcW w:w="1611" w:type="dxa"/>
            <w:vAlign w:val="center"/>
          </w:tcPr>
          <w:p w14:paraId="319B3DF4">
            <w:pPr>
              <w:ind w:firstLine="0" w:firstLineChars="0"/>
              <w:jc w:val="center"/>
              <w:outlineLvl w:val="9"/>
              <w:rPr>
                <w:rFonts w:hAnsi="宋体"/>
                <w:snapToGrid w:val="0"/>
                <w:kern w:val="0"/>
                <w:sz w:val="22"/>
                <w:szCs w:val="22"/>
              </w:rPr>
            </w:pPr>
          </w:p>
        </w:tc>
      </w:tr>
      <w:tr w14:paraId="32401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3CEA4BC4">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2</w:t>
            </w:r>
          </w:p>
        </w:tc>
        <w:tc>
          <w:tcPr>
            <w:tcW w:w="3690" w:type="dxa"/>
            <w:noWrap/>
            <w:vAlign w:val="center"/>
          </w:tcPr>
          <w:p w14:paraId="0369646A">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防汛物资维修养护</w:t>
            </w:r>
          </w:p>
        </w:tc>
        <w:tc>
          <w:tcPr>
            <w:tcW w:w="720" w:type="dxa"/>
            <w:noWrap/>
            <w:vAlign w:val="center"/>
          </w:tcPr>
          <w:p w14:paraId="7D3DF18C">
            <w:pPr>
              <w:ind w:firstLine="0" w:firstLineChars="0"/>
              <w:jc w:val="center"/>
              <w:outlineLvl w:val="9"/>
              <w:rPr>
                <w:rFonts w:hAnsi="宋体"/>
                <w:b/>
                <w:bCs/>
                <w:snapToGrid w:val="0"/>
                <w:kern w:val="0"/>
                <w:sz w:val="22"/>
                <w:szCs w:val="22"/>
              </w:rPr>
            </w:pPr>
          </w:p>
        </w:tc>
        <w:tc>
          <w:tcPr>
            <w:tcW w:w="720" w:type="dxa"/>
            <w:noWrap/>
            <w:vAlign w:val="center"/>
          </w:tcPr>
          <w:p w14:paraId="4C688D28">
            <w:pPr>
              <w:ind w:firstLine="0" w:firstLineChars="0"/>
              <w:jc w:val="center"/>
              <w:outlineLvl w:val="9"/>
              <w:rPr>
                <w:rFonts w:hAnsi="宋体"/>
                <w:b/>
                <w:bCs/>
                <w:snapToGrid w:val="0"/>
                <w:kern w:val="0"/>
                <w:sz w:val="22"/>
                <w:szCs w:val="22"/>
              </w:rPr>
            </w:pPr>
          </w:p>
        </w:tc>
        <w:tc>
          <w:tcPr>
            <w:tcW w:w="1080" w:type="dxa"/>
            <w:noWrap/>
            <w:vAlign w:val="center"/>
          </w:tcPr>
          <w:p w14:paraId="61FC16C3">
            <w:pPr>
              <w:ind w:firstLine="0" w:firstLineChars="0"/>
              <w:jc w:val="center"/>
              <w:outlineLvl w:val="9"/>
              <w:rPr>
                <w:rFonts w:hAnsi="宋体"/>
                <w:b/>
                <w:bCs/>
                <w:snapToGrid w:val="0"/>
                <w:kern w:val="0"/>
                <w:sz w:val="22"/>
                <w:szCs w:val="22"/>
              </w:rPr>
            </w:pPr>
          </w:p>
        </w:tc>
        <w:tc>
          <w:tcPr>
            <w:tcW w:w="1170" w:type="dxa"/>
            <w:noWrap/>
            <w:vAlign w:val="center"/>
          </w:tcPr>
          <w:p w14:paraId="1F0231E0">
            <w:pPr>
              <w:ind w:firstLine="0" w:firstLineChars="0"/>
              <w:jc w:val="center"/>
              <w:outlineLvl w:val="9"/>
              <w:rPr>
                <w:rFonts w:hAnsi="宋体"/>
                <w:b/>
                <w:bCs/>
                <w:snapToGrid w:val="0"/>
                <w:kern w:val="0"/>
                <w:sz w:val="22"/>
                <w:szCs w:val="22"/>
              </w:rPr>
            </w:pPr>
            <w:r>
              <w:rPr>
                <w:rFonts w:hint="eastAsia" w:hAnsi="宋体"/>
                <w:b/>
                <w:bCs/>
                <w:snapToGrid w:val="0"/>
                <w:kern w:val="0"/>
                <w:sz w:val="22"/>
                <w:szCs w:val="22"/>
              </w:rPr>
              <w:t>10960</w:t>
            </w:r>
          </w:p>
        </w:tc>
        <w:tc>
          <w:tcPr>
            <w:tcW w:w="1611" w:type="dxa"/>
            <w:vAlign w:val="center"/>
          </w:tcPr>
          <w:p w14:paraId="647B3EB0">
            <w:pPr>
              <w:ind w:firstLine="0" w:firstLineChars="0"/>
              <w:jc w:val="center"/>
              <w:outlineLvl w:val="9"/>
              <w:rPr>
                <w:rFonts w:hAnsi="宋体"/>
                <w:b/>
                <w:bCs/>
                <w:snapToGrid w:val="0"/>
                <w:kern w:val="0"/>
                <w:sz w:val="22"/>
                <w:szCs w:val="22"/>
              </w:rPr>
            </w:pPr>
          </w:p>
        </w:tc>
      </w:tr>
      <w:tr w14:paraId="21F02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606F590E">
            <w:pPr>
              <w:ind w:firstLine="0" w:firstLineChars="0"/>
              <w:jc w:val="left"/>
              <w:outlineLvl w:val="9"/>
              <w:rPr>
                <w:rFonts w:hAnsi="宋体"/>
                <w:snapToGrid w:val="0"/>
                <w:kern w:val="0"/>
                <w:sz w:val="22"/>
                <w:szCs w:val="22"/>
              </w:rPr>
            </w:pPr>
            <w:r>
              <w:rPr>
                <w:rFonts w:hint="eastAsia" w:hAnsi="宋体"/>
                <w:snapToGrid w:val="0"/>
                <w:kern w:val="0"/>
                <w:sz w:val="22"/>
                <w:szCs w:val="22"/>
              </w:rPr>
              <w:t>2.1</w:t>
            </w:r>
          </w:p>
        </w:tc>
        <w:tc>
          <w:tcPr>
            <w:tcW w:w="3690" w:type="dxa"/>
            <w:noWrap/>
            <w:vAlign w:val="center"/>
          </w:tcPr>
          <w:p w14:paraId="2AB848D3">
            <w:pPr>
              <w:ind w:firstLine="0" w:firstLineChars="0"/>
              <w:jc w:val="left"/>
              <w:outlineLvl w:val="9"/>
              <w:rPr>
                <w:rFonts w:hAnsi="宋体"/>
                <w:snapToGrid w:val="0"/>
                <w:kern w:val="0"/>
                <w:sz w:val="22"/>
                <w:szCs w:val="22"/>
              </w:rPr>
            </w:pPr>
            <w:r>
              <w:rPr>
                <w:rFonts w:hint="eastAsia" w:hAnsi="宋体"/>
                <w:snapToGrid w:val="0"/>
                <w:kern w:val="0"/>
                <w:sz w:val="22"/>
                <w:szCs w:val="22"/>
              </w:rPr>
              <w:t>防汛物资储备更新</w:t>
            </w:r>
          </w:p>
        </w:tc>
        <w:tc>
          <w:tcPr>
            <w:tcW w:w="720" w:type="dxa"/>
            <w:noWrap/>
            <w:vAlign w:val="center"/>
          </w:tcPr>
          <w:p w14:paraId="7ACE9F37">
            <w:pPr>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720" w:type="dxa"/>
            <w:noWrap/>
            <w:vAlign w:val="center"/>
          </w:tcPr>
          <w:p w14:paraId="63BEF5A4">
            <w:pPr>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1080" w:type="dxa"/>
            <w:noWrap/>
            <w:vAlign w:val="center"/>
          </w:tcPr>
          <w:p w14:paraId="2FE28DBD">
            <w:pPr>
              <w:ind w:firstLine="0" w:firstLineChars="0"/>
              <w:jc w:val="center"/>
              <w:outlineLvl w:val="9"/>
              <w:rPr>
                <w:rFonts w:hAnsi="宋体"/>
                <w:snapToGrid w:val="0"/>
                <w:kern w:val="0"/>
                <w:sz w:val="22"/>
                <w:szCs w:val="22"/>
              </w:rPr>
            </w:pPr>
            <w:r>
              <w:rPr>
                <w:rFonts w:hint="eastAsia" w:hAnsi="宋体"/>
                <w:snapToGrid w:val="0"/>
                <w:kern w:val="0"/>
                <w:sz w:val="22"/>
                <w:szCs w:val="22"/>
              </w:rPr>
              <w:t>6000</w:t>
            </w:r>
          </w:p>
        </w:tc>
        <w:tc>
          <w:tcPr>
            <w:tcW w:w="1170" w:type="dxa"/>
            <w:noWrap/>
            <w:vAlign w:val="center"/>
          </w:tcPr>
          <w:p w14:paraId="21645A7D">
            <w:pPr>
              <w:ind w:firstLine="0" w:firstLineChars="0"/>
              <w:jc w:val="center"/>
              <w:outlineLvl w:val="9"/>
              <w:rPr>
                <w:rFonts w:hAnsi="宋体"/>
                <w:snapToGrid w:val="0"/>
                <w:kern w:val="0"/>
                <w:sz w:val="22"/>
                <w:szCs w:val="22"/>
              </w:rPr>
            </w:pPr>
            <w:r>
              <w:rPr>
                <w:rFonts w:hint="eastAsia" w:hAnsi="宋体"/>
                <w:snapToGrid w:val="0"/>
                <w:kern w:val="0"/>
                <w:sz w:val="22"/>
                <w:szCs w:val="22"/>
              </w:rPr>
              <w:t>6000</w:t>
            </w:r>
          </w:p>
        </w:tc>
        <w:tc>
          <w:tcPr>
            <w:tcW w:w="1611" w:type="dxa"/>
            <w:vAlign w:val="center"/>
          </w:tcPr>
          <w:p w14:paraId="72F63296">
            <w:pPr>
              <w:ind w:firstLine="0" w:firstLineChars="0"/>
              <w:jc w:val="center"/>
              <w:outlineLvl w:val="9"/>
              <w:rPr>
                <w:rFonts w:hAnsi="宋体"/>
                <w:snapToGrid w:val="0"/>
                <w:kern w:val="0"/>
                <w:sz w:val="22"/>
                <w:szCs w:val="22"/>
              </w:rPr>
            </w:pPr>
          </w:p>
        </w:tc>
      </w:tr>
      <w:tr w14:paraId="70006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14A8F073">
            <w:pPr>
              <w:ind w:firstLine="0" w:firstLineChars="0"/>
              <w:jc w:val="left"/>
              <w:outlineLvl w:val="9"/>
              <w:rPr>
                <w:rFonts w:hAnsi="宋体"/>
                <w:snapToGrid w:val="0"/>
                <w:kern w:val="0"/>
                <w:sz w:val="22"/>
                <w:szCs w:val="22"/>
              </w:rPr>
            </w:pPr>
            <w:r>
              <w:rPr>
                <w:rFonts w:hint="eastAsia" w:hAnsi="宋体"/>
                <w:snapToGrid w:val="0"/>
                <w:kern w:val="0"/>
                <w:sz w:val="22"/>
                <w:szCs w:val="22"/>
              </w:rPr>
              <w:t>2.2</w:t>
            </w:r>
          </w:p>
        </w:tc>
        <w:tc>
          <w:tcPr>
            <w:tcW w:w="3690" w:type="dxa"/>
            <w:noWrap/>
            <w:vAlign w:val="center"/>
          </w:tcPr>
          <w:p w14:paraId="301D294B">
            <w:pPr>
              <w:ind w:firstLine="0" w:firstLineChars="0"/>
              <w:jc w:val="left"/>
              <w:outlineLvl w:val="9"/>
              <w:rPr>
                <w:rFonts w:hAnsi="宋体"/>
                <w:snapToGrid w:val="0"/>
                <w:kern w:val="0"/>
                <w:sz w:val="22"/>
                <w:szCs w:val="22"/>
              </w:rPr>
            </w:pPr>
            <w:r>
              <w:rPr>
                <w:rFonts w:hint="eastAsia" w:hAnsi="宋体"/>
                <w:snapToGrid w:val="0"/>
                <w:kern w:val="0"/>
                <w:sz w:val="22"/>
                <w:szCs w:val="22"/>
              </w:rPr>
              <w:t>救生衣</w:t>
            </w:r>
          </w:p>
        </w:tc>
        <w:tc>
          <w:tcPr>
            <w:tcW w:w="720" w:type="dxa"/>
            <w:noWrap/>
            <w:vAlign w:val="center"/>
          </w:tcPr>
          <w:p w14:paraId="69C600F4">
            <w:pPr>
              <w:ind w:firstLine="0" w:firstLineChars="0"/>
              <w:jc w:val="center"/>
              <w:outlineLvl w:val="9"/>
              <w:rPr>
                <w:rFonts w:hAnsi="宋体"/>
                <w:snapToGrid w:val="0"/>
                <w:kern w:val="0"/>
                <w:sz w:val="22"/>
                <w:szCs w:val="22"/>
              </w:rPr>
            </w:pPr>
            <w:r>
              <w:rPr>
                <w:rFonts w:hint="eastAsia" w:hAnsi="宋体"/>
                <w:snapToGrid w:val="0"/>
                <w:kern w:val="0"/>
                <w:sz w:val="22"/>
                <w:szCs w:val="22"/>
              </w:rPr>
              <w:t>套</w:t>
            </w:r>
          </w:p>
        </w:tc>
        <w:tc>
          <w:tcPr>
            <w:tcW w:w="720" w:type="dxa"/>
            <w:noWrap/>
            <w:vAlign w:val="center"/>
          </w:tcPr>
          <w:p w14:paraId="6C1F8141">
            <w:pPr>
              <w:ind w:firstLine="0" w:firstLineChars="0"/>
              <w:jc w:val="center"/>
              <w:outlineLvl w:val="9"/>
              <w:rPr>
                <w:rFonts w:hAnsi="宋体"/>
                <w:snapToGrid w:val="0"/>
                <w:kern w:val="0"/>
                <w:sz w:val="22"/>
                <w:szCs w:val="22"/>
              </w:rPr>
            </w:pPr>
            <w:r>
              <w:rPr>
                <w:rFonts w:hint="eastAsia" w:hAnsi="宋体"/>
                <w:snapToGrid w:val="0"/>
                <w:kern w:val="0"/>
                <w:sz w:val="22"/>
                <w:szCs w:val="22"/>
              </w:rPr>
              <w:t>20</w:t>
            </w:r>
          </w:p>
        </w:tc>
        <w:tc>
          <w:tcPr>
            <w:tcW w:w="1080" w:type="dxa"/>
            <w:noWrap/>
            <w:vAlign w:val="center"/>
          </w:tcPr>
          <w:p w14:paraId="0FAE9B0B">
            <w:pPr>
              <w:ind w:firstLine="0" w:firstLineChars="0"/>
              <w:jc w:val="center"/>
              <w:outlineLvl w:val="9"/>
              <w:rPr>
                <w:rFonts w:hAnsi="宋体"/>
                <w:snapToGrid w:val="0"/>
                <w:kern w:val="0"/>
                <w:sz w:val="22"/>
                <w:szCs w:val="22"/>
              </w:rPr>
            </w:pPr>
            <w:r>
              <w:rPr>
                <w:rFonts w:hint="eastAsia" w:hAnsi="宋体"/>
                <w:snapToGrid w:val="0"/>
                <w:kern w:val="0"/>
                <w:sz w:val="22"/>
                <w:szCs w:val="22"/>
              </w:rPr>
              <w:t>200</w:t>
            </w:r>
          </w:p>
        </w:tc>
        <w:tc>
          <w:tcPr>
            <w:tcW w:w="1170" w:type="dxa"/>
            <w:noWrap/>
            <w:vAlign w:val="center"/>
          </w:tcPr>
          <w:p w14:paraId="387EB55C">
            <w:pPr>
              <w:ind w:firstLine="0" w:firstLineChars="0"/>
              <w:jc w:val="center"/>
              <w:outlineLvl w:val="9"/>
              <w:rPr>
                <w:rFonts w:hAnsi="宋体"/>
                <w:snapToGrid w:val="0"/>
                <w:kern w:val="0"/>
                <w:sz w:val="22"/>
                <w:szCs w:val="22"/>
              </w:rPr>
            </w:pPr>
            <w:r>
              <w:rPr>
                <w:rFonts w:hint="eastAsia" w:hAnsi="宋体"/>
                <w:snapToGrid w:val="0"/>
                <w:kern w:val="0"/>
                <w:sz w:val="22"/>
                <w:szCs w:val="22"/>
              </w:rPr>
              <w:t>4000</w:t>
            </w:r>
          </w:p>
        </w:tc>
        <w:tc>
          <w:tcPr>
            <w:tcW w:w="1611" w:type="dxa"/>
            <w:vAlign w:val="center"/>
          </w:tcPr>
          <w:p w14:paraId="0C6454C3">
            <w:pPr>
              <w:ind w:firstLine="0" w:firstLineChars="0"/>
              <w:jc w:val="center"/>
              <w:outlineLvl w:val="9"/>
              <w:rPr>
                <w:rFonts w:hAnsi="宋体"/>
                <w:snapToGrid w:val="0"/>
                <w:kern w:val="0"/>
                <w:sz w:val="22"/>
                <w:szCs w:val="22"/>
              </w:rPr>
            </w:pPr>
          </w:p>
        </w:tc>
      </w:tr>
      <w:tr w14:paraId="33C03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5A3E4E12">
            <w:pPr>
              <w:ind w:firstLine="0" w:firstLineChars="0"/>
              <w:jc w:val="left"/>
              <w:outlineLvl w:val="9"/>
              <w:rPr>
                <w:rFonts w:hAnsi="宋体"/>
                <w:snapToGrid w:val="0"/>
                <w:kern w:val="0"/>
                <w:sz w:val="22"/>
                <w:szCs w:val="22"/>
              </w:rPr>
            </w:pPr>
            <w:r>
              <w:rPr>
                <w:rFonts w:hint="eastAsia" w:hAnsi="宋体"/>
                <w:snapToGrid w:val="0"/>
                <w:kern w:val="0"/>
                <w:sz w:val="22"/>
                <w:szCs w:val="22"/>
              </w:rPr>
              <w:t>2.3</w:t>
            </w:r>
          </w:p>
        </w:tc>
        <w:tc>
          <w:tcPr>
            <w:tcW w:w="3690" w:type="dxa"/>
            <w:noWrap/>
            <w:vAlign w:val="center"/>
          </w:tcPr>
          <w:p w14:paraId="2345F0EB">
            <w:pPr>
              <w:ind w:firstLine="0" w:firstLineChars="0"/>
              <w:jc w:val="left"/>
              <w:outlineLvl w:val="9"/>
              <w:rPr>
                <w:rFonts w:hAnsi="宋体"/>
                <w:snapToGrid w:val="0"/>
                <w:kern w:val="0"/>
                <w:sz w:val="22"/>
                <w:szCs w:val="22"/>
              </w:rPr>
            </w:pPr>
            <w:r>
              <w:rPr>
                <w:rFonts w:hint="eastAsia" w:hAnsi="宋体"/>
                <w:snapToGrid w:val="0"/>
                <w:kern w:val="0"/>
                <w:sz w:val="22"/>
                <w:szCs w:val="22"/>
              </w:rPr>
              <w:t>高亮巡查头灯</w:t>
            </w:r>
          </w:p>
        </w:tc>
        <w:tc>
          <w:tcPr>
            <w:tcW w:w="720" w:type="dxa"/>
            <w:noWrap/>
            <w:vAlign w:val="center"/>
          </w:tcPr>
          <w:p w14:paraId="4D381BD2">
            <w:pPr>
              <w:ind w:firstLine="0" w:firstLineChars="0"/>
              <w:jc w:val="center"/>
              <w:outlineLvl w:val="9"/>
              <w:rPr>
                <w:rFonts w:hAnsi="宋体"/>
                <w:snapToGrid w:val="0"/>
                <w:kern w:val="0"/>
                <w:sz w:val="22"/>
                <w:szCs w:val="22"/>
              </w:rPr>
            </w:pPr>
            <w:r>
              <w:rPr>
                <w:rFonts w:hint="eastAsia" w:hAnsi="宋体"/>
                <w:snapToGrid w:val="0"/>
                <w:kern w:val="0"/>
                <w:sz w:val="22"/>
                <w:szCs w:val="22"/>
              </w:rPr>
              <w:t>只</w:t>
            </w:r>
          </w:p>
        </w:tc>
        <w:tc>
          <w:tcPr>
            <w:tcW w:w="720" w:type="dxa"/>
            <w:noWrap/>
            <w:vAlign w:val="center"/>
          </w:tcPr>
          <w:p w14:paraId="7C9026D2">
            <w:pPr>
              <w:ind w:firstLine="0" w:firstLineChars="0"/>
              <w:jc w:val="center"/>
              <w:outlineLvl w:val="9"/>
              <w:rPr>
                <w:rFonts w:hAnsi="宋体"/>
                <w:snapToGrid w:val="0"/>
                <w:kern w:val="0"/>
                <w:sz w:val="22"/>
                <w:szCs w:val="22"/>
              </w:rPr>
            </w:pPr>
            <w:r>
              <w:rPr>
                <w:rFonts w:hint="eastAsia" w:hAnsi="宋体"/>
                <w:snapToGrid w:val="0"/>
                <w:kern w:val="0"/>
                <w:sz w:val="22"/>
                <w:szCs w:val="22"/>
              </w:rPr>
              <w:t>6</w:t>
            </w:r>
          </w:p>
        </w:tc>
        <w:tc>
          <w:tcPr>
            <w:tcW w:w="1080" w:type="dxa"/>
            <w:noWrap/>
            <w:vAlign w:val="center"/>
          </w:tcPr>
          <w:p w14:paraId="412E36D5">
            <w:pPr>
              <w:ind w:firstLine="0" w:firstLineChars="0"/>
              <w:jc w:val="center"/>
              <w:outlineLvl w:val="9"/>
              <w:rPr>
                <w:rFonts w:hAnsi="宋体"/>
                <w:snapToGrid w:val="0"/>
                <w:kern w:val="0"/>
                <w:sz w:val="22"/>
                <w:szCs w:val="22"/>
              </w:rPr>
            </w:pPr>
            <w:r>
              <w:rPr>
                <w:rFonts w:hint="eastAsia" w:hAnsi="宋体"/>
                <w:snapToGrid w:val="0"/>
                <w:kern w:val="0"/>
                <w:sz w:val="22"/>
                <w:szCs w:val="22"/>
              </w:rPr>
              <w:t>160</w:t>
            </w:r>
          </w:p>
        </w:tc>
        <w:tc>
          <w:tcPr>
            <w:tcW w:w="1170" w:type="dxa"/>
            <w:noWrap/>
            <w:vAlign w:val="center"/>
          </w:tcPr>
          <w:p w14:paraId="24FA5CA0">
            <w:pPr>
              <w:ind w:firstLine="0" w:firstLineChars="0"/>
              <w:jc w:val="center"/>
              <w:outlineLvl w:val="9"/>
              <w:rPr>
                <w:rFonts w:hAnsi="宋体"/>
                <w:snapToGrid w:val="0"/>
                <w:kern w:val="0"/>
                <w:sz w:val="22"/>
                <w:szCs w:val="22"/>
              </w:rPr>
            </w:pPr>
            <w:r>
              <w:rPr>
                <w:rFonts w:hint="eastAsia" w:hAnsi="宋体"/>
                <w:snapToGrid w:val="0"/>
                <w:kern w:val="0"/>
                <w:sz w:val="22"/>
                <w:szCs w:val="22"/>
              </w:rPr>
              <w:t>960</w:t>
            </w:r>
          </w:p>
        </w:tc>
        <w:tc>
          <w:tcPr>
            <w:tcW w:w="1611" w:type="dxa"/>
            <w:vAlign w:val="center"/>
          </w:tcPr>
          <w:p w14:paraId="2A1A5120">
            <w:pPr>
              <w:ind w:firstLine="0" w:firstLineChars="0"/>
              <w:jc w:val="center"/>
              <w:outlineLvl w:val="9"/>
              <w:rPr>
                <w:rFonts w:hAnsi="宋体"/>
                <w:snapToGrid w:val="0"/>
                <w:kern w:val="0"/>
                <w:sz w:val="22"/>
                <w:szCs w:val="22"/>
              </w:rPr>
            </w:pPr>
          </w:p>
        </w:tc>
      </w:tr>
      <w:tr w14:paraId="5D0FB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70406576">
            <w:pPr>
              <w:ind w:firstLine="0" w:firstLineChars="0"/>
              <w:jc w:val="left"/>
              <w:outlineLvl w:val="9"/>
              <w:rPr>
                <w:rFonts w:hAnsi="宋体"/>
                <w:snapToGrid w:val="0"/>
                <w:kern w:val="0"/>
                <w:sz w:val="22"/>
                <w:szCs w:val="22"/>
              </w:rPr>
            </w:pPr>
          </w:p>
        </w:tc>
        <w:tc>
          <w:tcPr>
            <w:tcW w:w="3690" w:type="dxa"/>
            <w:noWrap/>
            <w:vAlign w:val="center"/>
          </w:tcPr>
          <w:p w14:paraId="718159D9">
            <w:pPr>
              <w:ind w:firstLine="0" w:firstLineChars="0"/>
              <w:jc w:val="left"/>
              <w:outlineLvl w:val="9"/>
              <w:rPr>
                <w:rFonts w:hAnsi="宋体"/>
                <w:snapToGrid w:val="0"/>
                <w:kern w:val="0"/>
                <w:sz w:val="22"/>
                <w:szCs w:val="22"/>
              </w:rPr>
            </w:pPr>
          </w:p>
        </w:tc>
        <w:tc>
          <w:tcPr>
            <w:tcW w:w="720" w:type="dxa"/>
            <w:noWrap/>
            <w:vAlign w:val="center"/>
          </w:tcPr>
          <w:p w14:paraId="0A60CEF3">
            <w:pPr>
              <w:ind w:firstLine="0" w:firstLineChars="0"/>
              <w:jc w:val="center"/>
              <w:outlineLvl w:val="9"/>
              <w:rPr>
                <w:rFonts w:hAnsi="宋体"/>
                <w:snapToGrid w:val="0"/>
                <w:kern w:val="0"/>
                <w:sz w:val="22"/>
                <w:szCs w:val="22"/>
              </w:rPr>
            </w:pPr>
          </w:p>
        </w:tc>
        <w:tc>
          <w:tcPr>
            <w:tcW w:w="720" w:type="dxa"/>
            <w:noWrap/>
            <w:vAlign w:val="center"/>
          </w:tcPr>
          <w:p w14:paraId="3EEFF028">
            <w:pPr>
              <w:ind w:firstLine="0" w:firstLineChars="0"/>
              <w:jc w:val="center"/>
              <w:outlineLvl w:val="9"/>
              <w:rPr>
                <w:rFonts w:hAnsi="宋体"/>
                <w:snapToGrid w:val="0"/>
                <w:kern w:val="0"/>
                <w:sz w:val="22"/>
                <w:szCs w:val="22"/>
              </w:rPr>
            </w:pPr>
          </w:p>
        </w:tc>
        <w:tc>
          <w:tcPr>
            <w:tcW w:w="1080" w:type="dxa"/>
            <w:noWrap/>
            <w:vAlign w:val="center"/>
          </w:tcPr>
          <w:p w14:paraId="15DD0AFF">
            <w:pPr>
              <w:ind w:firstLine="0" w:firstLineChars="0"/>
              <w:jc w:val="center"/>
              <w:outlineLvl w:val="9"/>
              <w:rPr>
                <w:rFonts w:hAnsi="宋体"/>
                <w:snapToGrid w:val="0"/>
                <w:kern w:val="0"/>
                <w:sz w:val="22"/>
                <w:szCs w:val="22"/>
              </w:rPr>
            </w:pPr>
          </w:p>
        </w:tc>
        <w:tc>
          <w:tcPr>
            <w:tcW w:w="1170" w:type="dxa"/>
            <w:noWrap/>
            <w:vAlign w:val="center"/>
          </w:tcPr>
          <w:p w14:paraId="5BFB91A8">
            <w:pPr>
              <w:ind w:firstLine="0" w:firstLineChars="0"/>
              <w:jc w:val="center"/>
              <w:outlineLvl w:val="9"/>
              <w:rPr>
                <w:rFonts w:hAnsi="宋体"/>
                <w:snapToGrid w:val="0"/>
                <w:kern w:val="0"/>
                <w:sz w:val="22"/>
                <w:szCs w:val="22"/>
              </w:rPr>
            </w:pPr>
          </w:p>
        </w:tc>
        <w:tc>
          <w:tcPr>
            <w:tcW w:w="1611" w:type="dxa"/>
            <w:vAlign w:val="center"/>
          </w:tcPr>
          <w:p w14:paraId="7A5C9FF5">
            <w:pPr>
              <w:ind w:firstLine="0" w:firstLineChars="0"/>
              <w:jc w:val="center"/>
              <w:outlineLvl w:val="9"/>
              <w:rPr>
                <w:rFonts w:hAnsi="宋体"/>
                <w:snapToGrid w:val="0"/>
                <w:kern w:val="0"/>
                <w:sz w:val="22"/>
                <w:szCs w:val="22"/>
              </w:rPr>
            </w:pPr>
          </w:p>
        </w:tc>
      </w:tr>
      <w:tr w14:paraId="4CB21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3FC4948E">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3</w:t>
            </w:r>
          </w:p>
        </w:tc>
        <w:tc>
          <w:tcPr>
            <w:tcW w:w="3690" w:type="dxa"/>
            <w:noWrap/>
            <w:vAlign w:val="center"/>
          </w:tcPr>
          <w:p w14:paraId="7383CF2B">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应急演练费用（含租用防汛演练车辆）</w:t>
            </w:r>
          </w:p>
        </w:tc>
        <w:tc>
          <w:tcPr>
            <w:tcW w:w="720" w:type="dxa"/>
            <w:noWrap/>
            <w:vAlign w:val="center"/>
          </w:tcPr>
          <w:p w14:paraId="22AF9EAE">
            <w:pPr>
              <w:ind w:firstLine="0" w:firstLineChars="0"/>
              <w:jc w:val="center"/>
              <w:outlineLvl w:val="9"/>
              <w:rPr>
                <w:rFonts w:hAnsi="宋体"/>
                <w:b/>
                <w:bCs/>
                <w:snapToGrid w:val="0"/>
                <w:kern w:val="0"/>
                <w:sz w:val="22"/>
                <w:szCs w:val="22"/>
              </w:rPr>
            </w:pPr>
            <w:r>
              <w:rPr>
                <w:rFonts w:hint="eastAsia" w:hAnsi="宋体"/>
                <w:b/>
                <w:bCs/>
                <w:snapToGrid w:val="0"/>
                <w:kern w:val="0"/>
                <w:sz w:val="22"/>
                <w:szCs w:val="22"/>
              </w:rPr>
              <w:t>次</w:t>
            </w:r>
          </w:p>
        </w:tc>
        <w:tc>
          <w:tcPr>
            <w:tcW w:w="720" w:type="dxa"/>
            <w:noWrap/>
            <w:vAlign w:val="center"/>
          </w:tcPr>
          <w:p w14:paraId="46674F01">
            <w:pPr>
              <w:ind w:firstLine="0" w:firstLineChars="0"/>
              <w:jc w:val="center"/>
              <w:outlineLvl w:val="9"/>
              <w:rPr>
                <w:rFonts w:hAnsi="宋体"/>
                <w:b/>
                <w:bCs/>
                <w:snapToGrid w:val="0"/>
                <w:kern w:val="0"/>
                <w:sz w:val="22"/>
                <w:szCs w:val="22"/>
              </w:rPr>
            </w:pPr>
            <w:r>
              <w:rPr>
                <w:rFonts w:hint="eastAsia" w:hAnsi="宋体"/>
                <w:b/>
                <w:bCs/>
                <w:snapToGrid w:val="0"/>
                <w:kern w:val="0"/>
                <w:sz w:val="22"/>
                <w:szCs w:val="22"/>
              </w:rPr>
              <w:t>4</w:t>
            </w:r>
          </w:p>
        </w:tc>
        <w:tc>
          <w:tcPr>
            <w:tcW w:w="1080" w:type="dxa"/>
            <w:noWrap/>
            <w:vAlign w:val="center"/>
          </w:tcPr>
          <w:p w14:paraId="044EB262">
            <w:pPr>
              <w:ind w:firstLine="0" w:firstLineChars="0"/>
              <w:jc w:val="center"/>
              <w:outlineLvl w:val="9"/>
              <w:rPr>
                <w:rFonts w:hAnsi="宋体"/>
                <w:b/>
                <w:bCs/>
                <w:snapToGrid w:val="0"/>
                <w:kern w:val="0"/>
                <w:sz w:val="22"/>
                <w:szCs w:val="22"/>
              </w:rPr>
            </w:pPr>
            <w:r>
              <w:rPr>
                <w:rFonts w:hint="eastAsia" w:hAnsi="宋体"/>
                <w:b/>
                <w:bCs/>
                <w:snapToGrid w:val="0"/>
                <w:kern w:val="0"/>
                <w:sz w:val="22"/>
                <w:szCs w:val="22"/>
              </w:rPr>
              <w:t>1500</w:t>
            </w:r>
          </w:p>
        </w:tc>
        <w:tc>
          <w:tcPr>
            <w:tcW w:w="1170" w:type="dxa"/>
            <w:noWrap/>
            <w:vAlign w:val="center"/>
          </w:tcPr>
          <w:p w14:paraId="5A1E04FC">
            <w:pPr>
              <w:ind w:firstLine="0" w:firstLineChars="0"/>
              <w:jc w:val="center"/>
              <w:outlineLvl w:val="9"/>
              <w:rPr>
                <w:rFonts w:hAnsi="宋体"/>
                <w:b/>
                <w:bCs/>
                <w:snapToGrid w:val="0"/>
                <w:kern w:val="0"/>
                <w:sz w:val="22"/>
                <w:szCs w:val="22"/>
              </w:rPr>
            </w:pPr>
            <w:r>
              <w:rPr>
                <w:rFonts w:hint="eastAsia" w:hAnsi="宋体"/>
                <w:b/>
                <w:bCs/>
                <w:snapToGrid w:val="0"/>
                <w:kern w:val="0"/>
                <w:sz w:val="22"/>
                <w:szCs w:val="22"/>
              </w:rPr>
              <w:t>6000</w:t>
            </w:r>
          </w:p>
        </w:tc>
        <w:tc>
          <w:tcPr>
            <w:tcW w:w="1611" w:type="dxa"/>
            <w:vAlign w:val="center"/>
          </w:tcPr>
          <w:p w14:paraId="73BA65CB">
            <w:pPr>
              <w:ind w:firstLine="0" w:firstLineChars="0"/>
              <w:jc w:val="center"/>
              <w:outlineLvl w:val="9"/>
              <w:rPr>
                <w:rFonts w:hAnsi="宋体"/>
                <w:b/>
                <w:bCs/>
                <w:snapToGrid w:val="0"/>
                <w:kern w:val="0"/>
                <w:sz w:val="22"/>
                <w:szCs w:val="22"/>
              </w:rPr>
            </w:pPr>
            <w:r>
              <w:rPr>
                <w:rFonts w:hint="eastAsia" w:hAnsi="宋体"/>
                <w:b/>
                <w:bCs/>
                <w:snapToGrid w:val="0"/>
                <w:kern w:val="0"/>
                <w:sz w:val="22"/>
                <w:szCs w:val="22"/>
              </w:rPr>
              <w:t>统一实施</w:t>
            </w:r>
          </w:p>
        </w:tc>
      </w:tr>
      <w:tr w14:paraId="26BCE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674BE962">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4</w:t>
            </w:r>
          </w:p>
        </w:tc>
        <w:tc>
          <w:tcPr>
            <w:tcW w:w="3690" w:type="dxa"/>
            <w:noWrap/>
            <w:vAlign w:val="center"/>
          </w:tcPr>
          <w:p w14:paraId="66454717">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水利工程巡查终端更新</w:t>
            </w:r>
          </w:p>
        </w:tc>
        <w:tc>
          <w:tcPr>
            <w:tcW w:w="720" w:type="dxa"/>
            <w:noWrap/>
            <w:vAlign w:val="center"/>
          </w:tcPr>
          <w:p w14:paraId="0AC52C2E">
            <w:pPr>
              <w:ind w:firstLine="0" w:firstLineChars="0"/>
              <w:jc w:val="center"/>
              <w:outlineLvl w:val="9"/>
              <w:rPr>
                <w:rFonts w:hAnsi="宋体"/>
                <w:b/>
                <w:bCs/>
                <w:snapToGrid w:val="0"/>
                <w:kern w:val="0"/>
                <w:sz w:val="22"/>
                <w:szCs w:val="22"/>
              </w:rPr>
            </w:pPr>
            <w:r>
              <w:rPr>
                <w:rFonts w:hint="eastAsia" w:hAnsi="宋体"/>
                <w:b/>
                <w:bCs/>
                <w:snapToGrid w:val="0"/>
                <w:kern w:val="0"/>
                <w:sz w:val="22"/>
                <w:szCs w:val="22"/>
              </w:rPr>
              <w:t>只</w:t>
            </w:r>
          </w:p>
        </w:tc>
        <w:tc>
          <w:tcPr>
            <w:tcW w:w="720" w:type="dxa"/>
            <w:noWrap/>
            <w:vAlign w:val="center"/>
          </w:tcPr>
          <w:p w14:paraId="493C86A0">
            <w:pPr>
              <w:ind w:firstLine="0" w:firstLineChars="0"/>
              <w:jc w:val="center"/>
              <w:outlineLvl w:val="9"/>
              <w:rPr>
                <w:rFonts w:hAnsi="宋体"/>
                <w:b/>
                <w:bCs/>
                <w:snapToGrid w:val="0"/>
                <w:kern w:val="0"/>
                <w:sz w:val="22"/>
                <w:szCs w:val="22"/>
              </w:rPr>
            </w:pPr>
            <w:r>
              <w:rPr>
                <w:rFonts w:hint="eastAsia" w:hAnsi="宋体"/>
                <w:b/>
                <w:bCs/>
                <w:snapToGrid w:val="0"/>
                <w:kern w:val="0"/>
                <w:sz w:val="22"/>
                <w:szCs w:val="22"/>
              </w:rPr>
              <w:t>4</w:t>
            </w:r>
          </w:p>
        </w:tc>
        <w:tc>
          <w:tcPr>
            <w:tcW w:w="1080" w:type="dxa"/>
            <w:noWrap/>
            <w:vAlign w:val="center"/>
          </w:tcPr>
          <w:p w14:paraId="32057E85">
            <w:pPr>
              <w:ind w:firstLine="0" w:firstLineChars="0"/>
              <w:jc w:val="center"/>
              <w:outlineLvl w:val="9"/>
              <w:rPr>
                <w:rFonts w:hAnsi="宋体"/>
                <w:b/>
                <w:bCs/>
                <w:snapToGrid w:val="0"/>
                <w:kern w:val="0"/>
                <w:sz w:val="22"/>
                <w:szCs w:val="22"/>
              </w:rPr>
            </w:pPr>
            <w:r>
              <w:rPr>
                <w:rFonts w:hint="eastAsia" w:hAnsi="宋体"/>
                <w:b/>
                <w:bCs/>
                <w:snapToGrid w:val="0"/>
                <w:kern w:val="0"/>
                <w:sz w:val="22"/>
                <w:szCs w:val="22"/>
              </w:rPr>
              <w:t>2000</w:t>
            </w:r>
          </w:p>
        </w:tc>
        <w:tc>
          <w:tcPr>
            <w:tcW w:w="1170" w:type="dxa"/>
            <w:noWrap/>
            <w:vAlign w:val="center"/>
          </w:tcPr>
          <w:p w14:paraId="17D3785B">
            <w:pPr>
              <w:ind w:firstLine="0" w:firstLineChars="0"/>
              <w:jc w:val="center"/>
              <w:outlineLvl w:val="9"/>
              <w:rPr>
                <w:rFonts w:hAnsi="宋体"/>
                <w:b/>
                <w:bCs/>
                <w:snapToGrid w:val="0"/>
                <w:kern w:val="0"/>
                <w:sz w:val="22"/>
                <w:szCs w:val="22"/>
              </w:rPr>
            </w:pPr>
            <w:r>
              <w:rPr>
                <w:rFonts w:hint="eastAsia" w:hAnsi="宋体"/>
                <w:b/>
                <w:bCs/>
                <w:snapToGrid w:val="0"/>
                <w:kern w:val="0"/>
                <w:sz w:val="22"/>
                <w:szCs w:val="22"/>
              </w:rPr>
              <w:t>8000</w:t>
            </w:r>
          </w:p>
        </w:tc>
        <w:tc>
          <w:tcPr>
            <w:tcW w:w="1611" w:type="dxa"/>
            <w:vAlign w:val="center"/>
          </w:tcPr>
          <w:p w14:paraId="3D6DAE82">
            <w:pPr>
              <w:ind w:firstLine="0" w:firstLineChars="0"/>
              <w:jc w:val="center"/>
              <w:outlineLvl w:val="9"/>
              <w:rPr>
                <w:rFonts w:hAnsi="宋体"/>
                <w:b/>
                <w:bCs/>
                <w:snapToGrid w:val="0"/>
                <w:kern w:val="0"/>
                <w:sz w:val="22"/>
                <w:szCs w:val="22"/>
              </w:rPr>
            </w:pPr>
            <w:r>
              <w:rPr>
                <w:rFonts w:hint="eastAsia" w:hAnsi="宋体"/>
                <w:b/>
                <w:bCs/>
                <w:snapToGrid w:val="0"/>
                <w:kern w:val="0"/>
                <w:sz w:val="22"/>
                <w:szCs w:val="22"/>
              </w:rPr>
              <w:t>统一实施</w:t>
            </w:r>
          </w:p>
        </w:tc>
      </w:tr>
      <w:tr w14:paraId="7C57B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38B05419">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5</w:t>
            </w:r>
          </w:p>
        </w:tc>
        <w:tc>
          <w:tcPr>
            <w:tcW w:w="3690" w:type="dxa"/>
            <w:noWrap/>
            <w:vAlign w:val="center"/>
          </w:tcPr>
          <w:p w14:paraId="5F971760">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安保系统维修养护</w:t>
            </w:r>
          </w:p>
        </w:tc>
        <w:tc>
          <w:tcPr>
            <w:tcW w:w="720" w:type="dxa"/>
            <w:noWrap/>
            <w:vAlign w:val="center"/>
          </w:tcPr>
          <w:p w14:paraId="4268A4FA">
            <w:pPr>
              <w:ind w:firstLine="0" w:firstLineChars="0"/>
              <w:jc w:val="center"/>
              <w:outlineLvl w:val="9"/>
              <w:rPr>
                <w:rFonts w:hAnsi="宋体"/>
                <w:b/>
                <w:bCs/>
                <w:snapToGrid w:val="0"/>
                <w:kern w:val="0"/>
                <w:sz w:val="22"/>
                <w:szCs w:val="22"/>
              </w:rPr>
            </w:pPr>
          </w:p>
        </w:tc>
        <w:tc>
          <w:tcPr>
            <w:tcW w:w="720" w:type="dxa"/>
            <w:noWrap/>
            <w:vAlign w:val="center"/>
          </w:tcPr>
          <w:p w14:paraId="438DE243">
            <w:pPr>
              <w:ind w:firstLine="0" w:firstLineChars="0"/>
              <w:jc w:val="center"/>
              <w:outlineLvl w:val="9"/>
              <w:rPr>
                <w:rFonts w:hAnsi="宋体"/>
                <w:b/>
                <w:bCs/>
                <w:snapToGrid w:val="0"/>
                <w:kern w:val="0"/>
                <w:sz w:val="22"/>
                <w:szCs w:val="22"/>
              </w:rPr>
            </w:pPr>
          </w:p>
        </w:tc>
        <w:tc>
          <w:tcPr>
            <w:tcW w:w="1080" w:type="dxa"/>
            <w:noWrap/>
            <w:vAlign w:val="center"/>
          </w:tcPr>
          <w:p w14:paraId="352DFD35">
            <w:pPr>
              <w:ind w:firstLine="0" w:firstLineChars="0"/>
              <w:jc w:val="center"/>
              <w:outlineLvl w:val="9"/>
              <w:rPr>
                <w:rFonts w:hAnsi="宋体"/>
                <w:b/>
                <w:bCs/>
                <w:snapToGrid w:val="0"/>
                <w:kern w:val="0"/>
                <w:sz w:val="22"/>
                <w:szCs w:val="22"/>
              </w:rPr>
            </w:pPr>
          </w:p>
        </w:tc>
        <w:tc>
          <w:tcPr>
            <w:tcW w:w="1170" w:type="dxa"/>
            <w:noWrap/>
            <w:vAlign w:val="center"/>
          </w:tcPr>
          <w:p w14:paraId="40579E10">
            <w:pPr>
              <w:ind w:firstLine="0" w:firstLineChars="0"/>
              <w:jc w:val="center"/>
              <w:outlineLvl w:val="9"/>
              <w:rPr>
                <w:rFonts w:hAnsi="宋体"/>
                <w:b/>
                <w:bCs/>
                <w:snapToGrid w:val="0"/>
                <w:kern w:val="0"/>
                <w:sz w:val="22"/>
                <w:szCs w:val="22"/>
              </w:rPr>
            </w:pPr>
            <w:r>
              <w:rPr>
                <w:rFonts w:hint="eastAsia" w:hAnsi="宋体"/>
                <w:b/>
                <w:bCs/>
                <w:snapToGrid w:val="0"/>
                <w:kern w:val="0"/>
                <w:sz w:val="22"/>
                <w:szCs w:val="22"/>
              </w:rPr>
              <w:t>6000</w:t>
            </w:r>
          </w:p>
        </w:tc>
        <w:tc>
          <w:tcPr>
            <w:tcW w:w="1611" w:type="dxa"/>
            <w:vAlign w:val="center"/>
          </w:tcPr>
          <w:p w14:paraId="4A786BE8">
            <w:pPr>
              <w:ind w:firstLine="0" w:firstLineChars="0"/>
              <w:jc w:val="center"/>
              <w:outlineLvl w:val="9"/>
              <w:rPr>
                <w:rFonts w:hAnsi="宋体"/>
                <w:b/>
                <w:bCs/>
                <w:snapToGrid w:val="0"/>
                <w:kern w:val="0"/>
                <w:sz w:val="22"/>
                <w:szCs w:val="22"/>
              </w:rPr>
            </w:pPr>
          </w:p>
        </w:tc>
      </w:tr>
      <w:tr w14:paraId="3735A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4BB10FDD">
            <w:pPr>
              <w:ind w:firstLine="0" w:firstLineChars="0"/>
              <w:jc w:val="left"/>
              <w:outlineLvl w:val="9"/>
              <w:rPr>
                <w:rFonts w:hAnsi="宋体"/>
                <w:snapToGrid w:val="0"/>
                <w:kern w:val="0"/>
                <w:sz w:val="22"/>
                <w:szCs w:val="22"/>
              </w:rPr>
            </w:pPr>
            <w:r>
              <w:rPr>
                <w:rFonts w:hint="eastAsia" w:hAnsi="宋体"/>
                <w:snapToGrid w:val="0"/>
                <w:kern w:val="0"/>
                <w:sz w:val="22"/>
                <w:szCs w:val="22"/>
              </w:rPr>
              <w:t>5.1</w:t>
            </w:r>
          </w:p>
        </w:tc>
        <w:tc>
          <w:tcPr>
            <w:tcW w:w="3690" w:type="dxa"/>
            <w:noWrap/>
            <w:vAlign w:val="center"/>
          </w:tcPr>
          <w:p w14:paraId="62BA6487">
            <w:pPr>
              <w:ind w:firstLine="0" w:firstLineChars="0"/>
              <w:jc w:val="left"/>
              <w:outlineLvl w:val="9"/>
              <w:rPr>
                <w:rFonts w:hAnsi="宋体"/>
                <w:snapToGrid w:val="0"/>
                <w:kern w:val="0"/>
                <w:sz w:val="22"/>
                <w:szCs w:val="22"/>
              </w:rPr>
            </w:pPr>
            <w:r>
              <w:rPr>
                <w:rFonts w:hint="eastAsia" w:hAnsi="宋体"/>
                <w:snapToGrid w:val="0"/>
                <w:kern w:val="0"/>
                <w:sz w:val="22"/>
                <w:szCs w:val="22"/>
              </w:rPr>
              <w:t>水利工程反恐安保器具购置</w:t>
            </w:r>
          </w:p>
        </w:tc>
        <w:tc>
          <w:tcPr>
            <w:tcW w:w="720" w:type="dxa"/>
            <w:noWrap/>
            <w:vAlign w:val="center"/>
          </w:tcPr>
          <w:p w14:paraId="23AF87AE">
            <w:pPr>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720" w:type="dxa"/>
            <w:noWrap/>
            <w:vAlign w:val="center"/>
          </w:tcPr>
          <w:p w14:paraId="1FF4E29F">
            <w:pPr>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1080" w:type="dxa"/>
            <w:noWrap/>
            <w:vAlign w:val="center"/>
          </w:tcPr>
          <w:p w14:paraId="10A6C163">
            <w:pPr>
              <w:ind w:firstLine="0" w:firstLineChars="0"/>
              <w:jc w:val="center"/>
              <w:outlineLvl w:val="9"/>
              <w:rPr>
                <w:rFonts w:hAnsi="宋体"/>
                <w:snapToGrid w:val="0"/>
                <w:kern w:val="0"/>
                <w:sz w:val="22"/>
                <w:szCs w:val="22"/>
              </w:rPr>
            </w:pPr>
            <w:r>
              <w:rPr>
                <w:rFonts w:hint="eastAsia" w:hAnsi="宋体"/>
                <w:snapToGrid w:val="0"/>
                <w:kern w:val="0"/>
                <w:sz w:val="22"/>
                <w:szCs w:val="22"/>
              </w:rPr>
              <w:t>3000</w:t>
            </w:r>
          </w:p>
        </w:tc>
        <w:tc>
          <w:tcPr>
            <w:tcW w:w="1170" w:type="dxa"/>
            <w:noWrap/>
            <w:vAlign w:val="center"/>
          </w:tcPr>
          <w:p w14:paraId="68559B59">
            <w:pPr>
              <w:ind w:firstLine="0" w:firstLineChars="0"/>
              <w:jc w:val="center"/>
              <w:outlineLvl w:val="9"/>
              <w:rPr>
                <w:rFonts w:hAnsi="宋体"/>
                <w:snapToGrid w:val="0"/>
                <w:kern w:val="0"/>
                <w:sz w:val="22"/>
                <w:szCs w:val="22"/>
              </w:rPr>
            </w:pPr>
            <w:r>
              <w:rPr>
                <w:rFonts w:hint="eastAsia" w:hAnsi="宋体"/>
                <w:snapToGrid w:val="0"/>
                <w:kern w:val="0"/>
                <w:sz w:val="22"/>
                <w:szCs w:val="22"/>
              </w:rPr>
              <w:t>3000</w:t>
            </w:r>
          </w:p>
        </w:tc>
        <w:tc>
          <w:tcPr>
            <w:tcW w:w="1611" w:type="dxa"/>
            <w:vAlign w:val="center"/>
          </w:tcPr>
          <w:p w14:paraId="40E1457F">
            <w:pPr>
              <w:ind w:firstLine="0" w:firstLineChars="0"/>
              <w:jc w:val="center"/>
              <w:outlineLvl w:val="9"/>
              <w:rPr>
                <w:rFonts w:hAnsi="宋体"/>
                <w:snapToGrid w:val="0"/>
                <w:kern w:val="0"/>
                <w:sz w:val="22"/>
                <w:szCs w:val="22"/>
              </w:rPr>
            </w:pPr>
          </w:p>
        </w:tc>
      </w:tr>
      <w:tr w14:paraId="46EBE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1F8F70C8">
            <w:pPr>
              <w:ind w:firstLine="0" w:firstLineChars="0"/>
              <w:jc w:val="left"/>
              <w:outlineLvl w:val="9"/>
              <w:rPr>
                <w:rFonts w:hAnsi="宋体"/>
                <w:snapToGrid w:val="0"/>
                <w:kern w:val="0"/>
                <w:sz w:val="22"/>
                <w:szCs w:val="22"/>
              </w:rPr>
            </w:pPr>
            <w:r>
              <w:rPr>
                <w:rFonts w:hint="eastAsia" w:hAnsi="宋体"/>
                <w:snapToGrid w:val="0"/>
                <w:kern w:val="0"/>
                <w:sz w:val="22"/>
                <w:szCs w:val="22"/>
              </w:rPr>
              <w:t>5.2</w:t>
            </w:r>
          </w:p>
        </w:tc>
        <w:tc>
          <w:tcPr>
            <w:tcW w:w="3690" w:type="dxa"/>
            <w:noWrap/>
            <w:vAlign w:val="center"/>
          </w:tcPr>
          <w:p w14:paraId="5CE665CC">
            <w:pPr>
              <w:ind w:firstLine="0" w:firstLineChars="0"/>
              <w:jc w:val="left"/>
              <w:outlineLvl w:val="9"/>
              <w:rPr>
                <w:rFonts w:hAnsi="宋体"/>
                <w:snapToGrid w:val="0"/>
                <w:kern w:val="0"/>
                <w:sz w:val="22"/>
                <w:szCs w:val="22"/>
              </w:rPr>
            </w:pPr>
            <w:r>
              <w:rPr>
                <w:rFonts w:hint="eastAsia" w:hAnsi="宋体"/>
                <w:snapToGrid w:val="0"/>
                <w:kern w:val="0"/>
                <w:sz w:val="22"/>
                <w:szCs w:val="22"/>
              </w:rPr>
              <w:t>水利工程防反恐安保培训（保安证培训）</w:t>
            </w:r>
          </w:p>
        </w:tc>
        <w:tc>
          <w:tcPr>
            <w:tcW w:w="720" w:type="dxa"/>
            <w:noWrap/>
            <w:vAlign w:val="center"/>
          </w:tcPr>
          <w:p w14:paraId="0DDC2558">
            <w:pPr>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720" w:type="dxa"/>
            <w:noWrap/>
            <w:vAlign w:val="center"/>
          </w:tcPr>
          <w:p w14:paraId="51915977">
            <w:pPr>
              <w:ind w:firstLine="0" w:firstLineChars="0"/>
              <w:jc w:val="center"/>
              <w:outlineLvl w:val="9"/>
              <w:rPr>
                <w:rFonts w:hAnsi="宋体"/>
                <w:snapToGrid w:val="0"/>
                <w:kern w:val="0"/>
                <w:sz w:val="22"/>
                <w:szCs w:val="22"/>
              </w:rPr>
            </w:pPr>
            <w:r>
              <w:rPr>
                <w:rFonts w:hint="eastAsia" w:hAnsi="宋体"/>
                <w:snapToGrid w:val="0"/>
                <w:kern w:val="0"/>
                <w:sz w:val="22"/>
                <w:szCs w:val="22"/>
              </w:rPr>
              <w:t>3</w:t>
            </w:r>
          </w:p>
        </w:tc>
        <w:tc>
          <w:tcPr>
            <w:tcW w:w="1080" w:type="dxa"/>
            <w:noWrap/>
            <w:vAlign w:val="center"/>
          </w:tcPr>
          <w:p w14:paraId="5022026C">
            <w:pPr>
              <w:ind w:firstLine="0" w:firstLineChars="0"/>
              <w:jc w:val="center"/>
              <w:outlineLvl w:val="9"/>
              <w:rPr>
                <w:rFonts w:hAnsi="宋体"/>
                <w:snapToGrid w:val="0"/>
                <w:kern w:val="0"/>
                <w:sz w:val="22"/>
                <w:szCs w:val="22"/>
              </w:rPr>
            </w:pPr>
            <w:r>
              <w:rPr>
                <w:rFonts w:hint="eastAsia" w:hAnsi="宋体"/>
                <w:snapToGrid w:val="0"/>
                <w:kern w:val="0"/>
                <w:sz w:val="22"/>
                <w:szCs w:val="22"/>
              </w:rPr>
              <w:t>1000</w:t>
            </w:r>
          </w:p>
        </w:tc>
        <w:tc>
          <w:tcPr>
            <w:tcW w:w="1170" w:type="dxa"/>
            <w:noWrap/>
            <w:vAlign w:val="center"/>
          </w:tcPr>
          <w:p w14:paraId="43C3BB0E">
            <w:pPr>
              <w:ind w:firstLine="0" w:firstLineChars="0"/>
              <w:jc w:val="center"/>
              <w:outlineLvl w:val="9"/>
              <w:rPr>
                <w:rFonts w:hAnsi="宋体"/>
                <w:snapToGrid w:val="0"/>
                <w:kern w:val="0"/>
                <w:sz w:val="22"/>
                <w:szCs w:val="22"/>
              </w:rPr>
            </w:pPr>
            <w:r>
              <w:rPr>
                <w:rFonts w:hint="eastAsia" w:hAnsi="宋体"/>
                <w:snapToGrid w:val="0"/>
                <w:kern w:val="0"/>
                <w:sz w:val="22"/>
                <w:szCs w:val="22"/>
              </w:rPr>
              <w:t>3000</w:t>
            </w:r>
          </w:p>
        </w:tc>
        <w:tc>
          <w:tcPr>
            <w:tcW w:w="1611" w:type="dxa"/>
            <w:vAlign w:val="center"/>
          </w:tcPr>
          <w:p w14:paraId="6ABB6C7C">
            <w:pPr>
              <w:ind w:firstLine="0" w:firstLineChars="0"/>
              <w:jc w:val="center"/>
              <w:outlineLvl w:val="9"/>
              <w:rPr>
                <w:rFonts w:hAnsi="宋体"/>
                <w:snapToGrid w:val="0"/>
                <w:kern w:val="0"/>
                <w:sz w:val="22"/>
                <w:szCs w:val="22"/>
              </w:rPr>
            </w:pPr>
            <w:r>
              <w:rPr>
                <w:rFonts w:hint="eastAsia" w:hAnsi="宋体"/>
                <w:snapToGrid w:val="0"/>
                <w:kern w:val="0"/>
                <w:sz w:val="22"/>
                <w:szCs w:val="22"/>
              </w:rPr>
              <w:t>统一实施</w:t>
            </w:r>
          </w:p>
        </w:tc>
      </w:tr>
      <w:tr w14:paraId="28876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644C7B7D">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6</w:t>
            </w:r>
          </w:p>
        </w:tc>
        <w:tc>
          <w:tcPr>
            <w:tcW w:w="3690" w:type="dxa"/>
            <w:noWrap/>
            <w:vAlign w:val="center"/>
          </w:tcPr>
          <w:p w14:paraId="652A5D46">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标识牌维修养护</w:t>
            </w:r>
          </w:p>
        </w:tc>
        <w:tc>
          <w:tcPr>
            <w:tcW w:w="720" w:type="dxa"/>
            <w:noWrap/>
            <w:vAlign w:val="center"/>
          </w:tcPr>
          <w:p w14:paraId="254931BB">
            <w:pPr>
              <w:ind w:firstLine="0" w:firstLineChars="0"/>
              <w:jc w:val="center"/>
              <w:outlineLvl w:val="9"/>
              <w:rPr>
                <w:rFonts w:hAnsi="宋体"/>
                <w:b/>
                <w:bCs/>
                <w:snapToGrid w:val="0"/>
                <w:kern w:val="0"/>
                <w:sz w:val="22"/>
                <w:szCs w:val="22"/>
              </w:rPr>
            </w:pPr>
            <w:r>
              <w:rPr>
                <w:rFonts w:hint="eastAsia" w:hAnsi="宋体"/>
                <w:b/>
                <w:bCs/>
                <w:snapToGrid w:val="0"/>
                <w:kern w:val="0"/>
                <w:sz w:val="22"/>
                <w:szCs w:val="22"/>
              </w:rPr>
              <w:t>项</w:t>
            </w:r>
          </w:p>
        </w:tc>
        <w:tc>
          <w:tcPr>
            <w:tcW w:w="720" w:type="dxa"/>
            <w:noWrap/>
            <w:vAlign w:val="center"/>
          </w:tcPr>
          <w:p w14:paraId="04058A9C">
            <w:pPr>
              <w:ind w:firstLine="0" w:firstLineChars="0"/>
              <w:jc w:val="center"/>
              <w:outlineLvl w:val="9"/>
              <w:rPr>
                <w:rFonts w:hAnsi="宋体"/>
                <w:b/>
                <w:bCs/>
                <w:snapToGrid w:val="0"/>
                <w:kern w:val="0"/>
                <w:sz w:val="22"/>
                <w:szCs w:val="22"/>
              </w:rPr>
            </w:pPr>
            <w:r>
              <w:rPr>
                <w:rFonts w:hint="eastAsia" w:hAnsi="宋体"/>
                <w:b/>
                <w:bCs/>
                <w:snapToGrid w:val="0"/>
                <w:kern w:val="0"/>
                <w:sz w:val="22"/>
                <w:szCs w:val="22"/>
              </w:rPr>
              <w:t>1</w:t>
            </w:r>
          </w:p>
        </w:tc>
        <w:tc>
          <w:tcPr>
            <w:tcW w:w="1080" w:type="dxa"/>
            <w:noWrap/>
            <w:vAlign w:val="center"/>
          </w:tcPr>
          <w:p w14:paraId="63A33493">
            <w:pPr>
              <w:ind w:firstLine="0" w:firstLineChars="0"/>
              <w:jc w:val="center"/>
              <w:outlineLvl w:val="9"/>
              <w:rPr>
                <w:rFonts w:hAnsi="宋体"/>
                <w:b/>
                <w:bCs/>
                <w:snapToGrid w:val="0"/>
                <w:kern w:val="0"/>
                <w:sz w:val="22"/>
                <w:szCs w:val="22"/>
              </w:rPr>
            </w:pPr>
            <w:r>
              <w:rPr>
                <w:rFonts w:hint="eastAsia" w:hAnsi="宋体"/>
                <w:b/>
                <w:bCs/>
                <w:snapToGrid w:val="0"/>
                <w:kern w:val="0"/>
                <w:sz w:val="22"/>
                <w:szCs w:val="22"/>
              </w:rPr>
              <w:t>10000</w:t>
            </w:r>
          </w:p>
        </w:tc>
        <w:tc>
          <w:tcPr>
            <w:tcW w:w="1170" w:type="dxa"/>
            <w:noWrap/>
            <w:vAlign w:val="center"/>
          </w:tcPr>
          <w:p w14:paraId="0724C432">
            <w:pPr>
              <w:ind w:firstLine="0" w:firstLineChars="0"/>
              <w:jc w:val="center"/>
              <w:outlineLvl w:val="9"/>
              <w:rPr>
                <w:rFonts w:hAnsi="宋体"/>
                <w:b/>
                <w:bCs/>
                <w:snapToGrid w:val="0"/>
                <w:kern w:val="0"/>
                <w:sz w:val="22"/>
                <w:szCs w:val="22"/>
              </w:rPr>
            </w:pPr>
            <w:r>
              <w:rPr>
                <w:rFonts w:hint="eastAsia" w:hAnsi="宋体"/>
                <w:b/>
                <w:bCs/>
                <w:snapToGrid w:val="0"/>
                <w:kern w:val="0"/>
                <w:sz w:val="22"/>
                <w:szCs w:val="22"/>
              </w:rPr>
              <w:t>10000</w:t>
            </w:r>
          </w:p>
        </w:tc>
        <w:tc>
          <w:tcPr>
            <w:tcW w:w="1611" w:type="dxa"/>
            <w:vAlign w:val="center"/>
          </w:tcPr>
          <w:p w14:paraId="632751BA">
            <w:pPr>
              <w:ind w:firstLine="0" w:firstLineChars="0"/>
              <w:jc w:val="center"/>
              <w:outlineLvl w:val="9"/>
              <w:rPr>
                <w:rFonts w:hAnsi="宋体"/>
                <w:b/>
                <w:bCs/>
                <w:snapToGrid w:val="0"/>
                <w:kern w:val="0"/>
                <w:sz w:val="22"/>
                <w:szCs w:val="22"/>
              </w:rPr>
            </w:pPr>
            <w:r>
              <w:rPr>
                <w:rFonts w:hint="eastAsia" w:hAnsi="宋体"/>
                <w:b/>
                <w:bCs/>
                <w:snapToGrid w:val="0"/>
                <w:kern w:val="0"/>
                <w:sz w:val="22"/>
                <w:szCs w:val="22"/>
              </w:rPr>
              <w:t>统一实施</w:t>
            </w:r>
          </w:p>
        </w:tc>
      </w:tr>
      <w:tr w14:paraId="30E4F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6EBA6615">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7</w:t>
            </w:r>
          </w:p>
        </w:tc>
        <w:tc>
          <w:tcPr>
            <w:tcW w:w="3690" w:type="dxa"/>
            <w:noWrap/>
            <w:vAlign w:val="center"/>
          </w:tcPr>
          <w:p w14:paraId="7FEB22F8">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管理房维修养护</w:t>
            </w:r>
          </w:p>
        </w:tc>
        <w:tc>
          <w:tcPr>
            <w:tcW w:w="720" w:type="dxa"/>
            <w:noWrap/>
            <w:vAlign w:val="center"/>
          </w:tcPr>
          <w:p w14:paraId="7AA9814C">
            <w:pPr>
              <w:ind w:firstLine="0" w:firstLineChars="0"/>
              <w:jc w:val="center"/>
              <w:outlineLvl w:val="9"/>
              <w:rPr>
                <w:rFonts w:hAnsi="宋体"/>
                <w:b/>
                <w:bCs/>
                <w:snapToGrid w:val="0"/>
                <w:kern w:val="0"/>
                <w:sz w:val="22"/>
                <w:szCs w:val="22"/>
              </w:rPr>
            </w:pPr>
          </w:p>
        </w:tc>
        <w:tc>
          <w:tcPr>
            <w:tcW w:w="720" w:type="dxa"/>
            <w:noWrap/>
            <w:vAlign w:val="center"/>
          </w:tcPr>
          <w:p w14:paraId="53D22E87">
            <w:pPr>
              <w:ind w:firstLine="0" w:firstLineChars="0"/>
              <w:jc w:val="center"/>
              <w:outlineLvl w:val="9"/>
              <w:rPr>
                <w:rFonts w:hAnsi="宋体"/>
                <w:b/>
                <w:bCs/>
                <w:snapToGrid w:val="0"/>
                <w:kern w:val="0"/>
                <w:sz w:val="22"/>
                <w:szCs w:val="22"/>
              </w:rPr>
            </w:pPr>
          </w:p>
        </w:tc>
        <w:tc>
          <w:tcPr>
            <w:tcW w:w="1080" w:type="dxa"/>
            <w:noWrap/>
            <w:vAlign w:val="center"/>
          </w:tcPr>
          <w:p w14:paraId="414FDCDD">
            <w:pPr>
              <w:ind w:firstLine="0" w:firstLineChars="0"/>
              <w:jc w:val="center"/>
              <w:outlineLvl w:val="9"/>
              <w:rPr>
                <w:rFonts w:hAnsi="宋体"/>
                <w:b/>
                <w:bCs/>
                <w:snapToGrid w:val="0"/>
                <w:kern w:val="0"/>
                <w:sz w:val="22"/>
                <w:szCs w:val="22"/>
              </w:rPr>
            </w:pPr>
          </w:p>
        </w:tc>
        <w:tc>
          <w:tcPr>
            <w:tcW w:w="1170" w:type="dxa"/>
            <w:noWrap/>
            <w:vAlign w:val="center"/>
          </w:tcPr>
          <w:p w14:paraId="2FD8F2BD">
            <w:pPr>
              <w:ind w:firstLine="0" w:firstLineChars="0"/>
              <w:jc w:val="center"/>
              <w:outlineLvl w:val="9"/>
              <w:rPr>
                <w:rFonts w:hAnsi="宋体"/>
                <w:b/>
                <w:bCs/>
                <w:snapToGrid w:val="0"/>
                <w:kern w:val="0"/>
                <w:sz w:val="22"/>
                <w:szCs w:val="22"/>
              </w:rPr>
            </w:pPr>
            <w:r>
              <w:rPr>
                <w:rFonts w:hint="eastAsia" w:hAnsi="宋体"/>
                <w:b/>
                <w:bCs/>
                <w:snapToGrid w:val="0"/>
                <w:kern w:val="0"/>
                <w:sz w:val="22"/>
                <w:szCs w:val="22"/>
              </w:rPr>
              <w:t>59611</w:t>
            </w:r>
          </w:p>
        </w:tc>
        <w:tc>
          <w:tcPr>
            <w:tcW w:w="1611" w:type="dxa"/>
            <w:vAlign w:val="center"/>
          </w:tcPr>
          <w:p w14:paraId="5484F641">
            <w:pPr>
              <w:ind w:firstLine="0" w:firstLineChars="0"/>
              <w:jc w:val="center"/>
              <w:outlineLvl w:val="9"/>
              <w:rPr>
                <w:rFonts w:hAnsi="宋体"/>
                <w:b/>
                <w:bCs/>
                <w:snapToGrid w:val="0"/>
                <w:kern w:val="0"/>
                <w:sz w:val="22"/>
                <w:szCs w:val="22"/>
              </w:rPr>
            </w:pPr>
          </w:p>
        </w:tc>
      </w:tr>
      <w:tr w14:paraId="43D04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5B0DF2AD">
            <w:pPr>
              <w:ind w:firstLine="0" w:firstLineChars="0"/>
              <w:jc w:val="left"/>
              <w:outlineLvl w:val="9"/>
              <w:rPr>
                <w:rFonts w:hAnsi="宋体"/>
                <w:snapToGrid w:val="0"/>
                <w:kern w:val="0"/>
                <w:sz w:val="22"/>
                <w:szCs w:val="22"/>
              </w:rPr>
            </w:pPr>
            <w:r>
              <w:rPr>
                <w:rFonts w:hint="eastAsia" w:hAnsi="宋体"/>
                <w:snapToGrid w:val="0"/>
                <w:kern w:val="0"/>
                <w:sz w:val="22"/>
                <w:szCs w:val="22"/>
              </w:rPr>
              <w:t>7.1</w:t>
            </w:r>
          </w:p>
        </w:tc>
        <w:tc>
          <w:tcPr>
            <w:tcW w:w="3690" w:type="dxa"/>
            <w:noWrap/>
            <w:vAlign w:val="center"/>
          </w:tcPr>
          <w:p w14:paraId="4123C7C4">
            <w:pPr>
              <w:ind w:firstLine="0" w:firstLineChars="0"/>
              <w:jc w:val="left"/>
              <w:outlineLvl w:val="9"/>
              <w:rPr>
                <w:rFonts w:hAnsi="宋体"/>
                <w:snapToGrid w:val="0"/>
                <w:kern w:val="0"/>
                <w:sz w:val="22"/>
                <w:szCs w:val="22"/>
              </w:rPr>
            </w:pPr>
            <w:r>
              <w:rPr>
                <w:rFonts w:hint="eastAsia" w:hAnsi="宋体"/>
                <w:snapToGrid w:val="0"/>
                <w:kern w:val="0"/>
                <w:sz w:val="22"/>
                <w:szCs w:val="22"/>
              </w:rPr>
              <w:t>管理区照明、水电设施更新及日常维护</w:t>
            </w:r>
          </w:p>
        </w:tc>
        <w:tc>
          <w:tcPr>
            <w:tcW w:w="720" w:type="dxa"/>
            <w:noWrap/>
            <w:vAlign w:val="center"/>
          </w:tcPr>
          <w:p w14:paraId="14B379C8">
            <w:pPr>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720" w:type="dxa"/>
            <w:noWrap/>
            <w:vAlign w:val="center"/>
          </w:tcPr>
          <w:p w14:paraId="44539D63">
            <w:pPr>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1080" w:type="dxa"/>
            <w:noWrap/>
            <w:vAlign w:val="center"/>
          </w:tcPr>
          <w:p w14:paraId="56C9AD7D">
            <w:pPr>
              <w:ind w:firstLine="0" w:firstLineChars="0"/>
              <w:jc w:val="center"/>
              <w:outlineLvl w:val="9"/>
              <w:rPr>
                <w:rFonts w:hAnsi="宋体"/>
                <w:snapToGrid w:val="0"/>
                <w:kern w:val="0"/>
                <w:sz w:val="22"/>
                <w:szCs w:val="22"/>
              </w:rPr>
            </w:pPr>
            <w:r>
              <w:rPr>
                <w:rFonts w:hint="eastAsia" w:hAnsi="宋体"/>
                <w:snapToGrid w:val="0"/>
                <w:kern w:val="0"/>
                <w:sz w:val="22"/>
                <w:szCs w:val="22"/>
              </w:rPr>
              <w:t>4000</w:t>
            </w:r>
          </w:p>
        </w:tc>
        <w:tc>
          <w:tcPr>
            <w:tcW w:w="1170" w:type="dxa"/>
            <w:noWrap/>
            <w:vAlign w:val="center"/>
          </w:tcPr>
          <w:p w14:paraId="12117C0A">
            <w:pPr>
              <w:ind w:firstLine="0" w:firstLineChars="0"/>
              <w:jc w:val="center"/>
              <w:outlineLvl w:val="9"/>
              <w:rPr>
                <w:rFonts w:hAnsi="宋体"/>
                <w:snapToGrid w:val="0"/>
                <w:kern w:val="0"/>
                <w:sz w:val="22"/>
                <w:szCs w:val="22"/>
              </w:rPr>
            </w:pPr>
            <w:r>
              <w:rPr>
                <w:rFonts w:hint="eastAsia" w:hAnsi="宋体"/>
                <w:snapToGrid w:val="0"/>
                <w:kern w:val="0"/>
                <w:sz w:val="22"/>
                <w:szCs w:val="22"/>
              </w:rPr>
              <w:t>4000</w:t>
            </w:r>
          </w:p>
        </w:tc>
        <w:tc>
          <w:tcPr>
            <w:tcW w:w="1611" w:type="dxa"/>
            <w:vAlign w:val="center"/>
          </w:tcPr>
          <w:p w14:paraId="5EE25C3D">
            <w:pPr>
              <w:ind w:firstLine="0" w:firstLineChars="0"/>
              <w:jc w:val="center"/>
              <w:outlineLvl w:val="9"/>
              <w:rPr>
                <w:rFonts w:hAnsi="宋体"/>
                <w:snapToGrid w:val="0"/>
                <w:kern w:val="0"/>
                <w:sz w:val="22"/>
                <w:szCs w:val="22"/>
              </w:rPr>
            </w:pPr>
          </w:p>
        </w:tc>
      </w:tr>
      <w:tr w14:paraId="170C4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805" w:type="dxa"/>
            <w:noWrap/>
            <w:vAlign w:val="center"/>
          </w:tcPr>
          <w:p w14:paraId="28457902">
            <w:pPr>
              <w:ind w:firstLine="0" w:firstLineChars="0"/>
              <w:jc w:val="left"/>
              <w:outlineLvl w:val="9"/>
              <w:rPr>
                <w:rFonts w:hAnsi="宋体"/>
                <w:snapToGrid w:val="0"/>
                <w:kern w:val="0"/>
                <w:sz w:val="22"/>
                <w:szCs w:val="22"/>
              </w:rPr>
            </w:pPr>
            <w:r>
              <w:rPr>
                <w:rFonts w:hint="eastAsia" w:hAnsi="宋体"/>
                <w:snapToGrid w:val="0"/>
                <w:kern w:val="0"/>
                <w:sz w:val="22"/>
                <w:szCs w:val="22"/>
              </w:rPr>
              <w:t>7.2</w:t>
            </w:r>
          </w:p>
        </w:tc>
        <w:tc>
          <w:tcPr>
            <w:tcW w:w="3690" w:type="dxa"/>
            <w:noWrap/>
            <w:vAlign w:val="center"/>
          </w:tcPr>
          <w:p w14:paraId="0C40082A">
            <w:pPr>
              <w:ind w:firstLine="0" w:firstLineChars="0"/>
              <w:jc w:val="left"/>
              <w:outlineLvl w:val="9"/>
              <w:rPr>
                <w:rFonts w:hAnsi="宋体"/>
                <w:snapToGrid w:val="0"/>
                <w:kern w:val="0"/>
                <w:sz w:val="22"/>
                <w:szCs w:val="22"/>
              </w:rPr>
            </w:pPr>
            <w:r>
              <w:rPr>
                <w:rFonts w:hint="eastAsia" w:hAnsi="宋体"/>
                <w:snapToGrid w:val="0"/>
                <w:kern w:val="0"/>
                <w:sz w:val="22"/>
                <w:szCs w:val="22"/>
              </w:rPr>
              <w:t>管理用房墙面局部脱落修补</w:t>
            </w:r>
          </w:p>
        </w:tc>
        <w:tc>
          <w:tcPr>
            <w:tcW w:w="720" w:type="dxa"/>
            <w:noWrap/>
            <w:vAlign w:val="center"/>
          </w:tcPr>
          <w:p w14:paraId="0F85DCD9">
            <w:pPr>
              <w:ind w:firstLine="0" w:firstLineChars="0"/>
              <w:jc w:val="center"/>
              <w:outlineLvl w:val="9"/>
              <w:rPr>
                <w:rFonts w:hAnsi="宋体"/>
                <w:snapToGrid w:val="0"/>
                <w:kern w:val="0"/>
                <w:sz w:val="22"/>
                <w:szCs w:val="22"/>
              </w:rPr>
            </w:pPr>
            <w:r>
              <w:rPr>
                <w:rFonts w:hint="eastAsia" w:hAnsi="宋体"/>
                <w:snapToGrid w:val="0"/>
                <w:kern w:val="0"/>
                <w:sz w:val="22"/>
                <w:szCs w:val="22"/>
              </w:rPr>
              <w:t>m2</w:t>
            </w:r>
          </w:p>
        </w:tc>
        <w:tc>
          <w:tcPr>
            <w:tcW w:w="720" w:type="dxa"/>
            <w:noWrap/>
            <w:vAlign w:val="center"/>
          </w:tcPr>
          <w:p w14:paraId="1D761D0B">
            <w:pPr>
              <w:ind w:firstLine="0" w:firstLineChars="0"/>
              <w:jc w:val="center"/>
              <w:outlineLvl w:val="9"/>
              <w:rPr>
                <w:rFonts w:hAnsi="宋体"/>
                <w:snapToGrid w:val="0"/>
                <w:kern w:val="0"/>
                <w:sz w:val="22"/>
                <w:szCs w:val="22"/>
              </w:rPr>
            </w:pPr>
            <w:r>
              <w:rPr>
                <w:rFonts w:hint="eastAsia" w:hAnsi="宋体"/>
                <w:snapToGrid w:val="0"/>
                <w:kern w:val="0"/>
                <w:sz w:val="22"/>
                <w:szCs w:val="22"/>
              </w:rPr>
              <w:t>500</w:t>
            </w:r>
          </w:p>
        </w:tc>
        <w:tc>
          <w:tcPr>
            <w:tcW w:w="1080" w:type="dxa"/>
            <w:noWrap/>
            <w:vAlign w:val="center"/>
          </w:tcPr>
          <w:p w14:paraId="5744E8EA">
            <w:pPr>
              <w:ind w:firstLine="0" w:firstLineChars="0"/>
              <w:jc w:val="center"/>
              <w:outlineLvl w:val="9"/>
              <w:rPr>
                <w:rFonts w:hAnsi="宋体"/>
                <w:snapToGrid w:val="0"/>
                <w:kern w:val="0"/>
                <w:sz w:val="22"/>
                <w:szCs w:val="22"/>
              </w:rPr>
            </w:pPr>
            <w:r>
              <w:rPr>
                <w:rFonts w:hint="eastAsia" w:hAnsi="宋体"/>
                <w:snapToGrid w:val="0"/>
                <w:kern w:val="0"/>
                <w:sz w:val="22"/>
                <w:szCs w:val="22"/>
              </w:rPr>
              <w:t>57.62</w:t>
            </w:r>
          </w:p>
        </w:tc>
        <w:tc>
          <w:tcPr>
            <w:tcW w:w="1170" w:type="dxa"/>
            <w:noWrap/>
            <w:vAlign w:val="center"/>
          </w:tcPr>
          <w:p w14:paraId="09A84283">
            <w:pPr>
              <w:ind w:firstLine="0" w:firstLineChars="0"/>
              <w:jc w:val="center"/>
              <w:outlineLvl w:val="9"/>
              <w:rPr>
                <w:rFonts w:hAnsi="宋体"/>
                <w:snapToGrid w:val="0"/>
                <w:kern w:val="0"/>
                <w:sz w:val="22"/>
                <w:szCs w:val="22"/>
              </w:rPr>
            </w:pPr>
            <w:r>
              <w:rPr>
                <w:rFonts w:hint="eastAsia" w:hAnsi="宋体"/>
                <w:snapToGrid w:val="0"/>
                <w:kern w:val="0"/>
                <w:sz w:val="22"/>
                <w:szCs w:val="22"/>
              </w:rPr>
              <w:t>28810</w:t>
            </w:r>
          </w:p>
        </w:tc>
        <w:tc>
          <w:tcPr>
            <w:tcW w:w="1611" w:type="dxa"/>
            <w:vAlign w:val="center"/>
          </w:tcPr>
          <w:p w14:paraId="7AB72D63">
            <w:pPr>
              <w:ind w:firstLine="0" w:firstLineChars="0"/>
              <w:jc w:val="center"/>
              <w:outlineLvl w:val="9"/>
              <w:rPr>
                <w:rFonts w:hAnsi="宋体"/>
                <w:snapToGrid w:val="0"/>
                <w:kern w:val="0"/>
                <w:sz w:val="22"/>
                <w:szCs w:val="22"/>
              </w:rPr>
            </w:pPr>
          </w:p>
        </w:tc>
      </w:tr>
      <w:tr w14:paraId="44027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805" w:type="dxa"/>
            <w:noWrap/>
            <w:vAlign w:val="center"/>
          </w:tcPr>
          <w:p w14:paraId="4CD22167">
            <w:pPr>
              <w:ind w:firstLine="0" w:firstLineChars="0"/>
              <w:jc w:val="left"/>
              <w:outlineLvl w:val="9"/>
              <w:rPr>
                <w:rFonts w:hAnsi="宋体"/>
                <w:snapToGrid w:val="0"/>
                <w:kern w:val="0"/>
                <w:sz w:val="22"/>
                <w:szCs w:val="22"/>
              </w:rPr>
            </w:pPr>
            <w:r>
              <w:rPr>
                <w:rFonts w:hint="eastAsia" w:hAnsi="宋体"/>
                <w:snapToGrid w:val="0"/>
                <w:kern w:val="0"/>
                <w:sz w:val="22"/>
                <w:szCs w:val="22"/>
              </w:rPr>
              <w:t>7.3</w:t>
            </w:r>
          </w:p>
        </w:tc>
        <w:tc>
          <w:tcPr>
            <w:tcW w:w="3690" w:type="dxa"/>
            <w:vAlign w:val="center"/>
          </w:tcPr>
          <w:p w14:paraId="34583C38">
            <w:pPr>
              <w:ind w:firstLine="0" w:firstLineChars="0"/>
              <w:jc w:val="left"/>
              <w:outlineLvl w:val="9"/>
              <w:rPr>
                <w:rFonts w:hAnsi="宋体"/>
                <w:snapToGrid w:val="0"/>
                <w:kern w:val="0"/>
                <w:sz w:val="22"/>
                <w:szCs w:val="22"/>
              </w:rPr>
            </w:pPr>
            <w:r>
              <w:rPr>
                <w:rFonts w:hint="eastAsia" w:hAnsi="宋体"/>
                <w:snapToGrid w:val="0"/>
                <w:kern w:val="0"/>
                <w:sz w:val="22"/>
                <w:szCs w:val="22"/>
              </w:rPr>
              <w:t>管理用房架空层车位反光贴、停车定位器等</w:t>
            </w:r>
          </w:p>
        </w:tc>
        <w:tc>
          <w:tcPr>
            <w:tcW w:w="720" w:type="dxa"/>
            <w:noWrap/>
            <w:vAlign w:val="center"/>
          </w:tcPr>
          <w:p w14:paraId="380AF4FB">
            <w:pPr>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720" w:type="dxa"/>
            <w:noWrap/>
            <w:vAlign w:val="center"/>
          </w:tcPr>
          <w:p w14:paraId="17650359">
            <w:pPr>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1080" w:type="dxa"/>
            <w:noWrap/>
            <w:vAlign w:val="center"/>
          </w:tcPr>
          <w:p w14:paraId="193E2FB9">
            <w:pPr>
              <w:ind w:firstLine="0" w:firstLineChars="0"/>
              <w:jc w:val="center"/>
              <w:outlineLvl w:val="9"/>
              <w:rPr>
                <w:rFonts w:hAnsi="宋体"/>
                <w:snapToGrid w:val="0"/>
                <w:kern w:val="0"/>
                <w:sz w:val="22"/>
                <w:szCs w:val="22"/>
              </w:rPr>
            </w:pPr>
            <w:r>
              <w:rPr>
                <w:rFonts w:hint="eastAsia" w:hAnsi="宋体"/>
                <w:snapToGrid w:val="0"/>
                <w:kern w:val="0"/>
                <w:sz w:val="22"/>
                <w:szCs w:val="22"/>
              </w:rPr>
              <w:t>1200</w:t>
            </w:r>
          </w:p>
        </w:tc>
        <w:tc>
          <w:tcPr>
            <w:tcW w:w="1170" w:type="dxa"/>
            <w:noWrap/>
            <w:vAlign w:val="center"/>
          </w:tcPr>
          <w:p w14:paraId="01B97D24">
            <w:pPr>
              <w:ind w:firstLine="0" w:firstLineChars="0"/>
              <w:jc w:val="center"/>
              <w:outlineLvl w:val="9"/>
              <w:rPr>
                <w:rFonts w:hAnsi="宋体"/>
                <w:snapToGrid w:val="0"/>
                <w:kern w:val="0"/>
                <w:sz w:val="22"/>
                <w:szCs w:val="22"/>
              </w:rPr>
            </w:pPr>
            <w:r>
              <w:rPr>
                <w:rFonts w:hint="eastAsia" w:hAnsi="宋体"/>
                <w:snapToGrid w:val="0"/>
                <w:kern w:val="0"/>
                <w:sz w:val="22"/>
                <w:szCs w:val="22"/>
              </w:rPr>
              <w:t>1200</w:t>
            </w:r>
          </w:p>
        </w:tc>
        <w:tc>
          <w:tcPr>
            <w:tcW w:w="1611" w:type="dxa"/>
            <w:vAlign w:val="center"/>
          </w:tcPr>
          <w:p w14:paraId="401909B2">
            <w:pPr>
              <w:ind w:firstLine="0" w:firstLineChars="0"/>
              <w:jc w:val="center"/>
              <w:outlineLvl w:val="9"/>
              <w:rPr>
                <w:rFonts w:hAnsi="宋体"/>
                <w:snapToGrid w:val="0"/>
                <w:kern w:val="0"/>
                <w:sz w:val="22"/>
                <w:szCs w:val="22"/>
              </w:rPr>
            </w:pPr>
          </w:p>
        </w:tc>
      </w:tr>
      <w:tr w14:paraId="36048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05" w:type="dxa"/>
            <w:noWrap/>
            <w:vAlign w:val="center"/>
          </w:tcPr>
          <w:p w14:paraId="2CF4EFFF">
            <w:pPr>
              <w:ind w:firstLine="0" w:firstLineChars="0"/>
              <w:jc w:val="left"/>
              <w:outlineLvl w:val="9"/>
              <w:rPr>
                <w:rFonts w:hAnsi="宋体"/>
                <w:snapToGrid w:val="0"/>
                <w:kern w:val="0"/>
                <w:sz w:val="22"/>
                <w:szCs w:val="22"/>
              </w:rPr>
            </w:pPr>
            <w:r>
              <w:rPr>
                <w:rFonts w:hint="eastAsia" w:hAnsi="宋体"/>
                <w:snapToGrid w:val="0"/>
                <w:kern w:val="0"/>
                <w:sz w:val="22"/>
                <w:szCs w:val="22"/>
              </w:rPr>
              <w:t>7.4</w:t>
            </w:r>
          </w:p>
        </w:tc>
        <w:tc>
          <w:tcPr>
            <w:tcW w:w="3690" w:type="dxa"/>
            <w:noWrap/>
            <w:vAlign w:val="center"/>
          </w:tcPr>
          <w:p w14:paraId="4BA7E220">
            <w:pPr>
              <w:ind w:firstLine="0" w:firstLineChars="0"/>
              <w:jc w:val="left"/>
              <w:outlineLvl w:val="9"/>
              <w:rPr>
                <w:rFonts w:hAnsi="宋体"/>
                <w:snapToGrid w:val="0"/>
                <w:kern w:val="0"/>
                <w:sz w:val="22"/>
                <w:szCs w:val="22"/>
              </w:rPr>
            </w:pPr>
            <w:r>
              <w:rPr>
                <w:rFonts w:hint="eastAsia" w:hAnsi="宋体"/>
                <w:snapToGrid w:val="0"/>
                <w:kern w:val="0"/>
                <w:sz w:val="22"/>
                <w:szCs w:val="22"/>
              </w:rPr>
              <w:t>管理用房墙面防水处理</w:t>
            </w:r>
          </w:p>
        </w:tc>
        <w:tc>
          <w:tcPr>
            <w:tcW w:w="720" w:type="dxa"/>
            <w:noWrap/>
            <w:vAlign w:val="center"/>
          </w:tcPr>
          <w:p w14:paraId="029AD353">
            <w:pPr>
              <w:ind w:firstLine="0" w:firstLineChars="0"/>
              <w:jc w:val="center"/>
              <w:outlineLvl w:val="9"/>
              <w:rPr>
                <w:rFonts w:hAnsi="宋体"/>
                <w:snapToGrid w:val="0"/>
                <w:kern w:val="0"/>
                <w:sz w:val="22"/>
                <w:szCs w:val="22"/>
              </w:rPr>
            </w:pPr>
            <w:r>
              <w:rPr>
                <w:rFonts w:hint="eastAsia" w:hAnsi="宋体"/>
                <w:snapToGrid w:val="0"/>
                <w:kern w:val="0"/>
                <w:sz w:val="22"/>
                <w:szCs w:val="22"/>
              </w:rPr>
              <w:t>m2</w:t>
            </w:r>
          </w:p>
        </w:tc>
        <w:tc>
          <w:tcPr>
            <w:tcW w:w="720" w:type="dxa"/>
            <w:noWrap/>
            <w:vAlign w:val="center"/>
          </w:tcPr>
          <w:p w14:paraId="08A9C7A2">
            <w:pPr>
              <w:ind w:firstLine="0" w:firstLineChars="0"/>
              <w:jc w:val="center"/>
              <w:outlineLvl w:val="9"/>
              <w:rPr>
                <w:rFonts w:hAnsi="宋体"/>
                <w:snapToGrid w:val="0"/>
                <w:kern w:val="0"/>
                <w:sz w:val="22"/>
                <w:szCs w:val="22"/>
              </w:rPr>
            </w:pPr>
            <w:r>
              <w:rPr>
                <w:rFonts w:hint="eastAsia" w:hAnsi="宋体"/>
                <w:snapToGrid w:val="0"/>
                <w:kern w:val="0"/>
                <w:sz w:val="22"/>
                <w:szCs w:val="22"/>
              </w:rPr>
              <w:t>44</w:t>
            </w:r>
          </w:p>
        </w:tc>
        <w:tc>
          <w:tcPr>
            <w:tcW w:w="1080" w:type="dxa"/>
            <w:noWrap/>
            <w:vAlign w:val="center"/>
          </w:tcPr>
          <w:p w14:paraId="745C5955">
            <w:pPr>
              <w:ind w:firstLine="0" w:firstLineChars="0"/>
              <w:jc w:val="center"/>
              <w:outlineLvl w:val="9"/>
              <w:rPr>
                <w:rFonts w:hAnsi="宋体"/>
                <w:snapToGrid w:val="0"/>
                <w:kern w:val="0"/>
                <w:sz w:val="22"/>
                <w:szCs w:val="22"/>
              </w:rPr>
            </w:pPr>
            <w:r>
              <w:rPr>
                <w:rFonts w:hint="eastAsia" w:hAnsi="宋体"/>
                <w:snapToGrid w:val="0"/>
                <w:kern w:val="0"/>
                <w:sz w:val="22"/>
                <w:szCs w:val="22"/>
              </w:rPr>
              <w:t>81.83</w:t>
            </w:r>
          </w:p>
        </w:tc>
        <w:tc>
          <w:tcPr>
            <w:tcW w:w="1170" w:type="dxa"/>
            <w:noWrap/>
            <w:vAlign w:val="center"/>
          </w:tcPr>
          <w:p w14:paraId="15DC0DA7">
            <w:pPr>
              <w:ind w:firstLine="0" w:firstLineChars="0"/>
              <w:jc w:val="center"/>
              <w:outlineLvl w:val="9"/>
              <w:rPr>
                <w:rFonts w:hAnsi="宋体"/>
                <w:snapToGrid w:val="0"/>
                <w:kern w:val="0"/>
                <w:sz w:val="22"/>
                <w:szCs w:val="22"/>
              </w:rPr>
            </w:pPr>
            <w:r>
              <w:rPr>
                <w:rFonts w:hint="eastAsia" w:hAnsi="宋体"/>
                <w:snapToGrid w:val="0"/>
                <w:kern w:val="0"/>
                <w:sz w:val="22"/>
                <w:szCs w:val="22"/>
              </w:rPr>
              <w:t>3601</w:t>
            </w:r>
          </w:p>
        </w:tc>
        <w:tc>
          <w:tcPr>
            <w:tcW w:w="1611" w:type="dxa"/>
            <w:vAlign w:val="center"/>
          </w:tcPr>
          <w:p w14:paraId="5A9EDD33">
            <w:pPr>
              <w:ind w:firstLine="0" w:firstLineChars="0"/>
              <w:jc w:val="center"/>
              <w:outlineLvl w:val="9"/>
              <w:rPr>
                <w:rFonts w:hAnsi="宋体"/>
                <w:snapToGrid w:val="0"/>
                <w:kern w:val="0"/>
                <w:sz w:val="22"/>
                <w:szCs w:val="22"/>
              </w:rPr>
            </w:pPr>
          </w:p>
        </w:tc>
      </w:tr>
      <w:tr w14:paraId="08CC2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67A4B75D">
            <w:pPr>
              <w:ind w:firstLine="0" w:firstLineChars="0"/>
              <w:jc w:val="left"/>
              <w:outlineLvl w:val="9"/>
              <w:rPr>
                <w:rFonts w:hAnsi="宋体"/>
                <w:snapToGrid w:val="0"/>
                <w:kern w:val="0"/>
                <w:sz w:val="22"/>
                <w:szCs w:val="22"/>
              </w:rPr>
            </w:pPr>
            <w:r>
              <w:rPr>
                <w:rFonts w:hint="eastAsia" w:hAnsi="宋体"/>
                <w:snapToGrid w:val="0"/>
                <w:kern w:val="0"/>
                <w:sz w:val="22"/>
                <w:szCs w:val="22"/>
              </w:rPr>
              <w:t>7.5</w:t>
            </w:r>
          </w:p>
        </w:tc>
        <w:tc>
          <w:tcPr>
            <w:tcW w:w="3690" w:type="dxa"/>
            <w:noWrap/>
            <w:vAlign w:val="center"/>
          </w:tcPr>
          <w:p w14:paraId="351B6418">
            <w:pPr>
              <w:ind w:firstLine="0" w:firstLineChars="0"/>
              <w:jc w:val="left"/>
              <w:outlineLvl w:val="9"/>
              <w:rPr>
                <w:rFonts w:hAnsi="宋体"/>
                <w:snapToGrid w:val="0"/>
                <w:kern w:val="0"/>
                <w:sz w:val="22"/>
                <w:szCs w:val="22"/>
              </w:rPr>
            </w:pPr>
            <w:r>
              <w:rPr>
                <w:rFonts w:hint="eastAsia" w:hAnsi="宋体"/>
                <w:snapToGrid w:val="0"/>
                <w:kern w:val="0"/>
                <w:sz w:val="22"/>
                <w:szCs w:val="22"/>
              </w:rPr>
              <w:t>罗汉松花盆更换</w:t>
            </w:r>
          </w:p>
        </w:tc>
        <w:tc>
          <w:tcPr>
            <w:tcW w:w="720" w:type="dxa"/>
            <w:noWrap/>
            <w:vAlign w:val="center"/>
          </w:tcPr>
          <w:p w14:paraId="76DBC97A">
            <w:pPr>
              <w:ind w:firstLine="0" w:firstLineChars="0"/>
              <w:jc w:val="center"/>
              <w:outlineLvl w:val="9"/>
              <w:rPr>
                <w:rFonts w:hAnsi="宋体"/>
                <w:snapToGrid w:val="0"/>
                <w:kern w:val="0"/>
                <w:sz w:val="22"/>
                <w:szCs w:val="22"/>
              </w:rPr>
            </w:pPr>
            <w:r>
              <w:rPr>
                <w:rFonts w:hint="eastAsia" w:hAnsi="宋体"/>
                <w:snapToGrid w:val="0"/>
                <w:kern w:val="0"/>
                <w:sz w:val="22"/>
                <w:szCs w:val="22"/>
              </w:rPr>
              <w:t>只</w:t>
            </w:r>
          </w:p>
        </w:tc>
        <w:tc>
          <w:tcPr>
            <w:tcW w:w="720" w:type="dxa"/>
            <w:noWrap/>
            <w:vAlign w:val="center"/>
          </w:tcPr>
          <w:p w14:paraId="68CD4893">
            <w:pPr>
              <w:ind w:firstLine="0" w:firstLineChars="0"/>
              <w:jc w:val="center"/>
              <w:outlineLvl w:val="9"/>
              <w:rPr>
                <w:rFonts w:hAnsi="宋体"/>
                <w:snapToGrid w:val="0"/>
                <w:kern w:val="0"/>
                <w:sz w:val="22"/>
                <w:szCs w:val="22"/>
              </w:rPr>
            </w:pPr>
            <w:r>
              <w:rPr>
                <w:rFonts w:hint="eastAsia" w:hAnsi="宋体"/>
                <w:snapToGrid w:val="0"/>
                <w:kern w:val="0"/>
                <w:sz w:val="22"/>
                <w:szCs w:val="22"/>
              </w:rPr>
              <w:t>18</w:t>
            </w:r>
          </w:p>
        </w:tc>
        <w:tc>
          <w:tcPr>
            <w:tcW w:w="1080" w:type="dxa"/>
            <w:noWrap/>
            <w:vAlign w:val="center"/>
          </w:tcPr>
          <w:p w14:paraId="266627F7">
            <w:pPr>
              <w:ind w:firstLine="0" w:firstLineChars="0"/>
              <w:jc w:val="center"/>
              <w:outlineLvl w:val="9"/>
              <w:rPr>
                <w:rFonts w:hAnsi="宋体"/>
                <w:snapToGrid w:val="0"/>
                <w:kern w:val="0"/>
                <w:sz w:val="22"/>
                <w:szCs w:val="22"/>
              </w:rPr>
            </w:pPr>
            <w:r>
              <w:rPr>
                <w:rFonts w:hint="eastAsia" w:hAnsi="宋体"/>
                <w:snapToGrid w:val="0"/>
                <w:kern w:val="0"/>
                <w:sz w:val="22"/>
                <w:szCs w:val="22"/>
              </w:rPr>
              <w:t>1000</w:t>
            </w:r>
          </w:p>
        </w:tc>
        <w:tc>
          <w:tcPr>
            <w:tcW w:w="1170" w:type="dxa"/>
            <w:noWrap/>
            <w:vAlign w:val="center"/>
          </w:tcPr>
          <w:p w14:paraId="3817EC2C">
            <w:pPr>
              <w:ind w:firstLine="0" w:firstLineChars="0"/>
              <w:jc w:val="center"/>
              <w:outlineLvl w:val="9"/>
              <w:rPr>
                <w:rFonts w:hAnsi="宋体"/>
                <w:snapToGrid w:val="0"/>
                <w:kern w:val="0"/>
                <w:sz w:val="22"/>
                <w:szCs w:val="22"/>
              </w:rPr>
            </w:pPr>
            <w:r>
              <w:rPr>
                <w:rFonts w:hint="eastAsia" w:hAnsi="宋体"/>
                <w:snapToGrid w:val="0"/>
                <w:kern w:val="0"/>
                <w:sz w:val="22"/>
                <w:szCs w:val="22"/>
              </w:rPr>
              <w:t>18000</w:t>
            </w:r>
          </w:p>
        </w:tc>
        <w:tc>
          <w:tcPr>
            <w:tcW w:w="1611" w:type="dxa"/>
            <w:vAlign w:val="center"/>
          </w:tcPr>
          <w:p w14:paraId="52DCA803">
            <w:pPr>
              <w:ind w:firstLine="0" w:firstLineChars="0"/>
              <w:jc w:val="center"/>
              <w:outlineLvl w:val="9"/>
              <w:rPr>
                <w:rFonts w:hAnsi="宋体"/>
                <w:snapToGrid w:val="0"/>
                <w:kern w:val="0"/>
                <w:sz w:val="22"/>
                <w:szCs w:val="22"/>
              </w:rPr>
            </w:pPr>
          </w:p>
        </w:tc>
      </w:tr>
      <w:tr w14:paraId="139D2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1BB64CF3">
            <w:pPr>
              <w:ind w:firstLine="0" w:firstLineChars="0"/>
              <w:jc w:val="left"/>
              <w:outlineLvl w:val="9"/>
              <w:rPr>
                <w:rFonts w:hAnsi="宋体"/>
                <w:snapToGrid w:val="0"/>
                <w:kern w:val="0"/>
                <w:sz w:val="22"/>
                <w:szCs w:val="22"/>
              </w:rPr>
            </w:pPr>
            <w:r>
              <w:rPr>
                <w:rFonts w:hint="eastAsia" w:hAnsi="宋体"/>
                <w:snapToGrid w:val="0"/>
                <w:kern w:val="0"/>
                <w:sz w:val="22"/>
                <w:szCs w:val="22"/>
              </w:rPr>
              <w:t>7.6</w:t>
            </w:r>
          </w:p>
        </w:tc>
        <w:tc>
          <w:tcPr>
            <w:tcW w:w="3690" w:type="dxa"/>
            <w:noWrap/>
            <w:vAlign w:val="center"/>
          </w:tcPr>
          <w:p w14:paraId="3BB2B99B">
            <w:pPr>
              <w:ind w:firstLine="0" w:firstLineChars="0"/>
              <w:jc w:val="left"/>
              <w:outlineLvl w:val="9"/>
              <w:rPr>
                <w:rFonts w:hAnsi="宋体"/>
                <w:snapToGrid w:val="0"/>
                <w:kern w:val="0"/>
                <w:sz w:val="22"/>
                <w:szCs w:val="22"/>
              </w:rPr>
            </w:pPr>
            <w:r>
              <w:rPr>
                <w:rFonts w:hint="eastAsia" w:hAnsi="宋体"/>
                <w:snapToGrid w:val="0"/>
                <w:kern w:val="0"/>
                <w:sz w:val="22"/>
                <w:szCs w:val="22"/>
              </w:rPr>
              <w:t>窨井盖更换</w:t>
            </w:r>
          </w:p>
        </w:tc>
        <w:tc>
          <w:tcPr>
            <w:tcW w:w="720" w:type="dxa"/>
            <w:noWrap/>
            <w:vAlign w:val="center"/>
          </w:tcPr>
          <w:p w14:paraId="5287330B">
            <w:pPr>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720" w:type="dxa"/>
            <w:noWrap/>
            <w:vAlign w:val="center"/>
          </w:tcPr>
          <w:p w14:paraId="27BE0EA1">
            <w:pPr>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1080" w:type="dxa"/>
            <w:noWrap/>
            <w:vAlign w:val="center"/>
          </w:tcPr>
          <w:p w14:paraId="414403F7">
            <w:pPr>
              <w:ind w:firstLine="0" w:firstLineChars="0"/>
              <w:jc w:val="center"/>
              <w:outlineLvl w:val="9"/>
              <w:rPr>
                <w:rFonts w:hAnsi="宋体"/>
                <w:snapToGrid w:val="0"/>
                <w:kern w:val="0"/>
                <w:sz w:val="22"/>
                <w:szCs w:val="22"/>
              </w:rPr>
            </w:pPr>
            <w:r>
              <w:rPr>
                <w:rFonts w:hint="eastAsia" w:hAnsi="宋体"/>
                <w:snapToGrid w:val="0"/>
                <w:kern w:val="0"/>
                <w:sz w:val="22"/>
                <w:szCs w:val="22"/>
              </w:rPr>
              <w:t>4000</w:t>
            </w:r>
          </w:p>
        </w:tc>
        <w:tc>
          <w:tcPr>
            <w:tcW w:w="1170" w:type="dxa"/>
            <w:noWrap/>
            <w:vAlign w:val="center"/>
          </w:tcPr>
          <w:p w14:paraId="6958ED86">
            <w:pPr>
              <w:ind w:firstLine="0" w:firstLineChars="0"/>
              <w:jc w:val="center"/>
              <w:outlineLvl w:val="9"/>
              <w:rPr>
                <w:rFonts w:hAnsi="宋体"/>
                <w:snapToGrid w:val="0"/>
                <w:kern w:val="0"/>
                <w:sz w:val="22"/>
                <w:szCs w:val="22"/>
              </w:rPr>
            </w:pPr>
            <w:r>
              <w:rPr>
                <w:rFonts w:hint="eastAsia" w:hAnsi="宋体"/>
                <w:snapToGrid w:val="0"/>
                <w:kern w:val="0"/>
                <w:sz w:val="22"/>
                <w:szCs w:val="22"/>
              </w:rPr>
              <w:t>4000</w:t>
            </w:r>
          </w:p>
        </w:tc>
        <w:tc>
          <w:tcPr>
            <w:tcW w:w="1611" w:type="dxa"/>
            <w:vAlign w:val="center"/>
          </w:tcPr>
          <w:p w14:paraId="3A10438D">
            <w:pPr>
              <w:ind w:firstLine="0" w:firstLineChars="0"/>
              <w:jc w:val="center"/>
              <w:outlineLvl w:val="9"/>
              <w:rPr>
                <w:rFonts w:hAnsi="宋体"/>
                <w:snapToGrid w:val="0"/>
                <w:kern w:val="0"/>
                <w:sz w:val="22"/>
                <w:szCs w:val="22"/>
              </w:rPr>
            </w:pPr>
          </w:p>
        </w:tc>
      </w:tr>
      <w:tr w14:paraId="09DBF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66436F8C">
            <w:pPr>
              <w:ind w:firstLine="0" w:firstLineChars="0"/>
              <w:jc w:val="left"/>
              <w:outlineLvl w:val="9"/>
              <w:rPr>
                <w:rFonts w:hAnsi="宋体"/>
                <w:snapToGrid w:val="0"/>
                <w:kern w:val="0"/>
                <w:sz w:val="22"/>
                <w:szCs w:val="22"/>
              </w:rPr>
            </w:pPr>
          </w:p>
        </w:tc>
        <w:tc>
          <w:tcPr>
            <w:tcW w:w="3690" w:type="dxa"/>
            <w:noWrap/>
            <w:vAlign w:val="center"/>
          </w:tcPr>
          <w:p w14:paraId="441B33D6">
            <w:pPr>
              <w:ind w:firstLine="0" w:firstLineChars="0"/>
              <w:jc w:val="left"/>
              <w:outlineLvl w:val="9"/>
              <w:rPr>
                <w:rFonts w:hAnsi="宋体"/>
                <w:b/>
                <w:bCs/>
                <w:snapToGrid w:val="0"/>
                <w:kern w:val="0"/>
                <w:sz w:val="22"/>
                <w:szCs w:val="22"/>
              </w:rPr>
            </w:pPr>
            <w:r>
              <w:rPr>
                <w:rFonts w:hint="eastAsia" w:hAnsi="宋体"/>
                <w:b/>
                <w:bCs/>
                <w:snapToGrid w:val="0"/>
                <w:kern w:val="0"/>
                <w:sz w:val="22"/>
                <w:szCs w:val="22"/>
              </w:rPr>
              <w:t>合计</w:t>
            </w:r>
          </w:p>
        </w:tc>
        <w:tc>
          <w:tcPr>
            <w:tcW w:w="720" w:type="dxa"/>
            <w:noWrap/>
            <w:vAlign w:val="center"/>
          </w:tcPr>
          <w:p w14:paraId="62A07ABF">
            <w:pPr>
              <w:ind w:firstLine="0" w:firstLineChars="0"/>
              <w:jc w:val="center"/>
              <w:outlineLvl w:val="9"/>
              <w:rPr>
                <w:rFonts w:hAnsi="宋体"/>
                <w:b/>
                <w:bCs/>
                <w:snapToGrid w:val="0"/>
                <w:kern w:val="0"/>
                <w:sz w:val="22"/>
                <w:szCs w:val="22"/>
              </w:rPr>
            </w:pPr>
          </w:p>
        </w:tc>
        <w:tc>
          <w:tcPr>
            <w:tcW w:w="720" w:type="dxa"/>
            <w:noWrap/>
            <w:vAlign w:val="center"/>
          </w:tcPr>
          <w:p w14:paraId="4191E1B4">
            <w:pPr>
              <w:ind w:firstLine="0" w:firstLineChars="0"/>
              <w:jc w:val="center"/>
              <w:outlineLvl w:val="9"/>
              <w:rPr>
                <w:rFonts w:hAnsi="宋体"/>
                <w:b/>
                <w:bCs/>
                <w:snapToGrid w:val="0"/>
                <w:kern w:val="0"/>
                <w:sz w:val="22"/>
                <w:szCs w:val="22"/>
              </w:rPr>
            </w:pPr>
          </w:p>
        </w:tc>
        <w:tc>
          <w:tcPr>
            <w:tcW w:w="1080" w:type="dxa"/>
            <w:noWrap/>
            <w:vAlign w:val="center"/>
          </w:tcPr>
          <w:p w14:paraId="148C9AF3">
            <w:pPr>
              <w:ind w:firstLine="0" w:firstLineChars="0"/>
              <w:jc w:val="center"/>
              <w:outlineLvl w:val="9"/>
              <w:rPr>
                <w:rFonts w:hAnsi="宋体"/>
                <w:b/>
                <w:bCs/>
                <w:snapToGrid w:val="0"/>
                <w:kern w:val="0"/>
                <w:sz w:val="22"/>
                <w:szCs w:val="22"/>
              </w:rPr>
            </w:pPr>
          </w:p>
        </w:tc>
        <w:tc>
          <w:tcPr>
            <w:tcW w:w="1170" w:type="dxa"/>
            <w:noWrap/>
            <w:vAlign w:val="center"/>
          </w:tcPr>
          <w:p w14:paraId="7121069C">
            <w:pPr>
              <w:ind w:firstLine="0" w:firstLineChars="0"/>
              <w:jc w:val="center"/>
              <w:outlineLvl w:val="9"/>
              <w:rPr>
                <w:rFonts w:hAnsi="宋体"/>
                <w:b/>
                <w:bCs/>
                <w:snapToGrid w:val="0"/>
                <w:kern w:val="0"/>
                <w:sz w:val="22"/>
                <w:szCs w:val="22"/>
              </w:rPr>
            </w:pPr>
            <w:r>
              <w:rPr>
                <w:rFonts w:hAnsi="宋体"/>
                <w:b/>
                <w:bCs/>
                <w:snapToGrid w:val="0"/>
                <w:kern w:val="0"/>
                <w:sz w:val="22"/>
                <w:szCs w:val="22"/>
              </w:rPr>
              <w:t>615313</w:t>
            </w:r>
          </w:p>
        </w:tc>
        <w:tc>
          <w:tcPr>
            <w:tcW w:w="1611" w:type="dxa"/>
            <w:vAlign w:val="center"/>
          </w:tcPr>
          <w:p w14:paraId="1B078091">
            <w:pPr>
              <w:ind w:firstLine="0" w:firstLineChars="0"/>
              <w:jc w:val="center"/>
              <w:outlineLvl w:val="9"/>
              <w:rPr>
                <w:rFonts w:hAnsi="宋体"/>
                <w:snapToGrid w:val="0"/>
                <w:kern w:val="0"/>
                <w:sz w:val="22"/>
                <w:szCs w:val="22"/>
              </w:rPr>
            </w:pPr>
          </w:p>
        </w:tc>
      </w:tr>
    </w:tbl>
    <w:p w14:paraId="0AE56360">
      <w:pPr>
        <w:ind w:firstLine="0" w:firstLineChars="0"/>
        <w:jc w:val="center"/>
        <w:outlineLvl w:val="9"/>
        <w:rPr>
          <w:rFonts w:hAnsi="宋体"/>
          <w:b/>
          <w:snapToGrid w:val="0"/>
          <w:kern w:val="0"/>
          <w:sz w:val="20"/>
          <w:szCs w:val="22"/>
        </w:rPr>
      </w:pPr>
    </w:p>
    <w:p w14:paraId="088BA336">
      <w:pPr>
        <w:ind w:firstLine="0" w:firstLineChars="0"/>
        <w:jc w:val="center"/>
        <w:outlineLvl w:val="9"/>
        <w:rPr>
          <w:rFonts w:hAnsi="宋体"/>
          <w:b/>
          <w:snapToGrid w:val="0"/>
          <w:kern w:val="0"/>
          <w:sz w:val="20"/>
          <w:szCs w:val="22"/>
        </w:rPr>
      </w:pPr>
      <w:r>
        <w:rPr>
          <w:rFonts w:hint="eastAsia" w:hAnsi="宋体"/>
          <w:b/>
          <w:snapToGrid w:val="0"/>
          <w:kern w:val="0"/>
          <w:sz w:val="20"/>
          <w:szCs w:val="22"/>
        </w:rPr>
        <w:t>灌区工程维修养护概算表</w:t>
      </w:r>
    </w:p>
    <w:tbl>
      <w:tblPr>
        <w:tblStyle w:val="41"/>
        <w:tblW w:w="99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3993"/>
        <w:gridCol w:w="778"/>
        <w:gridCol w:w="973"/>
        <w:gridCol w:w="973"/>
        <w:gridCol w:w="1071"/>
        <w:gridCol w:w="1112"/>
      </w:tblGrid>
      <w:tr w14:paraId="6E49B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65" w:type="dxa"/>
            <w:noWrap/>
            <w:vAlign w:val="center"/>
          </w:tcPr>
          <w:p w14:paraId="700106F6">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序号</w:t>
            </w:r>
          </w:p>
        </w:tc>
        <w:tc>
          <w:tcPr>
            <w:tcW w:w="3993" w:type="dxa"/>
            <w:noWrap/>
            <w:vAlign w:val="center"/>
          </w:tcPr>
          <w:p w14:paraId="7274FBFB">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项目名称</w:t>
            </w:r>
          </w:p>
        </w:tc>
        <w:tc>
          <w:tcPr>
            <w:tcW w:w="778" w:type="dxa"/>
            <w:noWrap/>
            <w:vAlign w:val="center"/>
          </w:tcPr>
          <w:p w14:paraId="0CF3CCB0">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单位</w:t>
            </w:r>
          </w:p>
        </w:tc>
        <w:tc>
          <w:tcPr>
            <w:tcW w:w="973" w:type="dxa"/>
            <w:noWrap/>
            <w:vAlign w:val="center"/>
          </w:tcPr>
          <w:p w14:paraId="00004333">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工程量</w:t>
            </w:r>
          </w:p>
        </w:tc>
        <w:tc>
          <w:tcPr>
            <w:tcW w:w="973" w:type="dxa"/>
            <w:noWrap/>
            <w:vAlign w:val="center"/>
          </w:tcPr>
          <w:p w14:paraId="251EA50A">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单价</w:t>
            </w:r>
          </w:p>
        </w:tc>
        <w:tc>
          <w:tcPr>
            <w:tcW w:w="1071" w:type="dxa"/>
            <w:noWrap/>
            <w:vAlign w:val="center"/>
          </w:tcPr>
          <w:p w14:paraId="23AE3C3D">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合价</w:t>
            </w:r>
          </w:p>
        </w:tc>
        <w:tc>
          <w:tcPr>
            <w:tcW w:w="1112" w:type="dxa"/>
            <w:vAlign w:val="center"/>
          </w:tcPr>
          <w:p w14:paraId="380AB5E8">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备注</w:t>
            </w:r>
          </w:p>
        </w:tc>
      </w:tr>
      <w:tr w14:paraId="1F46B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1DBDABDC">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一</w:t>
            </w:r>
          </w:p>
        </w:tc>
        <w:tc>
          <w:tcPr>
            <w:tcW w:w="3993" w:type="dxa"/>
            <w:noWrap/>
            <w:vAlign w:val="center"/>
          </w:tcPr>
          <w:p w14:paraId="1076CD66">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经常性灌区工程标准化维护项目</w:t>
            </w:r>
          </w:p>
        </w:tc>
        <w:tc>
          <w:tcPr>
            <w:tcW w:w="778" w:type="dxa"/>
            <w:noWrap/>
            <w:vAlign w:val="center"/>
          </w:tcPr>
          <w:p w14:paraId="38B2778E">
            <w:pPr>
              <w:adjustRightInd w:val="0"/>
              <w:snapToGrid w:val="0"/>
              <w:spacing w:line="360" w:lineRule="auto"/>
              <w:ind w:firstLine="0" w:firstLineChars="0"/>
              <w:jc w:val="center"/>
              <w:outlineLvl w:val="9"/>
              <w:rPr>
                <w:rFonts w:hAnsi="宋体"/>
                <w:b/>
                <w:bCs/>
                <w:snapToGrid w:val="0"/>
                <w:kern w:val="0"/>
                <w:sz w:val="22"/>
                <w:szCs w:val="22"/>
              </w:rPr>
            </w:pPr>
          </w:p>
        </w:tc>
        <w:tc>
          <w:tcPr>
            <w:tcW w:w="973" w:type="dxa"/>
            <w:noWrap/>
            <w:vAlign w:val="center"/>
          </w:tcPr>
          <w:p w14:paraId="31A15096">
            <w:pPr>
              <w:adjustRightInd w:val="0"/>
              <w:snapToGrid w:val="0"/>
              <w:spacing w:line="360" w:lineRule="auto"/>
              <w:ind w:firstLine="0" w:firstLineChars="0"/>
              <w:jc w:val="center"/>
              <w:outlineLvl w:val="9"/>
              <w:rPr>
                <w:rFonts w:hAnsi="宋体"/>
                <w:b/>
                <w:bCs/>
                <w:snapToGrid w:val="0"/>
                <w:kern w:val="0"/>
                <w:sz w:val="22"/>
                <w:szCs w:val="22"/>
              </w:rPr>
            </w:pPr>
          </w:p>
        </w:tc>
        <w:tc>
          <w:tcPr>
            <w:tcW w:w="973" w:type="dxa"/>
            <w:noWrap/>
            <w:vAlign w:val="center"/>
          </w:tcPr>
          <w:p w14:paraId="149D67B5">
            <w:pPr>
              <w:adjustRightInd w:val="0"/>
              <w:snapToGrid w:val="0"/>
              <w:spacing w:line="360" w:lineRule="auto"/>
              <w:ind w:firstLine="0" w:firstLineChars="0"/>
              <w:jc w:val="center"/>
              <w:outlineLvl w:val="9"/>
              <w:rPr>
                <w:rFonts w:hAnsi="宋体"/>
                <w:b/>
                <w:bCs/>
                <w:snapToGrid w:val="0"/>
                <w:kern w:val="0"/>
                <w:sz w:val="22"/>
                <w:szCs w:val="22"/>
              </w:rPr>
            </w:pPr>
          </w:p>
        </w:tc>
        <w:tc>
          <w:tcPr>
            <w:tcW w:w="1071" w:type="dxa"/>
            <w:noWrap/>
            <w:vAlign w:val="center"/>
          </w:tcPr>
          <w:p w14:paraId="75A03CBA">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267842</w:t>
            </w:r>
          </w:p>
        </w:tc>
        <w:tc>
          <w:tcPr>
            <w:tcW w:w="1112" w:type="dxa"/>
            <w:vAlign w:val="center"/>
          </w:tcPr>
          <w:p w14:paraId="7C939FB1">
            <w:pPr>
              <w:adjustRightInd w:val="0"/>
              <w:snapToGrid w:val="0"/>
              <w:spacing w:line="360" w:lineRule="auto"/>
              <w:ind w:firstLine="0" w:firstLineChars="0"/>
              <w:jc w:val="center"/>
              <w:outlineLvl w:val="9"/>
              <w:rPr>
                <w:rFonts w:hAnsi="宋体"/>
                <w:b/>
                <w:bCs/>
                <w:snapToGrid w:val="0"/>
                <w:kern w:val="0"/>
                <w:sz w:val="22"/>
                <w:szCs w:val="22"/>
              </w:rPr>
            </w:pPr>
          </w:p>
        </w:tc>
      </w:tr>
      <w:tr w14:paraId="7FFFE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761BB288">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（一）</w:t>
            </w:r>
          </w:p>
        </w:tc>
        <w:tc>
          <w:tcPr>
            <w:tcW w:w="3993" w:type="dxa"/>
            <w:noWrap/>
            <w:vAlign w:val="center"/>
          </w:tcPr>
          <w:p w14:paraId="1F9D0671">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总干渠  湖溪北干渠</w:t>
            </w:r>
          </w:p>
        </w:tc>
        <w:tc>
          <w:tcPr>
            <w:tcW w:w="778" w:type="dxa"/>
            <w:noWrap/>
            <w:vAlign w:val="center"/>
          </w:tcPr>
          <w:p w14:paraId="660CDA6A">
            <w:pPr>
              <w:adjustRightInd w:val="0"/>
              <w:snapToGrid w:val="0"/>
              <w:spacing w:line="360" w:lineRule="auto"/>
              <w:ind w:firstLine="0" w:firstLineChars="0"/>
              <w:jc w:val="center"/>
              <w:outlineLvl w:val="9"/>
              <w:rPr>
                <w:rFonts w:hAnsi="宋体"/>
                <w:b/>
                <w:bCs/>
                <w:snapToGrid w:val="0"/>
                <w:kern w:val="0"/>
                <w:sz w:val="22"/>
                <w:szCs w:val="22"/>
              </w:rPr>
            </w:pPr>
          </w:p>
        </w:tc>
        <w:tc>
          <w:tcPr>
            <w:tcW w:w="973" w:type="dxa"/>
            <w:noWrap/>
            <w:vAlign w:val="center"/>
          </w:tcPr>
          <w:p w14:paraId="16240BA6">
            <w:pPr>
              <w:adjustRightInd w:val="0"/>
              <w:snapToGrid w:val="0"/>
              <w:spacing w:line="360" w:lineRule="auto"/>
              <w:ind w:firstLine="0" w:firstLineChars="0"/>
              <w:jc w:val="center"/>
              <w:outlineLvl w:val="9"/>
              <w:rPr>
                <w:rFonts w:hAnsi="宋体"/>
                <w:b/>
                <w:bCs/>
                <w:snapToGrid w:val="0"/>
                <w:kern w:val="0"/>
                <w:sz w:val="22"/>
                <w:szCs w:val="22"/>
              </w:rPr>
            </w:pPr>
          </w:p>
        </w:tc>
        <w:tc>
          <w:tcPr>
            <w:tcW w:w="973" w:type="dxa"/>
            <w:noWrap/>
            <w:vAlign w:val="center"/>
          </w:tcPr>
          <w:p w14:paraId="7FDF8B6F">
            <w:pPr>
              <w:adjustRightInd w:val="0"/>
              <w:snapToGrid w:val="0"/>
              <w:spacing w:line="360" w:lineRule="auto"/>
              <w:ind w:firstLine="0" w:firstLineChars="0"/>
              <w:jc w:val="center"/>
              <w:outlineLvl w:val="9"/>
              <w:rPr>
                <w:rFonts w:hAnsi="宋体"/>
                <w:b/>
                <w:bCs/>
                <w:snapToGrid w:val="0"/>
                <w:kern w:val="0"/>
                <w:sz w:val="22"/>
                <w:szCs w:val="22"/>
              </w:rPr>
            </w:pPr>
          </w:p>
        </w:tc>
        <w:tc>
          <w:tcPr>
            <w:tcW w:w="1071" w:type="dxa"/>
            <w:noWrap/>
            <w:vAlign w:val="center"/>
          </w:tcPr>
          <w:p w14:paraId="3DF52101">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59244</w:t>
            </w:r>
          </w:p>
        </w:tc>
        <w:tc>
          <w:tcPr>
            <w:tcW w:w="1112" w:type="dxa"/>
            <w:vAlign w:val="center"/>
          </w:tcPr>
          <w:p w14:paraId="45B5D413">
            <w:pPr>
              <w:adjustRightInd w:val="0"/>
              <w:snapToGrid w:val="0"/>
              <w:spacing w:line="360" w:lineRule="auto"/>
              <w:ind w:firstLine="0" w:firstLineChars="0"/>
              <w:jc w:val="center"/>
              <w:outlineLvl w:val="9"/>
              <w:rPr>
                <w:rFonts w:hAnsi="宋体"/>
                <w:b/>
                <w:bCs/>
                <w:snapToGrid w:val="0"/>
                <w:kern w:val="0"/>
                <w:sz w:val="22"/>
                <w:szCs w:val="22"/>
              </w:rPr>
            </w:pPr>
          </w:p>
        </w:tc>
      </w:tr>
      <w:tr w14:paraId="27489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17D8A5A3">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w:t>
            </w:r>
          </w:p>
        </w:tc>
        <w:tc>
          <w:tcPr>
            <w:tcW w:w="3993" w:type="dxa"/>
            <w:noWrap/>
            <w:vAlign w:val="center"/>
          </w:tcPr>
          <w:p w14:paraId="6D5729F7">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灌区工程清淤</w:t>
            </w:r>
          </w:p>
        </w:tc>
        <w:tc>
          <w:tcPr>
            <w:tcW w:w="778" w:type="dxa"/>
            <w:noWrap/>
            <w:vAlign w:val="center"/>
          </w:tcPr>
          <w:p w14:paraId="43F1DB12">
            <w:pPr>
              <w:adjustRightInd w:val="0"/>
              <w:snapToGrid w:val="0"/>
              <w:spacing w:line="360" w:lineRule="auto"/>
              <w:ind w:firstLine="0" w:firstLineChars="0"/>
              <w:jc w:val="center"/>
              <w:outlineLvl w:val="9"/>
              <w:rPr>
                <w:rFonts w:hAnsi="宋体"/>
                <w:snapToGrid w:val="0"/>
                <w:kern w:val="0"/>
                <w:sz w:val="22"/>
                <w:szCs w:val="22"/>
              </w:rPr>
            </w:pPr>
          </w:p>
        </w:tc>
        <w:tc>
          <w:tcPr>
            <w:tcW w:w="973" w:type="dxa"/>
            <w:noWrap/>
            <w:vAlign w:val="center"/>
          </w:tcPr>
          <w:p w14:paraId="306E2293">
            <w:pPr>
              <w:adjustRightInd w:val="0"/>
              <w:snapToGrid w:val="0"/>
              <w:spacing w:line="360" w:lineRule="auto"/>
              <w:ind w:firstLine="0" w:firstLineChars="0"/>
              <w:jc w:val="center"/>
              <w:outlineLvl w:val="9"/>
              <w:rPr>
                <w:rFonts w:hAnsi="宋体"/>
                <w:snapToGrid w:val="0"/>
                <w:kern w:val="0"/>
                <w:sz w:val="22"/>
                <w:szCs w:val="22"/>
              </w:rPr>
            </w:pPr>
          </w:p>
        </w:tc>
        <w:tc>
          <w:tcPr>
            <w:tcW w:w="973" w:type="dxa"/>
            <w:noWrap/>
            <w:vAlign w:val="center"/>
          </w:tcPr>
          <w:p w14:paraId="0C311D80">
            <w:pPr>
              <w:adjustRightInd w:val="0"/>
              <w:snapToGrid w:val="0"/>
              <w:spacing w:line="360" w:lineRule="auto"/>
              <w:ind w:firstLine="0" w:firstLineChars="0"/>
              <w:jc w:val="center"/>
              <w:outlineLvl w:val="9"/>
              <w:rPr>
                <w:rFonts w:hAnsi="宋体"/>
                <w:snapToGrid w:val="0"/>
                <w:kern w:val="0"/>
                <w:sz w:val="22"/>
                <w:szCs w:val="22"/>
              </w:rPr>
            </w:pPr>
          </w:p>
        </w:tc>
        <w:tc>
          <w:tcPr>
            <w:tcW w:w="1071" w:type="dxa"/>
            <w:noWrap/>
            <w:vAlign w:val="center"/>
          </w:tcPr>
          <w:p w14:paraId="53455E89">
            <w:pPr>
              <w:adjustRightInd w:val="0"/>
              <w:snapToGrid w:val="0"/>
              <w:spacing w:line="360" w:lineRule="auto"/>
              <w:ind w:firstLine="0" w:firstLineChars="0"/>
              <w:jc w:val="center"/>
              <w:outlineLvl w:val="9"/>
              <w:rPr>
                <w:rFonts w:hAnsi="宋体"/>
                <w:snapToGrid w:val="0"/>
                <w:kern w:val="0"/>
                <w:sz w:val="22"/>
                <w:szCs w:val="22"/>
              </w:rPr>
            </w:pPr>
          </w:p>
        </w:tc>
        <w:tc>
          <w:tcPr>
            <w:tcW w:w="1112" w:type="dxa"/>
            <w:vAlign w:val="center"/>
          </w:tcPr>
          <w:p w14:paraId="675FE1E9">
            <w:pPr>
              <w:adjustRightInd w:val="0"/>
              <w:snapToGrid w:val="0"/>
              <w:spacing w:line="360" w:lineRule="auto"/>
              <w:ind w:firstLine="0" w:firstLineChars="0"/>
              <w:jc w:val="center"/>
              <w:outlineLvl w:val="9"/>
              <w:rPr>
                <w:rFonts w:hAnsi="宋体"/>
                <w:snapToGrid w:val="0"/>
                <w:kern w:val="0"/>
                <w:sz w:val="22"/>
                <w:szCs w:val="22"/>
              </w:rPr>
            </w:pPr>
          </w:p>
        </w:tc>
      </w:tr>
      <w:tr w14:paraId="0CEF4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282D7351">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1.1</w:t>
            </w:r>
          </w:p>
        </w:tc>
        <w:tc>
          <w:tcPr>
            <w:tcW w:w="3993" w:type="dxa"/>
            <w:noWrap/>
            <w:vAlign w:val="center"/>
          </w:tcPr>
          <w:p w14:paraId="72ADA0D2">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渠底清淤（含边坡除草）</w:t>
            </w:r>
          </w:p>
        </w:tc>
        <w:tc>
          <w:tcPr>
            <w:tcW w:w="778" w:type="dxa"/>
            <w:noWrap/>
            <w:vAlign w:val="center"/>
          </w:tcPr>
          <w:p w14:paraId="09FF938D">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m3</w:t>
            </w:r>
          </w:p>
        </w:tc>
        <w:tc>
          <w:tcPr>
            <w:tcW w:w="973" w:type="dxa"/>
            <w:noWrap/>
            <w:vAlign w:val="center"/>
          </w:tcPr>
          <w:p w14:paraId="2CCC340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1000</w:t>
            </w:r>
          </w:p>
        </w:tc>
        <w:tc>
          <w:tcPr>
            <w:tcW w:w="973" w:type="dxa"/>
            <w:noWrap/>
            <w:vAlign w:val="center"/>
          </w:tcPr>
          <w:p w14:paraId="30F5E0E4">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40.85</w:t>
            </w:r>
          </w:p>
        </w:tc>
        <w:tc>
          <w:tcPr>
            <w:tcW w:w="1071" w:type="dxa"/>
            <w:noWrap/>
            <w:vAlign w:val="center"/>
          </w:tcPr>
          <w:p w14:paraId="63C16291">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40850</w:t>
            </w:r>
          </w:p>
        </w:tc>
        <w:tc>
          <w:tcPr>
            <w:tcW w:w="1112" w:type="dxa"/>
            <w:vAlign w:val="center"/>
          </w:tcPr>
          <w:p w14:paraId="6A5A05A4">
            <w:pPr>
              <w:adjustRightInd w:val="0"/>
              <w:snapToGrid w:val="0"/>
              <w:spacing w:line="360" w:lineRule="auto"/>
              <w:ind w:firstLine="0" w:firstLineChars="0"/>
              <w:jc w:val="center"/>
              <w:outlineLvl w:val="9"/>
              <w:rPr>
                <w:rFonts w:hAnsi="宋体"/>
                <w:snapToGrid w:val="0"/>
                <w:kern w:val="0"/>
                <w:sz w:val="22"/>
                <w:szCs w:val="22"/>
              </w:rPr>
            </w:pPr>
          </w:p>
        </w:tc>
      </w:tr>
      <w:tr w14:paraId="7B23C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52E04132">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1.2</w:t>
            </w:r>
          </w:p>
        </w:tc>
        <w:tc>
          <w:tcPr>
            <w:tcW w:w="3993" w:type="dxa"/>
            <w:noWrap/>
            <w:vAlign w:val="center"/>
          </w:tcPr>
          <w:p w14:paraId="00320544">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渠底清淤外运（历年平均）</w:t>
            </w:r>
          </w:p>
        </w:tc>
        <w:tc>
          <w:tcPr>
            <w:tcW w:w="778" w:type="dxa"/>
            <w:noWrap/>
            <w:vAlign w:val="center"/>
          </w:tcPr>
          <w:p w14:paraId="1A00BCF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m3</w:t>
            </w:r>
          </w:p>
        </w:tc>
        <w:tc>
          <w:tcPr>
            <w:tcW w:w="973" w:type="dxa"/>
            <w:noWrap/>
            <w:vAlign w:val="center"/>
          </w:tcPr>
          <w:p w14:paraId="295E69F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110</w:t>
            </w:r>
          </w:p>
        </w:tc>
        <w:tc>
          <w:tcPr>
            <w:tcW w:w="973" w:type="dxa"/>
            <w:noWrap/>
            <w:vAlign w:val="center"/>
          </w:tcPr>
          <w:p w14:paraId="2612D6FD">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49.07</w:t>
            </w:r>
          </w:p>
        </w:tc>
        <w:tc>
          <w:tcPr>
            <w:tcW w:w="1071" w:type="dxa"/>
            <w:noWrap/>
            <w:vAlign w:val="center"/>
          </w:tcPr>
          <w:p w14:paraId="3BCE79C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5398</w:t>
            </w:r>
          </w:p>
        </w:tc>
        <w:tc>
          <w:tcPr>
            <w:tcW w:w="1112" w:type="dxa"/>
            <w:vAlign w:val="center"/>
          </w:tcPr>
          <w:p w14:paraId="39B5045A">
            <w:pPr>
              <w:adjustRightInd w:val="0"/>
              <w:snapToGrid w:val="0"/>
              <w:spacing w:line="360" w:lineRule="auto"/>
              <w:ind w:firstLine="0" w:firstLineChars="0"/>
              <w:jc w:val="center"/>
              <w:outlineLvl w:val="9"/>
              <w:rPr>
                <w:rFonts w:hAnsi="宋体"/>
                <w:snapToGrid w:val="0"/>
                <w:kern w:val="0"/>
                <w:sz w:val="22"/>
                <w:szCs w:val="22"/>
              </w:rPr>
            </w:pPr>
          </w:p>
        </w:tc>
      </w:tr>
      <w:tr w14:paraId="56137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25DB5437">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1.3</w:t>
            </w:r>
          </w:p>
        </w:tc>
        <w:tc>
          <w:tcPr>
            <w:tcW w:w="3993" w:type="dxa"/>
            <w:noWrap/>
            <w:vAlign w:val="center"/>
          </w:tcPr>
          <w:p w14:paraId="6A3A8EEE">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汛期渠底流沙清理（多年平均）</w:t>
            </w:r>
          </w:p>
        </w:tc>
        <w:tc>
          <w:tcPr>
            <w:tcW w:w="778" w:type="dxa"/>
            <w:noWrap/>
            <w:vAlign w:val="center"/>
          </w:tcPr>
          <w:p w14:paraId="638A2F34">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m3</w:t>
            </w:r>
          </w:p>
        </w:tc>
        <w:tc>
          <w:tcPr>
            <w:tcW w:w="973" w:type="dxa"/>
            <w:noWrap/>
            <w:vAlign w:val="center"/>
          </w:tcPr>
          <w:p w14:paraId="4741C99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240</w:t>
            </w:r>
          </w:p>
        </w:tc>
        <w:tc>
          <w:tcPr>
            <w:tcW w:w="973" w:type="dxa"/>
            <w:noWrap/>
            <w:vAlign w:val="center"/>
          </w:tcPr>
          <w:p w14:paraId="41DE73D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54.15</w:t>
            </w:r>
          </w:p>
        </w:tc>
        <w:tc>
          <w:tcPr>
            <w:tcW w:w="1071" w:type="dxa"/>
            <w:noWrap/>
            <w:vAlign w:val="center"/>
          </w:tcPr>
          <w:p w14:paraId="0E0E4FAE">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12996</w:t>
            </w:r>
          </w:p>
        </w:tc>
        <w:tc>
          <w:tcPr>
            <w:tcW w:w="1112" w:type="dxa"/>
            <w:vAlign w:val="center"/>
          </w:tcPr>
          <w:p w14:paraId="491257E5">
            <w:pPr>
              <w:adjustRightInd w:val="0"/>
              <w:snapToGrid w:val="0"/>
              <w:spacing w:line="360" w:lineRule="auto"/>
              <w:ind w:firstLine="0" w:firstLineChars="0"/>
              <w:jc w:val="center"/>
              <w:outlineLvl w:val="9"/>
              <w:rPr>
                <w:rFonts w:hAnsi="宋体"/>
                <w:snapToGrid w:val="0"/>
                <w:kern w:val="0"/>
                <w:sz w:val="22"/>
                <w:szCs w:val="22"/>
              </w:rPr>
            </w:pPr>
          </w:p>
        </w:tc>
      </w:tr>
      <w:tr w14:paraId="0A4FB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444FC530">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（二）</w:t>
            </w:r>
          </w:p>
        </w:tc>
        <w:tc>
          <w:tcPr>
            <w:tcW w:w="3993" w:type="dxa"/>
            <w:noWrap/>
            <w:vAlign w:val="center"/>
          </w:tcPr>
          <w:p w14:paraId="434C94DC">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南干渠（合计）</w:t>
            </w:r>
          </w:p>
        </w:tc>
        <w:tc>
          <w:tcPr>
            <w:tcW w:w="778" w:type="dxa"/>
            <w:noWrap/>
            <w:vAlign w:val="center"/>
          </w:tcPr>
          <w:p w14:paraId="6BF78E44">
            <w:pPr>
              <w:adjustRightInd w:val="0"/>
              <w:snapToGrid w:val="0"/>
              <w:spacing w:line="360" w:lineRule="auto"/>
              <w:ind w:firstLine="0" w:firstLineChars="0"/>
              <w:jc w:val="center"/>
              <w:outlineLvl w:val="9"/>
              <w:rPr>
                <w:rFonts w:hAnsi="宋体"/>
                <w:b/>
                <w:bCs/>
                <w:snapToGrid w:val="0"/>
                <w:kern w:val="0"/>
                <w:sz w:val="22"/>
                <w:szCs w:val="22"/>
              </w:rPr>
            </w:pPr>
          </w:p>
        </w:tc>
        <w:tc>
          <w:tcPr>
            <w:tcW w:w="973" w:type="dxa"/>
            <w:noWrap/>
            <w:vAlign w:val="center"/>
          </w:tcPr>
          <w:p w14:paraId="1319B873">
            <w:pPr>
              <w:adjustRightInd w:val="0"/>
              <w:snapToGrid w:val="0"/>
              <w:spacing w:line="360" w:lineRule="auto"/>
              <w:ind w:firstLine="0" w:firstLineChars="0"/>
              <w:jc w:val="center"/>
              <w:outlineLvl w:val="9"/>
              <w:rPr>
                <w:rFonts w:hAnsi="宋体"/>
                <w:b/>
                <w:bCs/>
                <w:snapToGrid w:val="0"/>
                <w:kern w:val="0"/>
                <w:sz w:val="22"/>
                <w:szCs w:val="22"/>
              </w:rPr>
            </w:pPr>
          </w:p>
        </w:tc>
        <w:tc>
          <w:tcPr>
            <w:tcW w:w="973" w:type="dxa"/>
            <w:noWrap/>
            <w:vAlign w:val="center"/>
          </w:tcPr>
          <w:p w14:paraId="5CC5BD10">
            <w:pPr>
              <w:adjustRightInd w:val="0"/>
              <w:snapToGrid w:val="0"/>
              <w:spacing w:line="360" w:lineRule="auto"/>
              <w:ind w:firstLine="0" w:firstLineChars="0"/>
              <w:jc w:val="center"/>
              <w:outlineLvl w:val="9"/>
              <w:rPr>
                <w:rFonts w:hAnsi="宋体"/>
                <w:b/>
                <w:bCs/>
                <w:snapToGrid w:val="0"/>
                <w:kern w:val="0"/>
                <w:sz w:val="22"/>
                <w:szCs w:val="22"/>
              </w:rPr>
            </w:pPr>
          </w:p>
        </w:tc>
        <w:tc>
          <w:tcPr>
            <w:tcW w:w="1071" w:type="dxa"/>
            <w:noWrap/>
            <w:vAlign w:val="center"/>
          </w:tcPr>
          <w:p w14:paraId="28F2EBE0">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89619</w:t>
            </w:r>
          </w:p>
        </w:tc>
        <w:tc>
          <w:tcPr>
            <w:tcW w:w="1112" w:type="dxa"/>
            <w:vAlign w:val="center"/>
          </w:tcPr>
          <w:p w14:paraId="4C0C0B69">
            <w:pPr>
              <w:adjustRightInd w:val="0"/>
              <w:snapToGrid w:val="0"/>
              <w:spacing w:line="360" w:lineRule="auto"/>
              <w:ind w:firstLine="0" w:firstLineChars="0"/>
              <w:jc w:val="center"/>
              <w:outlineLvl w:val="9"/>
              <w:rPr>
                <w:rFonts w:hAnsi="宋体"/>
                <w:b/>
                <w:bCs/>
                <w:snapToGrid w:val="0"/>
                <w:kern w:val="0"/>
                <w:sz w:val="22"/>
                <w:szCs w:val="22"/>
              </w:rPr>
            </w:pPr>
          </w:p>
        </w:tc>
      </w:tr>
      <w:tr w14:paraId="440C0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2FBD4C4B">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w:t>
            </w:r>
          </w:p>
        </w:tc>
        <w:tc>
          <w:tcPr>
            <w:tcW w:w="3993" w:type="dxa"/>
            <w:noWrap/>
            <w:vAlign w:val="center"/>
          </w:tcPr>
          <w:p w14:paraId="0C24B796">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灌区工程清淤</w:t>
            </w:r>
          </w:p>
        </w:tc>
        <w:tc>
          <w:tcPr>
            <w:tcW w:w="778" w:type="dxa"/>
            <w:noWrap/>
            <w:vAlign w:val="center"/>
          </w:tcPr>
          <w:p w14:paraId="77A39CE7">
            <w:pPr>
              <w:adjustRightInd w:val="0"/>
              <w:snapToGrid w:val="0"/>
              <w:spacing w:line="360" w:lineRule="auto"/>
              <w:ind w:firstLine="0" w:firstLineChars="0"/>
              <w:jc w:val="center"/>
              <w:outlineLvl w:val="9"/>
              <w:rPr>
                <w:rFonts w:hAnsi="宋体"/>
                <w:snapToGrid w:val="0"/>
                <w:kern w:val="0"/>
                <w:sz w:val="22"/>
                <w:szCs w:val="22"/>
              </w:rPr>
            </w:pPr>
          </w:p>
        </w:tc>
        <w:tc>
          <w:tcPr>
            <w:tcW w:w="973" w:type="dxa"/>
            <w:noWrap/>
            <w:vAlign w:val="center"/>
          </w:tcPr>
          <w:p w14:paraId="5AC73896">
            <w:pPr>
              <w:adjustRightInd w:val="0"/>
              <w:snapToGrid w:val="0"/>
              <w:spacing w:line="360" w:lineRule="auto"/>
              <w:ind w:firstLine="0" w:firstLineChars="0"/>
              <w:jc w:val="center"/>
              <w:outlineLvl w:val="9"/>
              <w:rPr>
                <w:rFonts w:hAnsi="宋体"/>
                <w:snapToGrid w:val="0"/>
                <w:kern w:val="0"/>
                <w:sz w:val="22"/>
                <w:szCs w:val="22"/>
              </w:rPr>
            </w:pPr>
          </w:p>
        </w:tc>
        <w:tc>
          <w:tcPr>
            <w:tcW w:w="973" w:type="dxa"/>
            <w:noWrap/>
            <w:vAlign w:val="center"/>
          </w:tcPr>
          <w:p w14:paraId="27D2B746">
            <w:pPr>
              <w:adjustRightInd w:val="0"/>
              <w:snapToGrid w:val="0"/>
              <w:spacing w:line="360" w:lineRule="auto"/>
              <w:ind w:firstLine="0" w:firstLineChars="0"/>
              <w:jc w:val="center"/>
              <w:outlineLvl w:val="9"/>
              <w:rPr>
                <w:rFonts w:hAnsi="宋体"/>
                <w:snapToGrid w:val="0"/>
                <w:kern w:val="0"/>
                <w:sz w:val="22"/>
                <w:szCs w:val="22"/>
              </w:rPr>
            </w:pPr>
          </w:p>
        </w:tc>
        <w:tc>
          <w:tcPr>
            <w:tcW w:w="1071" w:type="dxa"/>
            <w:noWrap/>
            <w:vAlign w:val="center"/>
          </w:tcPr>
          <w:p w14:paraId="59CDB7AB">
            <w:pPr>
              <w:adjustRightInd w:val="0"/>
              <w:snapToGrid w:val="0"/>
              <w:spacing w:line="360" w:lineRule="auto"/>
              <w:ind w:firstLine="0" w:firstLineChars="0"/>
              <w:jc w:val="center"/>
              <w:outlineLvl w:val="9"/>
              <w:rPr>
                <w:rFonts w:hAnsi="宋体"/>
                <w:snapToGrid w:val="0"/>
                <w:kern w:val="0"/>
                <w:sz w:val="22"/>
                <w:szCs w:val="22"/>
              </w:rPr>
            </w:pPr>
          </w:p>
        </w:tc>
        <w:tc>
          <w:tcPr>
            <w:tcW w:w="1112" w:type="dxa"/>
            <w:vAlign w:val="center"/>
          </w:tcPr>
          <w:p w14:paraId="7F0D32D2">
            <w:pPr>
              <w:adjustRightInd w:val="0"/>
              <w:snapToGrid w:val="0"/>
              <w:spacing w:line="360" w:lineRule="auto"/>
              <w:ind w:firstLine="0" w:firstLineChars="0"/>
              <w:jc w:val="center"/>
              <w:outlineLvl w:val="9"/>
              <w:rPr>
                <w:rFonts w:hAnsi="宋体"/>
                <w:snapToGrid w:val="0"/>
                <w:kern w:val="0"/>
                <w:sz w:val="22"/>
                <w:szCs w:val="22"/>
              </w:rPr>
            </w:pPr>
          </w:p>
        </w:tc>
      </w:tr>
      <w:tr w14:paraId="2C56F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1B81BEDE">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1.1</w:t>
            </w:r>
          </w:p>
        </w:tc>
        <w:tc>
          <w:tcPr>
            <w:tcW w:w="3993" w:type="dxa"/>
            <w:noWrap/>
            <w:vAlign w:val="center"/>
          </w:tcPr>
          <w:p w14:paraId="5B8406F7">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渠底清淤（含边坡除草）</w:t>
            </w:r>
          </w:p>
        </w:tc>
        <w:tc>
          <w:tcPr>
            <w:tcW w:w="778" w:type="dxa"/>
            <w:noWrap/>
            <w:vAlign w:val="center"/>
          </w:tcPr>
          <w:p w14:paraId="730C140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m3</w:t>
            </w:r>
          </w:p>
        </w:tc>
        <w:tc>
          <w:tcPr>
            <w:tcW w:w="973" w:type="dxa"/>
            <w:noWrap/>
            <w:vAlign w:val="center"/>
          </w:tcPr>
          <w:p w14:paraId="3169831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1260</w:t>
            </w:r>
          </w:p>
        </w:tc>
        <w:tc>
          <w:tcPr>
            <w:tcW w:w="973" w:type="dxa"/>
            <w:noWrap/>
            <w:vAlign w:val="center"/>
          </w:tcPr>
          <w:p w14:paraId="37D72A3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40.85</w:t>
            </w:r>
          </w:p>
        </w:tc>
        <w:tc>
          <w:tcPr>
            <w:tcW w:w="1071" w:type="dxa"/>
            <w:noWrap/>
            <w:vAlign w:val="center"/>
          </w:tcPr>
          <w:p w14:paraId="547BCC3C">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51471</w:t>
            </w:r>
          </w:p>
        </w:tc>
        <w:tc>
          <w:tcPr>
            <w:tcW w:w="1112" w:type="dxa"/>
            <w:vAlign w:val="center"/>
          </w:tcPr>
          <w:p w14:paraId="62D8FC73">
            <w:pPr>
              <w:adjustRightInd w:val="0"/>
              <w:snapToGrid w:val="0"/>
              <w:spacing w:line="360" w:lineRule="auto"/>
              <w:ind w:firstLine="0" w:firstLineChars="0"/>
              <w:jc w:val="center"/>
              <w:outlineLvl w:val="9"/>
              <w:rPr>
                <w:rFonts w:hAnsi="宋体"/>
                <w:snapToGrid w:val="0"/>
                <w:kern w:val="0"/>
                <w:sz w:val="22"/>
                <w:szCs w:val="22"/>
              </w:rPr>
            </w:pPr>
          </w:p>
        </w:tc>
      </w:tr>
      <w:tr w14:paraId="1D882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1FADBBCD">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1.2</w:t>
            </w:r>
          </w:p>
        </w:tc>
        <w:tc>
          <w:tcPr>
            <w:tcW w:w="3993" w:type="dxa"/>
            <w:noWrap/>
            <w:vAlign w:val="center"/>
          </w:tcPr>
          <w:p w14:paraId="670A7253">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渠底清淤外运（历年平均）</w:t>
            </w:r>
          </w:p>
        </w:tc>
        <w:tc>
          <w:tcPr>
            <w:tcW w:w="778" w:type="dxa"/>
            <w:noWrap/>
            <w:vAlign w:val="center"/>
          </w:tcPr>
          <w:p w14:paraId="16D0C59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m3</w:t>
            </w:r>
          </w:p>
        </w:tc>
        <w:tc>
          <w:tcPr>
            <w:tcW w:w="973" w:type="dxa"/>
            <w:noWrap/>
            <w:vAlign w:val="center"/>
          </w:tcPr>
          <w:p w14:paraId="62396A8D">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336</w:t>
            </w:r>
          </w:p>
        </w:tc>
        <w:tc>
          <w:tcPr>
            <w:tcW w:w="973" w:type="dxa"/>
            <w:noWrap/>
            <w:vAlign w:val="center"/>
          </w:tcPr>
          <w:p w14:paraId="4FB9999C">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49.07</w:t>
            </w:r>
          </w:p>
        </w:tc>
        <w:tc>
          <w:tcPr>
            <w:tcW w:w="1071" w:type="dxa"/>
            <w:noWrap/>
            <w:vAlign w:val="center"/>
          </w:tcPr>
          <w:p w14:paraId="1E46CF37">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16488</w:t>
            </w:r>
          </w:p>
        </w:tc>
        <w:tc>
          <w:tcPr>
            <w:tcW w:w="1112" w:type="dxa"/>
            <w:vAlign w:val="center"/>
          </w:tcPr>
          <w:p w14:paraId="3E8B9CB8">
            <w:pPr>
              <w:adjustRightInd w:val="0"/>
              <w:snapToGrid w:val="0"/>
              <w:spacing w:line="360" w:lineRule="auto"/>
              <w:ind w:firstLine="0" w:firstLineChars="0"/>
              <w:jc w:val="center"/>
              <w:outlineLvl w:val="9"/>
              <w:rPr>
                <w:rFonts w:hAnsi="宋体"/>
                <w:snapToGrid w:val="0"/>
                <w:kern w:val="0"/>
                <w:sz w:val="22"/>
                <w:szCs w:val="22"/>
              </w:rPr>
            </w:pPr>
          </w:p>
        </w:tc>
      </w:tr>
      <w:tr w14:paraId="57C13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0B448A2C">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1.3</w:t>
            </w:r>
          </w:p>
        </w:tc>
        <w:tc>
          <w:tcPr>
            <w:tcW w:w="3993" w:type="dxa"/>
            <w:noWrap/>
            <w:vAlign w:val="center"/>
          </w:tcPr>
          <w:p w14:paraId="5F756059">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汛期渠底流沙清理（多年平均）</w:t>
            </w:r>
          </w:p>
        </w:tc>
        <w:tc>
          <w:tcPr>
            <w:tcW w:w="778" w:type="dxa"/>
            <w:noWrap/>
            <w:vAlign w:val="center"/>
          </w:tcPr>
          <w:p w14:paraId="34FE102C">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m3</w:t>
            </w:r>
          </w:p>
        </w:tc>
        <w:tc>
          <w:tcPr>
            <w:tcW w:w="973" w:type="dxa"/>
            <w:noWrap/>
            <w:vAlign w:val="center"/>
          </w:tcPr>
          <w:p w14:paraId="11BF39A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400</w:t>
            </w:r>
          </w:p>
        </w:tc>
        <w:tc>
          <w:tcPr>
            <w:tcW w:w="973" w:type="dxa"/>
            <w:noWrap/>
            <w:vAlign w:val="center"/>
          </w:tcPr>
          <w:p w14:paraId="7013BB6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54.15</w:t>
            </w:r>
          </w:p>
        </w:tc>
        <w:tc>
          <w:tcPr>
            <w:tcW w:w="1071" w:type="dxa"/>
            <w:noWrap/>
            <w:vAlign w:val="center"/>
          </w:tcPr>
          <w:p w14:paraId="4009EC76">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21660</w:t>
            </w:r>
          </w:p>
        </w:tc>
        <w:tc>
          <w:tcPr>
            <w:tcW w:w="1112" w:type="dxa"/>
            <w:vAlign w:val="center"/>
          </w:tcPr>
          <w:p w14:paraId="07ED42AD">
            <w:pPr>
              <w:adjustRightInd w:val="0"/>
              <w:snapToGrid w:val="0"/>
              <w:spacing w:line="360" w:lineRule="auto"/>
              <w:ind w:firstLine="0" w:firstLineChars="0"/>
              <w:jc w:val="center"/>
              <w:outlineLvl w:val="9"/>
              <w:rPr>
                <w:rFonts w:hAnsi="宋体"/>
                <w:snapToGrid w:val="0"/>
                <w:kern w:val="0"/>
                <w:sz w:val="22"/>
                <w:szCs w:val="22"/>
              </w:rPr>
            </w:pPr>
          </w:p>
        </w:tc>
      </w:tr>
      <w:tr w14:paraId="68FBA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2A593DBE">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（三）</w:t>
            </w:r>
          </w:p>
        </w:tc>
        <w:tc>
          <w:tcPr>
            <w:tcW w:w="3993" w:type="dxa"/>
            <w:noWrap/>
            <w:vAlign w:val="center"/>
          </w:tcPr>
          <w:p w14:paraId="3CA25C8B">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城关  中干渠</w:t>
            </w:r>
          </w:p>
        </w:tc>
        <w:tc>
          <w:tcPr>
            <w:tcW w:w="778" w:type="dxa"/>
            <w:noWrap/>
            <w:vAlign w:val="center"/>
          </w:tcPr>
          <w:p w14:paraId="3BC51504">
            <w:pPr>
              <w:adjustRightInd w:val="0"/>
              <w:snapToGrid w:val="0"/>
              <w:spacing w:line="360" w:lineRule="auto"/>
              <w:ind w:firstLine="0" w:firstLineChars="0"/>
              <w:jc w:val="center"/>
              <w:outlineLvl w:val="9"/>
              <w:rPr>
                <w:rFonts w:hAnsi="宋体"/>
                <w:b/>
                <w:bCs/>
                <w:snapToGrid w:val="0"/>
                <w:kern w:val="0"/>
                <w:sz w:val="22"/>
                <w:szCs w:val="22"/>
              </w:rPr>
            </w:pPr>
          </w:p>
        </w:tc>
        <w:tc>
          <w:tcPr>
            <w:tcW w:w="973" w:type="dxa"/>
            <w:noWrap/>
            <w:vAlign w:val="center"/>
          </w:tcPr>
          <w:p w14:paraId="12C41019">
            <w:pPr>
              <w:adjustRightInd w:val="0"/>
              <w:snapToGrid w:val="0"/>
              <w:spacing w:line="360" w:lineRule="auto"/>
              <w:ind w:firstLine="0" w:firstLineChars="0"/>
              <w:jc w:val="center"/>
              <w:outlineLvl w:val="9"/>
              <w:rPr>
                <w:rFonts w:hAnsi="宋体"/>
                <w:b/>
                <w:bCs/>
                <w:snapToGrid w:val="0"/>
                <w:kern w:val="0"/>
                <w:sz w:val="22"/>
                <w:szCs w:val="22"/>
              </w:rPr>
            </w:pPr>
          </w:p>
        </w:tc>
        <w:tc>
          <w:tcPr>
            <w:tcW w:w="973" w:type="dxa"/>
            <w:noWrap/>
            <w:vAlign w:val="center"/>
          </w:tcPr>
          <w:p w14:paraId="06AA5A2A">
            <w:pPr>
              <w:adjustRightInd w:val="0"/>
              <w:snapToGrid w:val="0"/>
              <w:spacing w:line="360" w:lineRule="auto"/>
              <w:ind w:firstLine="0" w:firstLineChars="0"/>
              <w:jc w:val="center"/>
              <w:outlineLvl w:val="9"/>
              <w:rPr>
                <w:rFonts w:hAnsi="宋体"/>
                <w:b/>
                <w:bCs/>
                <w:snapToGrid w:val="0"/>
                <w:kern w:val="0"/>
                <w:sz w:val="22"/>
                <w:szCs w:val="22"/>
              </w:rPr>
            </w:pPr>
          </w:p>
        </w:tc>
        <w:tc>
          <w:tcPr>
            <w:tcW w:w="1071" w:type="dxa"/>
            <w:noWrap/>
            <w:vAlign w:val="center"/>
          </w:tcPr>
          <w:p w14:paraId="5051B0E2">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38859</w:t>
            </w:r>
          </w:p>
        </w:tc>
        <w:tc>
          <w:tcPr>
            <w:tcW w:w="1112" w:type="dxa"/>
            <w:vAlign w:val="center"/>
          </w:tcPr>
          <w:p w14:paraId="556B4DBF">
            <w:pPr>
              <w:adjustRightInd w:val="0"/>
              <w:snapToGrid w:val="0"/>
              <w:spacing w:line="360" w:lineRule="auto"/>
              <w:ind w:firstLine="0" w:firstLineChars="0"/>
              <w:jc w:val="center"/>
              <w:outlineLvl w:val="9"/>
              <w:rPr>
                <w:rFonts w:hAnsi="宋体"/>
                <w:b/>
                <w:bCs/>
                <w:snapToGrid w:val="0"/>
                <w:kern w:val="0"/>
                <w:sz w:val="22"/>
                <w:szCs w:val="22"/>
              </w:rPr>
            </w:pPr>
          </w:p>
        </w:tc>
      </w:tr>
      <w:tr w14:paraId="449F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1A43F044">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w:t>
            </w:r>
          </w:p>
        </w:tc>
        <w:tc>
          <w:tcPr>
            <w:tcW w:w="3993" w:type="dxa"/>
            <w:noWrap/>
            <w:vAlign w:val="center"/>
          </w:tcPr>
          <w:p w14:paraId="3B652FAE">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灌区工程清淤</w:t>
            </w:r>
          </w:p>
        </w:tc>
        <w:tc>
          <w:tcPr>
            <w:tcW w:w="778" w:type="dxa"/>
            <w:noWrap/>
            <w:vAlign w:val="center"/>
          </w:tcPr>
          <w:p w14:paraId="33E2EAEC">
            <w:pPr>
              <w:adjustRightInd w:val="0"/>
              <w:snapToGrid w:val="0"/>
              <w:spacing w:line="360" w:lineRule="auto"/>
              <w:ind w:firstLine="0" w:firstLineChars="0"/>
              <w:jc w:val="center"/>
              <w:outlineLvl w:val="9"/>
              <w:rPr>
                <w:rFonts w:hAnsi="宋体"/>
                <w:snapToGrid w:val="0"/>
                <w:kern w:val="0"/>
                <w:sz w:val="22"/>
                <w:szCs w:val="22"/>
              </w:rPr>
            </w:pPr>
          </w:p>
        </w:tc>
        <w:tc>
          <w:tcPr>
            <w:tcW w:w="973" w:type="dxa"/>
            <w:noWrap/>
            <w:vAlign w:val="center"/>
          </w:tcPr>
          <w:p w14:paraId="235B28DE">
            <w:pPr>
              <w:adjustRightInd w:val="0"/>
              <w:snapToGrid w:val="0"/>
              <w:spacing w:line="360" w:lineRule="auto"/>
              <w:ind w:firstLine="0" w:firstLineChars="0"/>
              <w:jc w:val="center"/>
              <w:outlineLvl w:val="9"/>
              <w:rPr>
                <w:rFonts w:hAnsi="宋体"/>
                <w:snapToGrid w:val="0"/>
                <w:kern w:val="0"/>
                <w:sz w:val="22"/>
                <w:szCs w:val="22"/>
              </w:rPr>
            </w:pPr>
          </w:p>
        </w:tc>
        <w:tc>
          <w:tcPr>
            <w:tcW w:w="973" w:type="dxa"/>
            <w:noWrap/>
            <w:vAlign w:val="center"/>
          </w:tcPr>
          <w:p w14:paraId="7B3B8AE9">
            <w:pPr>
              <w:adjustRightInd w:val="0"/>
              <w:snapToGrid w:val="0"/>
              <w:spacing w:line="360" w:lineRule="auto"/>
              <w:ind w:firstLine="0" w:firstLineChars="0"/>
              <w:jc w:val="center"/>
              <w:outlineLvl w:val="9"/>
              <w:rPr>
                <w:rFonts w:hAnsi="宋体"/>
                <w:snapToGrid w:val="0"/>
                <w:kern w:val="0"/>
                <w:sz w:val="22"/>
                <w:szCs w:val="22"/>
              </w:rPr>
            </w:pPr>
          </w:p>
        </w:tc>
        <w:tc>
          <w:tcPr>
            <w:tcW w:w="1071" w:type="dxa"/>
            <w:noWrap/>
            <w:vAlign w:val="center"/>
          </w:tcPr>
          <w:p w14:paraId="364D0AAD">
            <w:pPr>
              <w:adjustRightInd w:val="0"/>
              <w:snapToGrid w:val="0"/>
              <w:spacing w:line="360" w:lineRule="auto"/>
              <w:ind w:firstLine="0" w:firstLineChars="0"/>
              <w:jc w:val="center"/>
              <w:outlineLvl w:val="9"/>
              <w:rPr>
                <w:rFonts w:hAnsi="宋体"/>
                <w:snapToGrid w:val="0"/>
                <w:kern w:val="0"/>
                <w:sz w:val="22"/>
                <w:szCs w:val="22"/>
              </w:rPr>
            </w:pPr>
          </w:p>
        </w:tc>
        <w:tc>
          <w:tcPr>
            <w:tcW w:w="1112" w:type="dxa"/>
            <w:vAlign w:val="center"/>
          </w:tcPr>
          <w:p w14:paraId="5CDBD0C0">
            <w:pPr>
              <w:adjustRightInd w:val="0"/>
              <w:snapToGrid w:val="0"/>
              <w:spacing w:line="360" w:lineRule="auto"/>
              <w:ind w:firstLine="0" w:firstLineChars="0"/>
              <w:jc w:val="center"/>
              <w:outlineLvl w:val="9"/>
              <w:rPr>
                <w:rFonts w:hAnsi="宋体"/>
                <w:snapToGrid w:val="0"/>
                <w:kern w:val="0"/>
                <w:sz w:val="22"/>
                <w:szCs w:val="22"/>
              </w:rPr>
            </w:pPr>
          </w:p>
        </w:tc>
      </w:tr>
      <w:tr w14:paraId="29614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2FC2992B">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1.1</w:t>
            </w:r>
          </w:p>
        </w:tc>
        <w:tc>
          <w:tcPr>
            <w:tcW w:w="3993" w:type="dxa"/>
            <w:noWrap/>
            <w:vAlign w:val="center"/>
          </w:tcPr>
          <w:p w14:paraId="577AC1BD">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渠底清淤（含边坡除草）</w:t>
            </w:r>
          </w:p>
        </w:tc>
        <w:tc>
          <w:tcPr>
            <w:tcW w:w="778" w:type="dxa"/>
            <w:noWrap/>
            <w:vAlign w:val="center"/>
          </w:tcPr>
          <w:p w14:paraId="1B675591">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m3</w:t>
            </w:r>
          </w:p>
        </w:tc>
        <w:tc>
          <w:tcPr>
            <w:tcW w:w="973" w:type="dxa"/>
            <w:noWrap/>
            <w:vAlign w:val="center"/>
          </w:tcPr>
          <w:p w14:paraId="664A505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600</w:t>
            </w:r>
          </w:p>
        </w:tc>
        <w:tc>
          <w:tcPr>
            <w:tcW w:w="973" w:type="dxa"/>
            <w:noWrap/>
            <w:vAlign w:val="center"/>
          </w:tcPr>
          <w:p w14:paraId="4BF95AC5">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40.85</w:t>
            </w:r>
          </w:p>
        </w:tc>
        <w:tc>
          <w:tcPr>
            <w:tcW w:w="1071" w:type="dxa"/>
            <w:noWrap/>
            <w:vAlign w:val="center"/>
          </w:tcPr>
          <w:p w14:paraId="381C1BB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24510</w:t>
            </w:r>
          </w:p>
        </w:tc>
        <w:tc>
          <w:tcPr>
            <w:tcW w:w="1112" w:type="dxa"/>
            <w:vAlign w:val="center"/>
          </w:tcPr>
          <w:p w14:paraId="09D71073">
            <w:pPr>
              <w:adjustRightInd w:val="0"/>
              <w:snapToGrid w:val="0"/>
              <w:spacing w:line="360" w:lineRule="auto"/>
              <w:ind w:firstLine="0" w:firstLineChars="0"/>
              <w:jc w:val="center"/>
              <w:outlineLvl w:val="9"/>
              <w:rPr>
                <w:rFonts w:hAnsi="宋体"/>
                <w:snapToGrid w:val="0"/>
                <w:kern w:val="0"/>
                <w:sz w:val="22"/>
                <w:szCs w:val="22"/>
              </w:rPr>
            </w:pPr>
          </w:p>
        </w:tc>
      </w:tr>
      <w:tr w14:paraId="2D9D5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13451472">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1.2</w:t>
            </w:r>
          </w:p>
        </w:tc>
        <w:tc>
          <w:tcPr>
            <w:tcW w:w="3993" w:type="dxa"/>
            <w:noWrap/>
            <w:vAlign w:val="center"/>
          </w:tcPr>
          <w:p w14:paraId="5C2E0E9D">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渠底清淤外运（历年平均）</w:t>
            </w:r>
          </w:p>
        </w:tc>
        <w:tc>
          <w:tcPr>
            <w:tcW w:w="778" w:type="dxa"/>
            <w:noWrap/>
            <w:vAlign w:val="center"/>
          </w:tcPr>
          <w:p w14:paraId="6DF37586">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m3</w:t>
            </w:r>
          </w:p>
        </w:tc>
        <w:tc>
          <w:tcPr>
            <w:tcW w:w="973" w:type="dxa"/>
            <w:noWrap/>
            <w:vAlign w:val="center"/>
          </w:tcPr>
          <w:p w14:paraId="2FF0836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160</w:t>
            </w:r>
          </w:p>
        </w:tc>
        <w:tc>
          <w:tcPr>
            <w:tcW w:w="973" w:type="dxa"/>
            <w:noWrap/>
            <w:vAlign w:val="center"/>
          </w:tcPr>
          <w:p w14:paraId="38ECD0B8">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49.07</w:t>
            </w:r>
          </w:p>
        </w:tc>
        <w:tc>
          <w:tcPr>
            <w:tcW w:w="1071" w:type="dxa"/>
            <w:noWrap/>
            <w:vAlign w:val="center"/>
          </w:tcPr>
          <w:p w14:paraId="700FEA5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7851</w:t>
            </w:r>
          </w:p>
        </w:tc>
        <w:tc>
          <w:tcPr>
            <w:tcW w:w="1112" w:type="dxa"/>
            <w:vAlign w:val="center"/>
          </w:tcPr>
          <w:p w14:paraId="59DF1278">
            <w:pPr>
              <w:adjustRightInd w:val="0"/>
              <w:snapToGrid w:val="0"/>
              <w:spacing w:line="360" w:lineRule="auto"/>
              <w:ind w:firstLine="0" w:firstLineChars="0"/>
              <w:jc w:val="center"/>
              <w:outlineLvl w:val="9"/>
              <w:rPr>
                <w:rFonts w:hAnsi="宋体"/>
                <w:snapToGrid w:val="0"/>
                <w:kern w:val="0"/>
                <w:sz w:val="22"/>
                <w:szCs w:val="22"/>
              </w:rPr>
            </w:pPr>
          </w:p>
        </w:tc>
      </w:tr>
      <w:tr w14:paraId="75DCF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081CCE24">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1.3</w:t>
            </w:r>
          </w:p>
        </w:tc>
        <w:tc>
          <w:tcPr>
            <w:tcW w:w="3993" w:type="dxa"/>
            <w:noWrap/>
            <w:vAlign w:val="center"/>
          </w:tcPr>
          <w:p w14:paraId="541D0136">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汛期渠底流沙清理（多年平均）</w:t>
            </w:r>
          </w:p>
        </w:tc>
        <w:tc>
          <w:tcPr>
            <w:tcW w:w="778" w:type="dxa"/>
            <w:noWrap/>
            <w:vAlign w:val="center"/>
          </w:tcPr>
          <w:p w14:paraId="77C44F0D">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m3</w:t>
            </w:r>
          </w:p>
        </w:tc>
        <w:tc>
          <w:tcPr>
            <w:tcW w:w="973" w:type="dxa"/>
            <w:noWrap/>
            <w:vAlign w:val="center"/>
          </w:tcPr>
          <w:p w14:paraId="4119AF24">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120</w:t>
            </w:r>
          </w:p>
        </w:tc>
        <w:tc>
          <w:tcPr>
            <w:tcW w:w="973" w:type="dxa"/>
            <w:noWrap/>
            <w:vAlign w:val="center"/>
          </w:tcPr>
          <w:p w14:paraId="1160D704">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54.15</w:t>
            </w:r>
          </w:p>
        </w:tc>
        <w:tc>
          <w:tcPr>
            <w:tcW w:w="1071" w:type="dxa"/>
            <w:noWrap/>
            <w:vAlign w:val="center"/>
          </w:tcPr>
          <w:p w14:paraId="4B256D4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6498</w:t>
            </w:r>
          </w:p>
        </w:tc>
        <w:tc>
          <w:tcPr>
            <w:tcW w:w="1112" w:type="dxa"/>
            <w:vAlign w:val="center"/>
          </w:tcPr>
          <w:p w14:paraId="3A99D1C0">
            <w:pPr>
              <w:adjustRightInd w:val="0"/>
              <w:snapToGrid w:val="0"/>
              <w:spacing w:line="360" w:lineRule="auto"/>
              <w:ind w:firstLine="0" w:firstLineChars="0"/>
              <w:jc w:val="center"/>
              <w:outlineLvl w:val="9"/>
              <w:rPr>
                <w:rFonts w:hAnsi="宋体"/>
                <w:snapToGrid w:val="0"/>
                <w:kern w:val="0"/>
                <w:sz w:val="22"/>
                <w:szCs w:val="22"/>
              </w:rPr>
            </w:pPr>
          </w:p>
        </w:tc>
      </w:tr>
      <w:tr w14:paraId="75C3A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3A073AFB">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（四）</w:t>
            </w:r>
          </w:p>
        </w:tc>
        <w:tc>
          <w:tcPr>
            <w:tcW w:w="3993" w:type="dxa"/>
            <w:noWrap/>
            <w:vAlign w:val="center"/>
          </w:tcPr>
          <w:p w14:paraId="426E71A5">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其他</w:t>
            </w:r>
          </w:p>
        </w:tc>
        <w:tc>
          <w:tcPr>
            <w:tcW w:w="778" w:type="dxa"/>
            <w:noWrap/>
            <w:vAlign w:val="center"/>
          </w:tcPr>
          <w:p w14:paraId="220AA534">
            <w:pPr>
              <w:adjustRightInd w:val="0"/>
              <w:snapToGrid w:val="0"/>
              <w:spacing w:line="360" w:lineRule="auto"/>
              <w:ind w:firstLine="0" w:firstLineChars="0"/>
              <w:jc w:val="center"/>
              <w:outlineLvl w:val="9"/>
              <w:rPr>
                <w:rFonts w:hAnsi="宋体"/>
                <w:b/>
                <w:bCs/>
                <w:snapToGrid w:val="0"/>
                <w:kern w:val="0"/>
                <w:sz w:val="22"/>
                <w:szCs w:val="22"/>
              </w:rPr>
            </w:pPr>
          </w:p>
        </w:tc>
        <w:tc>
          <w:tcPr>
            <w:tcW w:w="973" w:type="dxa"/>
            <w:noWrap/>
            <w:vAlign w:val="center"/>
          </w:tcPr>
          <w:p w14:paraId="0D7082B4">
            <w:pPr>
              <w:adjustRightInd w:val="0"/>
              <w:snapToGrid w:val="0"/>
              <w:spacing w:line="360" w:lineRule="auto"/>
              <w:ind w:firstLine="0" w:firstLineChars="0"/>
              <w:jc w:val="center"/>
              <w:outlineLvl w:val="9"/>
              <w:rPr>
                <w:rFonts w:hAnsi="宋体"/>
                <w:b/>
                <w:bCs/>
                <w:snapToGrid w:val="0"/>
                <w:kern w:val="0"/>
                <w:sz w:val="22"/>
                <w:szCs w:val="22"/>
              </w:rPr>
            </w:pPr>
          </w:p>
        </w:tc>
        <w:tc>
          <w:tcPr>
            <w:tcW w:w="973" w:type="dxa"/>
            <w:noWrap/>
            <w:vAlign w:val="center"/>
          </w:tcPr>
          <w:p w14:paraId="3052D975">
            <w:pPr>
              <w:adjustRightInd w:val="0"/>
              <w:snapToGrid w:val="0"/>
              <w:spacing w:line="360" w:lineRule="auto"/>
              <w:ind w:firstLine="0" w:firstLineChars="0"/>
              <w:jc w:val="center"/>
              <w:outlineLvl w:val="9"/>
              <w:rPr>
                <w:rFonts w:hAnsi="宋体"/>
                <w:b/>
                <w:bCs/>
                <w:snapToGrid w:val="0"/>
                <w:kern w:val="0"/>
                <w:sz w:val="22"/>
                <w:szCs w:val="22"/>
              </w:rPr>
            </w:pPr>
          </w:p>
        </w:tc>
        <w:tc>
          <w:tcPr>
            <w:tcW w:w="1071" w:type="dxa"/>
            <w:noWrap/>
            <w:vAlign w:val="center"/>
          </w:tcPr>
          <w:p w14:paraId="756D1B77">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73800</w:t>
            </w:r>
          </w:p>
        </w:tc>
        <w:tc>
          <w:tcPr>
            <w:tcW w:w="1112" w:type="dxa"/>
            <w:vAlign w:val="center"/>
          </w:tcPr>
          <w:p w14:paraId="28390B2B">
            <w:pPr>
              <w:adjustRightInd w:val="0"/>
              <w:snapToGrid w:val="0"/>
              <w:spacing w:line="360" w:lineRule="auto"/>
              <w:ind w:firstLine="0" w:firstLineChars="0"/>
              <w:jc w:val="center"/>
              <w:outlineLvl w:val="9"/>
              <w:rPr>
                <w:rFonts w:hAnsi="宋体"/>
                <w:b/>
                <w:bCs/>
                <w:snapToGrid w:val="0"/>
                <w:kern w:val="0"/>
                <w:sz w:val="22"/>
                <w:szCs w:val="22"/>
              </w:rPr>
            </w:pPr>
          </w:p>
        </w:tc>
      </w:tr>
      <w:tr w14:paraId="33F50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065" w:type="dxa"/>
            <w:noWrap/>
            <w:vAlign w:val="center"/>
          </w:tcPr>
          <w:p w14:paraId="6EC719CA">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w:t>
            </w:r>
          </w:p>
        </w:tc>
        <w:tc>
          <w:tcPr>
            <w:tcW w:w="3993" w:type="dxa"/>
            <w:vAlign w:val="center"/>
          </w:tcPr>
          <w:p w14:paraId="673544B4">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渠道、拦污栅、排架等树枝垃圾日常清理，渠塍割草，放水涵管节制</w:t>
            </w:r>
          </w:p>
        </w:tc>
        <w:tc>
          <w:tcPr>
            <w:tcW w:w="778" w:type="dxa"/>
            <w:noWrap/>
            <w:vAlign w:val="center"/>
          </w:tcPr>
          <w:p w14:paraId="0199A402">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工日</w:t>
            </w:r>
          </w:p>
        </w:tc>
        <w:tc>
          <w:tcPr>
            <w:tcW w:w="973" w:type="dxa"/>
            <w:noWrap/>
            <w:vAlign w:val="center"/>
          </w:tcPr>
          <w:p w14:paraId="7E358271">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405</w:t>
            </w:r>
          </w:p>
        </w:tc>
        <w:tc>
          <w:tcPr>
            <w:tcW w:w="973" w:type="dxa"/>
            <w:noWrap/>
            <w:vAlign w:val="center"/>
          </w:tcPr>
          <w:p w14:paraId="65DA1F36">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160</w:t>
            </w:r>
          </w:p>
        </w:tc>
        <w:tc>
          <w:tcPr>
            <w:tcW w:w="1071" w:type="dxa"/>
            <w:noWrap/>
            <w:vAlign w:val="center"/>
          </w:tcPr>
          <w:p w14:paraId="7BEC513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64800</w:t>
            </w:r>
          </w:p>
        </w:tc>
        <w:tc>
          <w:tcPr>
            <w:tcW w:w="1112" w:type="dxa"/>
            <w:vAlign w:val="center"/>
          </w:tcPr>
          <w:p w14:paraId="308B17D3">
            <w:pPr>
              <w:adjustRightInd w:val="0"/>
              <w:snapToGrid w:val="0"/>
              <w:spacing w:line="360" w:lineRule="auto"/>
              <w:ind w:firstLine="0" w:firstLineChars="0"/>
              <w:jc w:val="center"/>
              <w:outlineLvl w:val="9"/>
              <w:rPr>
                <w:rFonts w:hAnsi="宋体"/>
                <w:snapToGrid w:val="0"/>
                <w:kern w:val="0"/>
                <w:sz w:val="22"/>
                <w:szCs w:val="22"/>
              </w:rPr>
            </w:pPr>
          </w:p>
        </w:tc>
      </w:tr>
      <w:tr w14:paraId="1655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5AEDF3E6">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2</w:t>
            </w:r>
          </w:p>
        </w:tc>
        <w:tc>
          <w:tcPr>
            <w:tcW w:w="3993" w:type="dxa"/>
            <w:vAlign w:val="center"/>
          </w:tcPr>
          <w:p w14:paraId="75B2B77C">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垃圾外运</w:t>
            </w:r>
          </w:p>
        </w:tc>
        <w:tc>
          <w:tcPr>
            <w:tcW w:w="778" w:type="dxa"/>
            <w:noWrap/>
            <w:vAlign w:val="center"/>
          </w:tcPr>
          <w:p w14:paraId="643616B1">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车</w:t>
            </w:r>
          </w:p>
        </w:tc>
        <w:tc>
          <w:tcPr>
            <w:tcW w:w="973" w:type="dxa"/>
            <w:noWrap/>
            <w:vAlign w:val="center"/>
          </w:tcPr>
          <w:p w14:paraId="0A116DE1">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40</w:t>
            </w:r>
          </w:p>
        </w:tc>
        <w:tc>
          <w:tcPr>
            <w:tcW w:w="973" w:type="dxa"/>
            <w:noWrap/>
            <w:vAlign w:val="center"/>
          </w:tcPr>
          <w:p w14:paraId="59B10197">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200</w:t>
            </w:r>
          </w:p>
        </w:tc>
        <w:tc>
          <w:tcPr>
            <w:tcW w:w="1071" w:type="dxa"/>
            <w:noWrap/>
            <w:vAlign w:val="center"/>
          </w:tcPr>
          <w:p w14:paraId="7696E82D">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8000</w:t>
            </w:r>
          </w:p>
        </w:tc>
        <w:tc>
          <w:tcPr>
            <w:tcW w:w="1112" w:type="dxa"/>
            <w:vAlign w:val="center"/>
          </w:tcPr>
          <w:p w14:paraId="05F1CC5E">
            <w:pPr>
              <w:adjustRightInd w:val="0"/>
              <w:snapToGrid w:val="0"/>
              <w:spacing w:line="360" w:lineRule="auto"/>
              <w:ind w:firstLine="0" w:firstLineChars="0"/>
              <w:jc w:val="center"/>
              <w:outlineLvl w:val="9"/>
              <w:rPr>
                <w:rFonts w:hAnsi="宋体"/>
                <w:snapToGrid w:val="0"/>
                <w:kern w:val="0"/>
                <w:sz w:val="22"/>
                <w:szCs w:val="22"/>
              </w:rPr>
            </w:pPr>
          </w:p>
        </w:tc>
      </w:tr>
      <w:tr w14:paraId="4A5B5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7BD351B9">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3</w:t>
            </w:r>
          </w:p>
        </w:tc>
        <w:tc>
          <w:tcPr>
            <w:tcW w:w="3993" w:type="dxa"/>
            <w:vAlign w:val="center"/>
          </w:tcPr>
          <w:p w14:paraId="74F32E6C">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水位尺更新</w:t>
            </w:r>
          </w:p>
        </w:tc>
        <w:tc>
          <w:tcPr>
            <w:tcW w:w="778" w:type="dxa"/>
            <w:noWrap/>
            <w:vAlign w:val="center"/>
          </w:tcPr>
          <w:p w14:paraId="3048EE21">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973" w:type="dxa"/>
            <w:noWrap/>
            <w:vAlign w:val="center"/>
          </w:tcPr>
          <w:p w14:paraId="78E43C6E">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973" w:type="dxa"/>
            <w:noWrap/>
            <w:vAlign w:val="center"/>
          </w:tcPr>
          <w:p w14:paraId="66EF3CF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1000</w:t>
            </w:r>
          </w:p>
        </w:tc>
        <w:tc>
          <w:tcPr>
            <w:tcW w:w="1071" w:type="dxa"/>
            <w:noWrap/>
            <w:vAlign w:val="center"/>
          </w:tcPr>
          <w:p w14:paraId="0303F85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1000</w:t>
            </w:r>
          </w:p>
        </w:tc>
        <w:tc>
          <w:tcPr>
            <w:tcW w:w="1112" w:type="dxa"/>
            <w:vAlign w:val="center"/>
          </w:tcPr>
          <w:p w14:paraId="52C5DECB">
            <w:pPr>
              <w:adjustRightInd w:val="0"/>
              <w:snapToGrid w:val="0"/>
              <w:spacing w:line="360" w:lineRule="auto"/>
              <w:ind w:firstLine="0" w:firstLineChars="0"/>
              <w:jc w:val="center"/>
              <w:outlineLvl w:val="9"/>
              <w:rPr>
                <w:rFonts w:hAnsi="宋体"/>
                <w:snapToGrid w:val="0"/>
                <w:kern w:val="0"/>
                <w:sz w:val="22"/>
                <w:szCs w:val="22"/>
              </w:rPr>
            </w:pPr>
          </w:p>
        </w:tc>
      </w:tr>
      <w:tr w14:paraId="3B898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2CFA99FE">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（五）</w:t>
            </w:r>
          </w:p>
        </w:tc>
        <w:tc>
          <w:tcPr>
            <w:tcW w:w="3993" w:type="dxa"/>
            <w:noWrap/>
            <w:vAlign w:val="center"/>
          </w:tcPr>
          <w:p w14:paraId="24F27C6B">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运行管理维修养护</w:t>
            </w:r>
          </w:p>
        </w:tc>
        <w:tc>
          <w:tcPr>
            <w:tcW w:w="778" w:type="dxa"/>
            <w:noWrap/>
            <w:vAlign w:val="center"/>
          </w:tcPr>
          <w:p w14:paraId="059BD1DE">
            <w:pPr>
              <w:adjustRightInd w:val="0"/>
              <w:snapToGrid w:val="0"/>
              <w:spacing w:line="360" w:lineRule="auto"/>
              <w:ind w:firstLine="0" w:firstLineChars="0"/>
              <w:jc w:val="center"/>
              <w:outlineLvl w:val="9"/>
              <w:rPr>
                <w:rFonts w:hAnsi="宋体"/>
                <w:b/>
                <w:bCs/>
                <w:snapToGrid w:val="0"/>
                <w:kern w:val="0"/>
                <w:sz w:val="22"/>
                <w:szCs w:val="22"/>
              </w:rPr>
            </w:pPr>
          </w:p>
        </w:tc>
        <w:tc>
          <w:tcPr>
            <w:tcW w:w="973" w:type="dxa"/>
            <w:noWrap/>
            <w:vAlign w:val="center"/>
          </w:tcPr>
          <w:p w14:paraId="45CEDF94">
            <w:pPr>
              <w:adjustRightInd w:val="0"/>
              <w:snapToGrid w:val="0"/>
              <w:spacing w:line="360" w:lineRule="auto"/>
              <w:ind w:firstLine="0" w:firstLineChars="0"/>
              <w:jc w:val="center"/>
              <w:outlineLvl w:val="9"/>
              <w:rPr>
                <w:rFonts w:hAnsi="宋体"/>
                <w:b/>
                <w:bCs/>
                <w:snapToGrid w:val="0"/>
                <w:kern w:val="0"/>
                <w:sz w:val="22"/>
                <w:szCs w:val="22"/>
              </w:rPr>
            </w:pPr>
          </w:p>
        </w:tc>
        <w:tc>
          <w:tcPr>
            <w:tcW w:w="973" w:type="dxa"/>
            <w:noWrap/>
            <w:vAlign w:val="center"/>
          </w:tcPr>
          <w:p w14:paraId="2C6417DE">
            <w:pPr>
              <w:adjustRightInd w:val="0"/>
              <w:snapToGrid w:val="0"/>
              <w:spacing w:line="360" w:lineRule="auto"/>
              <w:ind w:firstLine="0" w:firstLineChars="0"/>
              <w:jc w:val="center"/>
              <w:outlineLvl w:val="9"/>
              <w:rPr>
                <w:rFonts w:hAnsi="宋体"/>
                <w:b/>
                <w:bCs/>
                <w:snapToGrid w:val="0"/>
                <w:kern w:val="0"/>
                <w:sz w:val="22"/>
                <w:szCs w:val="22"/>
              </w:rPr>
            </w:pPr>
          </w:p>
        </w:tc>
        <w:tc>
          <w:tcPr>
            <w:tcW w:w="1071" w:type="dxa"/>
            <w:noWrap/>
            <w:vAlign w:val="center"/>
          </w:tcPr>
          <w:p w14:paraId="16F47718">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4320</w:t>
            </w:r>
          </w:p>
        </w:tc>
        <w:tc>
          <w:tcPr>
            <w:tcW w:w="1112" w:type="dxa"/>
            <w:vAlign w:val="center"/>
          </w:tcPr>
          <w:p w14:paraId="1ABC66C5">
            <w:pPr>
              <w:adjustRightInd w:val="0"/>
              <w:snapToGrid w:val="0"/>
              <w:spacing w:line="360" w:lineRule="auto"/>
              <w:ind w:firstLine="0" w:firstLineChars="0"/>
              <w:jc w:val="center"/>
              <w:outlineLvl w:val="9"/>
              <w:rPr>
                <w:rFonts w:hAnsi="宋体"/>
                <w:b/>
                <w:bCs/>
                <w:snapToGrid w:val="0"/>
                <w:kern w:val="0"/>
                <w:sz w:val="22"/>
                <w:szCs w:val="22"/>
              </w:rPr>
            </w:pPr>
          </w:p>
        </w:tc>
      </w:tr>
      <w:tr w14:paraId="7824E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065" w:type="dxa"/>
            <w:noWrap/>
            <w:vAlign w:val="center"/>
          </w:tcPr>
          <w:p w14:paraId="25EEFC85">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w:t>
            </w:r>
          </w:p>
        </w:tc>
        <w:tc>
          <w:tcPr>
            <w:tcW w:w="3993" w:type="dxa"/>
            <w:noWrap/>
            <w:vAlign w:val="center"/>
          </w:tcPr>
          <w:p w14:paraId="5C5A3C8D">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巡查终端设备通讯费</w:t>
            </w:r>
          </w:p>
        </w:tc>
        <w:tc>
          <w:tcPr>
            <w:tcW w:w="778" w:type="dxa"/>
            <w:noWrap/>
            <w:vAlign w:val="center"/>
          </w:tcPr>
          <w:p w14:paraId="0CD1DCF2">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只</w:t>
            </w:r>
          </w:p>
        </w:tc>
        <w:tc>
          <w:tcPr>
            <w:tcW w:w="973" w:type="dxa"/>
            <w:noWrap/>
            <w:vAlign w:val="center"/>
          </w:tcPr>
          <w:p w14:paraId="6A15DCB8">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9</w:t>
            </w:r>
          </w:p>
        </w:tc>
        <w:tc>
          <w:tcPr>
            <w:tcW w:w="973" w:type="dxa"/>
            <w:noWrap/>
            <w:vAlign w:val="center"/>
          </w:tcPr>
          <w:p w14:paraId="63C17082">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480</w:t>
            </w:r>
          </w:p>
        </w:tc>
        <w:tc>
          <w:tcPr>
            <w:tcW w:w="1071" w:type="dxa"/>
            <w:noWrap/>
            <w:vAlign w:val="center"/>
          </w:tcPr>
          <w:p w14:paraId="0F061A2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4320</w:t>
            </w:r>
          </w:p>
        </w:tc>
        <w:tc>
          <w:tcPr>
            <w:tcW w:w="1112" w:type="dxa"/>
            <w:vAlign w:val="center"/>
          </w:tcPr>
          <w:p w14:paraId="6F03AC6C">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统一实施</w:t>
            </w:r>
          </w:p>
        </w:tc>
      </w:tr>
      <w:tr w14:paraId="1C60A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65" w:type="dxa"/>
            <w:noWrap/>
            <w:vAlign w:val="center"/>
          </w:tcPr>
          <w:p w14:paraId="3B454F80">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（六）</w:t>
            </w:r>
          </w:p>
        </w:tc>
        <w:tc>
          <w:tcPr>
            <w:tcW w:w="3993" w:type="dxa"/>
            <w:noWrap/>
            <w:vAlign w:val="center"/>
          </w:tcPr>
          <w:p w14:paraId="6D07A60F">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标识标牌维修养护</w:t>
            </w:r>
          </w:p>
        </w:tc>
        <w:tc>
          <w:tcPr>
            <w:tcW w:w="778" w:type="dxa"/>
            <w:noWrap/>
            <w:vAlign w:val="center"/>
          </w:tcPr>
          <w:p w14:paraId="597A6F01">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项</w:t>
            </w:r>
          </w:p>
        </w:tc>
        <w:tc>
          <w:tcPr>
            <w:tcW w:w="973" w:type="dxa"/>
            <w:noWrap/>
            <w:vAlign w:val="center"/>
          </w:tcPr>
          <w:p w14:paraId="49016662">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w:t>
            </w:r>
          </w:p>
        </w:tc>
        <w:tc>
          <w:tcPr>
            <w:tcW w:w="973" w:type="dxa"/>
            <w:noWrap/>
            <w:vAlign w:val="center"/>
          </w:tcPr>
          <w:p w14:paraId="55C1A274">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2000</w:t>
            </w:r>
          </w:p>
        </w:tc>
        <w:tc>
          <w:tcPr>
            <w:tcW w:w="1071" w:type="dxa"/>
            <w:noWrap/>
            <w:vAlign w:val="center"/>
          </w:tcPr>
          <w:p w14:paraId="008228B7">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2000</w:t>
            </w:r>
          </w:p>
        </w:tc>
        <w:tc>
          <w:tcPr>
            <w:tcW w:w="1112" w:type="dxa"/>
            <w:vAlign w:val="center"/>
          </w:tcPr>
          <w:p w14:paraId="7AC119C3">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统一实施</w:t>
            </w:r>
          </w:p>
        </w:tc>
      </w:tr>
      <w:tr w14:paraId="3C627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443A869D">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二</w:t>
            </w:r>
          </w:p>
        </w:tc>
        <w:tc>
          <w:tcPr>
            <w:tcW w:w="3993" w:type="dxa"/>
            <w:noWrap/>
            <w:vAlign w:val="center"/>
          </w:tcPr>
          <w:p w14:paraId="144B1FB3">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年度性水利工程标准化维护项目</w:t>
            </w:r>
          </w:p>
        </w:tc>
        <w:tc>
          <w:tcPr>
            <w:tcW w:w="778" w:type="dxa"/>
            <w:noWrap/>
            <w:vAlign w:val="center"/>
          </w:tcPr>
          <w:p w14:paraId="210BCBFA">
            <w:pPr>
              <w:adjustRightInd w:val="0"/>
              <w:snapToGrid w:val="0"/>
              <w:spacing w:line="360" w:lineRule="auto"/>
              <w:ind w:firstLine="0" w:firstLineChars="0"/>
              <w:jc w:val="center"/>
              <w:outlineLvl w:val="9"/>
              <w:rPr>
                <w:rFonts w:hAnsi="宋体"/>
                <w:b/>
                <w:bCs/>
                <w:snapToGrid w:val="0"/>
                <w:kern w:val="0"/>
                <w:sz w:val="22"/>
                <w:szCs w:val="22"/>
              </w:rPr>
            </w:pPr>
          </w:p>
        </w:tc>
        <w:tc>
          <w:tcPr>
            <w:tcW w:w="973" w:type="dxa"/>
            <w:noWrap/>
            <w:vAlign w:val="center"/>
          </w:tcPr>
          <w:p w14:paraId="5C9D0744">
            <w:pPr>
              <w:adjustRightInd w:val="0"/>
              <w:snapToGrid w:val="0"/>
              <w:spacing w:line="360" w:lineRule="auto"/>
              <w:ind w:firstLine="0" w:firstLineChars="0"/>
              <w:jc w:val="center"/>
              <w:outlineLvl w:val="9"/>
              <w:rPr>
                <w:rFonts w:hAnsi="宋体"/>
                <w:b/>
                <w:bCs/>
                <w:snapToGrid w:val="0"/>
                <w:kern w:val="0"/>
                <w:sz w:val="22"/>
                <w:szCs w:val="22"/>
              </w:rPr>
            </w:pPr>
          </w:p>
        </w:tc>
        <w:tc>
          <w:tcPr>
            <w:tcW w:w="973" w:type="dxa"/>
            <w:noWrap/>
            <w:vAlign w:val="center"/>
          </w:tcPr>
          <w:p w14:paraId="0F2CA68E">
            <w:pPr>
              <w:adjustRightInd w:val="0"/>
              <w:snapToGrid w:val="0"/>
              <w:spacing w:line="360" w:lineRule="auto"/>
              <w:ind w:firstLine="0" w:firstLineChars="0"/>
              <w:jc w:val="center"/>
              <w:outlineLvl w:val="9"/>
              <w:rPr>
                <w:rFonts w:hAnsi="宋体"/>
                <w:b/>
                <w:bCs/>
                <w:snapToGrid w:val="0"/>
                <w:kern w:val="0"/>
                <w:sz w:val="22"/>
                <w:szCs w:val="22"/>
              </w:rPr>
            </w:pPr>
          </w:p>
        </w:tc>
        <w:tc>
          <w:tcPr>
            <w:tcW w:w="1071" w:type="dxa"/>
            <w:noWrap/>
            <w:vAlign w:val="center"/>
          </w:tcPr>
          <w:p w14:paraId="3EFE49D0">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240586</w:t>
            </w:r>
          </w:p>
        </w:tc>
        <w:tc>
          <w:tcPr>
            <w:tcW w:w="1112" w:type="dxa"/>
            <w:vAlign w:val="center"/>
          </w:tcPr>
          <w:p w14:paraId="56150BEE">
            <w:pPr>
              <w:adjustRightInd w:val="0"/>
              <w:snapToGrid w:val="0"/>
              <w:spacing w:line="360" w:lineRule="auto"/>
              <w:ind w:firstLine="0" w:firstLineChars="0"/>
              <w:jc w:val="center"/>
              <w:outlineLvl w:val="9"/>
              <w:rPr>
                <w:rFonts w:hAnsi="宋体"/>
                <w:b/>
                <w:bCs/>
                <w:snapToGrid w:val="0"/>
                <w:kern w:val="0"/>
                <w:sz w:val="22"/>
                <w:szCs w:val="22"/>
              </w:rPr>
            </w:pPr>
          </w:p>
        </w:tc>
      </w:tr>
      <w:tr w14:paraId="63D01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291CDD58">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（一)</w:t>
            </w:r>
          </w:p>
        </w:tc>
        <w:tc>
          <w:tcPr>
            <w:tcW w:w="3993" w:type="dxa"/>
            <w:vAlign w:val="center"/>
          </w:tcPr>
          <w:p w14:paraId="53644AF0">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总干渠  湖溪北干渠</w:t>
            </w:r>
          </w:p>
        </w:tc>
        <w:tc>
          <w:tcPr>
            <w:tcW w:w="778" w:type="dxa"/>
            <w:noWrap/>
            <w:vAlign w:val="center"/>
          </w:tcPr>
          <w:p w14:paraId="499BCE73">
            <w:pPr>
              <w:adjustRightInd w:val="0"/>
              <w:snapToGrid w:val="0"/>
              <w:spacing w:line="360" w:lineRule="auto"/>
              <w:ind w:firstLine="0" w:firstLineChars="0"/>
              <w:jc w:val="center"/>
              <w:outlineLvl w:val="9"/>
              <w:rPr>
                <w:rFonts w:hAnsi="宋体"/>
                <w:b/>
                <w:bCs/>
                <w:snapToGrid w:val="0"/>
                <w:kern w:val="0"/>
                <w:sz w:val="22"/>
                <w:szCs w:val="22"/>
              </w:rPr>
            </w:pPr>
          </w:p>
        </w:tc>
        <w:tc>
          <w:tcPr>
            <w:tcW w:w="973" w:type="dxa"/>
            <w:noWrap/>
            <w:vAlign w:val="center"/>
          </w:tcPr>
          <w:p w14:paraId="794BF5E1">
            <w:pPr>
              <w:adjustRightInd w:val="0"/>
              <w:snapToGrid w:val="0"/>
              <w:spacing w:line="360" w:lineRule="auto"/>
              <w:ind w:firstLine="0" w:firstLineChars="0"/>
              <w:jc w:val="center"/>
              <w:outlineLvl w:val="9"/>
              <w:rPr>
                <w:rFonts w:hAnsi="宋体"/>
                <w:b/>
                <w:bCs/>
                <w:snapToGrid w:val="0"/>
                <w:kern w:val="0"/>
                <w:sz w:val="22"/>
                <w:szCs w:val="22"/>
              </w:rPr>
            </w:pPr>
          </w:p>
        </w:tc>
        <w:tc>
          <w:tcPr>
            <w:tcW w:w="973" w:type="dxa"/>
            <w:noWrap/>
            <w:vAlign w:val="center"/>
          </w:tcPr>
          <w:p w14:paraId="7224AC5A">
            <w:pPr>
              <w:adjustRightInd w:val="0"/>
              <w:snapToGrid w:val="0"/>
              <w:spacing w:line="360" w:lineRule="auto"/>
              <w:ind w:firstLine="0" w:firstLineChars="0"/>
              <w:jc w:val="center"/>
              <w:outlineLvl w:val="9"/>
              <w:rPr>
                <w:rFonts w:hAnsi="宋体"/>
                <w:b/>
                <w:bCs/>
                <w:snapToGrid w:val="0"/>
                <w:kern w:val="0"/>
                <w:sz w:val="22"/>
                <w:szCs w:val="22"/>
              </w:rPr>
            </w:pPr>
          </w:p>
        </w:tc>
        <w:tc>
          <w:tcPr>
            <w:tcW w:w="1071" w:type="dxa"/>
            <w:noWrap/>
            <w:vAlign w:val="center"/>
          </w:tcPr>
          <w:p w14:paraId="03F4DD07">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5200</w:t>
            </w:r>
          </w:p>
        </w:tc>
        <w:tc>
          <w:tcPr>
            <w:tcW w:w="1112" w:type="dxa"/>
            <w:vAlign w:val="center"/>
          </w:tcPr>
          <w:p w14:paraId="07C9268C">
            <w:pPr>
              <w:adjustRightInd w:val="0"/>
              <w:snapToGrid w:val="0"/>
              <w:spacing w:line="360" w:lineRule="auto"/>
              <w:ind w:firstLine="0" w:firstLineChars="0"/>
              <w:jc w:val="center"/>
              <w:outlineLvl w:val="9"/>
              <w:rPr>
                <w:rFonts w:hAnsi="宋体"/>
                <w:b/>
                <w:bCs/>
                <w:snapToGrid w:val="0"/>
                <w:kern w:val="0"/>
                <w:sz w:val="22"/>
                <w:szCs w:val="22"/>
              </w:rPr>
            </w:pPr>
          </w:p>
        </w:tc>
      </w:tr>
      <w:tr w14:paraId="516B8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4038C801">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w:t>
            </w:r>
          </w:p>
        </w:tc>
        <w:tc>
          <w:tcPr>
            <w:tcW w:w="3993" w:type="dxa"/>
            <w:noWrap/>
            <w:vAlign w:val="center"/>
          </w:tcPr>
          <w:p w14:paraId="5D5DA68D">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林场渡槽增设安全标识牌</w:t>
            </w:r>
          </w:p>
        </w:tc>
        <w:tc>
          <w:tcPr>
            <w:tcW w:w="778" w:type="dxa"/>
            <w:noWrap/>
            <w:vAlign w:val="center"/>
          </w:tcPr>
          <w:p w14:paraId="6CCB6768">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块</w:t>
            </w:r>
          </w:p>
        </w:tc>
        <w:tc>
          <w:tcPr>
            <w:tcW w:w="973" w:type="dxa"/>
            <w:noWrap/>
            <w:vAlign w:val="center"/>
          </w:tcPr>
          <w:p w14:paraId="524AE81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w:t>
            </w:r>
          </w:p>
        </w:tc>
        <w:tc>
          <w:tcPr>
            <w:tcW w:w="973" w:type="dxa"/>
            <w:noWrap/>
            <w:vAlign w:val="center"/>
          </w:tcPr>
          <w:p w14:paraId="1EB7403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600</w:t>
            </w:r>
          </w:p>
        </w:tc>
        <w:tc>
          <w:tcPr>
            <w:tcW w:w="1071" w:type="dxa"/>
            <w:noWrap/>
            <w:vAlign w:val="center"/>
          </w:tcPr>
          <w:p w14:paraId="7727EAE7">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1200</w:t>
            </w:r>
          </w:p>
        </w:tc>
        <w:tc>
          <w:tcPr>
            <w:tcW w:w="1112" w:type="dxa"/>
            <w:vAlign w:val="center"/>
          </w:tcPr>
          <w:p w14:paraId="7034D4BF">
            <w:pPr>
              <w:adjustRightInd w:val="0"/>
              <w:snapToGrid w:val="0"/>
              <w:spacing w:line="360" w:lineRule="auto"/>
              <w:ind w:firstLine="0" w:firstLineChars="0"/>
              <w:jc w:val="center"/>
              <w:outlineLvl w:val="9"/>
              <w:rPr>
                <w:rFonts w:hAnsi="宋体"/>
                <w:snapToGrid w:val="0"/>
                <w:kern w:val="0"/>
                <w:sz w:val="22"/>
                <w:szCs w:val="22"/>
              </w:rPr>
            </w:pPr>
          </w:p>
        </w:tc>
      </w:tr>
      <w:tr w14:paraId="549B5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252A8235">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2</w:t>
            </w:r>
          </w:p>
        </w:tc>
        <w:tc>
          <w:tcPr>
            <w:tcW w:w="3993" w:type="dxa"/>
            <w:noWrap/>
            <w:vAlign w:val="center"/>
          </w:tcPr>
          <w:p w14:paraId="6AD1E09A">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林场渡槽排架粉刷加固</w:t>
            </w:r>
          </w:p>
        </w:tc>
        <w:tc>
          <w:tcPr>
            <w:tcW w:w="778" w:type="dxa"/>
            <w:noWrap/>
            <w:vAlign w:val="center"/>
          </w:tcPr>
          <w:p w14:paraId="10A25A6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973" w:type="dxa"/>
            <w:noWrap/>
            <w:vAlign w:val="center"/>
          </w:tcPr>
          <w:p w14:paraId="3F71D40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973" w:type="dxa"/>
            <w:noWrap/>
            <w:vAlign w:val="center"/>
          </w:tcPr>
          <w:p w14:paraId="0CE06232">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2000</w:t>
            </w:r>
          </w:p>
        </w:tc>
        <w:tc>
          <w:tcPr>
            <w:tcW w:w="1071" w:type="dxa"/>
            <w:noWrap/>
            <w:vAlign w:val="center"/>
          </w:tcPr>
          <w:p w14:paraId="1723D47C">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2000</w:t>
            </w:r>
          </w:p>
        </w:tc>
        <w:tc>
          <w:tcPr>
            <w:tcW w:w="1112" w:type="dxa"/>
            <w:vAlign w:val="center"/>
          </w:tcPr>
          <w:p w14:paraId="6B341C89">
            <w:pPr>
              <w:adjustRightInd w:val="0"/>
              <w:snapToGrid w:val="0"/>
              <w:spacing w:line="360" w:lineRule="auto"/>
              <w:ind w:firstLine="0" w:firstLineChars="0"/>
              <w:jc w:val="center"/>
              <w:outlineLvl w:val="9"/>
              <w:rPr>
                <w:rFonts w:hAnsi="宋体"/>
                <w:snapToGrid w:val="0"/>
                <w:kern w:val="0"/>
                <w:sz w:val="22"/>
                <w:szCs w:val="22"/>
              </w:rPr>
            </w:pPr>
          </w:p>
        </w:tc>
      </w:tr>
      <w:tr w14:paraId="12390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661853BC">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3</w:t>
            </w:r>
          </w:p>
        </w:tc>
        <w:tc>
          <w:tcPr>
            <w:tcW w:w="3993" w:type="dxa"/>
            <w:noWrap/>
            <w:vAlign w:val="center"/>
          </w:tcPr>
          <w:p w14:paraId="4E514DBB">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湖溪北干渠南塘放水涵管维修</w:t>
            </w:r>
          </w:p>
        </w:tc>
        <w:tc>
          <w:tcPr>
            <w:tcW w:w="778" w:type="dxa"/>
            <w:noWrap/>
            <w:vAlign w:val="center"/>
          </w:tcPr>
          <w:p w14:paraId="201FD122">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只</w:t>
            </w:r>
          </w:p>
        </w:tc>
        <w:tc>
          <w:tcPr>
            <w:tcW w:w="973" w:type="dxa"/>
            <w:noWrap/>
            <w:vAlign w:val="center"/>
          </w:tcPr>
          <w:p w14:paraId="7FA6C2C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973" w:type="dxa"/>
            <w:noWrap/>
            <w:vAlign w:val="center"/>
          </w:tcPr>
          <w:p w14:paraId="3B8BBD7D">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2000</w:t>
            </w:r>
          </w:p>
        </w:tc>
        <w:tc>
          <w:tcPr>
            <w:tcW w:w="1071" w:type="dxa"/>
            <w:noWrap/>
            <w:vAlign w:val="center"/>
          </w:tcPr>
          <w:p w14:paraId="7AF132D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2000</w:t>
            </w:r>
          </w:p>
        </w:tc>
        <w:tc>
          <w:tcPr>
            <w:tcW w:w="1112" w:type="dxa"/>
            <w:vAlign w:val="center"/>
          </w:tcPr>
          <w:p w14:paraId="77BB57E4">
            <w:pPr>
              <w:adjustRightInd w:val="0"/>
              <w:snapToGrid w:val="0"/>
              <w:spacing w:line="360" w:lineRule="auto"/>
              <w:ind w:firstLine="0" w:firstLineChars="0"/>
              <w:jc w:val="center"/>
              <w:outlineLvl w:val="9"/>
              <w:rPr>
                <w:rFonts w:hAnsi="宋体"/>
                <w:snapToGrid w:val="0"/>
                <w:kern w:val="0"/>
                <w:sz w:val="22"/>
                <w:szCs w:val="22"/>
              </w:rPr>
            </w:pPr>
          </w:p>
        </w:tc>
      </w:tr>
      <w:tr w14:paraId="2F8CD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3024CDE5">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（二)</w:t>
            </w:r>
          </w:p>
        </w:tc>
        <w:tc>
          <w:tcPr>
            <w:tcW w:w="3993" w:type="dxa"/>
            <w:noWrap/>
            <w:vAlign w:val="center"/>
          </w:tcPr>
          <w:p w14:paraId="0EFB93C6">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南干渠</w:t>
            </w:r>
          </w:p>
        </w:tc>
        <w:tc>
          <w:tcPr>
            <w:tcW w:w="778" w:type="dxa"/>
            <w:noWrap/>
            <w:vAlign w:val="center"/>
          </w:tcPr>
          <w:p w14:paraId="6460D4A4">
            <w:pPr>
              <w:adjustRightInd w:val="0"/>
              <w:snapToGrid w:val="0"/>
              <w:spacing w:line="360" w:lineRule="auto"/>
              <w:ind w:firstLine="0" w:firstLineChars="0"/>
              <w:jc w:val="center"/>
              <w:outlineLvl w:val="9"/>
              <w:rPr>
                <w:rFonts w:hAnsi="宋体"/>
                <w:b/>
                <w:bCs/>
                <w:snapToGrid w:val="0"/>
                <w:kern w:val="0"/>
                <w:sz w:val="22"/>
                <w:szCs w:val="22"/>
              </w:rPr>
            </w:pPr>
          </w:p>
        </w:tc>
        <w:tc>
          <w:tcPr>
            <w:tcW w:w="973" w:type="dxa"/>
            <w:noWrap/>
            <w:vAlign w:val="center"/>
          </w:tcPr>
          <w:p w14:paraId="71CA7CE1">
            <w:pPr>
              <w:adjustRightInd w:val="0"/>
              <w:snapToGrid w:val="0"/>
              <w:spacing w:line="360" w:lineRule="auto"/>
              <w:ind w:firstLine="0" w:firstLineChars="0"/>
              <w:jc w:val="center"/>
              <w:outlineLvl w:val="9"/>
              <w:rPr>
                <w:rFonts w:hAnsi="宋体"/>
                <w:b/>
                <w:bCs/>
                <w:snapToGrid w:val="0"/>
                <w:kern w:val="0"/>
                <w:sz w:val="22"/>
                <w:szCs w:val="22"/>
              </w:rPr>
            </w:pPr>
          </w:p>
        </w:tc>
        <w:tc>
          <w:tcPr>
            <w:tcW w:w="973" w:type="dxa"/>
            <w:noWrap/>
            <w:vAlign w:val="center"/>
          </w:tcPr>
          <w:p w14:paraId="0025B3C3">
            <w:pPr>
              <w:adjustRightInd w:val="0"/>
              <w:snapToGrid w:val="0"/>
              <w:spacing w:line="360" w:lineRule="auto"/>
              <w:ind w:firstLine="0" w:firstLineChars="0"/>
              <w:jc w:val="center"/>
              <w:outlineLvl w:val="9"/>
              <w:rPr>
                <w:rFonts w:hAnsi="宋体"/>
                <w:b/>
                <w:bCs/>
                <w:snapToGrid w:val="0"/>
                <w:kern w:val="0"/>
                <w:sz w:val="22"/>
                <w:szCs w:val="22"/>
              </w:rPr>
            </w:pPr>
          </w:p>
        </w:tc>
        <w:tc>
          <w:tcPr>
            <w:tcW w:w="1071" w:type="dxa"/>
            <w:noWrap/>
            <w:vAlign w:val="center"/>
          </w:tcPr>
          <w:p w14:paraId="416DE23B">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14000</w:t>
            </w:r>
          </w:p>
        </w:tc>
        <w:tc>
          <w:tcPr>
            <w:tcW w:w="1112" w:type="dxa"/>
            <w:vAlign w:val="center"/>
          </w:tcPr>
          <w:p w14:paraId="32F6B47C">
            <w:pPr>
              <w:adjustRightInd w:val="0"/>
              <w:snapToGrid w:val="0"/>
              <w:spacing w:line="360" w:lineRule="auto"/>
              <w:ind w:firstLine="0" w:firstLineChars="0"/>
              <w:jc w:val="center"/>
              <w:outlineLvl w:val="9"/>
              <w:rPr>
                <w:rFonts w:hAnsi="宋体"/>
                <w:b/>
                <w:bCs/>
                <w:snapToGrid w:val="0"/>
                <w:kern w:val="0"/>
                <w:sz w:val="22"/>
                <w:szCs w:val="22"/>
              </w:rPr>
            </w:pPr>
          </w:p>
        </w:tc>
      </w:tr>
      <w:tr w14:paraId="5FC5E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498423C9">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w:t>
            </w:r>
          </w:p>
        </w:tc>
        <w:tc>
          <w:tcPr>
            <w:tcW w:w="3993" w:type="dxa"/>
            <w:noWrap/>
            <w:vAlign w:val="center"/>
          </w:tcPr>
          <w:p w14:paraId="6D5DBD1E">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水口倒虹吸管道</w:t>
            </w:r>
          </w:p>
        </w:tc>
        <w:tc>
          <w:tcPr>
            <w:tcW w:w="778" w:type="dxa"/>
            <w:noWrap/>
            <w:vAlign w:val="center"/>
          </w:tcPr>
          <w:p w14:paraId="402D25B4">
            <w:pPr>
              <w:adjustRightInd w:val="0"/>
              <w:snapToGrid w:val="0"/>
              <w:spacing w:line="360" w:lineRule="auto"/>
              <w:ind w:firstLine="0" w:firstLineChars="0"/>
              <w:jc w:val="center"/>
              <w:outlineLvl w:val="9"/>
              <w:rPr>
                <w:rFonts w:hAnsi="宋体"/>
                <w:snapToGrid w:val="0"/>
                <w:kern w:val="0"/>
                <w:sz w:val="22"/>
                <w:szCs w:val="22"/>
              </w:rPr>
            </w:pPr>
          </w:p>
        </w:tc>
        <w:tc>
          <w:tcPr>
            <w:tcW w:w="973" w:type="dxa"/>
            <w:noWrap/>
            <w:vAlign w:val="center"/>
          </w:tcPr>
          <w:p w14:paraId="1F0C4355">
            <w:pPr>
              <w:adjustRightInd w:val="0"/>
              <w:snapToGrid w:val="0"/>
              <w:spacing w:line="360" w:lineRule="auto"/>
              <w:ind w:firstLine="0" w:firstLineChars="0"/>
              <w:jc w:val="center"/>
              <w:outlineLvl w:val="9"/>
              <w:rPr>
                <w:rFonts w:hAnsi="宋体"/>
                <w:snapToGrid w:val="0"/>
                <w:kern w:val="0"/>
                <w:sz w:val="22"/>
                <w:szCs w:val="22"/>
              </w:rPr>
            </w:pPr>
          </w:p>
        </w:tc>
        <w:tc>
          <w:tcPr>
            <w:tcW w:w="973" w:type="dxa"/>
            <w:noWrap/>
            <w:vAlign w:val="center"/>
          </w:tcPr>
          <w:p w14:paraId="347FDEA9">
            <w:pPr>
              <w:adjustRightInd w:val="0"/>
              <w:snapToGrid w:val="0"/>
              <w:spacing w:line="360" w:lineRule="auto"/>
              <w:ind w:firstLine="0" w:firstLineChars="0"/>
              <w:jc w:val="center"/>
              <w:outlineLvl w:val="9"/>
              <w:rPr>
                <w:rFonts w:hAnsi="宋体"/>
                <w:snapToGrid w:val="0"/>
                <w:kern w:val="0"/>
                <w:sz w:val="22"/>
                <w:szCs w:val="22"/>
              </w:rPr>
            </w:pPr>
          </w:p>
        </w:tc>
        <w:tc>
          <w:tcPr>
            <w:tcW w:w="1071" w:type="dxa"/>
            <w:noWrap/>
            <w:vAlign w:val="center"/>
          </w:tcPr>
          <w:p w14:paraId="288DB78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14000</w:t>
            </w:r>
          </w:p>
        </w:tc>
        <w:tc>
          <w:tcPr>
            <w:tcW w:w="1112" w:type="dxa"/>
            <w:vAlign w:val="center"/>
          </w:tcPr>
          <w:p w14:paraId="0F01689E">
            <w:pPr>
              <w:adjustRightInd w:val="0"/>
              <w:snapToGrid w:val="0"/>
              <w:spacing w:line="360" w:lineRule="auto"/>
              <w:ind w:firstLine="0" w:firstLineChars="0"/>
              <w:jc w:val="center"/>
              <w:outlineLvl w:val="9"/>
              <w:rPr>
                <w:rFonts w:hAnsi="宋体"/>
                <w:snapToGrid w:val="0"/>
                <w:kern w:val="0"/>
                <w:sz w:val="22"/>
                <w:szCs w:val="22"/>
              </w:rPr>
            </w:pPr>
          </w:p>
        </w:tc>
      </w:tr>
      <w:tr w14:paraId="170F1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4621A770">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1.1</w:t>
            </w:r>
          </w:p>
        </w:tc>
        <w:tc>
          <w:tcPr>
            <w:tcW w:w="3993" w:type="dxa"/>
            <w:noWrap/>
            <w:vAlign w:val="center"/>
          </w:tcPr>
          <w:p w14:paraId="142150C0">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倒吸虹周围清理树枝，开路</w:t>
            </w:r>
          </w:p>
        </w:tc>
        <w:tc>
          <w:tcPr>
            <w:tcW w:w="778" w:type="dxa"/>
            <w:noWrap/>
            <w:vAlign w:val="center"/>
          </w:tcPr>
          <w:p w14:paraId="5D23A027">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973" w:type="dxa"/>
            <w:noWrap/>
            <w:vAlign w:val="center"/>
          </w:tcPr>
          <w:p w14:paraId="3AC3E02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973" w:type="dxa"/>
            <w:noWrap/>
            <w:vAlign w:val="center"/>
          </w:tcPr>
          <w:p w14:paraId="077BAFF6">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3000</w:t>
            </w:r>
          </w:p>
        </w:tc>
        <w:tc>
          <w:tcPr>
            <w:tcW w:w="1071" w:type="dxa"/>
            <w:noWrap/>
            <w:vAlign w:val="center"/>
          </w:tcPr>
          <w:p w14:paraId="2F1A17C8">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3000</w:t>
            </w:r>
          </w:p>
        </w:tc>
        <w:tc>
          <w:tcPr>
            <w:tcW w:w="1112" w:type="dxa"/>
            <w:vAlign w:val="center"/>
          </w:tcPr>
          <w:p w14:paraId="4B0BA291">
            <w:pPr>
              <w:adjustRightInd w:val="0"/>
              <w:snapToGrid w:val="0"/>
              <w:spacing w:line="360" w:lineRule="auto"/>
              <w:ind w:firstLine="0" w:firstLineChars="0"/>
              <w:jc w:val="center"/>
              <w:outlineLvl w:val="9"/>
              <w:rPr>
                <w:rFonts w:hAnsi="宋体"/>
                <w:snapToGrid w:val="0"/>
                <w:kern w:val="0"/>
                <w:sz w:val="22"/>
                <w:szCs w:val="22"/>
              </w:rPr>
            </w:pPr>
          </w:p>
        </w:tc>
      </w:tr>
      <w:tr w14:paraId="67650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39B09112">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1.2</w:t>
            </w:r>
          </w:p>
        </w:tc>
        <w:tc>
          <w:tcPr>
            <w:tcW w:w="3993" w:type="dxa"/>
            <w:noWrap/>
            <w:vAlign w:val="center"/>
          </w:tcPr>
          <w:p w14:paraId="45BA3E2C">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倒吸虹内垃圾清理</w:t>
            </w:r>
          </w:p>
        </w:tc>
        <w:tc>
          <w:tcPr>
            <w:tcW w:w="778" w:type="dxa"/>
            <w:noWrap/>
            <w:vAlign w:val="center"/>
          </w:tcPr>
          <w:p w14:paraId="14F007A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973" w:type="dxa"/>
            <w:noWrap/>
            <w:vAlign w:val="center"/>
          </w:tcPr>
          <w:p w14:paraId="5761B00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973" w:type="dxa"/>
            <w:noWrap/>
            <w:vAlign w:val="center"/>
          </w:tcPr>
          <w:p w14:paraId="59AB2F78">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8000</w:t>
            </w:r>
          </w:p>
        </w:tc>
        <w:tc>
          <w:tcPr>
            <w:tcW w:w="1071" w:type="dxa"/>
            <w:noWrap/>
            <w:vAlign w:val="center"/>
          </w:tcPr>
          <w:p w14:paraId="17490582">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8000</w:t>
            </w:r>
          </w:p>
        </w:tc>
        <w:tc>
          <w:tcPr>
            <w:tcW w:w="1112" w:type="dxa"/>
            <w:vAlign w:val="center"/>
          </w:tcPr>
          <w:p w14:paraId="7B7E1770">
            <w:pPr>
              <w:adjustRightInd w:val="0"/>
              <w:snapToGrid w:val="0"/>
              <w:spacing w:line="360" w:lineRule="auto"/>
              <w:ind w:firstLine="0" w:firstLineChars="0"/>
              <w:jc w:val="center"/>
              <w:outlineLvl w:val="9"/>
              <w:rPr>
                <w:rFonts w:hAnsi="宋体"/>
                <w:snapToGrid w:val="0"/>
                <w:kern w:val="0"/>
                <w:sz w:val="22"/>
                <w:szCs w:val="22"/>
              </w:rPr>
            </w:pPr>
          </w:p>
        </w:tc>
      </w:tr>
      <w:tr w14:paraId="4365E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2A367C9B">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1.3</w:t>
            </w:r>
          </w:p>
        </w:tc>
        <w:tc>
          <w:tcPr>
            <w:tcW w:w="3993" w:type="dxa"/>
            <w:noWrap/>
            <w:vAlign w:val="center"/>
          </w:tcPr>
          <w:p w14:paraId="07570C72">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安全措施费</w:t>
            </w:r>
          </w:p>
        </w:tc>
        <w:tc>
          <w:tcPr>
            <w:tcW w:w="778" w:type="dxa"/>
            <w:noWrap/>
            <w:vAlign w:val="center"/>
          </w:tcPr>
          <w:p w14:paraId="3185257E">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973" w:type="dxa"/>
            <w:noWrap/>
            <w:vAlign w:val="center"/>
          </w:tcPr>
          <w:p w14:paraId="5BFC0F77">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973" w:type="dxa"/>
            <w:noWrap/>
            <w:vAlign w:val="center"/>
          </w:tcPr>
          <w:p w14:paraId="6FEA270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3000</w:t>
            </w:r>
          </w:p>
        </w:tc>
        <w:tc>
          <w:tcPr>
            <w:tcW w:w="1071" w:type="dxa"/>
            <w:noWrap/>
            <w:vAlign w:val="center"/>
          </w:tcPr>
          <w:p w14:paraId="04E795AE">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3000</w:t>
            </w:r>
          </w:p>
        </w:tc>
        <w:tc>
          <w:tcPr>
            <w:tcW w:w="1112" w:type="dxa"/>
            <w:vAlign w:val="center"/>
          </w:tcPr>
          <w:p w14:paraId="16191A19">
            <w:pPr>
              <w:adjustRightInd w:val="0"/>
              <w:snapToGrid w:val="0"/>
              <w:spacing w:line="360" w:lineRule="auto"/>
              <w:ind w:firstLine="0" w:firstLineChars="0"/>
              <w:jc w:val="center"/>
              <w:outlineLvl w:val="9"/>
              <w:rPr>
                <w:rFonts w:hAnsi="宋体"/>
                <w:snapToGrid w:val="0"/>
                <w:kern w:val="0"/>
                <w:sz w:val="22"/>
                <w:szCs w:val="22"/>
              </w:rPr>
            </w:pPr>
          </w:p>
        </w:tc>
      </w:tr>
      <w:tr w14:paraId="1C9C5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36E0A356">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（三)</w:t>
            </w:r>
          </w:p>
        </w:tc>
        <w:tc>
          <w:tcPr>
            <w:tcW w:w="3993" w:type="dxa"/>
            <w:noWrap/>
            <w:vAlign w:val="center"/>
          </w:tcPr>
          <w:p w14:paraId="62E6E3BF">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城关  中干渠</w:t>
            </w:r>
          </w:p>
        </w:tc>
        <w:tc>
          <w:tcPr>
            <w:tcW w:w="778" w:type="dxa"/>
            <w:noWrap/>
            <w:vAlign w:val="center"/>
          </w:tcPr>
          <w:p w14:paraId="4EBBF77E">
            <w:pPr>
              <w:adjustRightInd w:val="0"/>
              <w:snapToGrid w:val="0"/>
              <w:spacing w:line="360" w:lineRule="auto"/>
              <w:ind w:firstLine="0" w:firstLineChars="0"/>
              <w:jc w:val="center"/>
              <w:outlineLvl w:val="9"/>
              <w:rPr>
                <w:rFonts w:hAnsi="宋体"/>
                <w:b/>
                <w:bCs/>
                <w:snapToGrid w:val="0"/>
                <w:kern w:val="0"/>
                <w:sz w:val="22"/>
                <w:szCs w:val="22"/>
              </w:rPr>
            </w:pPr>
          </w:p>
        </w:tc>
        <w:tc>
          <w:tcPr>
            <w:tcW w:w="973" w:type="dxa"/>
            <w:noWrap/>
            <w:vAlign w:val="center"/>
          </w:tcPr>
          <w:p w14:paraId="1C128633">
            <w:pPr>
              <w:adjustRightInd w:val="0"/>
              <w:snapToGrid w:val="0"/>
              <w:spacing w:line="360" w:lineRule="auto"/>
              <w:ind w:firstLine="0" w:firstLineChars="0"/>
              <w:jc w:val="center"/>
              <w:outlineLvl w:val="9"/>
              <w:rPr>
                <w:rFonts w:hAnsi="宋体"/>
                <w:b/>
                <w:bCs/>
                <w:snapToGrid w:val="0"/>
                <w:kern w:val="0"/>
                <w:sz w:val="22"/>
                <w:szCs w:val="22"/>
              </w:rPr>
            </w:pPr>
          </w:p>
        </w:tc>
        <w:tc>
          <w:tcPr>
            <w:tcW w:w="973" w:type="dxa"/>
            <w:noWrap/>
            <w:vAlign w:val="center"/>
          </w:tcPr>
          <w:p w14:paraId="0DB31BD0">
            <w:pPr>
              <w:adjustRightInd w:val="0"/>
              <w:snapToGrid w:val="0"/>
              <w:spacing w:line="360" w:lineRule="auto"/>
              <w:ind w:firstLine="0" w:firstLineChars="0"/>
              <w:jc w:val="center"/>
              <w:outlineLvl w:val="9"/>
              <w:rPr>
                <w:rFonts w:hAnsi="宋体"/>
                <w:b/>
                <w:bCs/>
                <w:snapToGrid w:val="0"/>
                <w:kern w:val="0"/>
                <w:sz w:val="22"/>
                <w:szCs w:val="22"/>
              </w:rPr>
            </w:pPr>
          </w:p>
        </w:tc>
        <w:tc>
          <w:tcPr>
            <w:tcW w:w="1071" w:type="dxa"/>
            <w:noWrap/>
            <w:vAlign w:val="center"/>
          </w:tcPr>
          <w:p w14:paraId="2B3EA067">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185386</w:t>
            </w:r>
          </w:p>
        </w:tc>
        <w:tc>
          <w:tcPr>
            <w:tcW w:w="1112" w:type="dxa"/>
            <w:vAlign w:val="center"/>
          </w:tcPr>
          <w:p w14:paraId="2B9E14B7">
            <w:pPr>
              <w:adjustRightInd w:val="0"/>
              <w:snapToGrid w:val="0"/>
              <w:spacing w:line="360" w:lineRule="auto"/>
              <w:ind w:firstLine="0" w:firstLineChars="0"/>
              <w:jc w:val="center"/>
              <w:outlineLvl w:val="9"/>
              <w:rPr>
                <w:rFonts w:hAnsi="宋体"/>
                <w:b/>
                <w:bCs/>
                <w:snapToGrid w:val="0"/>
                <w:kern w:val="0"/>
                <w:sz w:val="22"/>
                <w:szCs w:val="22"/>
              </w:rPr>
            </w:pPr>
          </w:p>
        </w:tc>
      </w:tr>
      <w:tr w14:paraId="68BD4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065" w:type="dxa"/>
            <w:noWrap/>
            <w:vAlign w:val="center"/>
          </w:tcPr>
          <w:p w14:paraId="35EF4CA0">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w:t>
            </w:r>
          </w:p>
        </w:tc>
        <w:tc>
          <w:tcPr>
            <w:tcW w:w="3993" w:type="dxa"/>
            <w:vAlign w:val="center"/>
          </w:tcPr>
          <w:p w14:paraId="385B6CE5">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放水涵维修（城关北干渠26+500、26+720、26+980）</w:t>
            </w:r>
          </w:p>
        </w:tc>
        <w:tc>
          <w:tcPr>
            <w:tcW w:w="778" w:type="dxa"/>
            <w:noWrap/>
            <w:vAlign w:val="center"/>
          </w:tcPr>
          <w:p w14:paraId="266D4DB5">
            <w:pPr>
              <w:adjustRightInd w:val="0"/>
              <w:snapToGrid w:val="0"/>
              <w:spacing w:line="360" w:lineRule="auto"/>
              <w:ind w:firstLine="0" w:firstLineChars="0"/>
              <w:jc w:val="center"/>
              <w:outlineLvl w:val="9"/>
              <w:rPr>
                <w:rFonts w:hAnsi="宋体"/>
                <w:snapToGrid w:val="0"/>
                <w:kern w:val="0"/>
                <w:sz w:val="22"/>
                <w:szCs w:val="22"/>
              </w:rPr>
            </w:pPr>
          </w:p>
        </w:tc>
        <w:tc>
          <w:tcPr>
            <w:tcW w:w="973" w:type="dxa"/>
            <w:noWrap/>
            <w:vAlign w:val="center"/>
          </w:tcPr>
          <w:p w14:paraId="4A4ADB4A">
            <w:pPr>
              <w:adjustRightInd w:val="0"/>
              <w:snapToGrid w:val="0"/>
              <w:spacing w:line="360" w:lineRule="auto"/>
              <w:ind w:firstLine="0" w:firstLineChars="0"/>
              <w:jc w:val="center"/>
              <w:outlineLvl w:val="9"/>
              <w:rPr>
                <w:rFonts w:hAnsi="宋体"/>
                <w:snapToGrid w:val="0"/>
                <w:kern w:val="0"/>
                <w:sz w:val="22"/>
                <w:szCs w:val="22"/>
              </w:rPr>
            </w:pPr>
          </w:p>
        </w:tc>
        <w:tc>
          <w:tcPr>
            <w:tcW w:w="973" w:type="dxa"/>
            <w:noWrap/>
            <w:vAlign w:val="center"/>
          </w:tcPr>
          <w:p w14:paraId="34CB8B1D">
            <w:pPr>
              <w:adjustRightInd w:val="0"/>
              <w:snapToGrid w:val="0"/>
              <w:spacing w:line="360" w:lineRule="auto"/>
              <w:ind w:firstLine="0" w:firstLineChars="0"/>
              <w:jc w:val="center"/>
              <w:outlineLvl w:val="9"/>
              <w:rPr>
                <w:rFonts w:hAnsi="宋体"/>
                <w:snapToGrid w:val="0"/>
                <w:kern w:val="0"/>
                <w:sz w:val="22"/>
                <w:szCs w:val="22"/>
              </w:rPr>
            </w:pPr>
          </w:p>
        </w:tc>
        <w:tc>
          <w:tcPr>
            <w:tcW w:w="1071" w:type="dxa"/>
            <w:noWrap/>
            <w:vAlign w:val="center"/>
          </w:tcPr>
          <w:p w14:paraId="7FA49A38">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16632</w:t>
            </w:r>
          </w:p>
        </w:tc>
        <w:tc>
          <w:tcPr>
            <w:tcW w:w="1112" w:type="dxa"/>
            <w:vAlign w:val="center"/>
          </w:tcPr>
          <w:p w14:paraId="4F0F4ADB">
            <w:pPr>
              <w:adjustRightInd w:val="0"/>
              <w:snapToGrid w:val="0"/>
              <w:spacing w:line="360" w:lineRule="auto"/>
              <w:ind w:firstLine="0" w:firstLineChars="0"/>
              <w:jc w:val="center"/>
              <w:outlineLvl w:val="9"/>
              <w:rPr>
                <w:rFonts w:hAnsi="宋体"/>
                <w:snapToGrid w:val="0"/>
                <w:kern w:val="0"/>
                <w:sz w:val="22"/>
                <w:szCs w:val="22"/>
              </w:rPr>
            </w:pPr>
          </w:p>
        </w:tc>
      </w:tr>
      <w:tr w14:paraId="079AB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40B9E11C">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1.1</w:t>
            </w:r>
          </w:p>
        </w:tc>
        <w:tc>
          <w:tcPr>
            <w:tcW w:w="3993" w:type="dxa"/>
            <w:vAlign w:val="center"/>
          </w:tcPr>
          <w:p w14:paraId="35FDC3B1">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割缝</w:t>
            </w:r>
          </w:p>
        </w:tc>
        <w:tc>
          <w:tcPr>
            <w:tcW w:w="778" w:type="dxa"/>
            <w:noWrap/>
            <w:vAlign w:val="center"/>
          </w:tcPr>
          <w:p w14:paraId="634932F1">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w:t>
            </w:r>
          </w:p>
        </w:tc>
        <w:tc>
          <w:tcPr>
            <w:tcW w:w="973" w:type="dxa"/>
            <w:noWrap/>
            <w:vAlign w:val="center"/>
          </w:tcPr>
          <w:p w14:paraId="0A3438F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26</w:t>
            </w:r>
          </w:p>
        </w:tc>
        <w:tc>
          <w:tcPr>
            <w:tcW w:w="973" w:type="dxa"/>
            <w:noWrap/>
            <w:vAlign w:val="center"/>
          </w:tcPr>
          <w:p w14:paraId="107B4244">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10</w:t>
            </w:r>
          </w:p>
        </w:tc>
        <w:tc>
          <w:tcPr>
            <w:tcW w:w="1071" w:type="dxa"/>
            <w:noWrap/>
            <w:vAlign w:val="center"/>
          </w:tcPr>
          <w:p w14:paraId="63A9E3F2">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260</w:t>
            </w:r>
          </w:p>
        </w:tc>
        <w:tc>
          <w:tcPr>
            <w:tcW w:w="1112" w:type="dxa"/>
            <w:vAlign w:val="center"/>
          </w:tcPr>
          <w:p w14:paraId="52F50808">
            <w:pPr>
              <w:adjustRightInd w:val="0"/>
              <w:snapToGrid w:val="0"/>
              <w:spacing w:line="360" w:lineRule="auto"/>
              <w:ind w:firstLine="0" w:firstLineChars="0"/>
              <w:jc w:val="center"/>
              <w:outlineLvl w:val="9"/>
              <w:rPr>
                <w:rFonts w:hAnsi="宋体"/>
                <w:snapToGrid w:val="0"/>
                <w:kern w:val="0"/>
                <w:sz w:val="22"/>
                <w:szCs w:val="22"/>
              </w:rPr>
            </w:pPr>
          </w:p>
        </w:tc>
      </w:tr>
      <w:tr w14:paraId="14FD3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54BBCE92">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1.2</w:t>
            </w:r>
          </w:p>
        </w:tc>
        <w:tc>
          <w:tcPr>
            <w:tcW w:w="3993" w:type="dxa"/>
            <w:vAlign w:val="center"/>
          </w:tcPr>
          <w:p w14:paraId="43F0A21D">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拆除C20砼</w:t>
            </w:r>
          </w:p>
        </w:tc>
        <w:tc>
          <w:tcPr>
            <w:tcW w:w="778" w:type="dxa"/>
            <w:noWrap/>
            <w:vAlign w:val="center"/>
          </w:tcPr>
          <w:p w14:paraId="0187FBA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w:t>
            </w:r>
            <w:r>
              <w:rPr>
                <w:rFonts w:hAnsi="宋体"/>
                <w:snapToGrid w:val="0"/>
                <w:kern w:val="0"/>
                <w:sz w:val="22"/>
                <w:szCs w:val="22"/>
              </w:rPr>
              <w:t>³</w:t>
            </w:r>
          </w:p>
        </w:tc>
        <w:tc>
          <w:tcPr>
            <w:tcW w:w="973" w:type="dxa"/>
            <w:noWrap/>
            <w:vAlign w:val="center"/>
          </w:tcPr>
          <w:p w14:paraId="58CE8D6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6.5</w:t>
            </w:r>
          </w:p>
        </w:tc>
        <w:tc>
          <w:tcPr>
            <w:tcW w:w="973" w:type="dxa"/>
            <w:noWrap/>
            <w:vAlign w:val="center"/>
          </w:tcPr>
          <w:p w14:paraId="0712E6A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145.74</w:t>
            </w:r>
          </w:p>
        </w:tc>
        <w:tc>
          <w:tcPr>
            <w:tcW w:w="1071" w:type="dxa"/>
            <w:noWrap/>
            <w:vAlign w:val="center"/>
          </w:tcPr>
          <w:p w14:paraId="7B26A7B8">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947</w:t>
            </w:r>
          </w:p>
        </w:tc>
        <w:tc>
          <w:tcPr>
            <w:tcW w:w="1112" w:type="dxa"/>
            <w:vAlign w:val="center"/>
          </w:tcPr>
          <w:p w14:paraId="057F7EC3">
            <w:pPr>
              <w:adjustRightInd w:val="0"/>
              <w:snapToGrid w:val="0"/>
              <w:spacing w:line="360" w:lineRule="auto"/>
              <w:ind w:firstLine="0" w:firstLineChars="0"/>
              <w:jc w:val="center"/>
              <w:outlineLvl w:val="9"/>
              <w:rPr>
                <w:rFonts w:hAnsi="宋体"/>
                <w:snapToGrid w:val="0"/>
                <w:kern w:val="0"/>
                <w:sz w:val="22"/>
                <w:szCs w:val="22"/>
              </w:rPr>
            </w:pPr>
          </w:p>
        </w:tc>
      </w:tr>
      <w:tr w14:paraId="50A23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51A6EB17">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1.3</w:t>
            </w:r>
          </w:p>
        </w:tc>
        <w:tc>
          <w:tcPr>
            <w:tcW w:w="3993" w:type="dxa"/>
            <w:vAlign w:val="center"/>
          </w:tcPr>
          <w:p w14:paraId="0B95AA13">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土方开挖</w:t>
            </w:r>
          </w:p>
        </w:tc>
        <w:tc>
          <w:tcPr>
            <w:tcW w:w="778" w:type="dxa"/>
            <w:noWrap/>
            <w:vAlign w:val="center"/>
          </w:tcPr>
          <w:p w14:paraId="07AA50C8">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w:t>
            </w:r>
            <w:r>
              <w:rPr>
                <w:rFonts w:hAnsi="宋体"/>
                <w:snapToGrid w:val="0"/>
                <w:kern w:val="0"/>
                <w:sz w:val="22"/>
                <w:szCs w:val="22"/>
              </w:rPr>
              <w:t>³</w:t>
            </w:r>
          </w:p>
        </w:tc>
        <w:tc>
          <w:tcPr>
            <w:tcW w:w="973" w:type="dxa"/>
            <w:noWrap/>
            <w:vAlign w:val="center"/>
          </w:tcPr>
          <w:p w14:paraId="2BE9ACC6">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46.34</w:t>
            </w:r>
          </w:p>
        </w:tc>
        <w:tc>
          <w:tcPr>
            <w:tcW w:w="973" w:type="dxa"/>
            <w:noWrap/>
            <w:vAlign w:val="center"/>
          </w:tcPr>
          <w:p w14:paraId="3E95F08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8.39</w:t>
            </w:r>
          </w:p>
        </w:tc>
        <w:tc>
          <w:tcPr>
            <w:tcW w:w="1071" w:type="dxa"/>
            <w:noWrap/>
            <w:vAlign w:val="center"/>
          </w:tcPr>
          <w:p w14:paraId="193991FC">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389</w:t>
            </w:r>
          </w:p>
        </w:tc>
        <w:tc>
          <w:tcPr>
            <w:tcW w:w="1112" w:type="dxa"/>
            <w:vAlign w:val="center"/>
          </w:tcPr>
          <w:p w14:paraId="25BDBC20">
            <w:pPr>
              <w:adjustRightInd w:val="0"/>
              <w:snapToGrid w:val="0"/>
              <w:spacing w:line="360" w:lineRule="auto"/>
              <w:ind w:firstLine="0" w:firstLineChars="0"/>
              <w:jc w:val="center"/>
              <w:outlineLvl w:val="9"/>
              <w:rPr>
                <w:rFonts w:hAnsi="宋体"/>
                <w:snapToGrid w:val="0"/>
                <w:kern w:val="0"/>
                <w:sz w:val="22"/>
                <w:szCs w:val="22"/>
              </w:rPr>
            </w:pPr>
          </w:p>
        </w:tc>
      </w:tr>
      <w:tr w14:paraId="61CB2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7B4C1DCF">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1.4</w:t>
            </w:r>
          </w:p>
        </w:tc>
        <w:tc>
          <w:tcPr>
            <w:tcW w:w="3993" w:type="dxa"/>
            <w:vAlign w:val="center"/>
          </w:tcPr>
          <w:p w14:paraId="322084A9">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安装放水涵Ф20</w:t>
            </w:r>
          </w:p>
        </w:tc>
        <w:tc>
          <w:tcPr>
            <w:tcW w:w="778" w:type="dxa"/>
            <w:noWrap/>
            <w:vAlign w:val="center"/>
          </w:tcPr>
          <w:p w14:paraId="248E27F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w:t>
            </w:r>
          </w:p>
        </w:tc>
        <w:tc>
          <w:tcPr>
            <w:tcW w:w="973" w:type="dxa"/>
            <w:noWrap/>
            <w:vAlign w:val="center"/>
          </w:tcPr>
          <w:p w14:paraId="7CA080D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13</w:t>
            </w:r>
          </w:p>
        </w:tc>
        <w:tc>
          <w:tcPr>
            <w:tcW w:w="973" w:type="dxa"/>
            <w:noWrap/>
            <w:vAlign w:val="center"/>
          </w:tcPr>
          <w:p w14:paraId="347B2B25">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60</w:t>
            </w:r>
          </w:p>
        </w:tc>
        <w:tc>
          <w:tcPr>
            <w:tcW w:w="1071" w:type="dxa"/>
            <w:noWrap/>
            <w:vAlign w:val="center"/>
          </w:tcPr>
          <w:p w14:paraId="7432F418">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780</w:t>
            </w:r>
          </w:p>
        </w:tc>
        <w:tc>
          <w:tcPr>
            <w:tcW w:w="1112" w:type="dxa"/>
            <w:vAlign w:val="center"/>
          </w:tcPr>
          <w:p w14:paraId="060433DA">
            <w:pPr>
              <w:adjustRightInd w:val="0"/>
              <w:snapToGrid w:val="0"/>
              <w:spacing w:line="360" w:lineRule="auto"/>
              <w:ind w:firstLine="0" w:firstLineChars="0"/>
              <w:jc w:val="center"/>
              <w:outlineLvl w:val="9"/>
              <w:rPr>
                <w:rFonts w:hAnsi="宋体"/>
                <w:snapToGrid w:val="0"/>
                <w:kern w:val="0"/>
                <w:sz w:val="22"/>
                <w:szCs w:val="22"/>
              </w:rPr>
            </w:pPr>
          </w:p>
        </w:tc>
      </w:tr>
      <w:tr w14:paraId="2A8CD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4A5AB92C">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1.5</w:t>
            </w:r>
          </w:p>
        </w:tc>
        <w:tc>
          <w:tcPr>
            <w:tcW w:w="3993" w:type="dxa"/>
            <w:vAlign w:val="center"/>
          </w:tcPr>
          <w:p w14:paraId="157EA4F4">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C25砼包管</w:t>
            </w:r>
          </w:p>
        </w:tc>
        <w:tc>
          <w:tcPr>
            <w:tcW w:w="778" w:type="dxa"/>
            <w:noWrap/>
            <w:vAlign w:val="center"/>
          </w:tcPr>
          <w:p w14:paraId="368AE18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w:t>
            </w:r>
            <w:r>
              <w:rPr>
                <w:rFonts w:hAnsi="宋体"/>
                <w:snapToGrid w:val="0"/>
                <w:kern w:val="0"/>
                <w:sz w:val="22"/>
                <w:szCs w:val="22"/>
              </w:rPr>
              <w:t>³</w:t>
            </w:r>
          </w:p>
        </w:tc>
        <w:tc>
          <w:tcPr>
            <w:tcW w:w="973" w:type="dxa"/>
            <w:noWrap/>
            <w:vAlign w:val="center"/>
          </w:tcPr>
          <w:p w14:paraId="08FBF847">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1.68</w:t>
            </w:r>
          </w:p>
        </w:tc>
        <w:tc>
          <w:tcPr>
            <w:tcW w:w="973" w:type="dxa"/>
            <w:noWrap/>
            <w:vAlign w:val="center"/>
          </w:tcPr>
          <w:p w14:paraId="457080A7">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732.99</w:t>
            </w:r>
          </w:p>
        </w:tc>
        <w:tc>
          <w:tcPr>
            <w:tcW w:w="1071" w:type="dxa"/>
            <w:noWrap/>
            <w:vAlign w:val="center"/>
          </w:tcPr>
          <w:p w14:paraId="08045DBD">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1231</w:t>
            </w:r>
          </w:p>
        </w:tc>
        <w:tc>
          <w:tcPr>
            <w:tcW w:w="1112" w:type="dxa"/>
            <w:vAlign w:val="center"/>
          </w:tcPr>
          <w:p w14:paraId="13CB68B7">
            <w:pPr>
              <w:adjustRightInd w:val="0"/>
              <w:snapToGrid w:val="0"/>
              <w:spacing w:line="360" w:lineRule="auto"/>
              <w:ind w:firstLine="0" w:firstLineChars="0"/>
              <w:jc w:val="center"/>
              <w:outlineLvl w:val="9"/>
              <w:rPr>
                <w:rFonts w:hAnsi="宋体"/>
                <w:snapToGrid w:val="0"/>
                <w:kern w:val="0"/>
                <w:sz w:val="22"/>
                <w:szCs w:val="22"/>
              </w:rPr>
            </w:pPr>
          </w:p>
        </w:tc>
      </w:tr>
      <w:tr w14:paraId="532B9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7754FEFD">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1.6</w:t>
            </w:r>
          </w:p>
        </w:tc>
        <w:tc>
          <w:tcPr>
            <w:tcW w:w="3993" w:type="dxa"/>
            <w:vAlign w:val="center"/>
          </w:tcPr>
          <w:p w14:paraId="12C716A4">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土方回填压实</w:t>
            </w:r>
          </w:p>
        </w:tc>
        <w:tc>
          <w:tcPr>
            <w:tcW w:w="778" w:type="dxa"/>
            <w:noWrap/>
            <w:vAlign w:val="center"/>
          </w:tcPr>
          <w:p w14:paraId="7ABC464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w:t>
            </w:r>
            <w:r>
              <w:rPr>
                <w:rFonts w:hAnsi="宋体"/>
                <w:snapToGrid w:val="0"/>
                <w:kern w:val="0"/>
                <w:sz w:val="22"/>
                <w:szCs w:val="22"/>
              </w:rPr>
              <w:t>³</w:t>
            </w:r>
          </w:p>
        </w:tc>
        <w:tc>
          <w:tcPr>
            <w:tcW w:w="973" w:type="dxa"/>
            <w:noWrap/>
            <w:vAlign w:val="center"/>
          </w:tcPr>
          <w:p w14:paraId="23DFF9B1">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30.88</w:t>
            </w:r>
          </w:p>
        </w:tc>
        <w:tc>
          <w:tcPr>
            <w:tcW w:w="973" w:type="dxa"/>
            <w:noWrap/>
            <w:vAlign w:val="center"/>
          </w:tcPr>
          <w:p w14:paraId="627AB944">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7.23</w:t>
            </w:r>
          </w:p>
        </w:tc>
        <w:tc>
          <w:tcPr>
            <w:tcW w:w="1071" w:type="dxa"/>
            <w:noWrap/>
            <w:vAlign w:val="center"/>
          </w:tcPr>
          <w:p w14:paraId="192247DD">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223</w:t>
            </w:r>
          </w:p>
        </w:tc>
        <w:tc>
          <w:tcPr>
            <w:tcW w:w="1112" w:type="dxa"/>
            <w:vAlign w:val="center"/>
          </w:tcPr>
          <w:p w14:paraId="3D00A67C">
            <w:pPr>
              <w:adjustRightInd w:val="0"/>
              <w:snapToGrid w:val="0"/>
              <w:spacing w:line="360" w:lineRule="auto"/>
              <w:ind w:firstLine="0" w:firstLineChars="0"/>
              <w:jc w:val="center"/>
              <w:outlineLvl w:val="9"/>
              <w:rPr>
                <w:rFonts w:hAnsi="宋体"/>
                <w:snapToGrid w:val="0"/>
                <w:kern w:val="0"/>
                <w:sz w:val="22"/>
                <w:szCs w:val="22"/>
              </w:rPr>
            </w:pPr>
          </w:p>
        </w:tc>
      </w:tr>
      <w:tr w14:paraId="1ECCA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4ADEF9E0">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1.7</w:t>
            </w:r>
          </w:p>
        </w:tc>
        <w:tc>
          <w:tcPr>
            <w:tcW w:w="3993" w:type="dxa"/>
            <w:vAlign w:val="center"/>
          </w:tcPr>
          <w:p w14:paraId="6724D7D2">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石子回填压实</w:t>
            </w:r>
          </w:p>
        </w:tc>
        <w:tc>
          <w:tcPr>
            <w:tcW w:w="778" w:type="dxa"/>
            <w:noWrap/>
            <w:vAlign w:val="center"/>
          </w:tcPr>
          <w:p w14:paraId="0B787E24">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w:t>
            </w:r>
            <w:r>
              <w:rPr>
                <w:rFonts w:hAnsi="宋体"/>
                <w:snapToGrid w:val="0"/>
                <w:kern w:val="0"/>
                <w:sz w:val="22"/>
                <w:szCs w:val="22"/>
              </w:rPr>
              <w:t>³</w:t>
            </w:r>
          </w:p>
        </w:tc>
        <w:tc>
          <w:tcPr>
            <w:tcW w:w="973" w:type="dxa"/>
            <w:noWrap/>
            <w:vAlign w:val="center"/>
          </w:tcPr>
          <w:p w14:paraId="288BDF4E">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14.6</w:t>
            </w:r>
          </w:p>
        </w:tc>
        <w:tc>
          <w:tcPr>
            <w:tcW w:w="973" w:type="dxa"/>
            <w:noWrap/>
            <w:vAlign w:val="center"/>
          </w:tcPr>
          <w:p w14:paraId="19027DF8">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196.11</w:t>
            </w:r>
          </w:p>
        </w:tc>
        <w:tc>
          <w:tcPr>
            <w:tcW w:w="1071" w:type="dxa"/>
            <w:noWrap/>
            <w:vAlign w:val="center"/>
          </w:tcPr>
          <w:p w14:paraId="0FA74347">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2863</w:t>
            </w:r>
          </w:p>
        </w:tc>
        <w:tc>
          <w:tcPr>
            <w:tcW w:w="1112" w:type="dxa"/>
            <w:vAlign w:val="center"/>
          </w:tcPr>
          <w:p w14:paraId="5A2C2011">
            <w:pPr>
              <w:adjustRightInd w:val="0"/>
              <w:snapToGrid w:val="0"/>
              <w:spacing w:line="360" w:lineRule="auto"/>
              <w:ind w:firstLine="0" w:firstLineChars="0"/>
              <w:jc w:val="center"/>
              <w:outlineLvl w:val="9"/>
              <w:rPr>
                <w:rFonts w:hAnsi="宋体"/>
                <w:snapToGrid w:val="0"/>
                <w:kern w:val="0"/>
                <w:sz w:val="22"/>
                <w:szCs w:val="22"/>
              </w:rPr>
            </w:pPr>
          </w:p>
        </w:tc>
      </w:tr>
      <w:tr w14:paraId="7093D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2C188C52">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1.8</w:t>
            </w:r>
          </w:p>
        </w:tc>
        <w:tc>
          <w:tcPr>
            <w:tcW w:w="3993" w:type="dxa"/>
            <w:vAlign w:val="center"/>
          </w:tcPr>
          <w:p w14:paraId="44CBE388">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C30砼路面</w:t>
            </w:r>
          </w:p>
        </w:tc>
        <w:tc>
          <w:tcPr>
            <w:tcW w:w="778" w:type="dxa"/>
            <w:noWrap/>
            <w:vAlign w:val="center"/>
          </w:tcPr>
          <w:p w14:paraId="5CE4A5A8">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w:t>
            </w:r>
            <w:r>
              <w:rPr>
                <w:rFonts w:hAnsi="宋体"/>
                <w:snapToGrid w:val="0"/>
                <w:kern w:val="0"/>
                <w:sz w:val="22"/>
                <w:szCs w:val="22"/>
              </w:rPr>
              <w:t>³</w:t>
            </w:r>
          </w:p>
        </w:tc>
        <w:tc>
          <w:tcPr>
            <w:tcW w:w="973" w:type="dxa"/>
            <w:noWrap/>
            <w:vAlign w:val="center"/>
          </w:tcPr>
          <w:p w14:paraId="4AB4024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6.34</w:t>
            </w:r>
          </w:p>
        </w:tc>
        <w:tc>
          <w:tcPr>
            <w:tcW w:w="973" w:type="dxa"/>
            <w:noWrap/>
            <w:vAlign w:val="center"/>
          </w:tcPr>
          <w:p w14:paraId="76C885B4">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709.91</w:t>
            </w:r>
          </w:p>
        </w:tc>
        <w:tc>
          <w:tcPr>
            <w:tcW w:w="1071" w:type="dxa"/>
            <w:noWrap/>
            <w:vAlign w:val="center"/>
          </w:tcPr>
          <w:p w14:paraId="05BE4CC5">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4501</w:t>
            </w:r>
          </w:p>
        </w:tc>
        <w:tc>
          <w:tcPr>
            <w:tcW w:w="1112" w:type="dxa"/>
            <w:vAlign w:val="center"/>
          </w:tcPr>
          <w:p w14:paraId="7A9B4746">
            <w:pPr>
              <w:adjustRightInd w:val="0"/>
              <w:snapToGrid w:val="0"/>
              <w:spacing w:line="360" w:lineRule="auto"/>
              <w:ind w:firstLine="0" w:firstLineChars="0"/>
              <w:jc w:val="center"/>
              <w:outlineLvl w:val="9"/>
              <w:rPr>
                <w:rFonts w:hAnsi="宋体"/>
                <w:snapToGrid w:val="0"/>
                <w:kern w:val="0"/>
                <w:sz w:val="22"/>
                <w:szCs w:val="22"/>
              </w:rPr>
            </w:pPr>
          </w:p>
        </w:tc>
      </w:tr>
      <w:tr w14:paraId="27002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72B1550B">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1.9</w:t>
            </w:r>
          </w:p>
        </w:tc>
        <w:tc>
          <w:tcPr>
            <w:tcW w:w="3993" w:type="dxa"/>
            <w:vAlign w:val="center"/>
          </w:tcPr>
          <w:p w14:paraId="1818869A">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拆除块石</w:t>
            </w:r>
          </w:p>
        </w:tc>
        <w:tc>
          <w:tcPr>
            <w:tcW w:w="778" w:type="dxa"/>
            <w:noWrap/>
            <w:vAlign w:val="center"/>
          </w:tcPr>
          <w:p w14:paraId="7FF0824E">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w:t>
            </w:r>
            <w:r>
              <w:rPr>
                <w:rFonts w:hAnsi="宋体"/>
                <w:snapToGrid w:val="0"/>
                <w:kern w:val="0"/>
                <w:sz w:val="22"/>
                <w:szCs w:val="22"/>
              </w:rPr>
              <w:t>³</w:t>
            </w:r>
          </w:p>
        </w:tc>
        <w:tc>
          <w:tcPr>
            <w:tcW w:w="973" w:type="dxa"/>
            <w:noWrap/>
            <w:vAlign w:val="center"/>
          </w:tcPr>
          <w:p w14:paraId="48C3EBA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5.28</w:t>
            </w:r>
          </w:p>
        </w:tc>
        <w:tc>
          <w:tcPr>
            <w:tcW w:w="973" w:type="dxa"/>
            <w:noWrap/>
            <w:vAlign w:val="center"/>
          </w:tcPr>
          <w:p w14:paraId="1F34A004">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29.98</w:t>
            </w:r>
          </w:p>
        </w:tc>
        <w:tc>
          <w:tcPr>
            <w:tcW w:w="1071" w:type="dxa"/>
            <w:noWrap/>
            <w:vAlign w:val="center"/>
          </w:tcPr>
          <w:p w14:paraId="40EB8954">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158</w:t>
            </w:r>
          </w:p>
        </w:tc>
        <w:tc>
          <w:tcPr>
            <w:tcW w:w="1112" w:type="dxa"/>
            <w:vAlign w:val="center"/>
          </w:tcPr>
          <w:p w14:paraId="5082B5BC">
            <w:pPr>
              <w:adjustRightInd w:val="0"/>
              <w:snapToGrid w:val="0"/>
              <w:spacing w:line="360" w:lineRule="auto"/>
              <w:ind w:firstLine="0" w:firstLineChars="0"/>
              <w:jc w:val="center"/>
              <w:outlineLvl w:val="9"/>
              <w:rPr>
                <w:rFonts w:hAnsi="宋体"/>
                <w:snapToGrid w:val="0"/>
                <w:kern w:val="0"/>
                <w:sz w:val="22"/>
                <w:szCs w:val="22"/>
              </w:rPr>
            </w:pPr>
          </w:p>
        </w:tc>
      </w:tr>
      <w:tr w14:paraId="28496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4BE98E4D">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1.10</w:t>
            </w:r>
          </w:p>
        </w:tc>
        <w:tc>
          <w:tcPr>
            <w:tcW w:w="3993" w:type="dxa"/>
            <w:vAlign w:val="center"/>
          </w:tcPr>
          <w:p w14:paraId="5A050919">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土方开挖</w:t>
            </w:r>
          </w:p>
        </w:tc>
        <w:tc>
          <w:tcPr>
            <w:tcW w:w="778" w:type="dxa"/>
            <w:noWrap/>
            <w:vAlign w:val="center"/>
          </w:tcPr>
          <w:p w14:paraId="0E3AD7D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w:t>
            </w:r>
            <w:r>
              <w:rPr>
                <w:rFonts w:hAnsi="宋体"/>
                <w:snapToGrid w:val="0"/>
                <w:kern w:val="0"/>
                <w:sz w:val="22"/>
                <w:szCs w:val="22"/>
              </w:rPr>
              <w:t>³</w:t>
            </w:r>
          </w:p>
        </w:tc>
        <w:tc>
          <w:tcPr>
            <w:tcW w:w="973" w:type="dxa"/>
            <w:noWrap/>
            <w:vAlign w:val="center"/>
          </w:tcPr>
          <w:p w14:paraId="0277A2E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14.3</w:t>
            </w:r>
          </w:p>
        </w:tc>
        <w:tc>
          <w:tcPr>
            <w:tcW w:w="973" w:type="dxa"/>
            <w:noWrap/>
            <w:vAlign w:val="center"/>
          </w:tcPr>
          <w:p w14:paraId="42B08607">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8.39</w:t>
            </w:r>
          </w:p>
        </w:tc>
        <w:tc>
          <w:tcPr>
            <w:tcW w:w="1071" w:type="dxa"/>
            <w:noWrap/>
            <w:vAlign w:val="center"/>
          </w:tcPr>
          <w:p w14:paraId="091290C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120</w:t>
            </w:r>
          </w:p>
        </w:tc>
        <w:tc>
          <w:tcPr>
            <w:tcW w:w="1112" w:type="dxa"/>
            <w:vAlign w:val="center"/>
          </w:tcPr>
          <w:p w14:paraId="51F5F1B0">
            <w:pPr>
              <w:adjustRightInd w:val="0"/>
              <w:snapToGrid w:val="0"/>
              <w:spacing w:line="360" w:lineRule="auto"/>
              <w:ind w:firstLine="0" w:firstLineChars="0"/>
              <w:jc w:val="center"/>
              <w:outlineLvl w:val="9"/>
              <w:rPr>
                <w:rFonts w:hAnsi="宋体"/>
                <w:snapToGrid w:val="0"/>
                <w:kern w:val="0"/>
                <w:sz w:val="22"/>
                <w:szCs w:val="22"/>
              </w:rPr>
            </w:pPr>
          </w:p>
        </w:tc>
      </w:tr>
      <w:tr w14:paraId="36600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2254055E">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1.11</w:t>
            </w:r>
          </w:p>
        </w:tc>
        <w:tc>
          <w:tcPr>
            <w:tcW w:w="3993" w:type="dxa"/>
            <w:vAlign w:val="center"/>
          </w:tcPr>
          <w:p w14:paraId="0C5EA438">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安装放水涵Ф20</w:t>
            </w:r>
          </w:p>
        </w:tc>
        <w:tc>
          <w:tcPr>
            <w:tcW w:w="778" w:type="dxa"/>
            <w:noWrap/>
            <w:vAlign w:val="center"/>
          </w:tcPr>
          <w:p w14:paraId="25CEAD3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w:t>
            </w:r>
          </w:p>
        </w:tc>
        <w:tc>
          <w:tcPr>
            <w:tcW w:w="973" w:type="dxa"/>
            <w:noWrap/>
            <w:vAlign w:val="center"/>
          </w:tcPr>
          <w:p w14:paraId="04D90682">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5</w:t>
            </w:r>
          </w:p>
        </w:tc>
        <w:tc>
          <w:tcPr>
            <w:tcW w:w="973" w:type="dxa"/>
            <w:noWrap/>
            <w:vAlign w:val="center"/>
          </w:tcPr>
          <w:p w14:paraId="14DB5AA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60</w:t>
            </w:r>
          </w:p>
        </w:tc>
        <w:tc>
          <w:tcPr>
            <w:tcW w:w="1071" w:type="dxa"/>
            <w:noWrap/>
            <w:vAlign w:val="center"/>
          </w:tcPr>
          <w:p w14:paraId="3E329A8E">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300</w:t>
            </w:r>
          </w:p>
        </w:tc>
        <w:tc>
          <w:tcPr>
            <w:tcW w:w="1112" w:type="dxa"/>
            <w:vAlign w:val="center"/>
          </w:tcPr>
          <w:p w14:paraId="0682F67F">
            <w:pPr>
              <w:adjustRightInd w:val="0"/>
              <w:snapToGrid w:val="0"/>
              <w:spacing w:line="360" w:lineRule="auto"/>
              <w:ind w:firstLine="0" w:firstLineChars="0"/>
              <w:jc w:val="center"/>
              <w:outlineLvl w:val="9"/>
              <w:rPr>
                <w:rFonts w:hAnsi="宋体"/>
                <w:snapToGrid w:val="0"/>
                <w:kern w:val="0"/>
                <w:sz w:val="22"/>
                <w:szCs w:val="22"/>
              </w:rPr>
            </w:pPr>
          </w:p>
        </w:tc>
      </w:tr>
      <w:tr w14:paraId="6AD2E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1E3235A5">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1.12</w:t>
            </w:r>
          </w:p>
        </w:tc>
        <w:tc>
          <w:tcPr>
            <w:tcW w:w="3993" w:type="dxa"/>
            <w:vAlign w:val="center"/>
          </w:tcPr>
          <w:p w14:paraId="0740B2B1">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C25砼包管</w:t>
            </w:r>
          </w:p>
        </w:tc>
        <w:tc>
          <w:tcPr>
            <w:tcW w:w="778" w:type="dxa"/>
            <w:noWrap/>
            <w:vAlign w:val="center"/>
          </w:tcPr>
          <w:p w14:paraId="5813E92C">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w:t>
            </w:r>
            <w:r>
              <w:rPr>
                <w:rFonts w:hAnsi="宋体"/>
                <w:snapToGrid w:val="0"/>
                <w:kern w:val="0"/>
                <w:sz w:val="22"/>
                <w:szCs w:val="22"/>
              </w:rPr>
              <w:t>³</w:t>
            </w:r>
          </w:p>
        </w:tc>
        <w:tc>
          <w:tcPr>
            <w:tcW w:w="973" w:type="dxa"/>
            <w:noWrap/>
            <w:vAlign w:val="center"/>
          </w:tcPr>
          <w:p w14:paraId="0EE511A8">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0.64</w:t>
            </w:r>
          </w:p>
        </w:tc>
        <w:tc>
          <w:tcPr>
            <w:tcW w:w="973" w:type="dxa"/>
            <w:noWrap/>
            <w:vAlign w:val="center"/>
          </w:tcPr>
          <w:p w14:paraId="04E3174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732.99</w:t>
            </w:r>
          </w:p>
        </w:tc>
        <w:tc>
          <w:tcPr>
            <w:tcW w:w="1071" w:type="dxa"/>
            <w:noWrap/>
            <w:vAlign w:val="center"/>
          </w:tcPr>
          <w:p w14:paraId="16FFB517">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469</w:t>
            </w:r>
          </w:p>
        </w:tc>
        <w:tc>
          <w:tcPr>
            <w:tcW w:w="1112" w:type="dxa"/>
            <w:vAlign w:val="center"/>
          </w:tcPr>
          <w:p w14:paraId="006B9E65">
            <w:pPr>
              <w:adjustRightInd w:val="0"/>
              <w:snapToGrid w:val="0"/>
              <w:spacing w:line="360" w:lineRule="auto"/>
              <w:ind w:firstLine="0" w:firstLineChars="0"/>
              <w:jc w:val="center"/>
              <w:outlineLvl w:val="9"/>
              <w:rPr>
                <w:rFonts w:hAnsi="宋体"/>
                <w:snapToGrid w:val="0"/>
                <w:kern w:val="0"/>
                <w:sz w:val="22"/>
                <w:szCs w:val="22"/>
              </w:rPr>
            </w:pPr>
          </w:p>
        </w:tc>
      </w:tr>
      <w:tr w14:paraId="561A1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3810C980">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1.13</w:t>
            </w:r>
          </w:p>
        </w:tc>
        <w:tc>
          <w:tcPr>
            <w:tcW w:w="3993" w:type="dxa"/>
            <w:vAlign w:val="center"/>
          </w:tcPr>
          <w:p w14:paraId="770F01F2">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浆砌块石</w:t>
            </w:r>
          </w:p>
        </w:tc>
        <w:tc>
          <w:tcPr>
            <w:tcW w:w="778" w:type="dxa"/>
            <w:noWrap/>
            <w:vAlign w:val="center"/>
          </w:tcPr>
          <w:p w14:paraId="15CAA7F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w:t>
            </w:r>
            <w:r>
              <w:rPr>
                <w:rFonts w:hAnsi="宋体"/>
                <w:snapToGrid w:val="0"/>
                <w:kern w:val="0"/>
                <w:sz w:val="22"/>
                <w:szCs w:val="22"/>
              </w:rPr>
              <w:t>³</w:t>
            </w:r>
          </w:p>
        </w:tc>
        <w:tc>
          <w:tcPr>
            <w:tcW w:w="973" w:type="dxa"/>
            <w:noWrap/>
            <w:vAlign w:val="center"/>
          </w:tcPr>
          <w:p w14:paraId="1A9961F4">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7.81</w:t>
            </w:r>
          </w:p>
        </w:tc>
        <w:tc>
          <w:tcPr>
            <w:tcW w:w="973" w:type="dxa"/>
            <w:noWrap/>
            <w:vAlign w:val="center"/>
          </w:tcPr>
          <w:p w14:paraId="094F973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460.01</w:t>
            </w:r>
          </w:p>
        </w:tc>
        <w:tc>
          <w:tcPr>
            <w:tcW w:w="1071" w:type="dxa"/>
            <w:noWrap/>
            <w:vAlign w:val="center"/>
          </w:tcPr>
          <w:p w14:paraId="4D69276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3593</w:t>
            </w:r>
          </w:p>
        </w:tc>
        <w:tc>
          <w:tcPr>
            <w:tcW w:w="1112" w:type="dxa"/>
            <w:vAlign w:val="center"/>
          </w:tcPr>
          <w:p w14:paraId="3F35F983">
            <w:pPr>
              <w:adjustRightInd w:val="0"/>
              <w:snapToGrid w:val="0"/>
              <w:spacing w:line="360" w:lineRule="auto"/>
              <w:ind w:firstLine="0" w:firstLineChars="0"/>
              <w:jc w:val="center"/>
              <w:outlineLvl w:val="9"/>
              <w:rPr>
                <w:rFonts w:hAnsi="宋体"/>
                <w:snapToGrid w:val="0"/>
                <w:kern w:val="0"/>
                <w:sz w:val="22"/>
                <w:szCs w:val="22"/>
              </w:rPr>
            </w:pPr>
          </w:p>
        </w:tc>
      </w:tr>
      <w:tr w14:paraId="51AFB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42449D01">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1.14</w:t>
            </w:r>
          </w:p>
        </w:tc>
        <w:tc>
          <w:tcPr>
            <w:tcW w:w="3993" w:type="dxa"/>
            <w:vAlign w:val="center"/>
          </w:tcPr>
          <w:p w14:paraId="5D47F80B">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C25砼压顶</w:t>
            </w:r>
          </w:p>
        </w:tc>
        <w:tc>
          <w:tcPr>
            <w:tcW w:w="778" w:type="dxa"/>
            <w:noWrap/>
            <w:vAlign w:val="center"/>
          </w:tcPr>
          <w:p w14:paraId="2D039F2E">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w:t>
            </w:r>
            <w:r>
              <w:rPr>
                <w:rFonts w:hAnsi="宋体"/>
                <w:snapToGrid w:val="0"/>
                <w:kern w:val="0"/>
                <w:sz w:val="22"/>
                <w:szCs w:val="22"/>
              </w:rPr>
              <w:t>³</w:t>
            </w:r>
          </w:p>
        </w:tc>
        <w:tc>
          <w:tcPr>
            <w:tcW w:w="973" w:type="dxa"/>
            <w:noWrap/>
            <w:vAlign w:val="center"/>
          </w:tcPr>
          <w:p w14:paraId="7EFE71BD">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0.18</w:t>
            </w:r>
          </w:p>
        </w:tc>
        <w:tc>
          <w:tcPr>
            <w:tcW w:w="973" w:type="dxa"/>
            <w:noWrap/>
            <w:vAlign w:val="center"/>
          </w:tcPr>
          <w:p w14:paraId="025E4B3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683.10</w:t>
            </w:r>
          </w:p>
        </w:tc>
        <w:tc>
          <w:tcPr>
            <w:tcW w:w="1071" w:type="dxa"/>
            <w:noWrap/>
            <w:vAlign w:val="center"/>
          </w:tcPr>
          <w:p w14:paraId="767716B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123</w:t>
            </w:r>
          </w:p>
        </w:tc>
        <w:tc>
          <w:tcPr>
            <w:tcW w:w="1112" w:type="dxa"/>
            <w:vAlign w:val="center"/>
          </w:tcPr>
          <w:p w14:paraId="08140CA3">
            <w:pPr>
              <w:adjustRightInd w:val="0"/>
              <w:snapToGrid w:val="0"/>
              <w:spacing w:line="360" w:lineRule="auto"/>
              <w:ind w:firstLine="0" w:firstLineChars="0"/>
              <w:jc w:val="center"/>
              <w:outlineLvl w:val="9"/>
              <w:rPr>
                <w:rFonts w:hAnsi="宋体"/>
                <w:snapToGrid w:val="0"/>
                <w:kern w:val="0"/>
                <w:sz w:val="22"/>
                <w:szCs w:val="22"/>
              </w:rPr>
            </w:pPr>
          </w:p>
        </w:tc>
      </w:tr>
      <w:tr w14:paraId="1CB8F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5C10CBEC">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1.15</w:t>
            </w:r>
          </w:p>
        </w:tc>
        <w:tc>
          <w:tcPr>
            <w:tcW w:w="3993" w:type="dxa"/>
            <w:vAlign w:val="center"/>
          </w:tcPr>
          <w:p w14:paraId="0B6BF3A8">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土方外运</w:t>
            </w:r>
          </w:p>
        </w:tc>
        <w:tc>
          <w:tcPr>
            <w:tcW w:w="778" w:type="dxa"/>
            <w:noWrap/>
            <w:vAlign w:val="center"/>
          </w:tcPr>
          <w:p w14:paraId="476F1C1E">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w:t>
            </w:r>
            <w:r>
              <w:rPr>
                <w:rFonts w:hAnsi="宋体"/>
                <w:snapToGrid w:val="0"/>
                <w:kern w:val="0"/>
                <w:sz w:val="22"/>
                <w:szCs w:val="22"/>
              </w:rPr>
              <w:t>³</w:t>
            </w:r>
          </w:p>
        </w:tc>
        <w:tc>
          <w:tcPr>
            <w:tcW w:w="973" w:type="dxa"/>
            <w:noWrap/>
            <w:vAlign w:val="center"/>
          </w:tcPr>
          <w:p w14:paraId="0C968B8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21.1</w:t>
            </w:r>
          </w:p>
        </w:tc>
        <w:tc>
          <w:tcPr>
            <w:tcW w:w="973" w:type="dxa"/>
            <w:noWrap/>
            <w:vAlign w:val="center"/>
          </w:tcPr>
          <w:p w14:paraId="0674AC91">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31.98</w:t>
            </w:r>
          </w:p>
        </w:tc>
        <w:tc>
          <w:tcPr>
            <w:tcW w:w="1071" w:type="dxa"/>
            <w:noWrap/>
            <w:vAlign w:val="center"/>
          </w:tcPr>
          <w:p w14:paraId="450CF252">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675</w:t>
            </w:r>
          </w:p>
        </w:tc>
        <w:tc>
          <w:tcPr>
            <w:tcW w:w="1112" w:type="dxa"/>
            <w:vAlign w:val="center"/>
          </w:tcPr>
          <w:p w14:paraId="1592863B">
            <w:pPr>
              <w:adjustRightInd w:val="0"/>
              <w:snapToGrid w:val="0"/>
              <w:spacing w:line="360" w:lineRule="auto"/>
              <w:ind w:firstLine="0" w:firstLineChars="0"/>
              <w:jc w:val="center"/>
              <w:outlineLvl w:val="9"/>
              <w:rPr>
                <w:rFonts w:hAnsi="宋体"/>
                <w:snapToGrid w:val="0"/>
                <w:kern w:val="0"/>
                <w:sz w:val="22"/>
                <w:szCs w:val="22"/>
              </w:rPr>
            </w:pPr>
          </w:p>
        </w:tc>
      </w:tr>
      <w:tr w14:paraId="4AC4E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65" w:type="dxa"/>
            <w:noWrap/>
            <w:vAlign w:val="center"/>
          </w:tcPr>
          <w:p w14:paraId="7FEB4693">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2</w:t>
            </w:r>
          </w:p>
        </w:tc>
        <w:tc>
          <w:tcPr>
            <w:tcW w:w="3993" w:type="dxa"/>
            <w:vAlign w:val="center"/>
          </w:tcPr>
          <w:p w14:paraId="7FFF6C76">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城关北干渠高坑渡槽进出口防渗面板维修</w:t>
            </w:r>
          </w:p>
        </w:tc>
        <w:tc>
          <w:tcPr>
            <w:tcW w:w="778" w:type="dxa"/>
            <w:noWrap/>
            <w:vAlign w:val="center"/>
          </w:tcPr>
          <w:p w14:paraId="04F0DCD6">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973" w:type="dxa"/>
            <w:noWrap/>
            <w:vAlign w:val="center"/>
          </w:tcPr>
          <w:p w14:paraId="2754BBDC">
            <w:pPr>
              <w:adjustRightInd w:val="0"/>
              <w:snapToGrid w:val="0"/>
              <w:spacing w:line="360" w:lineRule="auto"/>
              <w:ind w:firstLine="0" w:firstLineChars="0"/>
              <w:jc w:val="center"/>
              <w:outlineLvl w:val="9"/>
              <w:rPr>
                <w:rFonts w:hAnsi="宋体"/>
                <w:snapToGrid w:val="0"/>
                <w:kern w:val="0"/>
                <w:sz w:val="22"/>
                <w:szCs w:val="22"/>
              </w:rPr>
            </w:pPr>
          </w:p>
        </w:tc>
        <w:tc>
          <w:tcPr>
            <w:tcW w:w="973" w:type="dxa"/>
            <w:noWrap/>
            <w:vAlign w:val="center"/>
          </w:tcPr>
          <w:p w14:paraId="78B7B0A6">
            <w:pPr>
              <w:adjustRightInd w:val="0"/>
              <w:snapToGrid w:val="0"/>
              <w:spacing w:line="360" w:lineRule="auto"/>
              <w:ind w:firstLine="0" w:firstLineChars="0"/>
              <w:jc w:val="center"/>
              <w:outlineLvl w:val="9"/>
              <w:rPr>
                <w:rFonts w:hAnsi="宋体"/>
                <w:snapToGrid w:val="0"/>
                <w:kern w:val="0"/>
                <w:sz w:val="22"/>
                <w:szCs w:val="22"/>
              </w:rPr>
            </w:pPr>
          </w:p>
        </w:tc>
        <w:tc>
          <w:tcPr>
            <w:tcW w:w="1071" w:type="dxa"/>
            <w:noWrap/>
            <w:vAlign w:val="center"/>
          </w:tcPr>
          <w:p w14:paraId="3A00C651">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83183</w:t>
            </w:r>
          </w:p>
        </w:tc>
        <w:tc>
          <w:tcPr>
            <w:tcW w:w="1112" w:type="dxa"/>
            <w:vAlign w:val="center"/>
          </w:tcPr>
          <w:p w14:paraId="3D1601B2">
            <w:pPr>
              <w:adjustRightInd w:val="0"/>
              <w:snapToGrid w:val="0"/>
              <w:spacing w:line="360" w:lineRule="auto"/>
              <w:ind w:firstLine="0" w:firstLineChars="0"/>
              <w:jc w:val="center"/>
              <w:outlineLvl w:val="9"/>
              <w:rPr>
                <w:rFonts w:hAnsi="宋体"/>
                <w:snapToGrid w:val="0"/>
                <w:kern w:val="0"/>
                <w:sz w:val="22"/>
                <w:szCs w:val="22"/>
              </w:rPr>
            </w:pPr>
          </w:p>
        </w:tc>
      </w:tr>
      <w:tr w14:paraId="0C429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0000DBB0">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2.1</w:t>
            </w:r>
          </w:p>
        </w:tc>
        <w:tc>
          <w:tcPr>
            <w:tcW w:w="3993" w:type="dxa"/>
            <w:vAlign w:val="center"/>
          </w:tcPr>
          <w:p w14:paraId="3BF8AC74">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道路修复</w:t>
            </w:r>
          </w:p>
        </w:tc>
        <w:tc>
          <w:tcPr>
            <w:tcW w:w="778" w:type="dxa"/>
            <w:noWrap/>
            <w:vAlign w:val="center"/>
          </w:tcPr>
          <w:p w14:paraId="4DFCBCD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小时</w:t>
            </w:r>
          </w:p>
        </w:tc>
        <w:tc>
          <w:tcPr>
            <w:tcW w:w="973" w:type="dxa"/>
            <w:noWrap/>
            <w:vAlign w:val="center"/>
          </w:tcPr>
          <w:p w14:paraId="73E5CF3C">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18</w:t>
            </w:r>
          </w:p>
        </w:tc>
        <w:tc>
          <w:tcPr>
            <w:tcW w:w="973" w:type="dxa"/>
            <w:noWrap/>
            <w:vAlign w:val="center"/>
          </w:tcPr>
          <w:p w14:paraId="524C1B0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140</w:t>
            </w:r>
          </w:p>
        </w:tc>
        <w:tc>
          <w:tcPr>
            <w:tcW w:w="1071" w:type="dxa"/>
            <w:noWrap/>
            <w:vAlign w:val="center"/>
          </w:tcPr>
          <w:p w14:paraId="4CB664B7">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2520</w:t>
            </w:r>
          </w:p>
        </w:tc>
        <w:tc>
          <w:tcPr>
            <w:tcW w:w="1112" w:type="dxa"/>
            <w:vAlign w:val="center"/>
          </w:tcPr>
          <w:p w14:paraId="47A07D59">
            <w:pPr>
              <w:adjustRightInd w:val="0"/>
              <w:snapToGrid w:val="0"/>
              <w:spacing w:line="360" w:lineRule="auto"/>
              <w:ind w:firstLine="0" w:firstLineChars="0"/>
              <w:jc w:val="center"/>
              <w:outlineLvl w:val="9"/>
              <w:rPr>
                <w:rFonts w:hAnsi="宋体"/>
                <w:snapToGrid w:val="0"/>
                <w:kern w:val="0"/>
                <w:sz w:val="22"/>
                <w:szCs w:val="22"/>
              </w:rPr>
            </w:pPr>
          </w:p>
        </w:tc>
      </w:tr>
      <w:tr w14:paraId="1D9E2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712738F8">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2.2</w:t>
            </w:r>
          </w:p>
        </w:tc>
        <w:tc>
          <w:tcPr>
            <w:tcW w:w="3993" w:type="dxa"/>
            <w:vAlign w:val="center"/>
          </w:tcPr>
          <w:p w14:paraId="08C170FE">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拆除C20砼</w:t>
            </w:r>
          </w:p>
        </w:tc>
        <w:tc>
          <w:tcPr>
            <w:tcW w:w="778" w:type="dxa"/>
            <w:noWrap/>
            <w:vAlign w:val="center"/>
          </w:tcPr>
          <w:p w14:paraId="00186D2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w:t>
            </w:r>
            <w:r>
              <w:rPr>
                <w:rFonts w:hAnsi="宋体"/>
                <w:snapToGrid w:val="0"/>
                <w:kern w:val="0"/>
                <w:sz w:val="22"/>
                <w:szCs w:val="22"/>
              </w:rPr>
              <w:t>³</w:t>
            </w:r>
          </w:p>
        </w:tc>
        <w:tc>
          <w:tcPr>
            <w:tcW w:w="973" w:type="dxa"/>
            <w:noWrap/>
            <w:vAlign w:val="center"/>
          </w:tcPr>
          <w:p w14:paraId="442069CD">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64.8</w:t>
            </w:r>
          </w:p>
        </w:tc>
        <w:tc>
          <w:tcPr>
            <w:tcW w:w="973" w:type="dxa"/>
            <w:noWrap/>
            <w:vAlign w:val="center"/>
          </w:tcPr>
          <w:p w14:paraId="2A87C84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145.74</w:t>
            </w:r>
          </w:p>
        </w:tc>
        <w:tc>
          <w:tcPr>
            <w:tcW w:w="1071" w:type="dxa"/>
            <w:noWrap/>
            <w:vAlign w:val="center"/>
          </w:tcPr>
          <w:p w14:paraId="3619FA25">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9444</w:t>
            </w:r>
          </w:p>
        </w:tc>
        <w:tc>
          <w:tcPr>
            <w:tcW w:w="1112" w:type="dxa"/>
            <w:vAlign w:val="center"/>
          </w:tcPr>
          <w:p w14:paraId="5563633D">
            <w:pPr>
              <w:adjustRightInd w:val="0"/>
              <w:snapToGrid w:val="0"/>
              <w:spacing w:line="360" w:lineRule="auto"/>
              <w:ind w:firstLine="0" w:firstLineChars="0"/>
              <w:jc w:val="center"/>
              <w:outlineLvl w:val="9"/>
              <w:rPr>
                <w:rFonts w:hAnsi="宋体"/>
                <w:snapToGrid w:val="0"/>
                <w:kern w:val="0"/>
                <w:sz w:val="22"/>
                <w:szCs w:val="22"/>
              </w:rPr>
            </w:pPr>
          </w:p>
        </w:tc>
      </w:tr>
      <w:tr w14:paraId="1C06A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58686616">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2.3</w:t>
            </w:r>
          </w:p>
        </w:tc>
        <w:tc>
          <w:tcPr>
            <w:tcW w:w="3993" w:type="dxa"/>
            <w:vAlign w:val="center"/>
          </w:tcPr>
          <w:p w14:paraId="38214D4F">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C25砼底板</w:t>
            </w:r>
          </w:p>
        </w:tc>
        <w:tc>
          <w:tcPr>
            <w:tcW w:w="778" w:type="dxa"/>
            <w:noWrap/>
            <w:vAlign w:val="center"/>
          </w:tcPr>
          <w:p w14:paraId="709F9814">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w:t>
            </w:r>
            <w:r>
              <w:rPr>
                <w:rFonts w:hAnsi="宋体"/>
                <w:snapToGrid w:val="0"/>
                <w:kern w:val="0"/>
                <w:sz w:val="22"/>
                <w:szCs w:val="22"/>
              </w:rPr>
              <w:t>³</w:t>
            </w:r>
          </w:p>
        </w:tc>
        <w:tc>
          <w:tcPr>
            <w:tcW w:w="973" w:type="dxa"/>
            <w:noWrap/>
            <w:vAlign w:val="center"/>
          </w:tcPr>
          <w:p w14:paraId="359A22F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22.68</w:t>
            </w:r>
          </w:p>
        </w:tc>
        <w:tc>
          <w:tcPr>
            <w:tcW w:w="973" w:type="dxa"/>
            <w:noWrap/>
            <w:vAlign w:val="center"/>
          </w:tcPr>
          <w:p w14:paraId="753B2BC6">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675.58</w:t>
            </w:r>
          </w:p>
        </w:tc>
        <w:tc>
          <w:tcPr>
            <w:tcW w:w="1071" w:type="dxa"/>
            <w:noWrap/>
            <w:vAlign w:val="center"/>
          </w:tcPr>
          <w:p w14:paraId="7A0B3BE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15322</w:t>
            </w:r>
          </w:p>
        </w:tc>
        <w:tc>
          <w:tcPr>
            <w:tcW w:w="1112" w:type="dxa"/>
            <w:vAlign w:val="center"/>
          </w:tcPr>
          <w:p w14:paraId="7F1FC42F">
            <w:pPr>
              <w:adjustRightInd w:val="0"/>
              <w:snapToGrid w:val="0"/>
              <w:spacing w:line="360" w:lineRule="auto"/>
              <w:ind w:firstLine="0" w:firstLineChars="0"/>
              <w:jc w:val="center"/>
              <w:outlineLvl w:val="9"/>
              <w:rPr>
                <w:rFonts w:hAnsi="宋体"/>
                <w:snapToGrid w:val="0"/>
                <w:kern w:val="0"/>
                <w:sz w:val="22"/>
                <w:szCs w:val="22"/>
              </w:rPr>
            </w:pPr>
          </w:p>
        </w:tc>
      </w:tr>
      <w:tr w14:paraId="20128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45B2ACD7">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2.4</w:t>
            </w:r>
          </w:p>
        </w:tc>
        <w:tc>
          <w:tcPr>
            <w:tcW w:w="3993" w:type="dxa"/>
            <w:vAlign w:val="center"/>
          </w:tcPr>
          <w:p w14:paraId="729D89F8">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C25砼防渗面板</w:t>
            </w:r>
          </w:p>
        </w:tc>
        <w:tc>
          <w:tcPr>
            <w:tcW w:w="778" w:type="dxa"/>
            <w:noWrap/>
            <w:vAlign w:val="center"/>
          </w:tcPr>
          <w:p w14:paraId="20C2F571">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w:t>
            </w:r>
            <w:r>
              <w:rPr>
                <w:rFonts w:hAnsi="宋体"/>
                <w:snapToGrid w:val="0"/>
                <w:kern w:val="0"/>
                <w:sz w:val="22"/>
                <w:szCs w:val="22"/>
              </w:rPr>
              <w:t>³</w:t>
            </w:r>
          </w:p>
        </w:tc>
        <w:tc>
          <w:tcPr>
            <w:tcW w:w="973" w:type="dxa"/>
            <w:noWrap/>
            <w:vAlign w:val="center"/>
          </w:tcPr>
          <w:p w14:paraId="724EBDC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40.5</w:t>
            </w:r>
          </w:p>
        </w:tc>
        <w:tc>
          <w:tcPr>
            <w:tcW w:w="973" w:type="dxa"/>
            <w:noWrap/>
            <w:vAlign w:val="center"/>
          </w:tcPr>
          <w:p w14:paraId="51D2567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834.89</w:t>
            </w:r>
          </w:p>
        </w:tc>
        <w:tc>
          <w:tcPr>
            <w:tcW w:w="1071" w:type="dxa"/>
            <w:noWrap/>
            <w:vAlign w:val="center"/>
          </w:tcPr>
          <w:p w14:paraId="0D4B629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33813</w:t>
            </w:r>
          </w:p>
        </w:tc>
        <w:tc>
          <w:tcPr>
            <w:tcW w:w="1112" w:type="dxa"/>
            <w:vAlign w:val="center"/>
          </w:tcPr>
          <w:p w14:paraId="6A671B62">
            <w:pPr>
              <w:adjustRightInd w:val="0"/>
              <w:snapToGrid w:val="0"/>
              <w:spacing w:line="360" w:lineRule="auto"/>
              <w:ind w:firstLine="0" w:firstLineChars="0"/>
              <w:jc w:val="center"/>
              <w:outlineLvl w:val="9"/>
              <w:rPr>
                <w:rFonts w:hAnsi="宋体"/>
                <w:snapToGrid w:val="0"/>
                <w:kern w:val="0"/>
                <w:sz w:val="22"/>
                <w:szCs w:val="22"/>
              </w:rPr>
            </w:pPr>
          </w:p>
        </w:tc>
      </w:tr>
      <w:tr w14:paraId="09FD6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02999411">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2.5</w:t>
            </w:r>
          </w:p>
        </w:tc>
        <w:tc>
          <w:tcPr>
            <w:tcW w:w="3993" w:type="dxa"/>
            <w:vAlign w:val="center"/>
          </w:tcPr>
          <w:p w14:paraId="58D1F63D">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C25砼直立墙</w:t>
            </w:r>
          </w:p>
        </w:tc>
        <w:tc>
          <w:tcPr>
            <w:tcW w:w="778" w:type="dxa"/>
            <w:noWrap/>
            <w:vAlign w:val="center"/>
          </w:tcPr>
          <w:p w14:paraId="09E0667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w:t>
            </w:r>
            <w:r>
              <w:rPr>
                <w:rFonts w:hAnsi="宋体"/>
                <w:snapToGrid w:val="0"/>
                <w:kern w:val="0"/>
                <w:sz w:val="22"/>
                <w:szCs w:val="22"/>
              </w:rPr>
              <w:t>³</w:t>
            </w:r>
          </w:p>
        </w:tc>
        <w:tc>
          <w:tcPr>
            <w:tcW w:w="973" w:type="dxa"/>
            <w:noWrap/>
            <w:vAlign w:val="center"/>
          </w:tcPr>
          <w:p w14:paraId="00C8C29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9.72</w:t>
            </w:r>
          </w:p>
        </w:tc>
        <w:tc>
          <w:tcPr>
            <w:tcW w:w="973" w:type="dxa"/>
            <w:noWrap/>
            <w:vAlign w:val="center"/>
          </w:tcPr>
          <w:p w14:paraId="30DD29DD">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834.89</w:t>
            </w:r>
          </w:p>
        </w:tc>
        <w:tc>
          <w:tcPr>
            <w:tcW w:w="1071" w:type="dxa"/>
            <w:noWrap/>
            <w:vAlign w:val="center"/>
          </w:tcPr>
          <w:p w14:paraId="2F9BE06C">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8115</w:t>
            </w:r>
          </w:p>
        </w:tc>
        <w:tc>
          <w:tcPr>
            <w:tcW w:w="1112" w:type="dxa"/>
            <w:vAlign w:val="center"/>
          </w:tcPr>
          <w:p w14:paraId="5C6880E1">
            <w:pPr>
              <w:adjustRightInd w:val="0"/>
              <w:snapToGrid w:val="0"/>
              <w:spacing w:line="360" w:lineRule="auto"/>
              <w:ind w:firstLine="0" w:firstLineChars="0"/>
              <w:jc w:val="center"/>
              <w:outlineLvl w:val="9"/>
              <w:rPr>
                <w:rFonts w:hAnsi="宋体"/>
                <w:snapToGrid w:val="0"/>
                <w:kern w:val="0"/>
                <w:sz w:val="22"/>
                <w:szCs w:val="22"/>
              </w:rPr>
            </w:pPr>
          </w:p>
        </w:tc>
      </w:tr>
      <w:tr w14:paraId="16E9B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5A293A56">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2.6</w:t>
            </w:r>
          </w:p>
        </w:tc>
        <w:tc>
          <w:tcPr>
            <w:tcW w:w="3993" w:type="dxa"/>
            <w:vAlign w:val="center"/>
          </w:tcPr>
          <w:p w14:paraId="7AAFD45C">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C25砼压顶</w:t>
            </w:r>
          </w:p>
        </w:tc>
        <w:tc>
          <w:tcPr>
            <w:tcW w:w="778" w:type="dxa"/>
            <w:noWrap/>
            <w:vAlign w:val="center"/>
          </w:tcPr>
          <w:p w14:paraId="4672D125">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w:t>
            </w:r>
            <w:r>
              <w:rPr>
                <w:rFonts w:hAnsi="宋体"/>
                <w:snapToGrid w:val="0"/>
                <w:kern w:val="0"/>
                <w:sz w:val="22"/>
                <w:szCs w:val="22"/>
              </w:rPr>
              <w:t>³</w:t>
            </w:r>
          </w:p>
        </w:tc>
        <w:tc>
          <w:tcPr>
            <w:tcW w:w="973" w:type="dxa"/>
            <w:noWrap/>
            <w:vAlign w:val="center"/>
          </w:tcPr>
          <w:p w14:paraId="3DCE5EDE">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16.2</w:t>
            </w:r>
          </w:p>
        </w:tc>
        <w:tc>
          <w:tcPr>
            <w:tcW w:w="973" w:type="dxa"/>
            <w:noWrap/>
            <w:vAlign w:val="center"/>
          </w:tcPr>
          <w:p w14:paraId="311A501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683.10</w:t>
            </w:r>
          </w:p>
        </w:tc>
        <w:tc>
          <w:tcPr>
            <w:tcW w:w="1071" w:type="dxa"/>
            <w:noWrap/>
            <w:vAlign w:val="center"/>
          </w:tcPr>
          <w:p w14:paraId="597FCD0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11066</w:t>
            </w:r>
          </w:p>
        </w:tc>
        <w:tc>
          <w:tcPr>
            <w:tcW w:w="1112" w:type="dxa"/>
            <w:vAlign w:val="center"/>
          </w:tcPr>
          <w:p w14:paraId="1BBB0E70">
            <w:pPr>
              <w:adjustRightInd w:val="0"/>
              <w:snapToGrid w:val="0"/>
              <w:spacing w:line="360" w:lineRule="auto"/>
              <w:ind w:firstLine="0" w:firstLineChars="0"/>
              <w:jc w:val="center"/>
              <w:outlineLvl w:val="9"/>
              <w:rPr>
                <w:rFonts w:hAnsi="宋体"/>
                <w:snapToGrid w:val="0"/>
                <w:kern w:val="0"/>
                <w:sz w:val="22"/>
                <w:szCs w:val="22"/>
              </w:rPr>
            </w:pPr>
          </w:p>
        </w:tc>
      </w:tr>
      <w:tr w14:paraId="1ACFC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1F6DC979">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2.7</w:t>
            </w:r>
          </w:p>
        </w:tc>
        <w:tc>
          <w:tcPr>
            <w:tcW w:w="3993" w:type="dxa"/>
            <w:vAlign w:val="center"/>
          </w:tcPr>
          <w:p w14:paraId="51D6E9F1">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伸缩缝板</w:t>
            </w:r>
          </w:p>
        </w:tc>
        <w:tc>
          <w:tcPr>
            <w:tcW w:w="778" w:type="dxa"/>
            <w:noWrap/>
            <w:vAlign w:val="center"/>
          </w:tcPr>
          <w:p w14:paraId="3CD9AB3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w:t>
            </w:r>
          </w:p>
        </w:tc>
        <w:tc>
          <w:tcPr>
            <w:tcW w:w="973" w:type="dxa"/>
            <w:noWrap/>
            <w:vAlign w:val="center"/>
          </w:tcPr>
          <w:p w14:paraId="058AA066">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19.8</w:t>
            </w:r>
          </w:p>
        </w:tc>
        <w:tc>
          <w:tcPr>
            <w:tcW w:w="973" w:type="dxa"/>
            <w:noWrap/>
            <w:vAlign w:val="center"/>
          </w:tcPr>
          <w:p w14:paraId="323811BE">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116.32</w:t>
            </w:r>
          </w:p>
        </w:tc>
        <w:tc>
          <w:tcPr>
            <w:tcW w:w="1071" w:type="dxa"/>
            <w:noWrap/>
            <w:vAlign w:val="center"/>
          </w:tcPr>
          <w:p w14:paraId="2C0D71B4">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2303</w:t>
            </w:r>
          </w:p>
        </w:tc>
        <w:tc>
          <w:tcPr>
            <w:tcW w:w="1112" w:type="dxa"/>
            <w:vAlign w:val="center"/>
          </w:tcPr>
          <w:p w14:paraId="26C6E289">
            <w:pPr>
              <w:adjustRightInd w:val="0"/>
              <w:snapToGrid w:val="0"/>
              <w:spacing w:line="360" w:lineRule="auto"/>
              <w:ind w:firstLine="0" w:firstLineChars="0"/>
              <w:jc w:val="center"/>
              <w:outlineLvl w:val="9"/>
              <w:rPr>
                <w:rFonts w:hAnsi="宋体"/>
                <w:snapToGrid w:val="0"/>
                <w:kern w:val="0"/>
                <w:sz w:val="22"/>
                <w:szCs w:val="22"/>
              </w:rPr>
            </w:pPr>
          </w:p>
        </w:tc>
      </w:tr>
      <w:tr w14:paraId="40A9F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30BAED0F">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2.8</w:t>
            </w:r>
          </w:p>
        </w:tc>
        <w:tc>
          <w:tcPr>
            <w:tcW w:w="3993" w:type="dxa"/>
            <w:vAlign w:val="center"/>
          </w:tcPr>
          <w:p w14:paraId="0E252C99">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模板二次搬运</w:t>
            </w:r>
          </w:p>
        </w:tc>
        <w:tc>
          <w:tcPr>
            <w:tcW w:w="778" w:type="dxa"/>
            <w:noWrap/>
            <w:vAlign w:val="center"/>
          </w:tcPr>
          <w:p w14:paraId="432C9C62">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973" w:type="dxa"/>
            <w:noWrap/>
            <w:vAlign w:val="center"/>
          </w:tcPr>
          <w:p w14:paraId="21783B4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973" w:type="dxa"/>
            <w:noWrap/>
            <w:vAlign w:val="center"/>
          </w:tcPr>
          <w:p w14:paraId="1C8737A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600.00</w:t>
            </w:r>
          </w:p>
        </w:tc>
        <w:tc>
          <w:tcPr>
            <w:tcW w:w="1071" w:type="dxa"/>
            <w:noWrap/>
            <w:vAlign w:val="center"/>
          </w:tcPr>
          <w:p w14:paraId="0A6E3312">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600</w:t>
            </w:r>
          </w:p>
        </w:tc>
        <w:tc>
          <w:tcPr>
            <w:tcW w:w="1112" w:type="dxa"/>
            <w:vAlign w:val="center"/>
          </w:tcPr>
          <w:p w14:paraId="4BDA8D50">
            <w:pPr>
              <w:adjustRightInd w:val="0"/>
              <w:snapToGrid w:val="0"/>
              <w:spacing w:line="360" w:lineRule="auto"/>
              <w:ind w:firstLine="0" w:firstLineChars="0"/>
              <w:jc w:val="center"/>
              <w:outlineLvl w:val="9"/>
              <w:rPr>
                <w:rFonts w:hAnsi="宋体"/>
                <w:snapToGrid w:val="0"/>
                <w:kern w:val="0"/>
                <w:sz w:val="22"/>
                <w:szCs w:val="22"/>
              </w:rPr>
            </w:pPr>
          </w:p>
        </w:tc>
      </w:tr>
      <w:tr w14:paraId="01F56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549A05BC">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3</w:t>
            </w:r>
          </w:p>
        </w:tc>
        <w:tc>
          <w:tcPr>
            <w:tcW w:w="3993" w:type="dxa"/>
            <w:vAlign w:val="center"/>
          </w:tcPr>
          <w:p w14:paraId="33DACD52">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中干渠前宅倒虹吸进出口</w:t>
            </w:r>
          </w:p>
        </w:tc>
        <w:tc>
          <w:tcPr>
            <w:tcW w:w="778" w:type="dxa"/>
            <w:noWrap/>
            <w:vAlign w:val="center"/>
          </w:tcPr>
          <w:p w14:paraId="6C039C53">
            <w:pPr>
              <w:adjustRightInd w:val="0"/>
              <w:snapToGrid w:val="0"/>
              <w:spacing w:line="360" w:lineRule="auto"/>
              <w:ind w:firstLine="0" w:firstLineChars="0"/>
              <w:jc w:val="center"/>
              <w:outlineLvl w:val="9"/>
              <w:rPr>
                <w:rFonts w:hAnsi="宋体"/>
                <w:snapToGrid w:val="0"/>
                <w:kern w:val="0"/>
                <w:sz w:val="22"/>
                <w:szCs w:val="22"/>
              </w:rPr>
            </w:pPr>
          </w:p>
        </w:tc>
        <w:tc>
          <w:tcPr>
            <w:tcW w:w="973" w:type="dxa"/>
            <w:noWrap/>
            <w:vAlign w:val="center"/>
          </w:tcPr>
          <w:p w14:paraId="61911EAD">
            <w:pPr>
              <w:adjustRightInd w:val="0"/>
              <w:snapToGrid w:val="0"/>
              <w:spacing w:line="360" w:lineRule="auto"/>
              <w:ind w:firstLine="0" w:firstLineChars="0"/>
              <w:jc w:val="center"/>
              <w:outlineLvl w:val="9"/>
              <w:rPr>
                <w:rFonts w:hAnsi="宋体"/>
                <w:snapToGrid w:val="0"/>
                <w:kern w:val="0"/>
                <w:sz w:val="22"/>
                <w:szCs w:val="22"/>
              </w:rPr>
            </w:pPr>
          </w:p>
        </w:tc>
        <w:tc>
          <w:tcPr>
            <w:tcW w:w="973" w:type="dxa"/>
            <w:noWrap/>
            <w:vAlign w:val="center"/>
          </w:tcPr>
          <w:p w14:paraId="1752BCE0">
            <w:pPr>
              <w:adjustRightInd w:val="0"/>
              <w:snapToGrid w:val="0"/>
              <w:spacing w:line="360" w:lineRule="auto"/>
              <w:ind w:firstLine="0" w:firstLineChars="0"/>
              <w:jc w:val="center"/>
              <w:outlineLvl w:val="9"/>
              <w:rPr>
                <w:rFonts w:hAnsi="宋体"/>
                <w:snapToGrid w:val="0"/>
                <w:kern w:val="0"/>
                <w:sz w:val="22"/>
                <w:szCs w:val="22"/>
              </w:rPr>
            </w:pPr>
          </w:p>
        </w:tc>
        <w:tc>
          <w:tcPr>
            <w:tcW w:w="1071" w:type="dxa"/>
            <w:noWrap/>
            <w:vAlign w:val="center"/>
          </w:tcPr>
          <w:p w14:paraId="5C2491AC">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72307</w:t>
            </w:r>
          </w:p>
        </w:tc>
        <w:tc>
          <w:tcPr>
            <w:tcW w:w="1112" w:type="dxa"/>
            <w:vAlign w:val="center"/>
          </w:tcPr>
          <w:p w14:paraId="419C00B5">
            <w:pPr>
              <w:adjustRightInd w:val="0"/>
              <w:snapToGrid w:val="0"/>
              <w:spacing w:line="360" w:lineRule="auto"/>
              <w:ind w:firstLine="0" w:firstLineChars="0"/>
              <w:jc w:val="center"/>
              <w:outlineLvl w:val="9"/>
              <w:rPr>
                <w:rFonts w:hAnsi="宋体"/>
                <w:snapToGrid w:val="0"/>
                <w:kern w:val="0"/>
                <w:sz w:val="22"/>
                <w:szCs w:val="22"/>
              </w:rPr>
            </w:pPr>
          </w:p>
        </w:tc>
      </w:tr>
      <w:tr w14:paraId="7F384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3F27C6D6">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3.1</w:t>
            </w:r>
          </w:p>
        </w:tc>
        <w:tc>
          <w:tcPr>
            <w:tcW w:w="3993" w:type="dxa"/>
            <w:vAlign w:val="center"/>
          </w:tcPr>
          <w:p w14:paraId="7403D216">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拆除挡墙</w:t>
            </w:r>
          </w:p>
        </w:tc>
        <w:tc>
          <w:tcPr>
            <w:tcW w:w="778" w:type="dxa"/>
            <w:noWrap/>
            <w:vAlign w:val="center"/>
          </w:tcPr>
          <w:p w14:paraId="519F9EBC">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w:t>
            </w:r>
            <w:r>
              <w:rPr>
                <w:rFonts w:hAnsi="宋体"/>
                <w:snapToGrid w:val="0"/>
                <w:kern w:val="0"/>
                <w:sz w:val="22"/>
                <w:szCs w:val="22"/>
              </w:rPr>
              <w:t>³</w:t>
            </w:r>
          </w:p>
        </w:tc>
        <w:tc>
          <w:tcPr>
            <w:tcW w:w="973" w:type="dxa"/>
            <w:noWrap/>
            <w:vAlign w:val="center"/>
          </w:tcPr>
          <w:p w14:paraId="73997F2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12.6</w:t>
            </w:r>
          </w:p>
        </w:tc>
        <w:tc>
          <w:tcPr>
            <w:tcW w:w="973" w:type="dxa"/>
            <w:noWrap/>
            <w:vAlign w:val="center"/>
          </w:tcPr>
          <w:p w14:paraId="62B06B8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145.74</w:t>
            </w:r>
          </w:p>
        </w:tc>
        <w:tc>
          <w:tcPr>
            <w:tcW w:w="1071" w:type="dxa"/>
            <w:noWrap/>
            <w:vAlign w:val="center"/>
          </w:tcPr>
          <w:p w14:paraId="251A5B96">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1836</w:t>
            </w:r>
          </w:p>
        </w:tc>
        <w:tc>
          <w:tcPr>
            <w:tcW w:w="1112" w:type="dxa"/>
            <w:vAlign w:val="center"/>
          </w:tcPr>
          <w:p w14:paraId="1635183D">
            <w:pPr>
              <w:adjustRightInd w:val="0"/>
              <w:snapToGrid w:val="0"/>
              <w:spacing w:line="360" w:lineRule="auto"/>
              <w:ind w:firstLine="0" w:firstLineChars="0"/>
              <w:jc w:val="center"/>
              <w:outlineLvl w:val="9"/>
              <w:rPr>
                <w:rFonts w:hAnsi="宋体"/>
                <w:snapToGrid w:val="0"/>
                <w:kern w:val="0"/>
                <w:sz w:val="22"/>
                <w:szCs w:val="22"/>
              </w:rPr>
            </w:pPr>
          </w:p>
        </w:tc>
      </w:tr>
      <w:tr w14:paraId="4F567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2C8D5C00">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3.2</w:t>
            </w:r>
          </w:p>
        </w:tc>
        <w:tc>
          <w:tcPr>
            <w:tcW w:w="3993" w:type="dxa"/>
            <w:vAlign w:val="center"/>
          </w:tcPr>
          <w:p w14:paraId="460F27B8">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开挖基础</w:t>
            </w:r>
          </w:p>
        </w:tc>
        <w:tc>
          <w:tcPr>
            <w:tcW w:w="778" w:type="dxa"/>
            <w:noWrap/>
            <w:vAlign w:val="center"/>
          </w:tcPr>
          <w:p w14:paraId="4E738EC4">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w:t>
            </w:r>
            <w:r>
              <w:rPr>
                <w:rFonts w:hAnsi="宋体"/>
                <w:snapToGrid w:val="0"/>
                <w:kern w:val="0"/>
                <w:sz w:val="22"/>
                <w:szCs w:val="22"/>
              </w:rPr>
              <w:t>³</w:t>
            </w:r>
          </w:p>
        </w:tc>
        <w:tc>
          <w:tcPr>
            <w:tcW w:w="973" w:type="dxa"/>
            <w:noWrap/>
            <w:vAlign w:val="center"/>
          </w:tcPr>
          <w:p w14:paraId="4238D5A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9</w:t>
            </w:r>
          </w:p>
        </w:tc>
        <w:tc>
          <w:tcPr>
            <w:tcW w:w="973" w:type="dxa"/>
            <w:noWrap/>
            <w:vAlign w:val="center"/>
          </w:tcPr>
          <w:p w14:paraId="19689F4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41.29</w:t>
            </w:r>
          </w:p>
        </w:tc>
        <w:tc>
          <w:tcPr>
            <w:tcW w:w="1071" w:type="dxa"/>
            <w:noWrap/>
            <w:vAlign w:val="center"/>
          </w:tcPr>
          <w:p w14:paraId="5DB3A1E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372</w:t>
            </w:r>
          </w:p>
        </w:tc>
        <w:tc>
          <w:tcPr>
            <w:tcW w:w="1112" w:type="dxa"/>
            <w:vAlign w:val="center"/>
          </w:tcPr>
          <w:p w14:paraId="3DBECB59">
            <w:pPr>
              <w:adjustRightInd w:val="0"/>
              <w:snapToGrid w:val="0"/>
              <w:spacing w:line="360" w:lineRule="auto"/>
              <w:ind w:firstLine="0" w:firstLineChars="0"/>
              <w:jc w:val="center"/>
              <w:outlineLvl w:val="9"/>
              <w:rPr>
                <w:rFonts w:hAnsi="宋体"/>
                <w:snapToGrid w:val="0"/>
                <w:kern w:val="0"/>
                <w:sz w:val="22"/>
                <w:szCs w:val="22"/>
              </w:rPr>
            </w:pPr>
          </w:p>
        </w:tc>
      </w:tr>
      <w:tr w14:paraId="37A63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422CCC26">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3.3</w:t>
            </w:r>
          </w:p>
        </w:tc>
        <w:tc>
          <w:tcPr>
            <w:tcW w:w="3993" w:type="dxa"/>
            <w:vAlign w:val="center"/>
          </w:tcPr>
          <w:p w14:paraId="4BA0B5F4">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坡面清理</w:t>
            </w:r>
          </w:p>
        </w:tc>
        <w:tc>
          <w:tcPr>
            <w:tcW w:w="778" w:type="dxa"/>
            <w:noWrap/>
            <w:vAlign w:val="center"/>
          </w:tcPr>
          <w:p w14:paraId="6F713DE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w:t>
            </w:r>
            <w:r>
              <w:rPr>
                <w:rFonts w:hAnsi="宋体"/>
                <w:snapToGrid w:val="0"/>
                <w:kern w:val="0"/>
                <w:sz w:val="22"/>
                <w:szCs w:val="22"/>
              </w:rPr>
              <w:t>³</w:t>
            </w:r>
          </w:p>
        </w:tc>
        <w:tc>
          <w:tcPr>
            <w:tcW w:w="973" w:type="dxa"/>
            <w:noWrap/>
            <w:vAlign w:val="center"/>
          </w:tcPr>
          <w:p w14:paraId="6660FF8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261.25</w:t>
            </w:r>
          </w:p>
        </w:tc>
        <w:tc>
          <w:tcPr>
            <w:tcW w:w="973" w:type="dxa"/>
            <w:noWrap/>
            <w:vAlign w:val="center"/>
          </w:tcPr>
          <w:p w14:paraId="3238408D">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3.48</w:t>
            </w:r>
          </w:p>
        </w:tc>
        <w:tc>
          <w:tcPr>
            <w:tcW w:w="1071" w:type="dxa"/>
            <w:noWrap/>
            <w:vAlign w:val="center"/>
          </w:tcPr>
          <w:p w14:paraId="33113EE2">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909</w:t>
            </w:r>
          </w:p>
        </w:tc>
        <w:tc>
          <w:tcPr>
            <w:tcW w:w="1112" w:type="dxa"/>
            <w:vAlign w:val="center"/>
          </w:tcPr>
          <w:p w14:paraId="2240BE36">
            <w:pPr>
              <w:adjustRightInd w:val="0"/>
              <w:snapToGrid w:val="0"/>
              <w:spacing w:line="360" w:lineRule="auto"/>
              <w:ind w:firstLine="0" w:firstLineChars="0"/>
              <w:jc w:val="center"/>
              <w:outlineLvl w:val="9"/>
              <w:rPr>
                <w:rFonts w:hAnsi="宋体"/>
                <w:snapToGrid w:val="0"/>
                <w:kern w:val="0"/>
                <w:sz w:val="22"/>
                <w:szCs w:val="22"/>
              </w:rPr>
            </w:pPr>
          </w:p>
        </w:tc>
      </w:tr>
      <w:tr w14:paraId="4BF8B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7FEDD4DB">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3.4</w:t>
            </w:r>
          </w:p>
        </w:tc>
        <w:tc>
          <w:tcPr>
            <w:tcW w:w="3993" w:type="dxa"/>
            <w:vAlign w:val="center"/>
          </w:tcPr>
          <w:p w14:paraId="620BDD41">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浆砌块石</w:t>
            </w:r>
          </w:p>
        </w:tc>
        <w:tc>
          <w:tcPr>
            <w:tcW w:w="778" w:type="dxa"/>
            <w:noWrap/>
            <w:vAlign w:val="center"/>
          </w:tcPr>
          <w:p w14:paraId="7C33DEA7">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w:t>
            </w:r>
            <w:r>
              <w:rPr>
                <w:rFonts w:hAnsi="宋体"/>
                <w:snapToGrid w:val="0"/>
                <w:kern w:val="0"/>
                <w:sz w:val="22"/>
                <w:szCs w:val="22"/>
              </w:rPr>
              <w:t>³</w:t>
            </w:r>
          </w:p>
        </w:tc>
        <w:tc>
          <w:tcPr>
            <w:tcW w:w="973" w:type="dxa"/>
            <w:noWrap/>
            <w:vAlign w:val="center"/>
          </w:tcPr>
          <w:p w14:paraId="6CF196E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13.5</w:t>
            </w:r>
          </w:p>
        </w:tc>
        <w:tc>
          <w:tcPr>
            <w:tcW w:w="973" w:type="dxa"/>
            <w:noWrap/>
            <w:vAlign w:val="center"/>
          </w:tcPr>
          <w:p w14:paraId="0B377EB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460.01</w:t>
            </w:r>
          </w:p>
        </w:tc>
        <w:tc>
          <w:tcPr>
            <w:tcW w:w="1071" w:type="dxa"/>
            <w:noWrap/>
            <w:vAlign w:val="center"/>
          </w:tcPr>
          <w:p w14:paraId="6B0578D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6210</w:t>
            </w:r>
          </w:p>
        </w:tc>
        <w:tc>
          <w:tcPr>
            <w:tcW w:w="1112" w:type="dxa"/>
            <w:vAlign w:val="center"/>
          </w:tcPr>
          <w:p w14:paraId="7C738506">
            <w:pPr>
              <w:adjustRightInd w:val="0"/>
              <w:snapToGrid w:val="0"/>
              <w:spacing w:line="360" w:lineRule="auto"/>
              <w:ind w:firstLine="0" w:firstLineChars="0"/>
              <w:jc w:val="center"/>
              <w:outlineLvl w:val="9"/>
              <w:rPr>
                <w:rFonts w:hAnsi="宋体"/>
                <w:snapToGrid w:val="0"/>
                <w:kern w:val="0"/>
                <w:sz w:val="22"/>
                <w:szCs w:val="22"/>
              </w:rPr>
            </w:pPr>
          </w:p>
        </w:tc>
      </w:tr>
      <w:tr w14:paraId="78BBF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2058B517">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3.5</w:t>
            </w:r>
          </w:p>
        </w:tc>
        <w:tc>
          <w:tcPr>
            <w:tcW w:w="3993" w:type="dxa"/>
            <w:vAlign w:val="center"/>
          </w:tcPr>
          <w:p w14:paraId="0627EE8D">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C25砼压顶</w:t>
            </w:r>
          </w:p>
        </w:tc>
        <w:tc>
          <w:tcPr>
            <w:tcW w:w="778" w:type="dxa"/>
            <w:noWrap/>
            <w:vAlign w:val="center"/>
          </w:tcPr>
          <w:p w14:paraId="44F75DB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w:t>
            </w:r>
            <w:r>
              <w:rPr>
                <w:rFonts w:hAnsi="宋体"/>
                <w:snapToGrid w:val="0"/>
                <w:kern w:val="0"/>
                <w:sz w:val="22"/>
                <w:szCs w:val="22"/>
              </w:rPr>
              <w:t>³</w:t>
            </w:r>
          </w:p>
        </w:tc>
        <w:tc>
          <w:tcPr>
            <w:tcW w:w="973" w:type="dxa"/>
            <w:noWrap/>
            <w:vAlign w:val="center"/>
          </w:tcPr>
          <w:p w14:paraId="60D3A5D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4.2</w:t>
            </w:r>
          </w:p>
        </w:tc>
        <w:tc>
          <w:tcPr>
            <w:tcW w:w="973" w:type="dxa"/>
            <w:noWrap/>
            <w:vAlign w:val="center"/>
          </w:tcPr>
          <w:p w14:paraId="328E6AA5">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683.10</w:t>
            </w:r>
          </w:p>
        </w:tc>
        <w:tc>
          <w:tcPr>
            <w:tcW w:w="1071" w:type="dxa"/>
            <w:noWrap/>
            <w:vAlign w:val="center"/>
          </w:tcPr>
          <w:p w14:paraId="1C9E1C9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2869</w:t>
            </w:r>
          </w:p>
        </w:tc>
        <w:tc>
          <w:tcPr>
            <w:tcW w:w="1112" w:type="dxa"/>
            <w:vAlign w:val="center"/>
          </w:tcPr>
          <w:p w14:paraId="38A98DF0">
            <w:pPr>
              <w:adjustRightInd w:val="0"/>
              <w:snapToGrid w:val="0"/>
              <w:spacing w:line="360" w:lineRule="auto"/>
              <w:ind w:firstLine="0" w:firstLineChars="0"/>
              <w:jc w:val="center"/>
              <w:outlineLvl w:val="9"/>
              <w:rPr>
                <w:rFonts w:hAnsi="宋体"/>
                <w:snapToGrid w:val="0"/>
                <w:kern w:val="0"/>
                <w:sz w:val="22"/>
                <w:szCs w:val="22"/>
              </w:rPr>
            </w:pPr>
          </w:p>
        </w:tc>
      </w:tr>
      <w:tr w14:paraId="4364E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5F47F2F4">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3.6</w:t>
            </w:r>
          </w:p>
        </w:tc>
        <w:tc>
          <w:tcPr>
            <w:tcW w:w="3993" w:type="dxa"/>
            <w:vAlign w:val="center"/>
          </w:tcPr>
          <w:p w14:paraId="66406AF5">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C25砼找平</w:t>
            </w:r>
          </w:p>
        </w:tc>
        <w:tc>
          <w:tcPr>
            <w:tcW w:w="778" w:type="dxa"/>
            <w:noWrap/>
            <w:vAlign w:val="center"/>
          </w:tcPr>
          <w:p w14:paraId="50541D8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w:t>
            </w:r>
            <w:r>
              <w:rPr>
                <w:rFonts w:hAnsi="宋体"/>
                <w:snapToGrid w:val="0"/>
                <w:kern w:val="0"/>
                <w:sz w:val="22"/>
                <w:szCs w:val="22"/>
              </w:rPr>
              <w:t>³</w:t>
            </w:r>
          </w:p>
        </w:tc>
        <w:tc>
          <w:tcPr>
            <w:tcW w:w="973" w:type="dxa"/>
            <w:noWrap/>
            <w:vAlign w:val="center"/>
          </w:tcPr>
          <w:p w14:paraId="45FEC7A6">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52.25</w:t>
            </w:r>
          </w:p>
        </w:tc>
        <w:tc>
          <w:tcPr>
            <w:tcW w:w="973" w:type="dxa"/>
            <w:noWrap/>
            <w:vAlign w:val="center"/>
          </w:tcPr>
          <w:p w14:paraId="5A3DF6D5">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631.93</w:t>
            </w:r>
          </w:p>
        </w:tc>
        <w:tc>
          <w:tcPr>
            <w:tcW w:w="1071" w:type="dxa"/>
            <w:noWrap/>
            <w:vAlign w:val="center"/>
          </w:tcPr>
          <w:p w14:paraId="163326D1">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33018</w:t>
            </w:r>
          </w:p>
        </w:tc>
        <w:tc>
          <w:tcPr>
            <w:tcW w:w="1112" w:type="dxa"/>
            <w:vAlign w:val="center"/>
          </w:tcPr>
          <w:p w14:paraId="16C68EB4">
            <w:pPr>
              <w:adjustRightInd w:val="0"/>
              <w:snapToGrid w:val="0"/>
              <w:spacing w:line="360" w:lineRule="auto"/>
              <w:ind w:firstLine="0" w:firstLineChars="0"/>
              <w:jc w:val="center"/>
              <w:outlineLvl w:val="9"/>
              <w:rPr>
                <w:rFonts w:hAnsi="宋体"/>
                <w:snapToGrid w:val="0"/>
                <w:kern w:val="0"/>
                <w:sz w:val="22"/>
                <w:szCs w:val="22"/>
              </w:rPr>
            </w:pPr>
          </w:p>
        </w:tc>
      </w:tr>
      <w:tr w14:paraId="251A9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10F76699">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3.7</w:t>
            </w:r>
          </w:p>
        </w:tc>
        <w:tc>
          <w:tcPr>
            <w:tcW w:w="3993" w:type="dxa"/>
            <w:vAlign w:val="center"/>
          </w:tcPr>
          <w:p w14:paraId="7E27B56C">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预制六边形水泥块</w:t>
            </w:r>
          </w:p>
        </w:tc>
        <w:tc>
          <w:tcPr>
            <w:tcW w:w="778" w:type="dxa"/>
            <w:noWrap/>
            <w:vAlign w:val="center"/>
          </w:tcPr>
          <w:p w14:paraId="5467F921">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w:t>
            </w:r>
          </w:p>
        </w:tc>
        <w:tc>
          <w:tcPr>
            <w:tcW w:w="973" w:type="dxa"/>
            <w:noWrap/>
            <w:vAlign w:val="center"/>
          </w:tcPr>
          <w:p w14:paraId="33CD3B6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261.25</w:t>
            </w:r>
          </w:p>
        </w:tc>
        <w:tc>
          <w:tcPr>
            <w:tcW w:w="973" w:type="dxa"/>
            <w:noWrap/>
            <w:vAlign w:val="center"/>
          </w:tcPr>
          <w:p w14:paraId="636DDFF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94.37</w:t>
            </w:r>
          </w:p>
        </w:tc>
        <w:tc>
          <w:tcPr>
            <w:tcW w:w="1071" w:type="dxa"/>
            <w:noWrap/>
            <w:vAlign w:val="center"/>
          </w:tcPr>
          <w:p w14:paraId="09372F34">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24654</w:t>
            </w:r>
          </w:p>
        </w:tc>
        <w:tc>
          <w:tcPr>
            <w:tcW w:w="1112" w:type="dxa"/>
            <w:vAlign w:val="center"/>
          </w:tcPr>
          <w:p w14:paraId="46F7CF07">
            <w:pPr>
              <w:adjustRightInd w:val="0"/>
              <w:snapToGrid w:val="0"/>
              <w:spacing w:line="360" w:lineRule="auto"/>
              <w:ind w:firstLine="0" w:firstLineChars="0"/>
              <w:jc w:val="center"/>
              <w:outlineLvl w:val="9"/>
              <w:rPr>
                <w:rFonts w:hAnsi="宋体"/>
                <w:snapToGrid w:val="0"/>
                <w:kern w:val="0"/>
                <w:sz w:val="22"/>
                <w:szCs w:val="22"/>
              </w:rPr>
            </w:pPr>
          </w:p>
        </w:tc>
      </w:tr>
      <w:tr w14:paraId="73CB1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073EF536">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3.8</w:t>
            </w:r>
          </w:p>
        </w:tc>
        <w:tc>
          <w:tcPr>
            <w:tcW w:w="3993" w:type="dxa"/>
            <w:vAlign w:val="center"/>
          </w:tcPr>
          <w:p w14:paraId="1551D802">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C25砼台帽</w:t>
            </w:r>
          </w:p>
        </w:tc>
        <w:tc>
          <w:tcPr>
            <w:tcW w:w="778" w:type="dxa"/>
            <w:noWrap/>
            <w:vAlign w:val="center"/>
          </w:tcPr>
          <w:p w14:paraId="7FD891D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w:t>
            </w:r>
            <w:r>
              <w:rPr>
                <w:rFonts w:hAnsi="宋体"/>
                <w:snapToGrid w:val="0"/>
                <w:kern w:val="0"/>
                <w:sz w:val="22"/>
                <w:szCs w:val="22"/>
              </w:rPr>
              <w:t>³</w:t>
            </w:r>
          </w:p>
        </w:tc>
        <w:tc>
          <w:tcPr>
            <w:tcW w:w="973" w:type="dxa"/>
            <w:noWrap/>
            <w:vAlign w:val="center"/>
          </w:tcPr>
          <w:p w14:paraId="325F4856">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3.57</w:t>
            </w:r>
          </w:p>
        </w:tc>
        <w:tc>
          <w:tcPr>
            <w:tcW w:w="973" w:type="dxa"/>
            <w:noWrap/>
            <w:vAlign w:val="center"/>
          </w:tcPr>
          <w:p w14:paraId="0C66C85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683.10</w:t>
            </w:r>
          </w:p>
        </w:tc>
        <w:tc>
          <w:tcPr>
            <w:tcW w:w="1071" w:type="dxa"/>
            <w:noWrap/>
            <w:vAlign w:val="center"/>
          </w:tcPr>
          <w:p w14:paraId="5E1F59F6">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2439</w:t>
            </w:r>
          </w:p>
        </w:tc>
        <w:tc>
          <w:tcPr>
            <w:tcW w:w="1112" w:type="dxa"/>
            <w:vAlign w:val="center"/>
          </w:tcPr>
          <w:p w14:paraId="1C321BF7">
            <w:pPr>
              <w:adjustRightInd w:val="0"/>
              <w:snapToGrid w:val="0"/>
              <w:spacing w:line="360" w:lineRule="auto"/>
              <w:ind w:firstLine="0" w:firstLineChars="0"/>
              <w:jc w:val="center"/>
              <w:outlineLvl w:val="9"/>
              <w:rPr>
                <w:rFonts w:hAnsi="宋体"/>
                <w:snapToGrid w:val="0"/>
                <w:kern w:val="0"/>
                <w:sz w:val="22"/>
                <w:szCs w:val="22"/>
              </w:rPr>
            </w:pPr>
          </w:p>
        </w:tc>
      </w:tr>
      <w:tr w14:paraId="5F54F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065" w:type="dxa"/>
            <w:noWrap/>
            <w:vAlign w:val="center"/>
          </w:tcPr>
          <w:p w14:paraId="50FECF26">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4</w:t>
            </w:r>
          </w:p>
        </w:tc>
        <w:tc>
          <w:tcPr>
            <w:tcW w:w="3993" w:type="dxa"/>
            <w:vAlign w:val="center"/>
          </w:tcPr>
          <w:p w14:paraId="5A5DBA26">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钢丝薄壳渡槽进出口止水橡皮更换（按实际情况更换）</w:t>
            </w:r>
          </w:p>
        </w:tc>
        <w:tc>
          <w:tcPr>
            <w:tcW w:w="778" w:type="dxa"/>
            <w:noWrap/>
            <w:vAlign w:val="center"/>
          </w:tcPr>
          <w:p w14:paraId="58BB195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w:t>
            </w:r>
          </w:p>
        </w:tc>
        <w:tc>
          <w:tcPr>
            <w:tcW w:w="973" w:type="dxa"/>
            <w:noWrap/>
            <w:vAlign w:val="center"/>
          </w:tcPr>
          <w:p w14:paraId="1CC93BFD">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100</w:t>
            </w:r>
          </w:p>
        </w:tc>
        <w:tc>
          <w:tcPr>
            <w:tcW w:w="973" w:type="dxa"/>
            <w:noWrap/>
            <w:vAlign w:val="center"/>
          </w:tcPr>
          <w:p w14:paraId="6F0F10A7">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132.64</w:t>
            </w:r>
          </w:p>
        </w:tc>
        <w:tc>
          <w:tcPr>
            <w:tcW w:w="1071" w:type="dxa"/>
            <w:noWrap/>
            <w:vAlign w:val="center"/>
          </w:tcPr>
          <w:p w14:paraId="2FFEDC44">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13264</w:t>
            </w:r>
          </w:p>
        </w:tc>
        <w:tc>
          <w:tcPr>
            <w:tcW w:w="1112" w:type="dxa"/>
            <w:vAlign w:val="center"/>
          </w:tcPr>
          <w:p w14:paraId="27B08198">
            <w:pPr>
              <w:adjustRightInd w:val="0"/>
              <w:snapToGrid w:val="0"/>
              <w:spacing w:line="360" w:lineRule="auto"/>
              <w:ind w:firstLine="0" w:firstLineChars="0"/>
              <w:jc w:val="center"/>
              <w:outlineLvl w:val="9"/>
              <w:rPr>
                <w:rFonts w:hAnsi="宋体"/>
                <w:snapToGrid w:val="0"/>
                <w:kern w:val="0"/>
                <w:sz w:val="22"/>
                <w:szCs w:val="22"/>
              </w:rPr>
            </w:pPr>
          </w:p>
        </w:tc>
      </w:tr>
      <w:tr w14:paraId="6A99D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65" w:type="dxa"/>
            <w:noWrap/>
            <w:vAlign w:val="center"/>
          </w:tcPr>
          <w:p w14:paraId="58BF8CF6">
            <w:pPr>
              <w:adjustRightInd w:val="0"/>
              <w:snapToGrid w:val="0"/>
              <w:spacing w:line="360" w:lineRule="auto"/>
              <w:ind w:firstLine="0" w:firstLineChars="0"/>
              <w:jc w:val="left"/>
              <w:outlineLvl w:val="9"/>
              <w:rPr>
                <w:rFonts w:hAnsi="宋体"/>
                <w:snapToGrid w:val="0"/>
                <w:kern w:val="0"/>
                <w:sz w:val="22"/>
                <w:szCs w:val="22"/>
              </w:rPr>
            </w:pPr>
          </w:p>
        </w:tc>
        <w:tc>
          <w:tcPr>
            <w:tcW w:w="3993" w:type="dxa"/>
            <w:noWrap/>
            <w:vAlign w:val="center"/>
          </w:tcPr>
          <w:p w14:paraId="478F9E72">
            <w:pPr>
              <w:adjustRightInd w:val="0"/>
              <w:snapToGrid w:val="0"/>
              <w:spacing w:line="360" w:lineRule="auto"/>
              <w:ind w:firstLine="0" w:firstLineChars="0"/>
              <w:jc w:val="left"/>
              <w:outlineLvl w:val="9"/>
              <w:rPr>
                <w:rFonts w:hAnsi="宋体"/>
                <w:snapToGrid w:val="0"/>
                <w:kern w:val="0"/>
                <w:sz w:val="22"/>
                <w:szCs w:val="22"/>
              </w:rPr>
            </w:pPr>
          </w:p>
        </w:tc>
        <w:tc>
          <w:tcPr>
            <w:tcW w:w="778" w:type="dxa"/>
            <w:noWrap/>
            <w:vAlign w:val="center"/>
          </w:tcPr>
          <w:p w14:paraId="6BBE5686">
            <w:pPr>
              <w:adjustRightInd w:val="0"/>
              <w:snapToGrid w:val="0"/>
              <w:spacing w:line="360" w:lineRule="auto"/>
              <w:ind w:firstLine="0" w:firstLineChars="0"/>
              <w:jc w:val="center"/>
              <w:outlineLvl w:val="9"/>
              <w:rPr>
                <w:rFonts w:hAnsi="宋体"/>
                <w:snapToGrid w:val="0"/>
                <w:kern w:val="0"/>
                <w:sz w:val="22"/>
                <w:szCs w:val="22"/>
              </w:rPr>
            </w:pPr>
          </w:p>
        </w:tc>
        <w:tc>
          <w:tcPr>
            <w:tcW w:w="973" w:type="dxa"/>
            <w:noWrap/>
            <w:vAlign w:val="center"/>
          </w:tcPr>
          <w:p w14:paraId="000A4E17">
            <w:pPr>
              <w:adjustRightInd w:val="0"/>
              <w:snapToGrid w:val="0"/>
              <w:spacing w:line="360" w:lineRule="auto"/>
              <w:ind w:firstLine="0" w:firstLineChars="0"/>
              <w:jc w:val="center"/>
              <w:outlineLvl w:val="9"/>
              <w:rPr>
                <w:rFonts w:hAnsi="宋体"/>
                <w:snapToGrid w:val="0"/>
                <w:kern w:val="0"/>
                <w:sz w:val="22"/>
                <w:szCs w:val="22"/>
              </w:rPr>
            </w:pPr>
          </w:p>
        </w:tc>
        <w:tc>
          <w:tcPr>
            <w:tcW w:w="973" w:type="dxa"/>
            <w:noWrap/>
            <w:vAlign w:val="center"/>
          </w:tcPr>
          <w:p w14:paraId="26628221">
            <w:pPr>
              <w:adjustRightInd w:val="0"/>
              <w:snapToGrid w:val="0"/>
              <w:spacing w:line="360" w:lineRule="auto"/>
              <w:ind w:firstLine="0" w:firstLineChars="0"/>
              <w:jc w:val="center"/>
              <w:outlineLvl w:val="9"/>
              <w:rPr>
                <w:rFonts w:hAnsi="宋体"/>
                <w:snapToGrid w:val="0"/>
                <w:kern w:val="0"/>
                <w:sz w:val="22"/>
                <w:szCs w:val="22"/>
              </w:rPr>
            </w:pPr>
          </w:p>
        </w:tc>
        <w:tc>
          <w:tcPr>
            <w:tcW w:w="1071" w:type="dxa"/>
            <w:noWrap/>
            <w:vAlign w:val="center"/>
          </w:tcPr>
          <w:p w14:paraId="2C26E131">
            <w:pPr>
              <w:adjustRightInd w:val="0"/>
              <w:snapToGrid w:val="0"/>
              <w:spacing w:line="360" w:lineRule="auto"/>
              <w:ind w:firstLine="0" w:firstLineChars="0"/>
              <w:jc w:val="center"/>
              <w:outlineLvl w:val="9"/>
              <w:rPr>
                <w:rFonts w:hAnsi="宋体"/>
                <w:snapToGrid w:val="0"/>
                <w:kern w:val="0"/>
                <w:sz w:val="22"/>
                <w:szCs w:val="22"/>
              </w:rPr>
            </w:pPr>
          </w:p>
        </w:tc>
        <w:tc>
          <w:tcPr>
            <w:tcW w:w="1112" w:type="dxa"/>
            <w:vAlign w:val="center"/>
          </w:tcPr>
          <w:p w14:paraId="76D5ECD8">
            <w:pPr>
              <w:adjustRightInd w:val="0"/>
              <w:snapToGrid w:val="0"/>
              <w:spacing w:line="360" w:lineRule="auto"/>
              <w:ind w:firstLine="0" w:firstLineChars="0"/>
              <w:jc w:val="center"/>
              <w:outlineLvl w:val="9"/>
              <w:rPr>
                <w:rFonts w:hAnsi="宋体"/>
                <w:snapToGrid w:val="0"/>
                <w:kern w:val="0"/>
                <w:sz w:val="22"/>
                <w:szCs w:val="22"/>
              </w:rPr>
            </w:pPr>
          </w:p>
        </w:tc>
      </w:tr>
      <w:tr w14:paraId="25E64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65" w:type="dxa"/>
            <w:noWrap/>
            <w:vAlign w:val="center"/>
          </w:tcPr>
          <w:p w14:paraId="2A7C8842">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（四)</w:t>
            </w:r>
          </w:p>
        </w:tc>
        <w:tc>
          <w:tcPr>
            <w:tcW w:w="3993" w:type="dxa"/>
            <w:noWrap/>
            <w:vAlign w:val="center"/>
          </w:tcPr>
          <w:p w14:paraId="06840DB1">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水利用系数观测</w:t>
            </w:r>
          </w:p>
        </w:tc>
        <w:tc>
          <w:tcPr>
            <w:tcW w:w="778" w:type="dxa"/>
            <w:noWrap/>
            <w:vAlign w:val="center"/>
          </w:tcPr>
          <w:p w14:paraId="130DFE3E">
            <w:pPr>
              <w:adjustRightInd w:val="0"/>
              <w:snapToGrid w:val="0"/>
              <w:spacing w:line="360" w:lineRule="auto"/>
              <w:ind w:firstLine="0" w:firstLineChars="0"/>
              <w:jc w:val="center"/>
              <w:outlineLvl w:val="9"/>
              <w:rPr>
                <w:rFonts w:hAnsi="宋体"/>
                <w:b/>
                <w:bCs/>
                <w:snapToGrid w:val="0"/>
                <w:kern w:val="0"/>
                <w:sz w:val="22"/>
                <w:szCs w:val="22"/>
              </w:rPr>
            </w:pPr>
          </w:p>
        </w:tc>
        <w:tc>
          <w:tcPr>
            <w:tcW w:w="973" w:type="dxa"/>
            <w:noWrap/>
            <w:vAlign w:val="center"/>
          </w:tcPr>
          <w:p w14:paraId="1ADF5A2E">
            <w:pPr>
              <w:adjustRightInd w:val="0"/>
              <w:snapToGrid w:val="0"/>
              <w:spacing w:line="360" w:lineRule="auto"/>
              <w:ind w:firstLine="0" w:firstLineChars="0"/>
              <w:jc w:val="center"/>
              <w:outlineLvl w:val="9"/>
              <w:rPr>
                <w:rFonts w:hAnsi="宋体"/>
                <w:b/>
                <w:bCs/>
                <w:snapToGrid w:val="0"/>
                <w:kern w:val="0"/>
                <w:sz w:val="22"/>
                <w:szCs w:val="22"/>
              </w:rPr>
            </w:pPr>
          </w:p>
        </w:tc>
        <w:tc>
          <w:tcPr>
            <w:tcW w:w="973" w:type="dxa"/>
            <w:noWrap/>
            <w:vAlign w:val="center"/>
          </w:tcPr>
          <w:p w14:paraId="05935F65">
            <w:pPr>
              <w:adjustRightInd w:val="0"/>
              <w:snapToGrid w:val="0"/>
              <w:spacing w:line="360" w:lineRule="auto"/>
              <w:ind w:firstLine="0" w:firstLineChars="0"/>
              <w:jc w:val="center"/>
              <w:outlineLvl w:val="9"/>
              <w:rPr>
                <w:rFonts w:hAnsi="宋体"/>
                <w:b/>
                <w:bCs/>
                <w:snapToGrid w:val="0"/>
                <w:kern w:val="0"/>
                <w:sz w:val="22"/>
                <w:szCs w:val="22"/>
              </w:rPr>
            </w:pPr>
          </w:p>
        </w:tc>
        <w:tc>
          <w:tcPr>
            <w:tcW w:w="1071" w:type="dxa"/>
            <w:noWrap/>
            <w:vAlign w:val="center"/>
          </w:tcPr>
          <w:p w14:paraId="01BF6084">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30000</w:t>
            </w:r>
          </w:p>
        </w:tc>
        <w:tc>
          <w:tcPr>
            <w:tcW w:w="1112" w:type="dxa"/>
            <w:vAlign w:val="center"/>
          </w:tcPr>
          <w:p w14:paraId="07FBC7E8">
            <w:pPr>
              <w:adjustRightInd w:val="0"/>
              <w:snapToGrid w:val="0"/>
              <w:spacing w:line="360" w:lineRule="auto"/>
              <w:ind w:firstLine="0" w:firstLineChars="0"/>
              <w:jc w:val="center"/>
              <w:outlineLvl w:val="9"/>
              <w:rPr>
                <w:rFonts w:hAnsi="宋体"/>
                <w:b/>
                <w:bCs/>
                <w:snapToGrid w:val="0"/>
                <w:kern w:val="0"/>
                <w:sz w:val="22"/>
                <w:szCs w:val="22"/>
              </w:rPr>
            </w:pPr>
          </w:p>
        </w:tc>
      </w:tr>
      <w:tr w14:paraId="55C91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065" w:type="dxa"/>
            <w:noWrap/>
            <w:vAlign w:val="center"/>
          </w:tcPr>
          <w:p w14:paraId="0EEFD7ED">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w:t>
            </w:r>
          </w:p>
        </w:tc>
        <w:tc>
          <w:tcPr>
            <w:tcW w:w="3993" w:type="dxa"/>
            <w:noWrap/>
            <w:vAlign w:val="center"/>
          </w:tcPr>
          <w:p w14:paraId="223B5C51">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灌区国控水位流量监测设施及维护费(年）</w:t>
            </w:r>
          </w:p>
        </w:tc>
        <w:tc>
          <w:tcPr>
            <w:tcW w:w="778" w:type="dxa"/>
            <w:noWrap/>
            <w:vAlign w:val="center"/>
          </w:tcPr>
          <w:p w14:paraId="5A51524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个</w:t>
            </w:r>
          </w:p>
        </w:tc>
        <w:tc>
          <w:tcPr>
            <w:tcW w:w="973" w:type="dxa"/>
            <w:noWrap/>
            <w:vAlign w:val="center"/>
          </w:tcPr>
          <w:p w14:paraId="7CCDAF1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w:t>
            </w:r>
          </w:p>
        </w:tc>
        <w:tc>
          <w:tcPr>
            <w:tcW w:w="973" w:type="dxa"/>
            <w:noWrap/>
            <w:vAlign w:val="center"/>
          </w:tcPr>
          <w:p w14:paraId="79C26AD4">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1500</w:t>
            </w:r>
          </w:p>
        </w:tc>
        <w:tc>
          <w:tcPr>
            <w:tcW w:w="1071" w:type="dxa"/>
            <w:noWrap/>
            <w:vAlign w:val="center"/>
          </w:tcPr>
          <w:p w14:paraId="32893BD4">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4500</w:t>
            </w:r>
          </w:p>
        </w:tc>
        <w:tc>
          <w:tcPr>
            <w:tcW w:w="1112" w:type="dxa"/>
            <w:vAlign w:val="center"/>
          </w:tcPr>
          <w:p w14:paraId="28082E8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统一实施</w:t>
            </w:r>
          </w:p>
        </w:tc>
      </w:tr>
      <w:tr w14:paraId="571D7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 w:hRule="atLeast"/>
        </w:trPr>
        <w:tc>
          <w:tcPr>
            <w:tcW w:w="1065" w:type="dxa"/>
            <w:noWrap/>
            <w:vAlign w:val="center"/>
          </w:tcPr>
          <w:p w14:paraId="1E2DD056">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2</w:t>
            </w:r>
          </w:p>
        </w:tc>
        <w:tc>
          <w:tcPr>
            <w:tcW w:w="3993" w:type="dxa"/>
            <w:vAlign w:val="center"/>
          </w:tcPr>
          <w:p w14:paraId="5E9E2AC3">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六处观测点（横店沈坎头单季稻、康庄猕猴桃、南江葡萄园、湖溪镇西村2号田块单季稻、湖溪镇西村1号田块双季稻、湖溪八里湾村单季稻、）</w:t>
            </w:r>
          </w:p>
        </w:tc>
        <w:tc>
          <w:tcPr>
            <w:tcW w:w="778" w:type="dxa"/>
            <w:noWrap/>
            <w:vAlign w:val="center"/>
          </w:tcPr>
          <w:p w14:paraId="74DB6B87">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973" w:type="dxa"/>
            <w:noWrap/>
            <w:vAlign w:val="center"/>
          </w:tcPr>
          <w:p w14:paraId="20B92171">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w:t>
            </w:r>
          </w:p>
        </w:tc>
        <w:tc>
          <w:tcPr>
            <w:tcW w:w="973" w:type="dxa"/>
            <w:noWrap/>
            <w:vAlign w:val="center"/>
          </w:tcPr>
          <w:p w14:paraId="7944A837">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800</w:t>
            </w:r>
          </w:p>
        </w:tc>
        <w:tc>
          <w:tcPr>
            <w:tcW w:w="1071" w:type="dxa"/>
            <w:noWrap/>
            <w:vAlign w:val="center"/>
          </w:tcPr>
          <w:p w14:paraId="59F640B6">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4800</w:t>
            </w:r>
          </w:p>
        </w:tc>
        <w:tc>
          <w:tcPr>
            <w:tcW w:w="1112" w:type="dxa"/>
            <w:vAlign w:val="center"/>
          </w:tcPr>
          <w:p w14:paraId="014081EE">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统一实施</w:t>
            </w:r>
          </w:p>
        </w:tc>
      </w:tr>
      <w:tr w14:paraId="081D6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065" w:type="dxa"/>
            <w:noWrap/>
            <w:vAlign w:val="center"/>
          </w:tcPr>
          <w:p w14:paraId="2004E880">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3</w:t>
            </w:r>
          </w:p>
        </w:tc>
        <w:tc>
          <w:tcPr>
            <w:tcW w:w="3993" w:type="dxa"/>
            <w:vAlign w:val="center"/>
          </w:tcPr>
          <w:p w14:paraId="7758477F">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其他（需要时）</w:t>
            </w:r>
          </w:p>
        </w:tc>
        <w:tc>
          <w:tcPr>
            <w:tcW w:w="778" w:type="dxa"/>
            <w:noWrap/>
            <w:vAlign w:val="center"/>
          </w:tcPr>
          <w:p w14:paraId="10BBBA8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973" w:type="dxa"/>
            <w:noWrap/>
            <w:vAlign w:val="center"/>
          </w:tcPr>
          <w:p w14:paraId="0CF00D16">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973" w:type="dxa"/>
            <w:noWrap/>
            <w:vAlign w:val="center"/>
          </w:tcPr>
          <w:p w14:paraId="7032CD5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20700</w:t>
            </w:r>
          </w:p>
        </w:tc>
        <w:tc>
          <w:tcPr>
            <w:tcW w:w="1071" w:type="dxa"/>
            <w:noWrap/>
            <w:vAlign w:val="center"/>
          </w:tcPr>
          <w:p w14:paraId="67FDA12E">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20700</w:t>
            </w:r>
          </w:p>
        </w:tc>
        <w:tc>
          <w:tcPr>
            <w:tcW w:w="1112" w:type="dxa"/>
            <w:vAlign w:val="center"/>
          </w:tcPr>
          <w:p w14:paraId="00B85A4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统一实施</w:t>
            </w:r>
          </w:p>
        </w:tc>
      </w:tr>
      <w:tr w14:paraId="732D2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065" w:type="dxa"/>
            <w:noWrap/>
            <w:vAlign w:val="center"/>
          </w:tcPr>
          <w:p w14:paraId="6A5EDE62">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（五)</w:t>
            </w:r>
          </w:p>
        </w:tc>
        <w:tc>
          <w:tcPr>
            <w:tcW w:w="3993" w:type="dxa"/>
            <w:noWrap/>
            <w:vAlign w:val="center"/>
          </w:tcPr>
          <w:p w14:paraId="54865282">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巡查终端设备更换</w:t>
            </w:r>
          </w:p>
        </w:tc>
        <w:tc>
          <w:tcPr>
            <w:tcW w:w="778" w:type="dxa"/>
            <w:noWrap/>
            <w:vAlign w:val="center"/>
          </w:tcPr>
          <w:p w14:paraId="40181733">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只</w:t>
            </w:r>
          </w:p>
        </w:tc>
        <w:tc>
          <w:tcPr>
            <w:tcW w:w="973" w:type="dxa"/>
            <w:noWrap/>
            <w:vAlign w:val="center"/>
          </w:tcPr>
          <w:p w14:paraId="773ECE6C">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3</w:t>
            </w:r>
          </w:p>
        </w:tc>
        <w:tc>
          <w:tcPr>
            <w:tcW w:w="973" w:type="dxa"/>
            <w:noWrap/>
            <w:vAlign w:val="center"/>
          </w:tcPr>
          <w:p w14:paraId="3F820FB4">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2000</w:t>
            </w:r>
          </w:p>
        </w:tc>
        <w:tc>
          <w:tcPr>
            <w:tcW w:w="1071" w:type="dxa"/>
            <w:noWrap/>
            <w:vAlign w:val="center"/>
          </w:tcPr>
          <w:p w14:paraId="7BA139A3">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6000</w:t>
            </w:r>
          </w:p>
        </w:tc>
        <w:tc>
          <w:tcPr>
            <w:tcW w:w="1112" w:type="dxa"/>
            <w:vAlign w:val="center"/>
          </w:tcPr>
          <w:p w14:paraId="4E2BFD2A">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统一实施</w:t>
            </w:r>
          </w:p>
        </w:tc>
      </w:tr>
      <w:tr w14:paraId="35C55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065" w:type="dxa"/>
            <w:noWrap/>
            <w:vAlign w:val="center"/>
          </w:tcPr>
          <w:p w14:paraId="2AA55BD4">
            <w:pPr>
              <w:adjustRightInd w:val="0"/>
              <w:snapToGrid w:val="0"/>
              <w:spacing w:line="360" w:lineRule="auto"/>
              <w:ind w:firstLine="0" w:firstLineChars="0"/>
              <w:jc w:val="left"/>
              <w:outlineLvl w:val="9"/>
              <w:rPr>
                <w:rFonts w:hAnsi="宋体"/>
                <w:b/>
                <w:bCs/>
                <w:snapToGrid w:val="0"/>
                <w:kern w:val="0"/>
                <w:sz w:val="22"/>
                <w:szCs w:val="22"/>
              </w:rPr>
            </w:pPr>
          </w:p>
        </w:tc>
        <w:tc>
          <w:tcPr>
            <w:tcW w:w="3993" w:type="dxa"/>
            <w:noWrap/>
            <w:vAlign w:val="center"/>
          </w:tcPr>
          <w:p w14:paraId="24C0901C">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合计</w:t>
            </w:r>
          </w:p>
        </w:tc>
        <w:tc>
          <w:tcPr>
            <w:tcW w:w="778" w:type="dxa"/>
            <w:noWrap/>
            <w:vAlign w:val="center"/>
          </w:tcPr>
          <w:p w14:paraId="0A654F94">
            <w:pPr>
              <w:adjustRightInd w:val="0"/>
              <w:snapToGrid w:val="0"/>
              <w:spacing w:line="360" w:lineRule="auto"/>
              <w:ind w:firstLine="0" w:firstLineChars="0"/>
              <w:jc w:val="center"/>
              <w:outlineLvl w:val="9"/>
              <w:rPr>
                <w:rFonts w:hAnsi="宋体"/>
                <w:b/>
                <w:bCs/>
                <w:snapToGrid w:val="0"/>
                <w:kern w:val="0"/>
                <w:sz w:val="22"/>
                <w:szCs w:val="22"/>
              </w:rPr>
            </w:pPr>
          </w:p>
        </w:tc>
        <w:tc>
          <w:tcPr>
            <w:tcW w:w="973" w:type="dxa"/>
            <w:noWrap/>
            <w:vAlign w:val="center"/>
          </w:tcPr>
          <w:p w14:paraId="6BAA863A">
            <w:pPr>
              <w:adjustRightInd w:val="0"/>
              <w:snapToGrid w:val="0"/>
              <w:spacing w:line="360" w:lineRule="auto"/>
              <w:ind w:firstLine="0" w:firstLineChars="0"/>
              <w:jc w:val="center"/>
              <w:outlineLvl w:val="9"/>
              <w:rPr>
                <w:rFonts w:hAnsi="宋体"/>
                <w:b/>
                <w:bCs/>
                <w:snapToGrid w:val="0"/>
                <w:kern w:val="0"/>
                <w:sz w:val="22"/>
                <w:szCs w:val="22"/>
              </w:rPr>
            </w:pPr>
          </w:p>
        </w:tc>
        <w:tc>
          <w:tcPr>
            <w:tcW w:w="973" w:type="dxa"/>
            <w:noWrap/>
            <w:vAlign w:val="center"/>
          </w:tcPr>
          <w:p w14:paraId="07EC5862">
            <w:pPr>
              <w:adjustRightInd w:val="0"/>
              <w:snapToGrid w:val="0"/>
              <w:spacing w:line="360" w:lineRule="auto"/>
              <w:ind w:firstLine="0" w:firstLineChars="0"/>
              <w:jc w:val="center"/>
              <w:outlineLvl w:val="9"/>
              <w:rPr>
                <w:rFonts w:hAnsi="宋体"/>
                <w:b/>
                <w:bCs/>
                <w:snapToGrid w:val="0"/>
                <w:kern w:val="0"/>
                <w:sz w:val="22"/>
                <w:szCs w:val="22"/>
              </w:rPr>
            </w:pPr>
          </w:p>
        </w:tc>
        <w:tc>
          <w:tcPr>
            <w:tcW w:w="1071" w:type="dxa"/>
            <w:noWrap/>
            <w:vAlign w:val="center"/>
          </w:tcPr>
          <w:p w14:paraId="11075E14">
            <w:pPr>
              <w:adjustRightInd w:val="0"/>
              <w:snapToGrid w:val="0"/>
              <w:spacing w:line="360" w:lineRule="auto"/>
              <w:ind w:firstLine="0" w:firstLineChars="0"/>
              <w:jc w:val="center"/>
              <w:outlineLvl w:val="9"/>
              <w:rPr>
                <w:rFonts w:hAnsi="宋体"/>
                <w:b/>
                <w:bCs/>
                <w:snapToGrid w:val="0"/>
                <w:kern w:val="0"/>
                <w:sz w:val="22"/>
                <w:szCs w:val="22"/>
              </w:rPr>
            </w:pPr>
            <w:r>
              <w:rPr>
                <w:rFonts w:hAnsi="宋体"/>
                <w:b/>
                <w:bCs/>
                <w:snapToGrid w:val="0"/>
                <w:kern w:val="0"/>
                <w:sz w:val="22"/>
                <w:szCs w:val="22"/>
              </w:rPr>
              <w:t>508428</w:t>
            </w:r>
          </w:p>
        </w:tc>
        <w:tc>
          <w:tcPr>
            <w:tcW w:w="1112" w:type="dxa"/>
            <w:vAlign w:val="center"/>
          </w:tcPr>
          <w:p w14:paraId="62B0DAC3">
            <w:pPr>
              <w:adjustRightInd w:val="0"/>
              <w:snapToGrid w:val="0"/>
              <w:spacing w:line="360" w:lineRule="auto"/>
              <w:ind w:firstLine="0" w:firstLineChars="0"/>
              <w:jc w:val="center"/>
              <w:outlineLvl w:val="9"/>
              <w:rPr>
                <w:rFonts w:hAnsi="宋体"/>
                <w:b/>
                <w:bCs/>
                <w:snapToGrid w:val="0"/>
                <w:kern w:val="0"/>
                <w:sz w:val="22"/>
                <w:szCs w:val="22"/>
              </w:rPr>
            </w:pPr>
          </w:p>
        </w:tc>
      </w:tr>
    </w:tbl>
    <w:p w14:paraId="2DFD31BC">
      <w:pPr>
        <w:outlineLvl w:val="9"/>
        <w:rPr>
          <w:rFonts w:ascii="黑体" w:hAnsi="黑体" w:eastAsia="黑体"/>
          <w:sz w:val="20"/>
          <w:szCs w:val="22"/>
        </w:rPr>
      </w:pPr>
      <w:r>
        <w:rPr>
          <w:rFonts w:ascii="黑体" w:hAnsi="黑体" w:eastAsia="黑体"/>
          <w:sz w:val="20"/>
          <w:szCs w:val="22"/>
        </w:rPr>
        <w:t>3</w:t>
      </w:r>
      <w:r>
        <w:rPr>
          <w:rFonts w:hint="eastAsia" w:ascii="黑体" w:hAnsi="黑体" w:eastAsia="黑体"/>
          <w:sz w:val="20"/>
          <w:szCs w:val="22"/>
        </w:rPr>
        <w:t>.东溪水库</w:t>
      </w:r>
    </w:p>
    <w:p w14:paraId="6569BDDB">
      <w:pPr>
        <w:adjustRightInd w:val="0"/>
        <w:snapToGrid w:val="0"/>
        <w:spacing w:line="360" w:lineRule="auto"/>
        <w:ind w:firstLine="0" w:firstLineChars="0"/>
        <w:jc w:val="center"/>
        <w:outlineLvl w:val="9"/>
        <w:rPr>
          <w:rFonts w:ascii="黑体" w:hAnsi="黑体" w:eastAsia="黑体"/>
          <w:sz w:val="20"/>
          <w:szCs w:val="22"/>
        </w:rPr>
      </w:pPr>
      <w:r>
        <w:rPr>
          <w:rFonts w:hint="eastAsia" w:hAnsi="宋体"/>
          <w:b/>
          <w:snapToGrid w:val="0"/>
          <w:kern w:val="0"/>
          <w:sz w:val="20"/>
          <w:szCs w:val="22"/>
        </w:rPr>
        <w:t>水库工程维修养护概算表</w:t>
      </w:r>
    </w:p>
    <w:tbl>
      <w:tblPr>
        <w:tblStyle w:val="41"/>
        <w:tblW w:w="98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3870"/>
        <w:gridCol w:w="810"/>
        <w:gridCol w:w="900"/>
        <w:gridCol w:w="720"/>
        <w:gridCol w:w="1080"/>
        <w:gridCol w:w="1672"/>
      </w:tblGrid>
      <w:tr w14:paraId="2928E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805" w:type="dxa"/>
            <w:noWrap/>
            <w:vAlign w:val="center"/>
          </w:tcPr>
          <w:p w14:paraId="24A55C1E">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序号</w:t>
            </w:r>
          </w:p>
        </w:tc>
        <w:tc>
          <w:tcPr>
            <w:tcW w:w="3870" w:type="dxa"/>
            <w:noWrap/>
            <w:vAlign w:val="center"/>
          </w:tcPr>
          <w:p w14:paraId="76CBB167">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项目名称</w:t>
            </w:r>
          </w:p>
        </w:tc>
        <w:tc>
          <w:tcPr>
            <w:tcW w:w="810" w:type="dxa"/>
            <w:noWrap/>
            <w:vAlign w:val="center"/>
          </w:tcPr>
          <w:p w14:paraId="7F61B9B2">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单位</w:t>
            </w:r>
          </w:p>
        </w:tc>
        <w:tc>
          <w:tcPr>
            <w:tcW w:w="900" w:type="dxa"/>
            <w:noWrap/>
            <w:vAlign w:val="center"/>
          </w:tcPr>
          <w:p w14:paraId="631DD67A">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工程量</w:t>
            </w:r>
          </w:p>
        </w:tc>
        <w:tc>
          <w:tcPr>
            <w:tcW w:w="720" w:type="dxa"/>
            <w:noWrap/>
            <w:vAlign w:val="center"/>
          </w:tcPr>
          <w:p w14:paraId="0AB9E70E">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单价</w:t>
            </w:r>
          </w:p>
        </w:tc>
        <w:tc>
          <w:tcPr>
            <w:tcW w:w="1080" w:type="dxa"/>
            <w:noWrap/>
            <w:vAlign w:val="center"/>
          </w:tcPr>
          <w:p w14:paraId="18E1CAAC">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合价</w:t>
            </w:r>
          </w:p>
        </w:tc>
        <w:tc>
          <w:tcPr>
            <w:tcW w:w="1672" w:type="dxa"/>
            <w:vAlign w:val="center"/>
          </w:tcPr>
          <w:p w14:paraId="0F27B131">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备注</w:t>
            </w:r>
          </w:p>
        </w:tc>
      </w:tr>
      <w:tr w14:paraId="13123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05" w:type="dxa"/>
            <w:noWrap/>
            <w:vAlign w:val="center"/>
          </w:tcPr>
          <w:p w14:paraId="2026770F">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一</w:t>
            </w:r>
          </w:p>
        </w:tc>
        <w:tc>
          <w:tcPr>
            <w:tcW w:w="3870" w:type="dxa"/>
            <w:noWrap/>
            <w:vAlign w:val="center"/>
          </w:tcPr>
          <w:p w14:paraId="7EB2351D">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经常性水利工程标准化维护项目</w:t>
            </w:r>
          </w:p>
        </w:tc>
        <w:tc>
          <w:tcPr>
            <w:tcW w:w="810" w:type="dxa"/>
            <w:noWrap/>
            <w:vAlign w:val="center"/>
          </w:tcPr>
          <w:p w14:paraId="15ACA25B">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1ADD4A9D">
            <w:pPr>
              <w:adjustRightInd w:val="0"/>
              <w:snapToGrid w:val="0"/>
              <w:spacing w:line="360" w:lineRule="auto"/>
              <w:ind w:firstLine="0" w:firstLineChars="0"/>
              <w:jc w:val="center"/>
              <w:outlineLvl w:val="9"/>
              <w:rPr>
                <w:rFonts w:hAnsi="宋体"/>
                <w:b/>
                <w:bCs/>
                <w:snapToGrid w:val="0"/>
                <w:kern w:val="0"/>
                <w:sz w:val="22"/>
                <w:szCs w:val="22"/>
              </w:rPr>
            </w:pPr>
          </w:p>
        </w:tc>
        <w:tc>
          <w:tcPr>
            <w:tcW w:w="720" w:type="dxa"/>
            <w:noWrap/>
            <w:vAlign w:val="center"/>
          </w:tcPr>
          <w:p w14:paraId="36841C70">
            <w:pPr>
              <w:adjustRightInd w:val="0"/>
              <w:snapToGrid w:val="0"/>
              <w:spacing w:line="360" w:lineRule="auto"/>
              <w:ind w:firstLine="0" w:firstLineChars="0"/>
              <w:jc w:val="center"/>
              <w:outlineLvl w:val="9"/>
              <w:rPr>
                <w:rFonts w:hAnsi="宋体"/>
                <w:b/>
                <w:bCs/>
                <w:snapToGrid w:val="0"/>
                <w:kern w:val="0"/>
                <w:sz w:val="22"/>
                <w:szCs w:val="22"/>
              </w:rPr>
            </w:pPr>
          </w:p>
        </w:tc>
        <w:tc>
          <w:tcPr>
            <w:tcW w:w="1080" w:type="dxa"/>
            <w:noWrap/>
            <w:vAlign w:val="center"/>
          </w:tcPr>
          <w:p w14:paraId="0543BF65">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12320</w:t>
            </w:r>
          </w:p>
        </w:tc>
        <w:tc>
          <w:tcPr>
            <w:tcW w:w="1672" w:type="dxa"/>
            <w:vAlign w:val="center"/>
          </w:tcPr>
          <w:p w14:paraId="2C90BC36">
            <w:pPr>
              <w:adjustRightInd w:val="0"/>
              <w:snapToGrid w:val="0"/>
              <w:spacing w:line="360" w:lineRule="auto"/>
              <w:ind w:firstLine="0" w:firstLineChars="0"/>
              <w:jc w:val="center"/>
              <w:outlineLvl w:val="9"/>
              <w:rPr>
                <w:rFonts w:hAnsi="宋体"/>
                <w:b/>
                <w:bCs/>
                <w:snapToGrid w:val="0"/>
                <w:kern w:val="0"/>
                <w:sz w:val="22"/>
                <w:szCs w:val="22"/>
              </w:rPr>
            </w:pPr>
          </w:p>
        </w:tc>
      </w:tr>
      <w:tr w14:paraId="60933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3DB4D1F5">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1</w:t>
            </w:r>
          </w:p>
        </w:tc>
        <w:tc>
          <w:tcPr>
            <w:tcW w:w="3870" w:type="dxa"/>
            <w:noWrap/>
            <w:vAlign w:val="center"/>
          </w:tcPr>
          <w:p w14:paraId="5CE77347">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主体工程维修养护</w:t>
            </w:r>
          </w:p>
        </w:tc>
        <w:tc>
          <w:tcPr>
            <w:tcW w:w="810" w:type="dxa"/>
            <w:noWrap/>
            <w:vAlign w:val="center"/>
          </w:tcPr>
          <w:p w14:paraId="363E4B60">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0EDE80E3">
            <w:pPr>
              <w:adjustRightInd w:val="0"/>
              <w:snapToGrid w:val="0"/>
              <w:spacing w:line="360" w:lineRule="auto"/>
              <w:ind w:firstLine="0" w:firstLineChars="0"/>
              <w:jc w:val="center"/>
              <w:outlineLvl w:val="9"/>
              <w:rPr>
                <w:rFonts w:hAnsi="宋体"/>
                <w:b/>
                <w:bCs/>
                <w:snapToGrid w:val="0"/>
                <w:kern w:val="0"/>
                <w:sz w:val="22"/>
                <w:szCs w:val="22"/>
              </w:rPr>
            </w:pPr>
          </w:p>
        </w:tc>
        <w:tc>
          <w:tcPr>
            <w:tcW w:w="720" w:type="dxa"/>
            <w:noWrap/>
            <w:vAlign w:val="center"/>
          </w:tcPr>
          <w:p w14:paraId="0903443C">
            <w:pPr>
              <w:adjustRightInd w:val="0"/>
              <w:snapToGrid w:val="0"/>
              <w:spacing w:line="360" w:lineRule="auto"/>
              <w:ind w:firstLine="0" w:firstLineChars="0"/>
              <w:jc w:val="center"/>
              <w:outlineLvl w:val="9"/>
              <w:rPr>
                <w:rFonts w:hAnsi="宋体"/>
                <w:b/>
                <w:bCs/>
                <w:snapToGrid w:val="0"/>
                <w:kern w:val="0"/>
                <w:sz w:val="22"/>
                <w:szCs w:val="22"/>
              </w:rPr>
            </w:pPr>
          </w:p>
        </w:tc>
        <w:tc>
          <w:tcPr>
            <w:tcW w:w="1080" w:type="dxa"/>
            <w:noWrap/>
            <w:vAlign w:val="center"/>
          </w:tcPr>
          <w:p w14:paraId="5D5D5503">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6000</w:t>
            </w:r>
          </w:p>
        </w:tc>
        <w:tc>
          <w:tcPr>
            <w:tcW w:w="1672" w:type="dxa"/>
            <w:vAlign w:val="center"/>
          </w:tcPr>
          <w:p w14:paraId="2588C160">
            <w:pPr>
              <w:adjustRightInd w:val="0"/>
              <w:snapToGrid w:val="0"/>
              <w:spacing w:line="360" w:lineRule="auto"/>
              <w:ind w:firstLine="0" w:firstLineChars="0"/>
              <w:jc w:val="center"/>
              <w:outlineLvl w:val="9"/>
              <w:rPr>
                <w:rFonts w:hAnsi="宋体"/>
                <w:b/>
                <w:bCs/>
                <w:snapToGrid w:val="0"/>
                <w:kern w:val="0"/>
                <w:sz w:val="22"/>
                <w:szCs w:val="22"/>
              </w:rPr>
            </w:pPr>
          </w:p>
        </w:tc>
      </w:tr>
      <w:tr w14:paraId="7BD1B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805" w:type="dxa"/>
            <w:noWrap/>
            <w:vAlign w:val="center"/>
          </w:tcPr>
          <w:p w14:paraId="0B77FC90">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1.1</w:t>
            </w:r>
          </w:p>
        </w:tc>
        <w:tc>
          <w:tcPr>
            <w:tcW w:w="3870" w:type="dxa"/>
            <w:vAlign w:val="center"/>
          </w:tcPr>
          <w:p w14:paraId="1520E9F8">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坝面清理、维修及保洁（包括坝面、溢洪道等）</w:t>
            </w:r>
          </w:p>
        </w:tc>
        <w:tc>
          <w:tcPr>
            <w:tcW w:w="810" w:type="dxa"/>
            <w:noWrap/>
            <w:vAlign w:val="center"/>
          </w:tcPr>
          <w:p w14:paraId="2ABC97C7">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次</w:t>
            </w:r>
          </w:p>
        </w:tc>
        <w:tc>
          <w:tcPr>
            <w:tcW w:w="900" w:type="dxa"/>
            <w:noWrap/>
            <w:vAlign w:val="center"/>
          </w:tcPr>
          <w:p w14:paraId="2017681D">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w:t>
            </w:r>
          </w:p>
        </w:tc>
        <w:tc>
          <w:tcPr>
            <w:tcW w:w="720" w:type="dxa"/>
            <w:noWrap/>
            <w:vAlign w:val="center"/>
          </w:tcPr>
          <w:p w14:paraId="3D01EA91">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1500</w:t>
            </w:r>
          </w:p>
        </w:tc>
        <w:tc>
          <w:tcPr>
            <w:tcW w:w="1080" w:type="dxa"/>
            <w:noWrap/>
            <w:vAlign w:val="center"/>
          </w:tcPr>
          <w:p w14:paraId="0D9081D7">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6000</w:t>
            </w:r>
          </w:p>
        </w:tc>
        <w:tc>
          <w:tcPr>
            <w:tcW w:w="1672" w:type="dxa"/>
            <w:vAlign w:val="center"/>
          </w:tcPr>
          <w:p w14:paraId="69D215AE">
            <w:pPr>
              <w:adjustRightInd w:val="0"/>
              <w:snapToGrid w:val="0"/>
              <w:spacing w:line="360" w:lineRule="auto"/>
              <w:ind w:firstLine="0" w:firstLineChars="0"/>
              <w:jc w:val="center"/>
              <w:outlineLvl w:val="9"/>
              <w:rPr>
                <w:rFonts w:hAnsi="宋体"/>
                <w:snapToGrid w:val="0"/>
                <w:kern w:val="0"/>
                <w:sz w:val="22"/>
                <w:szCs w:val="22"/>
              </w:rPr>
            </w:pPr>
          </w:p>
        </w:tc>
      </w:tr>
      <w:tr w14:paraId="491B5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380C04B1">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2</w:t>
            </w:r>
          </w:p>
        </w:tc>
        <w:tc>
          <w:tcPr>
            <w:tcW w:w="3870" w:type="dxa"/>
            <w:noWrap/>
            <w:vAlign w:val="center"/>
          </w:tcPr>
          <w:p w14:paraId="401CD44A">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库面保洁</w:t>
            </w:r>
          </w:p>
        </w:tc>
        <w:tc>
          <w:tcPr>
            <w:tcW w:w="810" w:type="dxa"/>
            <w:noWrap/>
            <w:vAlign w:val="center"/>
          </w:tcPr>
          <w:p w14:paraId="2D08FA7E">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项</w:t>
            </w:r>
          </w:p>
        </w:tc>
        <w:tc>
          <w:tcPr>
            <w:tcW w:w="900" w:type="dxa"/>
            <w:noWrap/>
            <w:vAlign w:val="center"/>
          </w:tcPr>
          <w:p w14:paraId="4C7E84EC">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w:t>
            </w:r>
          </w:p>
        </w:tc>
        <w:tc>
          <w:tcPr>
            <w:tcW w:w="720" w:type="dxa"/>
            <w:noWrap/>
            <w:vAlign w:val="center"/>
          </w:tcPr>
          <w:p w14:paraId="2CBE20B6">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4000</w:t>
            </w:r>
          </w:p>
        </w:tc>
        <w:tc>
          <w:tcPr>
            <w:tcW w:w="1080" w:type="dxa"/>
            <w:noWrap/>
            <w:vAlign w:val="center"/>
          </w:tcPr>
          <w:p w14:paraId="14F9AAD4">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4000</w:t>
            </w:r>
          </w:p>
        </w:tc>
        <w:tc>
          <w:tcPr>
            <w:tcW w:w="1672" w:type="dxa"/>
            <w:vAlign w:val="center"/>
          </w:tcPr>
          <w:p w14:paraId="1DAE4E0A">
            <w:pPr>
              <w:adjustRightInd w:val="0"/>
              <w:snapToGrid w:val="0"/>
              <w:spacing w:line="360" w:lineRule="auto"/>
              <w:ind w:firstLine="0" w:firstLineChars="0"/>
              <w:jc w:val="center"/>
              <w:outlineLvl w:val="9"/>
              <w:rPr>
                <w:rFonts w:hAnsi="宋体"/>
                <w:b/>
                <w:bCs/>
                <w:snapToGrid w:val="0"/>
                <w:kern w:val="0"/>
                <w:sz w:val="22"/>
                <w:szCs w:val="22"/>
              </w:rPr>
            </w:pPr>
          </w:p>
        </w:tc>
      </w:tr>
      <w:tr w14:paraId="6D376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37DE8012">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3</w:t>
            </w:r>
          </w:p>
        </w:tc>
        <w:tc>
          <w:tcPr>
            <w:tcW w:w="3870" w:type="dxa"/>
            <w:noWrap/>
            <w:vAlign w:val="center"/>
          </w:tcPr>
          <w:p w14:paraId="6DE40A34">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手机巡查设备维护费用（年）</w:t>
            </w:r>
          </w:p>
        </w:tc>
        <w:tc>
          <w:tcPr>
            <w:tcW w:w="810" w:type="dxa"/>
            <w:noWrap/>
            <w:vAlign w:val="center"/>
          </w:tcPr>
          <w:p w14:paraId="60685AA9">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只</w:t>
            </w:r>
          </w:p>
        </w:tc>
        <w:tc>
          <w:tcPr>
            <w:tcW w:w="900" w:type="dxa"/>
            <w:noWrap/>
            <w:vAlign w:val="center"/>
          </w:tcPr>
          <w:p w14:paraId="1E6AE348">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3</w:t>
            </w:r>
          </w:p>
        </w:tc>
        <w:tc>
          <w:tcPr>
            <w:tcW w:w="720" w:type="dxa"/>
            <w:noWrap/>
            <w:vAlign w:val="center"/>
          </w:tcPr>
          <w:p w14:paraId="059E0B7D">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720</w:t>
            </w:r>
          </w:p>
        </w:tc>
        <w:tc>
          <w:tcPr>
            <w:tcW w:w="1080" w:type="dxa"/>
            <w:noWrap/>
            <w:vAlign w:val="center"/>
          </w:tcPr>
          <w:p w14:paraId="1B2B7515">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2160</w:t>
            </w:r>
          </w:p>
        </w:tc>
        <w:tc>
          <w:tcPr>
            <w:tcW w:w="1672" w:type="dxa"/>
            <w:vAlign w:val="center"/>
          </w:tcPr>
          <w:p w14:paraId="3B0E9F67">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统一实施</w:t>
            </w:r>
          </w:p>
        </w:tc>
      </w:tr>
      <w:tr w14:paraId="3DD5C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00D3209D">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4</w:t>
            </w:r>
          </w:p>
        </w:tc>
        <w:tc>
          <w:tcPr>
            <w:tcW w:w="3870" w:type="dxa"/>
            <w:noWrap/>
            <w:vAlign w:val="center"/>
          </w:tcPr>
          <w:p w14:paraId="3E96CC93">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标识牌维修养护</w:t>
            </w:r>
          </w:p>
        </w:tc>
        <w:tc>
          <w:tcPr>
            <w:tcW w:w="810" w:type="dxa"/>
            <w:noWrap/>
            <w:vAlign w:val="center"/>
          </w:tcPr>
          <w:p w14:paraId="3A32FD51">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项</w:t>
            </w:r>
          </w:p>
        </w:tc>
        <w:tc>
          <w:tcPr>
            <w:tcW w:w="900" w:type="dxa"/>
            <w:noWrap/>
            <w:vAlign w:val="center"/>
          </w:tcPr>
          <w:p w14:paraId="512CF087">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w:t>
            </w:r>
          </w:p>
        </w:tc>
        <w:tc>
          <w:tcPr>
            <w:tcW w:w="720" w:type="dxa"/>
            <w:noWrap/>
            <w:vAlign w:val="center"/>
          </w:tcPr>
          <w:p w14:paraId="44145EA8">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160</w:t>
            </w:r>
          </w:p>
        </w:tc>
        <w:tc>
          <w:tcPr>
            <w:tcW w:w="1080" w:type="dxa"/>
            <w:noWrap/>
            <w:vAlign w:val="center"/>
          </w:tcPr>
          <w:p w14:paraId="5C803749">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160</w:t>
            </w:r>
          </w:p>
        </w:tc>
        <w:tc>
          <w:tcPr>
            <w:tcW w:w="1672" w:type="dxa"/>
            <w:vAlign w:val="center"/>
          </w:tcPr>
          <w:p w14:paraId="72E8A7F2">
            <w:pPr>
              <w:adjustRightInd w:val="0"/>
              <w:snapToGrid w:val="0"/>
              <w:spacing w:line="360" w:lineRule="auto"/>
              <w:ind w:firstLine="0" w:firstLineChars="0"/>
              <w:jc w:val="center"/>
              <w:outlineLvl w:val="9"/>
              <w:rPr>
                <w:rFonts w:hAnsi="宋体"/>
                <w:b/>
                <w:bCs/>
                <w:snapToGrid w:val="0"/>
                <w:kern w:val="0"/>
                <w:sz w:val="22"/>
                <w:szCs w:val="22"/>
              </w:rPr>
            </w:pPr>
          </w:p>
        </w:tc>
      </w:tr>
      <w:tr w14:paraId="53EBE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05" w:type="dxa"/>
            <w:noWrap/>
            <w:vAlign w:val="center"/>
          </w:tcPr>
          <w:p w14:paraId="4D34E9C4">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二</w:t>
            </w:r>
          </w:p>
        </w:tc>
        <w:tc>
          <w:tcPr>
            <w:tcW w:w="3870" w:type="dxa"/>
            <w:noWrap/>
            <w:vAlign w:val="center"/>
          </w:tcPr>
          <w:p w14:paraId="01F8E025">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年度性水利工程标准化维护项目</w:t>
            </w:r>
          </w:p>
        </w:tc>
        <w:tc>
          <w:tcPr>
            <w:tcW w:w="810" w:type="dxa"/>
            <w:noWrap/>
            <w:vAlign w:val="center"/>
          </w:tcPr>
          <w:p w14:paraId="43BB9A0C">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0F119774">
            <w:pPr>
              <w:adjustRightInd w:val="0"/>
              <w:snapToGrid w:val="0"/>
              <w:spacing w:line="360" w:lineRule="auto"/>
              <w:ind w:firstLine="0" w:firstLineChars="0"/>
              <w:jc w:val="center"/>
              <w:outlineLvl w:val="9"/>
              <w:rPr>
                <w:rFonts w:hAnsi="宋体"/>
                <w:b/>
                <w:bCs/>
                <w:snapToGrid w:val="0"/>
                <w:kern w:val="0"/>
                <w:sz w:val="22"/>
                <w:szCs w:val="22"/>
              </w:rPr>
            </w:pPr>
          </w:p>
        </w:tc>
        <w:tc>
          <w:tcPr>
            <w:tcW w:w="720" w:type="dxa"/>
            <w:noWrap/>
            <w:vAlign w:val="center"/>
          </w:tcPr>
          <w:p w14:paraId="30EC067F">
            <w:pPr>
              <w:adjustRightInd w:val="0"/>
              <w:snapToGrid w:val="0"/>
              <w:spacing w:line="360" w:lineRule="auto"/>
              <w:ind w:firstLine="0" w:firstLineChars="0"/>
              <w:jc w:val="center"/>
              <w:outlineLvl w:val="9"/>
              <w:rPr>
                <w:rFonts w:hAnsi="宋体"/>
                <w:b/>
                <w:bCs/>
                <w:snapToGrid w:val="0"/>
                <w:kern w:val="0"/>
                <w:sz w:val="22"/>
                <w:szCs w:val="22"/>
              </w:rPr>
            </w:pPr>
          </w:p>
        </w:tc>
        <w:tc>
          <w:tcPr>
            <w:tcW w:w="1080" w:type="dxa"/>
            <w:noWrap/>
            <w:vAlign w:val="center"/>
          </w:tcPr>
          <w:p w14:paraId="69C2094E">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31940</w:t>
            </w:r>
          </w:p>
        </w:tc>
        <w:tc>
          <w:tcPr>
            <w:tcW w:w="1672" w:type="dxa"/>
            <w:vAlign w:val="center"/>
          </w:tcPr>
          <w:p w14:paraId="60A08818">
            <w:pPr>
              <w:adjustRightInd w:val="0"/>
              <w:snapToGrid w:val="0"/>
              <w:spacing w:line="360" w:lineRule="auto"/>
              <w:ind w:firstLine="0" w:firstLineChars="0"/>
              <w:jc w:val="center"/>
              <w:outlineLvl w:val="9"/>
              <w:rPr>
                <w:rFonts w:hAnsi="宋体"/>
                <w:b/>
                <w:bCs/>
                <w:snapToGrid w:val="0"/>
                <w:kern w:val="0"/>
                <w:sz w:val="22"/>
                <w:szCs w:val="22"/>
              </w:rPr>
            </w:pPr>
          </w:p>
        </w:tc>
      </w:tr>
      <w:tr w14:paraId="0A2FD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1C09D9E5">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1</w:t>
            </w:r>
          </w:p>
        </w:tc>
        <w:tc>
          <w:tcPr>
            <w:tcW w:w="3870" w:type="dxa"/>
            <w:noWrap/>
            <w:vAlign w:val="center"/>
          </w:tcPr>
          <w:p w14:paraId="40F8F970">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围墙护栏维修养护</w:t>
            </w:r>
          </w:p>
        </w:tc>
        <w:tc>
          <w:tcPr>
            <w:tcW w:w="810" w:type="dxa"/>
            <w:noWrap/>
            <w:vAlign w:val="center"/>
          </w:tcPr>
          <w:p w14:paraId="2A860FF6">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741F14C6">
            <w:pPr>
              <w:adjustRightInd w:val="0"/>
              <w:snapToGrid w:val="0"/>
              <w:spacing w:line="360" w:lineRule="auto"/>
              <w:ind w:firstLine="0" w:firstLineChars="0"/>
              <w:jc w:val="center"/>
              <w:outlineLvl w:val="9"/>
              <w:rPr>
                <w:rFonts w:hAnsi="宋体"/>
                <w:b/>
                <w:bCs/>
                <w:snapToGrid w:val="0"/>
                <w:kern w:val="0"/>
                <w:sz w:val="22"/>
                <w:szCs w:val="22"/>
              </w:rPr>
            </w:pPr>
          </w:p>
        </w:tc>
        <w:tc>
          <w:tcPr>
            <w:tcW w:w="720" w:type="dxa"/>
            <w:noWrap/>
            <w:vAlign w:val="center"/>
          </w:tcPr>
          <w:p w14:paraId="676CE9E9">
            <w:pPr>
              <w:adjustRightInd w:val="0"/>
              <w:snapToGrid w:val="0"/>
              <w:spacing w:line="360" w:lineRule="auto"/>
              <w:ind w:firstLine="0" w:firstLineChars="0"/>
              <w:jc w:val="center"/>
              <w:outlineLvl w:val="9"/>
              <w:rPr>
                <w:rFonts w:hAnsi="宋体"/>
                <w:b/>
                <w:bCs/>
                <w:snapToGrid w:val="0"/>
                <w:kern w:val="0"/>
                <w:sz w:val="22"/>
                <w:szCs w:val="22"/>
              </w:rPr>
            </w:pPr>
          </w:p>
        </w:tc>
        <w:tc>
          <w:tcPr>
            <w:tcW w:w="1080" w:type="dxa"/>
            <w:noWrap/>
            <w:vAlign w:val="center"/>
          </w:tcPr>
          <w:p w14:paraId="585684C2">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29740</w:t>
            </w:r>
          </w:p>
        </w:tc>
        <w:tc>
          <w:tcPr>
            <w:tcW w:w="1672" w:type="dxa"/>
            <w:vAlign w:val="center"/>
          </w:tcPr>
          <w:p w14:paraId="3FC76017">
            <w:pPr>
              <w:adjustRightInd w:val="0"/>
              <w:snapToGrid w:val="0"/>
              <w:spacing w:line="360" w:lineRule="auto"/>
              <w:ind w:firstLine="0" w:firstLineChars="0"/>
              <w:jc w:val="center"/>
              <w:outlineLvl w:val="9"/>
              <w:rPr>
                <w:rFonts w:hAnsi="宋体"/>
                <w:b/>
                <w:bCs/>
                <w:snapToGrid w:val="0"/>
                <w:kern w:val="0"/>
                <w:sz w:val="22"/>
                <w:szCs w:val="22"/>
              </w:rPr>
            </w:pPr>
          </w:p>
        </w:tc>
      </w:tr>
      <w:tr w14:paraId="16234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69307B6F">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1.1</w:t>
            </w:r>
          </w:p>
        </w:tc>
        <w:tc>
          <w:tcPr>
            <w:tcW w:w="3870" w:type="dxa"/>
            <w:noWrap/>
            <w:vAlign w:val="center"/>
          </w:tcPr>
          <w:p w14:paraId="03FC34D5">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安全围栏增设维修</w:t>
            </w:r>
          </w:p>
        </w:tc>
        <w:tc>
          <w:tcPr>
            <w:tcW w:w="810" w:type="dxa"/>
            <w:noWrap/>
            <w:vAlign w:val="center"/>
          </w:tcPr>
          <w:p w14:paraId="7D838B3E">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w:t>
            </w:r>
          </w:p>
        </w:tc>
        <w:tc>
          <w:tcPr>
            <w:tcW w:w="900" w:type="dxa"/>
            <w:noWrap/>
            <w:vAlign w:val="center"/>
          </w:tcPr>
          <w:p w14:paraId="3A81CEB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50</w:t>
            </w:r>
          </w:p>
        </w:tc>
        <w:tc>
          <w:tcPr>
            <w:tcW w:w="720" w:type="dxa"/>
            <w:noWrap/>
            <w:vAlign w:val="center"/>
          </w:tcPr>
          <w:p w14:paraId="20E54DB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130</w:t>
            </w:r>
          </w:p>
        </w:tc>
        <w:tc>
          <w:tcPr>
            <w:tcW w:w="1080" w:type="dxa"/>
            <w:noWrap/>
            <w:vAlign w:val="center"/>
          </w:tcPr>
          <w:p w14:paraId="17E3B855">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6500</w:t>
            </w:r>
          </w:p>
        </w:tc>
        <w:tc>
          <w:tcPr>
            <w:tcW w:w="1672" w:type="dxa"/>
            <w:vAlign w:val="center"/>
          </w:tcPr>
          <w:p w14:paraId="3FCF360E">
            <w:pPr>
              <w:adjustRightInd w:val="0"/>
              <w:snapToGrid w:val="0"/>
              <w:spacing w:line="360" w:lineRule="auto"/>
              <w:ind w:firstLine="0" w:firstLineChars="0"/>
              <w:jc w:val="center"/>
              <w:outlineLvl w:val="9"/>
              <w:rPr>
                <w:rFonts w:hAnsi="宋体"/>
                <w:snapToGrid w:val="0"/>
                <w:kern w:val="0"/>
                <w:sz w:val="22"/>
                <w:szCs w:val="22"/>
              </w:rPr>
            </w:pPr>
          </w:p>
        </w:tc>
      </w:tr>
      <w:tr w14:paraId="54F27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6364D3AD">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1.2</w:t>
            </w:r>
          </w:p>
        </w:tc>
        <w:tc>
          <w:tcPr>
            <w:tcW w:w="3870" w:type="dxa"/>
            <w:noWrap/>
            <w:vAlign w:val="center"/>
          </w:tcPr>
          <w:p w14:paraId="2E197FAC">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台阶维修</w:t>
            </w:r>
          </w:p>
        </w:tc>
        <w:tc>
          <w:tcPr>
            <w:tcW w:w="810" w:type="dxa"/>
            <w:noWrap/>
            <w:vAlign w:val="center"/>
          </w:tcPr>
          <w:p w14:paraId="2343AB9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900" w:type="dxa"/>
            <w:noWrap/>
            <w:vAlign w:val="center"/>
          </w:tcPr>
          <w:p w14:paraId="7619E1D1">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720" w:type="dxa"/>
            <w:noWrap/>
            <w:vAlign w:val="center"/>
          </w:tcPr>
          <w:p w14:paraId="59F910B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5000</w:t>
            </w:r>
          </w:p>
        </w:tc>
        <w:tc>
          <w:tcPr>
            <w:tcW w:w="1080" w:type="dxa"/>
            <w:noWrap/>
            <w:vAlign w:val="center"/>
          </w:tcPr>
          <w:p w14:paraId="430293F2">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5000</w:t>
            </w:r>
          </w:p>
        </w:tc>
        <w:tc>
          <w:tcPr>
            <w:tcW w:w="1672" w:type="dxa"/>
            <w:vAlign w:val="center"/>
          </w:tcPr>
          <w:p w14:paraId="03146890">
            <w:pPr>
              <w:adjustRightInd w:val="0"/>
              <w:snapToGrid w:val="0"/>
              <w:spacing w:line="360" w:lineRule="auto"/>
              <w:ind w:firstLine="0" w:firstLineChars="0"/>
              <w:jc w:val="center"/>
              <w:outlineLvl w:val="9"/>
              <w:rPr>
                <w:rFonts w:hAnsi="宋体"/>
                <w:snapToGrid w:val="0"/>
                <w:kern w:val="0"/>
                <w:sz w:val="22"/>
                <w:szCs w:val="22"/>
              </w:rPr>
            </w:pPr>
          </w:p>
        </w:tc>
      </w:tr>
      <w:tr w14:paraId="46E91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7551E380">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1.3</w:t>
            </w:r>
          </w:p>
        </w:tc>
        <w:tc>
          <w:tcPr>
            <w:tcW w:w="3870" w:type="dxa"/>
            <w:noWrap/>
            <w:vAlign w:val="center"/>
          </w:tcPr>
          <w:p w14:paraId="61919A63">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铁艺围栏制作安装</w:t>
            </w:r>
          </w:p>
        </w:tc>
        <w:tc>
          <w:tcPr>
            <w:tcW w:w="810" w:type="dxa"/>
            <w:noWrap/>
            <w:vAlign w:val="center"/>
          </w:tcPr>
          <w:p w14:paraId="29DCAF98">
            <w:pPr>
              <w:adjustRightInd w:val="0"/>
              <w:snapToGrid w:val="0"/>
              <w:spacing w:line="360" w:lineRule="auto"/>
              <w:ind w:firstLine="0" w:firstLineChars="0"/>
              <w:jc w:val="center"/>
              <w:outlineLvl w:val="9"/>
              <w:rPr>
                <w:rFonts w:hAnsi="宋体"/>
                <w:snapToGrid w:val="0"/>
                <w:kern w:val="0"/>
                <w:sz w:val="22"/>
                <w:szCs w:val="22"/>
              </w:rPr>
            </w:pPr>
          </w:p>
        </w:tc>
        <w:tc>
          <w:tcPr>
            <w:tcW w:w="900" w:type="dxa"/>
            <w:noWrap/>
            <w:vAlign w:val="center"/>
          </w:tcPr>
          <w:p w14:paraId="124915B7">
            <w:pPr>
              <w:adjustRightInd w:val="0"/>
              <w:snapToGrid w:val="0"/>
              <w:spacing w:line="360" w:lineRule="auto"/>
              <w:ind w:firstLine="0" w:firstLineChars="0"/>
              <w:jc w:val="center"/>
              <w:outlineLvl w:val="9"/>
              <w:rPr>
                <w:rFonts w:hAnsi="宋体"/>
                <w:snapToGrid w:val="0"/>
                <w:kern w:val="0"/>
                <w:sz w:val="22"/>
                <w:szCs w:val="22"/>
              </w:rPr>
            </w:pPr>
          </w:p>
        </w:tc>
        <w:tc>
          <w:tcPr>
            <w:tcW w:w="720" w:type="dxa"/>
            <w:noWrap/>
            <w:vAlign w:val="center"/>
          </w:tcPr>
          <w:p w14:paraId="18D2C980">
            <w:pPr>
              <w:adjustRightInd w:val="0"/>
              <w:snapToGrid w:val="0"/>
              <w:spacing w:line="360" w:lineRule="auto"/>
              <w:ind w:firstLine="0" w:firstLineChars="0"/>
              <w:jc w:val="center"/>
              <w:outlineLvl w:val="9"/>
              <w:rPr>
                <w:rFonts w:hAnsi="宋体"/>
                <w:snapToGrid w:val="0"/>
                <w:kern w:val="0"/>
                <w:sz w:val="22"/>
                <w:szCs w:val="22"/>
              </w:rPr>
            </w:pPr>
          </w:p>
        </w:tc>
        <w:tc>
          <w:tcPr>
            <w:tcW w:w="1080" w:type="dxa"/>
            <w:noWrap/>
            <w:vAlign w:val="center"/>
          </w:tcPr>
          <w:p w14:paraId="6988F9EE">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18240</w:t>
            </w:r>
          </w:p>
        </w:tc>
        <w:tc>
          <w:tcPr>
            <w:tcW w:w="1672" w:type="dxa"/>
            <w:vAlign w:val="center"/>
          </w:tcPr>
          <w:p w14:paraId="204CF1B1">
            <w:pPr>
              <w:adjustRightInd w:val="0"/>
              <w:snapToGrid w:val="0"/>
              <w:spacing w:line="360" w:lineRule="auto"/>
              <w:ind w:firstLine="0" w:firstLineChars="0"/>
              <w:jc w:val="center"/>
              <w:outlineLvl w:val="9"/>
              <w:rPr>
                <w:rFonts w:hAnsi="宋体"/>
                <w:snapToGrid w:val="0"/>
                <w:kern w:val="0"/>
                <w:sz w:val="22"/>
                <w:szCs w:val="22"/>
              </w:rPr>
            </w:pPr>
          </w:p>
        </w:tc>
      </w:tr>
      <w:tr w14:paraId="7D60E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76F51F7F">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1.3.1</w:t>
            </w:r>
          </w:p>
        </w:tc>
        <w:tc>
          <w:tcPr>
            <w:tcW w:w="3870" w:type="dxa"/>
            <w:vAlign w:val="center"/>
          </w:tcPr>
          <w:p w14:paraId="34C651C9">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栏杆φ16热镀锌</w:t>
            </w:r>
          </w:p>
        </w:tc>
        <w:tc>
          <w:tcPr>
            <w:tcW w:w="810" w:type="dxa"/>
            <w:noWrap/>
            <w:vAlign w:val="center"/>
          </w:tcPr>
          <w:p w14:paraId="373C4F3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w:t>
            </w:r>
          </w:p>
        </w:tc>
        <w:tc>
          <w:tcPr>
            <w:tcW w:w="900" w:type="dxa"/>
            <w:noWrap/>
            <w:vAlign w:val="center"/>
          </w:tcPr>
          <w:p w14:paraId="1FB861A7">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64</w:t>
            </w:r>
          </w:p>
        </w:tc>
        <w:tc>
          <w:tcPr>
            <w:tcW w:w="720" w:type="dxa"/>
            <w:noWrap/>
            <w:vAlign w:val="center"/>
          </w:tcPr>
          <w:p w14:paraId="7F8707A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260</w:t>
            </w:r>
          </w:p>
        </w:tc>
        <w:tc>
          <w:tcPr>
            <w:tcW w:w="1080" w:type="dxa"/>
            <w:noWrap/>
            <w:vAlign w:val="center"/>
          </w:tcPr>
          <w:p w14:paraId="7A3C7BA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16640</w:t>
            </w:r>
          </w:p>
        </w:tc>
        <w:tc>
          <w:tcPr>
            <w:tcW w:w="1672" w:type="dxa"/>
            <w:vAlign w:val="center"/>
          </w:tcPr>
          <w:p w14:paraId="43C956E1">
            <w:pPr>
              <w:adjustRightInd w:val="0"/>
              <w:snapToGrid w:val="0"/>
              <w:spacing w:line="360" w:lineRule="auto"/>
              <w:ind w:firstLine="0" w:firstLineChars="0"/>
              <w:jc w:val="center"/>
              <w:outlineLvl w:val="9"/>
              <w:rPr>
                <w:rFonts w:hAnsi="宋体"/>
                <w:snapToGrid w:val="0"/>
                <w:kern w:val="0"/>
                <w:sz w:val="22"/>
                <w:szCs w:val="22"/>
              </w:rPr>
            </w:pPr>
          </w:p>
        </w:tc>
      </w:tr>
      <w:tr w14:paraId="77980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09FEA3C0">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1.3.2</w:t>
            </w:r>
          </w:p>
        </w:tc>
        <w:tc>
          <w:tcPr>
            <w:tcW w:w="3870" w:type="dxa"/>
            <w:vAlign w:val="center"/>
          </w:tcPr>
          <w:p w14:paraId="08DCBFD1">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8cm×8㎝立柱</w:t>
            </w:r>
          </w:p>
        </w:tc>
        <w:tc>
          <w:tcPr>
            <w:tcW w:w="810" w:type="dxa"/>
            <w:noWrap/>
            <w:vAlign w:val="center"/>
          </w:tcPr>
          <w:p w14:paraId="17B757D8">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根</w:t>
            </w:r>
          </w:p>
        </w:tc>
        <w:tc>
          <w:tcPr>
            <w:tcW w:w="900" w:type="dxa"/>
            <w:noWrap/>
            <w:vAlign w:val="center"/>
          </w:tcPr>
          <w:p w14:paraId="6FB1C5A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10</w:t>
            </w:r>
          </w:p>
        </w:tc>
        <w:tc>
          <w:tcPr>
            <w:tcW w:w="720" w:type="dxa"/>
            <w:noWrap/>
            <w:vAlign w:val="center"/>
          </w:tcPr>
          <w:p w14:paraId="11F926E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160</w:t>
            </w:r>
          </w:p>
        </w:tc>
        <w:tc>
          <w:tcPr>
            <w:tcW w:w="1080" w:type="dxa"/>
            <w:noWrap/>
            <w:vAlign w:val="center"/>
          </w:tcPr>
          <w:p w14:paraId="1E5680CE">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1600</w:t>
            </w:r>
          </w:p>
        </w:tc>
        <w:tc>
          <w:tcPr>
            <w:tcW w:w="1672" w:type="dxa"/>
            <w:vAlign w:val="center"/>
          </w:tcPr>
          <w:p w14:paraId="6C8DADC8">
            <w:pPr>
              <w:adjustRightInd w:val="0"/>
              <w:snapToGrid w:val="0"/>
              <w:spacing w:line="360" w:lineRule="auto"/>
              <w:ind w:firstLine="0" w:firstLineChars="0"/>
              <w:jc w:val="center"/>
              <w:outlineLvl w:val="9"/>
              <w:rPr>
                <w:rFonts w:hAnsi="宋体"/>
                <w:snapToGrid w:val="0"/>
                <w:kern w:val="0"/>
                <w:sz w:val="22"/>
                <w:szCs w:val="22"/>
              </w:rPr>
            </w:pPr>
          </w:p>
        </w:tc>
      </w:tr>
      <w:tr w14:paraId="51F3E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1F8D7E0A">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2</w:t>
            </w:r>
          </w:p>
        </w:tc>
        <w:tc>
          <w:tcPr>
            <w:tcW w:w="3870" w:type="dxa"/>
            <w:noWrap/>
            <w:vAlign w:val="center"/>
          </w:tcPr>
          <w:p w14:paraId="1229083F">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防汛物资维修养护</w:t>
            </w:r>
          </w:p>
        </w:tc>
        <w:tc>
          <w:tcPr>
            <w:tcW w:w="810" w:type="dxa"/>
            <w:noWrap/>
            <w:vAlign w:val="center"/>
          </w:tcPr>
          <w:p w14:paraId="4B2E1EB8">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435D5DC6">
            <w:pPr>
              <w:adjustRightInd w:val="0"/>
              <w:snapToGrid w:val="0"/>
              <w:spacing w:line="360" w:lineRule="auto"/>
              <w:ind w:firstLine="0" w:firstLineChars="0"/>
              <w:jc w:val="center"/>
              <w:outlineLvl w:val="9"/>
              <w:rPr>
                <w:rFonts w:hAnsi="宋体"/>
                <w:b/>
                <w:bCs/>
                <w:snapToGrid w:val="0"/>
                <w:kern w:val="0"/>
                <w:sz w:val="22"/>
                <w:szCs w:val="22"/>
              </w:rPr>
            </w:pPr>
          </w:p>
        </w:tc>
        <w:tc>
          <w:tcPr>
            <w:tcW w:w="720" w:type="dxa"/>
            <w:noWrap/>
            <w:vAlign w:val="center"/>
          </w:tcPr>
          <w:p w14:paraId="6FE3421A">
            <w:pPr>
              <w:adjustRightInd w:val="0"/>
              <w:snapToGrid w:val="0"/>
              <w:spacing w:line="360" w:lineRule="auto"/>
              <w:ind w:firstLine="0" w:firstLineChars="0"/>
              <w:jc w:val="center"/>
              <w:outlineLvl w:val="9"/>
              <w:rPr>
                <w:rFonts w:hAnsi="宋体"/>
                <w:b/>
                <w:bCs/>
                <w:snapToGrid w:val="0"/>
                <w:kern w:val="0"/>
                <w:sz w:val="22"/>
                <w:szCs w:val="22"/>
              </w:rPr>
            </w:pPr>
          </w:p>
        </w:tc>
        <w:tc>
          <w:tcPr>
            <w:tcW w:w="1080" w:type="dxa"/>
            <w:noWrap/>
            <w:vAlign w:val="center"/>
          </w:tcPr>
          <w:p w14:paraId="7C6BE317">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1200</w:t>
            </w:r>
          </w:p>
        </w:tc>
        <w:tc>
          <w:tcPr>
            <w:tcW w:w="1672" w:type="dxa"/>
            <w:vAlign w:val="center"/>
          </w:tcPr>
          <w:p w14:paraId="3C8230DE">
            <w:pPr>
              <w:adjustRightInd w:val="0"/>
              <w:snapToGrid w:val="0"/>
              <w:spacing w:line="360" w:lineRule="auto"/>
              <w:ind w:firstLine="0" w:firstLineChars="0"/>
              <w:jc w:val="center"/>
              <w:outlineLvl w:val="9"/>
              <w:rPr>
                <w:rFonts w:hAnsi="宋体"/>
                <w:b/>
                <w:bCs/>
                <w:snapToGrid w:val="0"/>
                <w:kern w:val="0"/>
                <w:sz w:val="22"/>
                <w:szCs w:val="22"/>
              </w:rPr>
            </w:pPr>
          </w:p>
        </w:tc>
      </w:tr>
      <w:tr w14:paraId="34251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16289B21">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2.1</w:t>
            </w:r>
          </w:p>
        </w:tc>
        <w:tc>
          <w:tcPr>
            <w:tcW w:w="3870" w:type="dxa"/>
            <w:noWrap/>
            <w:vAlign w:val="center"/>
          </w:tcPr>
          <w:p w14:paraId="2ED3FCEF">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救生绳、救生杆等</w:t>
            </w:r>
          </w:p>
        </w:tc>
        <w:tc>
          <w:tcPr>
            <w:tcW w:w="810" w:type="dxa"/>
            <w:noWrap/>
            <w:vAlign w:val="center"/>
          </w:tcPr>
          <w:p w14:paraId="159B1C4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900" w:type="dxa"/>
            <w:noWrap/>
            <w:vAlign w:val="center"/>
          </w:tcPr>
          <w:p w14:paraId="7A9916F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720" w:type="dxa"/>
            <w:noWrap/>
            <w:vAlign w:val="center"/>
          </w:tcPr>
          <w:p w14:paraId="5E1260D6">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800</w:t>
            </w:r>
          </w:p>
        </w:tc>
        <w:tc>
          <w:tcPr>
            <w:tcW w:w="1080" w:type="dxa"/>
            <w:noWrap/>
            <w:vAlign w:val="center"/>
          </w:tcPr>
          <w:p w14:paraId="0219D5A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800</w:t>
            </w:r>
          </w:p>
        </w:tc>
        <w:tc>
          <w:tcPr>
            <w:tcW w:w="1672" w:type="dxa"/>
            <w:vAlign w:val="center"/>
          </w:tcPr>
          <w:p w14:paraId="402AA38B">
            <w:pPr>
              <w:adjustRightInd w:val="0"/>
              <w:snapToGrid w:val="0"/>
              <w:spacing w:line="360" w:lineRule="auto"/>
              <w:ind w:firstLine="0" w:firstLineChars="0"/>
              <w:jc w:val="center"/>
              <w:outlineLvl w:val="9"/>
              <w:rPr>
                <w:rFonts w:hAnsi="宋体"/>
                <w:snapToGrid w:val="0"/>
                <w:kern w:val="0"/>
                <w:sz w:val="22"/>
                <w:szCs w:val="22"/>
              </w:rPr>
            </w:pPr>
          </w:p>
        </w:tc>
      </w:tr>
      <w:tr w14:paraId="69190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0D68D337">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2.2</w:t>
            </w:r>
          </w:p>
        </w:tc>
        <w:tc>
          <w:tcPr>
            <w:tcW w:w="3870" w:type="dxa"/>
            <w:noWrap/>
            <w:vAlign w:val="center"/>
          </w:tcPr>
          <w:p w14:paraId="097BAFB0">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救生圈</w:t>
            </w:r>
          </w:p>
        </w:tc>
        <w:tc>
          <w:tcPr>
            <w:tcW w:w="810" w:type="dxa"/>
            <w:noWrap/>
            <w:vAlign w:val="center"/>
          </w:tcPr>
          <w:p w14:paraId="690FAA15">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只</w:t>
            </w:r>
          </w:p>
        </w:tc>
        <w:tc>
          <w:tcPr>
            <w:tcW w:w="900" w:type="dxa"/>
            <w:noWrap/>
            <w:vAlign w:val="center"/>
          </w:tcPr>
          <w:p w14:paraId="18FCDBD8">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8</w:t>
            </w:r>
          </w:p>
        </w:tc>
        <w:tc>
          <w:tcPr>
            <w:tcW w:w="720" w:type="dxa"/>
            <w:noWrap/>
            <w:vAlign w:val="center"/>
          </w:tcPr>
          <w:p w14:paraId="378ABCBE">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50</w:t>
            </w:r>
          </w:p>
        </w:tc>
        <w:tc>
          <w:tcPr>
            <w:tcW w:w="1080" w:type="dxa"/>
            <w:noWrap/>
            <w:vAlign w:val="center"/>
          </w:tcPr>
          <w:p w14:paraId="6077A59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400</w:t>
            </w:r>
          </w:p>
        </w:tc>
        <w:tc>
          <w:tcPr>
            <w:tcW w:w="1672" w:type="dxa"/>
            <w:vAlign w:val="center"/>
          </w:tcPr>
          <w:p w14:paraId="6EB30925">
            <w:pPr>
              <w:adjustRightInd w:val="0"/>
              <w:snapToGrid w:val="0"/>
              <w:spacing w:line="360" w:lineRule="auto"/>
              <w:ind w:firstLine="0" w:firstLineChars="0"/>
              <w:jc w:val="center"/>
              <w:outlineLvl w:val="9"/>
              <w:rPr>
                <w:rFonts w:hAnsi="宋体"/>
                <w:snapToGrid w:val="0"/>
                <w:kern w:val="0"/>
                <w:sz w:val="22"/>
                <w:szCs w:val="22"/>
              </w:rPr>
            </w:pPr>
          </w:p>
        </w:tc>
      </w:tr>
      <w:tr w14:paraId="18ECD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00ADAB8F">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3</w:t>
            </w:r>
          </w:p>
        </w:tc>
        <w:tc>
          <w:tcPr>
            <w:tcW w:w="3870" w:type="dxa"/>
            <w:noWrap/>
            <w:vAlign w:val="center"/>
          </w:tcPr>
          <w:p w14:paraId="219B302B">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监测点塌方清理及不锈钢栏杆维修</w:t>
            </w:r>
          </w:p>
        </w:tc>
        <w:tc>
          <w:tcPr>
            <w:tcW w:w="810" w:type="dxa"/>
            <w:noWrap/>
            <w:vAlign w:val="center"/>
          </w:tcPr>
          <w:p w14:paraId="5993A355">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项</w:t>
            </w:r>
          </w:p>
        </w:tc>
        <w:tc>
          <w:tcPr>
            <w:tcW w:w="900" w:type="dxa"/>
            <w:noWrap/>
            <w:vAlign w:val="center"/>
          </w:tcPr>
          <w:p w14:paraId="0FEDE4B0">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w:t>
            </w:r>
          </w:p>
        </w:tc>
        <w:tc>
          <w:tcPr>
            <w:tcW w:w="720" w:type="dxa"/>
            <w:noWrap/>
            <w:vAlign w:val="center"/>
          </w:tcPr>
          <w:p w14:paraId="346AE5D7">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1000</w:t>
            </w:r>
          </w:p>
        </w:tc>
        <w:tc>
          <w:tcPr>
            <w:tcW w:w="1080" w:type="dxa"/>
            <w:noWrap/>
            <w:vAlign w:val="center"/>
          </w:tcPr>
          <w:p w14:paraId="040041E6">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1000</w:t>
            </w:r>
          </w:p>
        </w:tc>
        <w:tc>
          <w:tcPr>
            <w:tcW w:w="1672" w:type="dxa"/>
            <w:vAlign w:val="center"/>
          </w:tcPr>
          <w:p w14:paraId="7EDB1135">
            <w:pPr>
              <w:adjustRightInd w:val="0"/>
              <w:snapToGrid w:val="0"/>
              <w:spacing w:line="360" w:lineRule="auto"/>
              <w:ind w:firstLine="0" w:firstLineChars="0"/>
              <w:jc w:val="center"/>
              <w:outlineLvl w:val="9"/>
              <w:rPr>
                <w:rFonts w:hAnsi="宋体"/>
                <w:b/>
                <w:bCs/>
                <w:snapToGrid w:val="0"/>
                <w:kern w:val="0"/>
                <w:sz w:val="22"/>
                <w:szCs w:val="22"/>
              </w:rPr>
            </w:pPr>
          </w:p>
        </w:tc>
      </w:tr>
      <w:tr w14:paraId="0BEF2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5" w:type="dxa"/>
            <w:noWrap/>
            <w:vAlign w:val="center"/>
          </w:tcPr>
          <w:p w14:paraId="1005AA4B">
            <w:pPr>
              <w:adjustRightInd w:val="0"/>
              <w:snapToGrid w:val="0"/>
              <w:spacing w:line="360" w:lineRule="auto"/>
              <w:ind w:firstLine="0" w:firstLineChars="0"/>
              <w:jc w:val="left"/>
              <w:outlineLvl w:val="9"/>
              <w:rPr>
                <w:rFonts w:hAnsi="宋体"/>
                <w:b/>
                <w:bCs/>
                <w:snapToGrid w:val="0"/>
                <w:kern w:val="0"/>
                <w:sz w:val="22"/>
                <w:szCs w:val="22"/>
              </w:rPr>
            </w:pPr>
          </w:p>
        </w:tc>
        <w:tc>
          <w:tcPr>
            <w:tcW w:w="3870" w:type="dxa"/>
            <w:noWrap/>
            <w:vAlign w:val="center"/>
          </w:tcPr>
          <w:p w14:paraId="4462B3C5">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合计</w:t>
            </w:r>
          </w:p>
        </w:tc>
        <w:tc>
          <w:tcPr>
            <w:tcW w:w="810" w:type="dxa"/>
            <w:noWrap/>
            <w:vAlign w:val="center"/>
          </w:tcPr>
          <w:p w14:paraId="19977312">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62263F98">
            <w:pPr>
              <w:adjustRightInd w:val="0"/>
              <w:snapToGrid w:val="0"/>
              <w:spacing w:line="360" w:lineRule="auto"/>
              <w:ind w:firstLine="0" w:firstLineChars="0"/>
              <w:jc w:val="center"/>
              <w:outlineLvl w:val="9"/>
              <w:rPr>
                <w:rFonts w:hAnsi="宋体"/>
                <w:b/>
                <w:bCs/>
                <w:snapToGrid w:val="0"/>
                <w:kern w:val="0"/>
                <w:sz w:val="22"/>
                <w:szCs w:val="22"/>
              </w:rPr>
            </w:pPr>
          </w:p>
        </w:tc>
        <w:tc>
          <w:tcPr>
            <w:tcW w:w="720" w:type="dxa"/>
            <w:noWrap/>
            <w:vAlign w:val="center"/>
          </w:tcPr>
          <w:p w14:paraId="7062A40D">
            <w:pPr>
              <w:adjustRightInd w:val="0"/>
              <w:snapToGrid w:val="0"/>
              <w:spacing w:line="360" w:lineRule="auto"/>
              <w:ind w:firstLine="0" w:firstLineChars="0"/>
              <w:jc w:val="center"/>
              <w:outlineLvl w:val="9"/>
              <w:rPr>
                <w:rFonts w:hAnsi="宋体"/>
                <w:b/>
                <w:bCs/>
                <w:snapToGrid w:val="0"/>
                <w:kern w:val="0"/>
                <w:sz w:val="22"/>
                <w:szCs w:val="22"/>
              </w:rPr>
            </w:pPr>
          </w:p>
        </w:tc>
        <w:tc>
          <w:tcPr>
            <w:tcW w:w="1080" w:type="dxa"/>
            <w:noWrap/>
            <w:vAlign w:val="center"/>
          </w:tcPr>
          <w:p w14:paraId="133C6DE7">
            <w:pPr>
              <w:adjustRightInd w:val="0"/>
              <w:snapToGrid w:val="0"/>
              <w:spacing w:line="360" w:lineRule="auto"/>
              <w:ind w:firstLine="0" w:firstLineChars="0"/>
              <w:jc w:val="center"/>
              <w:outlineLvl w:val="9"/>
              <w:rPr>
                <w:rFonts w:hAnsi="宋体"/>
                <w:b/>
                <w:bCs/>
                <w:snapToGrid w:val="0"/>
                <w:kern w:val="0"/>
                <w:sz w:val="22"/>
                <w:szCs w:val="22"/>
              </w:rPr>
            </w:pPr>
            <w:r>
              <w:rPr>
                <w:rFonts w:hAnsi="宋体"/>
                <w:b/>
                <w:bCs/>
                <w:snapToGrid w:val="0"/>
                <w:kern w:val="0"/>
                <w:sz w:val="22"/>
                <w:szCs w:val="22"/>
              </w:rPr>
              <w:t>44260</w:t>
            </w:r>
          </w:p>
        </w:tc>
        <w:tc>
          <w:tcPr>
            <w:tcW w:w="1672" w:type="dxa"/>
            <w:vAlign w:val="center"/>
          </w:tcPr>
          <w:p w14:paraId="1050EF0B">
            <w:pPr>
              <w:adjustRightInd w:val="0"/>
              <w:snapToGrid w:val="0"/>
              <w:spacing w:line="360" w:lineRule="auto"/>
              <w:ind w:firstLine="0" w:firstLineChars="0"/>
              <w:jc w:val="center"/>
              <w:outlineLvl w:val="9"/>
              <w:rPr>
                <w:rFonts w:hAnsi="宋体"/>
                <w:b/>
                <w:bCs/>
                <w:snapToGrid w:val="0"/>
                <w:kern w:val="0"/>
                <w:sz w:val="22"/>
                <w:szCs w:val="22"/>
              </w:rPr>
            </w:pPr>
          </w:p>
        </w:tc>
      </w:tr>
    </w:tbl>
    <w:p w14:paraId="2AD88F97">
      <w:pPr>
        <w:adjustRightInd w:val="0"/>
        <w:snapToGrid w:val="0"/>
        <w:spacing w:line="360" w:lineRule="auto"/>
        <w:ind w:firstLine="0" w:firstLineChars="0"/>
        <w:outlineLvl w:val="9"/>
        <w:rPr>
          <w:rFonts w:ascii="黑体" w:hAnsi="黑体" w:eastAsia="黑体"/>
          <w:sz w:val="20"/>
          <w:szCs w:val="22"/>
        </w:rPr>
      </w:pPr>
    </w:p>
    <w:p w14:paraId="51094E39">
      <w:pPr>
        <w:outlineLvl w:val="9"/>
        <w:rPr>
          <w:rFonts w:ascii="黑体" w:hAnsi="黑体" w:eastAsia="黑体"/>
          <w:sz w:val="20"/>
          <w:szCs w:val="22"/>
        </w:rPr>
      </w:pPr>
      <w:r>
        <w:rPr>
          <w:rFonts w:ascii="黑体" w:hAnsi="黑体" w:eastAsia="黑体"/>
          <w:sz w:val="20"/>
          <w:szCs w:val="22"/>
        </w:rPr>
        <w:t>4</w:t>
      </w:r>
      <w:r>
        <w:rPr>
          <w:rFonts w:hint="eastAsia" w:ascii="黑体" w:hAnsi="黑体" w:eastAsia="黑体"/>
          <w:sz w:val="20"/>
          <w:szCs w:val="22"/>
        </w:rPr>
        <w:t>.东方红水库</w:t>
      </w:r>
    </w:p>
    <w:p w14:paraId="6D0ACDA6">
      <w:pPr>
        <w:adjustRightInd w:val="0"/>
        <w:snapToGrid w:val="0"/>
        <w:spacing w:line="360" w:lineRule="auto"/>
        <w:ind w:firstLine="0" w:firstLineChars="0"/>
        <w:jc w:val="center"/>
        <w:outlineLvl w:val="9"/>
        <w:rPr>
          <w:rFonts w:ascii="黑体" w:hAnsi="黑体" w:eastAsia="黑体"/>
          <w:sz w:val="20"/>
          <w:szCs w:val="22"/>
        </w:rPr>
      </w:pPr>
      <w:r>
        <w:rPr>
          <w:rFonts w:hint="eastAsia" w:ascii="黑体" w:hAnsi="黑体" w:eastAsia="黑体"/>
          <w:sz w:val="20"/>
          <w:szCs w:val="22"/>
        </w:rPr>
        <w:t>水库工程维修养护概算表</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3600"/>
        <w:gridCol w:w="720"/>
        <w:gridCol w:w="900"/>
        <w:gridCol w:w="1080"/>
        <w:gridCol w:w="990"/>
        <w:gridCol w:w="1328"/>
      </w:tblGrid>
      <w:tr w14:paraId="48AC9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895" w:type="dxa"/>
            <w:noWrap/>
            <w:vAlign w:val="center"/>
          </w:tcPr>
          <w:p w14:paraId="52805D8D">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序号</w:t>
            </w:r>
          </w:p>
        </w:tc>
        <w:tc>
          <w:tcPr>
            <w:tcW w:w="3600" w:type="dxa"/>
            <w:noWrap/>
            <w:vAlign w:val="center"/>
          </w:tcPr>
          <w:p w14:paraId="2191DAFE">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项目名称</w:t>
            </w:r>
          </w:p>
        </w:tc>
        <w:tc>
          <w:tcPr>
            <w:tcW w:w="720" w:type="dxa"/>
            <w:noWrap/>
            <w:vAlign w:val="center"/>
          </w:tcPr>
          <w:p w14:paraId="738B03E8">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单位</w:t>
            </w:r>
          </w:p>
        </w:tc>
        <w:tc>
          <w:tcPr>
            <w:tcW w:w="900" w:type="dxa"/>
            <w:noWrap/>
            <w:vAlign w:val="center"/>
          </w:tcPr>
          <w:p w14:paraId="3721DFFB">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工程量</w:t>
            </w:r>
          </w:p>
        </w:tc>
        <w:tc>
          <w:tcPr>
            <w:tcW w:w="1080" w:type="dxa"/>
            <w:noWrap/>
            <w:vAlign w:val="center"/>
          </w:tcPr>
          <w:p w14:paraId="299A6E09">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单价</w:t>
            </w:r>
          </w:p>
        </w:tc>
        <w:tc>
          <w:tcPr>
            <w:tcW w:w="990" w:type="dxa"/>
            <w:noWrap/>
            <w:vAlign w:val="center"/>
          </w:tcPr>
          <w:p w14:paraId="247C1E8C">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合价</w:t>
            </w:r>
          </w:p>
        </w:tc>
        <w:tc>
          <w:tcPr>
            <w:tcW w:w="1328" w:type="dxa"/>
            <w:vAlign w:val="center"/>
          </w:tcPr>
          <w:p w14:paraId="3330A8B7">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备注</w:t>
            </w:r>
          </w:p>
        </w:tc>
      </w:tr>
      <w:tr w14:paraId="6D000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95" w:type="dxa"/>
            <w:noWrap/>
            <w:vAlign w:val="center"/>
          </w:tcPr>
          <w:p w14:paraId="20C62D47">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一</w:t>
            </w:r>
          </w:p>
        </w:tc>
        <w:tc>
          <w:tcPr>
            <w:tcW w:w="3600" w:type="dxa"/>
            <w:noWrap/>
            <w:vAlign w:val="center"/>
          </w:tcPr>
          <w:p w14:paraId="6DC3BC8E">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经常性水利工程标准化维护项目</w:t>
            </w:r>
          </w:p>
        </w:tc>
        <w:tc>
          <w:tcPr>
            <w:tcW w:w="720" w:type="dxa"/>
            <w:noWrap/>
            <w:vAlign w:val="center"/>
          </w:tcPr>
          <w:p w14:paraId="09258388">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7F33BA44">
            <w:pPr>
              <w:adjustRightInd w:val="0"/>
              <w:snapToGrid w:val="0"/>
              <w:spacing w:line="360" w:lineRule="auto"/>
              <w:ind w:firstLine="0" w:firstLineChars="0"/>
              <w:jc w:val="center"/>
              <w:outlineLvl w:val="9"/>
              <w:rPr>
                <w:rFonts w:hAnsi="宋体"/>
                <w:b/>
                <w:bCs/>
                <w:snapToGrid w:val="0"/>
                <w:kern w:val="0"/>
                <w:sz w:val="22"/>
                <w:szCs w:val="22"/>
              </w:rPr>
            </w:pPr>
          </w:p>
        </w:tc>
        <w:tc>
          <w:tcPr>
            <w:tcW w:w="1080" w:type="dxa"/>
            <w:noWrap/>
            <w:vAlign w:val="center"/>
          </w:tcPr>
          <w:p w14:paraId="7E7DB5F0">
            <w:pPr>
              <w:adjustRightInd w:val="0"/>
              <w:snapToGrid w:val="0"/>
              <w:spacing w:line="360" w:lineRule="auto"/>
              <w:ind w:firstLine="0" w:firstLineChars="0"/>
              <w:jc w:val="center"/>
              <w:outlineLvl w:val="9"/>
              <w:rPr>
                <w:rFonts w:hAnsi="宋体"/>
                <w:b/>
                <w:bCs/>
                <w:snapToGrid w:val="0"/>
                <w:kern w:val="0"/>
                <w:sz w:val="22"/>
                <w:szCs w:val="22"/>
              </w:rPr>
            </w:pPr>
          </w:p>
        </w:tc>
        <w:tc>
          <w:tcPr>
            <w:tcW w:w="990" w:type="dxa"/>
            <w:noWrap/>
            <w:vAlign w:val="center"/>
          </w:tcPr>
          <w:p w14:paraId="37B9C67A">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232089</w:t>
            </w:r>
          </w:p>
        </w:tc>
        <w:tc>
          <w:tcPr>
            <w:tcW w:w="1328" w:type="dxa"/>
            <w:vAlign w:val="center"/>
          </w:tcPr>
          <w:p w14:paraId="6723FF6D">
            <w:pPr>
              <w:adjustRightInd w:val="0"/>
              <w:snapToGrid w:val="0"/>
              <w:spacing w:line="360" w:lineRule="auto"/>
              <w:ind w:firstLine="0" w:firstLineChars="0"/>
              <w:jc w:val="center"/>
              <w:outlineLvl w:val="9"/>
              <w:rPr>
                <w:rFonts w:hAnsi="宋体"/>
                <w:b/>
                <w:bCs/>
                <w:snapToGrid w:val="0"/>
                <w:kern w:val="0"/>
                <w:sz w:val="22"/>
                <w:szCs w:val="22"/>
              </w:rPr>
            </w:pPr>
          </w:p>
        </w:tc>
      </w:tr>
      <w:tr w14:paraId="24451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361CCAB5">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1</w:t>
            </w:r>
          </w:p>
        </w:tc>
        <w:tc>
          <w:tcPr>
            <w:tcW w:w="3600" w:type="dxa"/>
            <w:noWrap/>
            <w:vAlign w:val="center"/>
          </w:tcPr>
          <w:p w14:paraId="099945B8">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主体工程维修养护</w:t>
            </w:r>
          </w:p>
        </w:tc>
        <w:tc>
          <w:tcPr>
            <w:tcW w:w="720" w:type="dxa"/>
            <w:noWrap/>
            <w:vAlign w:val="center"/>
          </w:tcPr>
          <w:p w14:paraId="58144DA7">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1DF3E725">
            <w:pPr>
              <w:adjustRightInd w:val="0"/>
              <w:snapToGrid w:val="0"/>
              <w:spacing w:line="360" w:lineRule="auto"/>
              <w:ind w:firstLine="0" w:firstLineChars="0"/>
              <w:jc w:val="center"/>
              <w:outlineLvl w:val="9"/>
              <w:rPr>
                <w:rFonts w:hAnsi="宋体"/>
                <w:b/>
                <w:bCs/>
                <w:snapToGrid w:val="0"/>
                <w:kern w:val="0"/>
                <w:sz w:val="22"/>
                <w:szCs w:val="22"/>
              </w:rPr>
            </w:pPr>
          </w:p>
        </w:tc>
        <w:tc>
          <w:tcPr>
            <w:tcW w:w="1080" w:type="dxa"/>
            <w:noWrap/>
            <w:vAlign w:val="center"/>
          </w:tcPr>
          <w:p w14:paraId="30F74A5D">
            <w:pPr>
              <w:adjustRightInd w:val="0"/>
              <w:snapToGrid w:val="0"/>
              <w:spacing w:line="360" w:lineRule="auto"/>
              <w:ind w:firstLine="0" w:firstLineChars="0"/>
              <w:jc w:val="center"/>
              <w:outlineLvl w:val="9"/>
              <w:rPr>
                <w:rFonts w:hAnsi="宋体"/>
                <w:b/>
                <w:bCs/>
                <w:snapToGrid w:val="0"/>
                <w:kern w:val="0"/>
                <w:sz w:val="22"/>
                <w:szCs w:val="22"/>
              </w:rPr>
            </w:pPr>
          </w:p>
        </w:tc>
        <w:tc>
          <w:tcPr>
            <w:tcW w:w="990" w:type="dxa"/>
            <w:noWrap/>
            <w:vAlign w:val="center"/>
          </w:tcPr>
          <w:p w14:paraId="19EC960C">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23120</w:t>
            </w:r>
          </w:p>
        </w:tc>
        <w:tc>
          <w:tcPr>
            <w:tcW w:w="1328" w:type="dxa"/>
            <w:vAlign w:val="center"/>
          </w:tcPr>
          <w:p w14:paraId="1CA1BD0C">
            <w:pPr>
              <w:adjustRightInd w:val="0"/>
              <w:snapToGrid w:val="0"/>
              <w:spacing w:line="360" w:lineRule="auto"/>
              <w:ind w:firstLine="0" w:firstLineChars="0"/>
              <w:jc w:val="center"/>
              <w:outlineLvl w:val="9"/>
              <w:rPr>
                <w:rFonts w:hAnsi="宋体"/>
                <w:b/>
                <w:bCs/>
                <w:snapToGrid w:val="0"/>
                <w:kern w:val="0"/>
                <w:sz w:val="22"/>
                <w:szCs w:val="22"/>
              </w:rPr>
            </w:pPr>
          </w:p>
        </w:tc>
      </w:tr>
      <w:tr w14:paraId="12213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895" w:type="dxa"/>
            <w:noWrap/>
            <w:vAlign w:val="center"/>
          </w:tcPr>
          <w:p w14:paraId="08854CFE">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1.1</w:t>
            </w:r>
          </w:p>
        </w:tc>
        <w:tc>
          <w:tcPr>
            <w:tcW w:w="3600" w:type="dxa"/>
            <w:vAlign w:val="center"/>
          </w:tcPr>
          <w:p w14:paraId="7CE75B53">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坝面背水坡、迎水坡除草清理（每年开展6次）</w:t>
            </w:r>
          </w:p>
        </w:tc>
        <w:tc>
          <w:tcPr>
            <w:tcW w:w="720" w:type="dxa"/>
            <w:noWrap/>
            <w:vAlign w:val="center"/>
          </w:tcPr>
          <w:p w14:paraId="52A7820D">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工日</w:t>
            </w:r>
          </w:p>
        </w:tc>
        <w:tc>
          <w:tcPr>
            <w:tcW w:w="900" w:type="dxa"/>
            <w:noWrap/>
            <w:vAlign w:val="center"/>
          </w:tcPr>
          <w:p w14:paraId="7F351325">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48</w:t>
            </w:r>
          </w:p>
        </w:tc>
        <w:tc>
          <w:tcPr>
            <w:tcW w:w="1080" w:type="dxa"/>
            <w:noWrap/>
            <w:vAlign w:val="center"/>
          </w:tcPr>
          <w:p w14:paraId="322C7E42">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160</w:t>
            </w:r>
          </w:p>
        </w:tc>
        <w:tc>
          <w:tcPr>
            <w:tcW w:w="990" w:type="dxa"/>
            <w:noWrap/>
            <w:vAlign w:val="center"/>
          </w:tcPr>
          <w:p w14:paraId="6FF481B7">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7680</w:t>
            </w:r>
          </w:p>
        </w:tc>
        <w:tc>
          <w:tcPr>
            <w:tcW w:w="1328" w:type="dxa"/>
            <w:vAlign w:val="center"/>
          </w:tcPr>
          <w:p w14:paraId="7EBFD52B">
            <w:pPr>
              <w:adjustRightInd w:val="0"/>
              <w:snapToGrid w:val="0"/>
              <w:spacing w:line="360" w:lineRule="auto"/>
              <w:ind w:firstLine="0" w:firstLineChars="0"/>
              <w:jc w:val="center"/>
              <w:outlineLvl w:val="9"/>
              <w:rPr>
                <w:rFonts w:hAnsi="宋体"/>
                <w:snapToGrid w:val="0"/>
                <w:kern w:val="0"/>
                <w:sz w:val="22"/>
                <w:szCs w:val="22"/>
              </w:rPr>
            </w:pPr>
          </w:p>
        </w:tc>
      </w:tr>
      <w:tr w14:paraId="14B36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205CC42F">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1.2</w:t>
            </w:r>
          </w:p>
        </w:tc>
        <w:tc>
          <w:tcPr>
            <w:tcW w:w="3600" w:type="dxa"/>
            <w:noWrap/>
            <w:vAlign w:val="center"/>
          </w:tcPr>
          <w:p w14:paraId="21DF10C0">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溢洪道、尾水池等除草处理</w:t>
            </w:r>
          </w:p>
        </w:tc>
        <w:tc>
          <w:tcPr>
            <w:tcW w:w="720" w:type="dxa"/>
            <w:noWrap/>
            <w:vAlign w:val="center"/>
          </w:tcPr>
          <w:p w14:paraId="059248C8">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工日</w:t>
            </w:r>
          </w:p>
        </w:tc>
        <w:tc>
          <w:tcPr>
            <w:tcW w:w="900" w:type="dxa"/>
            <w:noWrap/>
            <w:vAlign w:val="center"/>
          </w:tcPr>
          <w:p w14:paraId="57FEC884">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48</w:t>
            </w:r>
          </w:p>
        </w:tc>
        <w:tc>
          <w:tcPr>
            <w:tcW w:w="1080" w:type="dxa"/>
            <w:noWrap/>
            <w:vAlign w:val="center"/>
          </w:tcPr>
          <w:p w14:paraId="645F6211">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160</w:t>
            </w:r>
          </w:p>
        </w:tc>
        <w:tc>
          <w:tcPr>
            <w:tcW w:w="990" w:type="dxa"/>
            <w:noWrap/>
            <w:vAlign w:val="center"/>
          </w:tcPr>
          <w:p w14:paraId="3A421884">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7680</w:t>
            </w:r>
          </w:p>
        </w:tc>
        <w:tc>
          <w:tcPr>
            <w:tcW w:w="1328" w:type="dxa"/>
            <w:vAlign w:val="center"/>
          </w:tcPr>
          <w:p w14:paraId="61131ABB">
            <w:pPr>
              <w:adjustRightInd w:val="0"/>
              <w:snapToGrid w:val="0"/>
              <w:spacing w:line="360" w:lineRule="auto"/>
              <w:ind w:firstLine="0" w:firstLineChars="0"/>
              <w:jc w:val="center"/>
              <w:outlineLvl w:val="9"/>
              <w:rPr>
                <w:rFonts w:hAnsi="宋体"/>
                <w:snapToGrid w:val="0"/>
                <w:kern w:val="0"/>
                <w:sz w:val="22"/>
                <w:szCs w:val="22"/>
              </w:rPr>
            </w:pPr>
          </w:p>
        </w:tc>
      </w:tr>
      <w:tr w14:paraId="64364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4096C643">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1.3</w:t>
            </w:r>
          </w:p>
        </w:tc>
        <w:tc>
          <w:tcPr>
            <w:tcW w:w="3600" w:type="dxa"/>
            <w:noWrap/>
            <w:vAlign w:val="center"/>
          </w:tcPr>
          <w:p w14:paraId="7340CDFB">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坝面机房卫生清理</w:t>
            </w:r>
          </w:p>
        </w:tc>
        <w:tc>
          <w:tcPr>
            <w:tcW w:w="720" w:type="dxa"/>
            <w:noWrap/>
            <w:vAlign w:val="center"/>
          </w:tcPr>
          <w:p w14:paraId="182B07A1">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工日</w:t>
            </w:r>
          </w:p>
        </w:tc>
        <w:tc>
          <w:tcPr>
            <w:tcW w:w="900" w:type="dxa"/>
            <w:noWrap/>
            <w:vAlign w:val="center"/>
          </w:tcPr>
          <w:p w14:paraId="45D05F44">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36</w:t>
            </w:r>
          </w:p>
        </w:tc>
        <w:tc>
          <w:tcPr>
            <w:tcW w:w="1080" w:type="dxa"/>
            <w:noWrap/>
            <w:vAlign w:val="center"/>
          </w:tcPr>
          <w:p w14:paraId="65E37AE2">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160</w:t>
            </w:r>
          </w:p>
        </w:tc>
        <w:tc>
          <w:tcPr>
            <w:tcW w:w="990" w:type="dxa"/>
            <w:noWrap/>
            <w:vAlign w:val="center"/>
          </w:tcPr>
          <w:p w14:paraId="62EE1F5E">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5760</w:t>
            </w:r>
          </w:p>
        </w:tc>
        <w:tc>
          <w:tcPr>
            <w:tcW w:w="1328" w:type="dxa"/>
            <w:vAlign w:val="center"/>
          </w:tcPr>
          <w:p w14:paraId="427448EC">
            <w:pPr>
              <w:adjustRightInd w:val="0"/>
              <w:snapToGrid w:val="0"/>
              <w:spacing w:line="360" w:lineRule="auto"/>
              <w:ind w:firstLine="0" w:firstLineChars="0"/>
              <w:jc w:val="center"/>
              <w:outlineLvl w:val="9"/>
              <w:rPr>
                <w:rFonts w:hAnsi="宋体"/>
                <w:snapToGrid w:val="0"/>
                <w:kern w:val="0"/>
                <w:sz w:val="22"/>
                <w:szCs w:val="22"/>
              </w:rPr>
            </w:pPr>
          </w:p>
        </w:tc>
      </w:tr>
      <w:tr w14:paraId="59B41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128A94D4">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1.4</w:t>
            </w:r>
          </w:p>
        </w:tc>
        <w:tc>
          <w:tcPr>
            <w:tcW w:w="3600" w:type="dxa"/>
            <w:noWrap/>
            <w:vAlign w:val="center"/>
          </w:tcPr>
          <w:p w14:paraId="697C4F4C">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大坝观测设施维修养护</w:t>
            </w:r>
          </w:p>
        </w:tc>
        <w:tc>
          <w:tcPr>
            <w:tcW w:w="720" w:type="dxa"/>
            <w:noWrap/>
            <w:vAlign w:val="center"/>
          </w:tcPr>
          <w:p w14:paraId="60FAFEFC">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900" w:type="dxa"/>
            <w:noWrap/>
            <w:vAlign w:val="center"/>
          </w:tcPr>
          <w:p w14:paraId="1814E45D">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1080" w:type="dxa"/>
            <w:noWrap/>
            <w:vAlign w:val="center"/>
          </w:tcPr>
          <w:p w14:paraId="74897CF4">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2000</w:t>
            </w:r>
          </w:p>
        </w:tc>
        <w:tc>
          <w:tcPr>
            <w:tcW w:w="990" w:type="dxa"/>
            <w:noWrap/>
            <w:vAlign w:val="center"/>
          </w:tcPr>
          <w:p w14:paraId="598B8D2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2000</w:t>
            </w:r>
          </w:p>
        </w:tc>
        <w:tc>
          <w:tcPr>
            <w:tcW w:w="1328" w:type="dxa"/>
            <w:vAlign w:val="center"/>
          </w:tcPr>
          <w:p w14:paraId="5FEC971A">
            <w:pPr>
              <w:adjustRightInd w:val="0"/>
              <w:snapToGrid w:val="0"/>
              <w:spacing w:line="360" w:lineRule="auto"/>
              <w:ind w:firstLine="0" w:firstLineChars="0"/>
              <w:jc w:val="center"/>
              <w:outlineLvl w:val="9"/>
              <w:rPr>
                <w:rFonts w:hAnsi="宋体"/>
                <w:snapToGrid w:val="0"/>
                <w:kern w:val="0"/>
                <w:sz w:val="22"/>
                <w:szCs w:val="22"/>
              </w:rPr>
            </w:pPr>
          </w:p>
        </w:tc>
      </w:tr>
      <w:tr w14:paraId="732F3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6CEF770F">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2</w:t>
            </w:r>
          </w:p>
        </w:tc>
        <w:tc>
          <w:tcPr>
            <w:tcW w:w="3600" w:type="dxa"/>
            <w:noWrap/>
            <w:vAlign w:val="center"/>
          </w:tcPr>
          <w:p w14:paraId="39B76539">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启闭机维修养护（输水洞1扇）</w:t>
            </w:r>
          </w:p>
        </w:tc>
        <w:tc>
          <w:tcPr>
            <w:tcW w:w="720" w:type="dxa"/>
            <w:noWrap/>
            <w:vAlign w:val="center"/>
          </w:tcPr>
          <w:p w14:paraId="4BB30F67">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2F62B823">
            <w:pPr>
              <w:adjustRightInd w:val="0"/>
              <w:snapToGrid w:val="0"/>
              <w:spacing w:line="360" w:lineRule="auto"/>
              <w:ind w:firstLine="0" w:firstLineChars="0"/>
              <w:jc w:val="center"/>
              <w:outlineLvl w:val="9"/>
              <w:rPr>
                <w:rFonts w:hAnsi="宋体"/>
                <w:b/>
                <w:bCs/>
                <w:snapToGrid w:val="0"/>
                <w:kern w:val="0"/>
                <w:sz w:val="22"/>
                <w:szCs w:val="22"/>
              </w:rPr>
            </w:pPr>
          </w:p>
        </w:tc>
        <w:tc>
          <w:tcPr>
            <w:tcW w:w="1080" w:type="dxa"/>
            <w:noWrap/>
            <w:vAlign w:val="center"/>
          </w:tcPr>
          <w:p w14:paraId="793EE8C2">
            <w:pPr>
              <w:adjustRightInd w:val="0"/>
              <w:snapToGrid w:val="0"/>
              <w:spacing w:line="360" w:lineRule="auto"/>
              <w:ind w:firstLine="0" w:firstLineChars="0"/>
              <w:jc w:val="center"/>
              <w:outlineLvl w:val="9"/>
              <w:rPr>
                <w:rFonts w:hAnsi="宋体"/>
                <w:b/>
                <w:bCs/>
                <w:snapToGrid w:val="0"/>
                <w:kern w:val="0"/>
                <w:sz w:val="22"/>
                <w:szCs w:val="22"/>
              </w:rPr>
            </w:pPr>
          </w:p>
        </w:tc>
        <w:tc>
          <w:tcPr>
            <w:tcW w:w="990" w:type="dxa"/>
            <w:noWrap/>
            <w:vAlign w:val="center"/>
          </w:tcPr>
          <w:p w14:paraId="7D7456B4">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2118</w:t>
            </w:r>
          </w:p>
        </w:tc>
        <w:tc>
          <w:tcPr>
            <w:tcW w:w="1328" w:type="dxa"/>
            <w:vAlign w:val="center"/>
          </w:tcPr>
          <w:p w14:paraId="144B8E19">
            <w:pPr>
              <w:adjustRightInd w:val="0"/>
              <w:snapToGrid w:val="0"/>
              <w:spacing w:line="360" w:lineRule="auto"/>
              <w:ind w:firstLine="0" w:firstLineChars="0"/>
              <w:jc w:val="center"/>
              <w:outlineLvl w:val="9"/>
              <w:rPr>
                <w:rFonts w:hAnsi="宋体"/>
                <w:b/>
                <w:bCs/>
                <w:snapToGrid w:val="0"/>
                <w:kern w:val="0"/>
                <w:sz w:val="22"/>
                <w:szCs w:val="22"/>
              </w:rPr>
            </w:pPr>
          </w:p>
        </w:tc>
      </w:tr>
      <w:tr w14:paraId="4AC51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76660919">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2.1</w:t>
            </w:r>
          </w:p>
        </w:tc>
        <w:tc>
          <w:tcPr>
            <w:tcW w:w="3600" w:type="dxa"/>
            <w:noWrap/>
            <w:vAlign w:val="center"/>
          </w:tcPr>
          <w:p w14:paraId="437809FB">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钢丝绳维修养护</w:t>
            </w:r>
          </w:p>
        </w:tc>
        <w:tc>
          <w:tcPr>
            <w:tcW w:w="720" w:type="dxa"/>
            <w:noWrap/>
            <w:vAlign w:val="center"/>
          </w:tcPr>
          <w:p w14:paraId="6F23AC6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扇</w:t>
            </w:r>
          </w:p>
        </w:tc>
        <w:tc>
          <w:tcPr>
            <w:tcW w:w="900" w:type="dxa"/>
            <w:noWrap/>
            <w:vAlign w:val="center"/>
          </w:tcPr>
          <w:p w14:paraId="469B1EC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1080" w:type="dxa"/>
            <w:noWrap/>
            <w:vAlign w:val="center"/>
          </w:tcPr>
          <w:p w14:paraId="47F7927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1425.17</w:t>
            </w:r>
          </w:p>
        </w:tc>
        <w:tc>
          <w:tcPr>
            <w:tcW w:w="990" w:type="dxa"/>
            <w:noWrap/>
            <w:vAlign w:val="center"/>
          </w:tcPr>
          <w:p w14:paraId="7FBB2D48">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1425</w:t>
            </w:r>
          </w:p>
        </w:tc>
        <w:tc>
          <w:tcPr>
            <w:tcW w:w="1328" w:type="dxa"/>
            <w:vAlign w:val="center"/>
          </w:tcPr>
          <w:p w14:paraId="0D88C116">
            <w:pPr>
              <w:adjustRightInd w:val="0"/>
              <w:snapToGrid w:val="0"/>
              <w:spacing w:line="360" w:lineRule="auto"/>
              <w:ind w:firstLine="0" w:firstLineChars="0"/>
              <w:jc w:val="center"/>
              <w:outlineLvl w:val="9"/>
              <w:rPr>
                <w:rFonts w:hAnsi="宋体"/>
                <w:snapToGrid w:val="0"/>
                <w:kern w:val="0"/>
                <w:sz w:val="22"/>
                <w:szCs w:val="22"/>
              </w:rPr>
            </w:pPr>
          </w:p>
        </w:tc>
      </w:tr>
      <w:tr w14:paraId="46582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051BB281">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2.2</w:t>
            </w:r>
          </w:p>
        </w:tc>
        <w:tc>
          <w:tcPr>
            <w:tcW w:w="3600" w:type="dxa"/>
            <w:noWrap/>
            <w:vAlign w:val="center"/>
          </w:tcPr>
          <w:p w14:paraId="129BB351">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传（制）动系统维修养护</w:t>
            </w:r>
          </w:p>
        </w:tc>
        <w:tc>
          <w:tcPr>
            <w:tcW w:w="720" w:type="dxa"/>
            <w:noWrap/>
            <w:vAlign w:val="center"/>
          </w:tcPr>
          <w:p w14:paraId="7A3AE398">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扇</w:t>
            </w:r>
          </w:p>
        </w:tc>
        <w:tc>
          <w:tcPr>
            <w:tcW w:w="900" w:type="dxa"/>
            <w:noWrap/>
            <w:vAlign w:val="center"/>
          </w:tcPr>
          <w:p w14:paraId="403A2EC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1080" w:type="dxa"/>
            <w:noWrap/>
            <w:vAlign w:val="center"/>
          </w:tcPr>
          <w:p w14:paraId="1320C217">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693.33</w:t>
            </w:r>
          </w:p>
        </w:tc>
        <w:tc>
          <w:tcPr>
            <w:tcW w:w="990" w:type="dxa"/>
            <w:noWrap/>
            <w:vAlign w:val="center"/>
          </w:tcPr>
          <w:p w14:paraId="6AC2984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693</w:t>
            </w:r>
          </w:p>
        </w:tc>
        <w:tc>
          <w:tcPr>
            <w:tcW w:w="1328" w:type="dxa"/>
            <w:vAlign w:val="center"/>
          </w:tcPr>
          <w:p w14:paraId="65827AD1">
            <w:pPr>
              <w:adjustRightInd w:val="0"/>
              <w:snapToGrid w:val="0"/>
              <w:spacing w:line="360" w:lineRule="auto"/>
              <w:ind w:firstLine="0" w:firstLineChars="0"/>
              <w:jc w:val="center"/>
              <w:outlineLvl w:val="9"/>
              <w:rPr>
                <w:rFonts w:hAnsi="宋体"/>
                <w:snapToGrid w:val="0"/>
                <w:kern w:val="0"/>
                <w:sz w:val="22"/>
                <w:szCs w:val="22"/>
              </w:rPr>
            </w:pPr>
          </w:p>
        </w:tc>
      </w:tr>
      <w:tr w14:paraId="08B35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3FC78528">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3</w:t>
            </w:r>
          </w:p>
        </w:tc>
        <w:tc>
          <w:tcPr>
            <w:tcW w:w="3600" w:type="dxa"/>
            <w:noWrap/>
            <w:vAlign w:val="center"/>
          </w:tcPr>
          <w:p w14:paraId="644C1E47">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机电设施维修养护（输水洞1台）</w:t>
            </w:r>
          </w:p>
        </w:tc>
        <w:tc>
          <w:tcPr>
            <w:tcW w:w="720" w:type="dxa"/>
            <w:noWrap/>
            <w:vAlign w:val="center"/>
          </w:tcPr>
          <w:p w14:paraId="57328653">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4857F3A5">
            <w:pPr>
              <w:adjustRightInd w:val="0"/>
              <w:snapToGrid w:val="0"/>
              <w:spacing w:line="360" w:lineRule="auto"/>
              <w:ind w:firstLine="0" w:firstLineChars="0"/>
              <w:jc w:val="center"/>
              <w:outlineLvl w:val="9"/>
              <w:rPr>
                <w:rFonts w:hAnsi="宋体"/>
                <w:b/>
                <w:bCs/>
                <w:snapToGrid w:val="0"/>
                <w:kern w:val="0"/>
                <w:sz w:val="22"/>
                <w:szCs w:val="22"/>
              </w:rPr>
            </w:pPr>
          </w:p>
        </w:tc>
        <w:tc>
          <w:tcPr>
            <w:tcW w:w="1080" w:type="dxa"/>
            <w:noWrap/>
            <w:vAlign w:val="center"/>
          </w:tcPr>
          <w:p w14:paraId="712AE472">
            <w:pPr>
              <w:adjustRightInd w:val="0"/>
              <w:snapToGrid w:val="0"/>
              <w:spacing w:line="360" w:lineRule="auto"/>
              <w:ind w:firstLine="0" w:firstLineChars="0"/>
              <w:jc w:val="center"/>
              <w:outlineLvl w:val="9"/>
              <w:rPr>
                <w:rFonts w:hAnsi="宋体"/>
                <w:b/>
                <w:bCs/>
                <w:snapToGrid w:val="0"/>
                <w:kern w:val="0"/>
                <w:sz w:val="22"/>
                <w:szCs w:val="22"/>
              </w:rPr>
            </w:pPr>
          </w:p>
        </w:tc>
        <w:tc>
          <w:tcPr>
            <w:tcW w:w="990" w:type="dxa"/>
            <w:noWrap/>
            <w:vAlign w:val="center"/>
          </w:tcPr>
          <w:p w14:paraId="158ACBA6">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5027</w:t>
            </w:r>
          </w:p>
        </w:tc>
        <w:tc>
          <w:tcPr>
            <w:tcW w:w="1328" w:type="dxa"/>
            <w:vAlign w:val="center"/>
          </w:tcPr>
          <w:p w14:paraId="17B3C783">
            <w:pPr>
              <w:adjustRightInd w:val="0"/>
              <w:snapToGrid w:val="0"/>
              <w:spacing w:line="360" w:lineRule="auto"/>
              <w:ind w:firstLine="0" w:firstLineChars="0"/>
              <w:jc w:val="center"/>
              <w:outlineLvl w:val="9"/>
              <w:rPr>
                <w:rFonts w:hAnsi="宋体"/>
                <w:b/>
                <w:bCs/>
                <w:snapToGrid w:val="0"/>
                <w:kern w:val="0"/>
                <w:sz w:val="22"/>
                <w:szCs w:val="22"/>
              </w:rPr>
            </w:pPr>
          </w:p>
        </w:tc>
      </w:tr>
      <w:tr w14:paraId="435B9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633F0B88">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3.1</w:t>
            </w:r>
          </w:p>
        </w:tc>
        <w:tc>
          <w:tcPr>
            <w:tcW w:w="3600" w:type="dxa"/>
            <w:noWrap/>
            <w:vAlign w:val="center"/>
          </w:tcPr>
          <w:p w14:paraId="04AA5479">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电动机维修养护</w:t>
            </w:r>
          </w:p>
        </w:tc>
        <w:tc>
          <w:tcPr>
            <w:tcW w:w="720" w:type="dxa"/>
            <w:noWrap/>
            <w:vAlign w:val="center"/>
          </w:tcPr>
          <w:p w14:paraId="1577674C">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扇</w:t>
            </w:r>
          </w:p>
        </w:tc>
        <w:tc>
          <w:tcPr>
            <w:tcW w:w="900" w:type="dxa"/>
            <w:noWrap/>
            <w:vAlign w:val="center"/>
          </w:tcPr>
          <w:p w14:paraId="20C2911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1080" w:type="dxa"/>
            <w:noWrap/>
            <w:vAlign w:val="center"/>
          </w:tcPr>
          <w:p w14:paraId="63443DCC">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2272.67</w:t>
            </w:r>
          </w:p>
        </w:tc>
        <w:tc>
          <w:tcPr>
            <w:tcW w:w="990" w:type="dxa"/>
            <w:noWrap/>
            <w:vAlign w:val="center"/>
          </w:tcPr>
          <w:p w14:paraId="4C03A848">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2273</w:t>
            </w:r>
          </w:p>
        </w:tc>
        <w:tc>
          <w:tcPr>
            <w:tcW w:w="1328" w:type="dxa"/>
            <w:vAlign w:val="center"/>
          </w:tcPr>
          <w:p w14:paraId="15B74D39">
            <w:pPr>
              <w:adjustRightInd w:val="0"/>
              <w:snapToGrid w:val="0"/>
              <w:spacing w:line="360" w:lineRule="auto"/>
              <w:ind w:firstLine="0" w:firstLineChars="0"/>
              <w:jc w:val="center"/>
              <w:outlineLvl w:val="9"/>
              <w:rPr>
                <w:rFonts w:hAnsi="宋体"/>
                <w:snapToGrid w:val="0"/>
                <w:kern w:val="0"/>
                <w:sz w:val="22"/>
                <w:szCs w:val="22"/>
              </w:rPr>
            </w:pPr>
          </w:p>
        </w:tc>
      </w:tr>
      <w:tr w14:paraId="05131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2CDF9E76">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3.2</w:t>
            </w:r>
          </w:p>
        </w:tc>
        <w:tc>
          <w:tcPr>
            <w:tcW w:w="3600" w:type="dxa"/>
            <w:noWrap/>
            <w:vAlign w:val="center"/>
          </w:tcPr>
          <w:p w14:paraId="19CED0AA">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操作系统维修养护</w:t>
            </w:r>
          </w:p>
        </w:tc>
        <w:tc>
          <w:tcPr>
            <w:tcW w:w="720" w:type="dxa"/>
            <w:noWrap/>
            <w:vAlign w:val="center"/>
          </w:tcPr>
          <w:p w14:paraId="2E27BB4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扇</w:t>
            </w:r>
          </w:p>
        </w:tc>
        <w:tc>
          <w:tcPr>
            <w:tcW w:w="900" w:type="dxa"/>
            <w:noWrap/>
            <w:vAlign w:val="center"/>
          </w:tcPr>
          <w:p w14:paraId="4548BBD5">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1080" w:type="dxa"/>
            <w:noWrap/>
            <w:vAlign w:val="center"/>
          </w:tcPr>
          <w:p w14:paraId="125AABD4">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1059.33</w:t>
            </w:r>
          </w:p>
        </w:tc>
        <w:tc>
          <w:tcPr>
            <w:tcW w:w="990" w:type="dxa"/>
            <w:noWrap/>
            <w:vAlign w:val="center"/>
          </w:tcPr>
          <w:p w14:paraId="3B7EA88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1059</w:t>
            </w:r>
          </w:p>
        </w:tc>
        <w:tc>
          <w:tcPr>
            <w:tcW w:w="1328" w:type="dxa"/>
            <w:vAlign w:val="center"/>
          </w:tcPr>
          <w:p w14:paraId="7033702B">
            <w:pPr>
              <w:adjustRightInd w:val="0"/>
              <w:snapToGrid w:val="0"/>
              <w:spacing w:line="360" w:lineRule="auto"/>
              <w:ind w:firstLine="0" w:firstLineChars="0"/>
              <w:jc w:val="center"/>
              <w:outlineLvl w:val="9"/>
              <w:rPr>
                <w:rFonts w:hAnsi="宋体"/>
                <w:snapToGrid w:val="0"/>
                <w:kern w:val="0"/>
                <w:sz w:val="22"/>
                <w:szCs w:val="22"/>
              </w:rPr>
            </w:pPr>
          </w:p>
        </w:tc>
      </w:tr>
      <w:tr w14:paraId="31615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478369FC">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3.3</w:t>
            </w:r>
          </w:p>
        </w:tc>
        <w:tc>
          <w:tcPr>
            <w:tcW w:w="3600" w:type="dxa"/>
            <w:noWrap/>
            <w:vAlign w:val="center"/>
          </w:tcPr>
          <w:p w14:paraId="1785BF18">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配电设备维修养护</w:t>
            </w:r>
          </w:p>
        </w:tc>
        <w:tc>
          <w:tcPr>
            <w:tcW w:w="720" w:type="dxa"/>
            <w:noWrap/>
            <w:vAlign w:val="center"/>
          </w:tcPr>
          <w:p w14:paraId="0100A755">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扇</w:t>
            </w:r>
          </w:p>
        </w:tc>
        <w:tc>
          <w:tcPr>
            <w:tcW w:w="900" w:type="dxa"/>
            <w:noWrap/>
            <w:vAlign w:val="center"/>
          </w:tcPr>
          <w:p w14:paraId="1120106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1080" w:type="dxa"/>
            <w:noWrap/>
            <w:vAlign w:val="center"/>
          </w:tcPr>
          <w:p w14:paraId="1622969E">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1694.83</w:t>
            </w:r>
          </w:p>
        </w:tc>
        <w:tc>
          <w:tcPr>
            <w:tcW w:w="990" w:type="dxa"/>
            <w:noWrap/>
            <w:vAlign w:val="center"/>
          </w:tcPr>
          <w:p w14:paraId="47F8DDC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1695</w:t>
            </w:r>
          </w:p>
        </w:tc>
        <w:tc>
          <w:tcPr>
            <w:tcW w:w="1328" w:type="dxa"/>
            <w:vAlign w:val="center"/>
          </w:tcPr>
          <w:p w14:paraId="76C1E5A3">
            <w:pPr>
              <w:adjustRightInd w:val="0"/>
              <w:snapToGrid w:val="0"/>
              <w:spacing w:line="360" w:lineRule="auto"/>
              <w:ind w:firstLine="0" w:firstLineChars="0"/>
              <w:jc w:val="center"/>
              <w:outlineLvl w:val="9"/>
              <w:rPr>
                <w:rFonts w:hAnsi="宋体"/>
                <w:snapToGrid w:val="0"/>
                <w:kern w:val="0"/>
                <w:sz w:val="22"/>
                <w:szCs w:val="22"/>
              </w:rPr>
            </w:pPr>
          </w:p>
        </w:tc>
      </w:tr>
      <w:tr w14:paraId="349BB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7EE9EB4B">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4</w:t>
            </w:r>
          </w:p>
        </w:tc>
        <w:tc>
          <w:tcPr>
            <w:tcW w:w="3600" w:type="dxa"/>
            <w:noWrap/>
            <w:vAlign w:val="center"/>
          </w:tcPr>
          <w:p w14:paraId="6EF49B19">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闸门维修养护</w:t>
            </w:r>
          </w:p>
        </w:tc>
        <w:tc>
          <w:tcPr>
            <w:tcW w:w="720" w:type="dxa"/>
            <w:noWrap/>
            <w:vAlign w:val="center"/>
          </w:tcPr>
          <w:p w14:paraId="38EEFBDA">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4340B815">
            <w:pPr>
              <w:adjustRightInd w:val="0"/>
              <w:snapToGrid w:val="0"/>
              <w:spacing w:line="360" w:lineRule="auto"/>
              <w:ind w:firstLine="0" w:firstLineChars="0"/>
              <w:jc w:val="center"/>
              <w:outlineLvl w:val="9"/>
              <w:rPr>
                <w:rFonts w:hAnsi="宋体"/>
                <w:b/>
                <w:bCs/>
                <w:snapToGrid w:val="0"/>
                <w:kern w:val="0"/>
                <w:sz w:val="22"/>
                <w:szCs w:val="22"/>
              </w:rPr>
            </w:pPr>
          </w:p>
        </w:tc>
        <w:tc>
          <w:tcPr>
            <w:tcW w:w="1080" w:type="dxa"/>
            <w:noWrap/>
            <w:vAlign w:val="center"/>
          </w:tcPr>
          <w:p w14:paraId="24E2C7F6">
            <w:pPr>
              <w:adjustRightInd w:val="0"/>
              <w:snapToGrid w:val="0"/>
              <w:spacing w:line="360" w:lineRule="auto"/>
              <w:ind w:firstLine="0" w:firstLineChars="0"/>
              <w:jc w:val="center"/>
              <w:outlineLvl w:val="9"/>
              <w:rPr>
                <w:rFonts w:hAnsi="宋体"/>
                <w:b/>
                <w:bCs/>
                <w:snapToGrid w:val="0"/>
                <w:kern w:val="0"/>
                <w:sz w:val="22"/>
                <w:szCs w:val="22"/>
              </w:rPr>
            </w:pPr>
          </w:p>
        </w:tc>
        <w:tc>
          <w:tcPr>
            <w:tcW w:w="990" w:type="dxa"/>
            <w:noWrap/>
            <w:vAlign w:val="center"/>
          </w:tcPr>
          <w:p w14:paraId="2B1DE30A">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3000</w:t>
            </w:r>
          </w:p>
        </w:tc>
        <w:tc>
          <w:tcPr>
            <w:tcW w:w="1328" w:type="dxa"/>
            <w:vAlign w:val="center"/>
          </w:tcPr>
          <w:p w14:paraId="439C012A">
            <w:pPr>
              <w:adjustRightInd w:val="0"/>
              <w:snapToGrid w:val="0"/>
              <w:spacing w:line="360" w:lineRule="auto"/>
              <w:ind w:firstLine="0" w:firstLineChars="0"/>
              <w:jc w:val="center"/>
              <w:outlineLvl w:val="9"/>
              <w:rPr>
                <w:rFonts w:hAnsi="宋体"/>
                <w:b/>
                <w:bCs/>
                <w:snapToGrid w:val="0"/>
                <w:kern w:val="0"/>
                <w:sz w:val="22"/>
                <w:szCs w:val="22"/>
              </w:rPr>
            </w:pPr>
          </w:p>
        </w:tc>
      </w:tr>
      <w:tr w14:paraId="52CB4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542456F8">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4.1</w:t>
            </w:r>
          </w:p>
        </w:tc>
        <w:tc>
          <w:tcPr>
            <w:tcW w:w="3600" w:type="dxa"/>
            <w:noWrap/>
            <w:vAlign w:val="center"/>
          </w:tcPr>
          <w:p w14:paraId="11295A4A">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溢洪道闸门维修养护（溢洪道3扇）</w:t>
            </w:r>
          </w:p>
        </w:tc>
        <w:tc>
          <w:tcPr>
            <w:tcW w:w="720" w:type="dxa"/>
            <w:noWrap/>
            <w:vAlign w:val="center"/>
          </w:tcPr>
          <w:p w14:paraId="7A797576">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扇</w:t>
            </w:r>
          </w:p>
        </w:tc>
        <w:tc>
          <w:tcPr>
            <w:tcW w:w="900" w:type="dxa"/>
            <w:noWrap/>
            <w:vAlign w:val="center"/>
          </w:tcPr>
          <w:p w14:paraId="209C32FE">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w:t>
            </w:r>
          </w:p>
        </w:tc>
        <w:tc>
          <w:tcPr>
            <w:tcW w:w="1080" w:type="dxa"/>
            <w:noWrap/>
            <w:vAlign w:val="center"/>
          </w:tcPr>
          <w:p w14:paraId="235D0F52">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1000</w:t>
            </w:r>
          </w:p>
        </w:tc>
        <w:tc>
          <w:tcPr>
            <w:tcW w:w="990" w:type="dxa"/>
            <w:noWrap/>
            <w:vAlign w:val="center"/>
          </w:tcPr>
          <w:p w14:paraId="4421767C">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3000</w:t>
            </w:r>
          </w:p>
        </w:tc>
        <w:tc>
          <w:tcPr>
            <w:tcW w:w="1328" w:type="dxa"/>
            <w:vAlign w:val="center"/>
          </w:tcPr>
          <w:p w14:paraId="49CB2A1B">
            <w:pPr>
              <w:adjustRightInd w:val="0"/>
              <w:snapToGrid w:val="0"/>
              <w:spacing w:line="360" w:lineRule="auto"/>
              <w:ind w:firstLine="0" w:firstLineChars="0"/>
              <w:jc w:val="center"/>
              <w:outlineLvl w:val="9"/>
              <w:rPr>
                <w:rFonts w:hAnsi="宋体"/>
                <w:snapToGrid w:val="0"/>
                <w:kern w:val="0"/>
                <w:sz w:val="22"/>
                <w:szCs w:val="22"/>
              </w:rPr>
            </w:pPr>
          </w:p>
        </w:tc>
      </w:tr>
      <w:tr w14:paraId="278E4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5B883B30">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5</w:t>
            </w:r>
          </w:p>
        </w:tc>
        <w:tc>
          <w:tcPr>
            <w:tcW w:w="3600" w:type="dxa"/>
            <w:noWrap/>
            <w:vAlign w:val="center"/>
          </w:tcPr>
          <w:p w14:paraId="14538DC3">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自备发电机组维修养护</w:t>
            </w:r>
          </w:p>
        </w:tc>
        <w:tc>
          <w:tcPr>
            <w:tcW w:w="720" w:type="dxa"/>
            <w:noWrap/>
            <w:vAlign w:val="center"/>
          </w:tcPr>
          <w:p w14:paraId="647225D7">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0A228532">
            <w:pPr>
              <w:adjustRightInd w:val="0"/>
              <w:snapToGrid w:val="0"/>
              <w:spacing w:line="360" w:lineRule="auto"/>
              <w:ind w:firstLine="0" w:firstLineChars="0"/>
              <w:jc w:val="center"/>
              <w:outlineLvl w:val="9"/>
              <w:rPr>
                <w:rFonts w:hAnsi="宋体"/>
                <w:b/>
                <w:bCs/>
                <w:snapToGrid w:val="0"/>
                <w:kern w:val="0"/>
                <w:sz w:val="22"/>
                <w:szCs w:val="22"/>
              </w:rPr>
            </w:pPr>
          </w:p>
        </w:tc>
        <w:tc>
          <w:tcPr>
            <w:tcW w:w="1080" w:type="dxa"/>
            <w:noWrap/>
            <w:vAlign w:val="center"/>
          </w:tcPr>
          <w:p w14:paraId="695C8BB4">
            <w:pPr>
              <w:adjustRightInd w:val="0"/>
              <w:snapToGrid w:val="0"/>
              <w:spacing w:line="360" w:lineRule="auto"/>
              <w:ind w:firstLine="0" w:firstLineChars="0"/>
              <w:jc w:val="center"/>
              <w:outlineLvl w:val="9"/>
              <w:rPr>
                <w:rFonts w:hAnsi="宋体"/>
                <w:b/>
                <w:bCs/>
                <w:snapToGrid w:val="0"/>
                <w:kern w:val="0"/>
                <w:sz w:val="22"/>
                <w:szCs w:val="22"/>
              </w:rPr>
            </w:pPr>
          </w:p>
        </w:tc>
        <w:tc>
          <w:tcPr>
            <w:tcW w:w="990" w:type="dxa"/>
            <w:noWrap/>
            <w:vAlign w:val="center"/>
          </w:tcPr>
          <w:p w14:paraId="1E686F9B">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5500</w:t>
            </w:r>
          </w:p>
        </w:tc>
        <w:tc>
          <w:tcPr>
            <w:tcW w:w="1328" w:type="dxa"/>
            <w:vAlign w:val="center"/>
          </w:tcPr>
          <w:p w14:paraId="3964DF1A">
            <w:pPr>
              <w:adjustRightInd w:val="0"/>
              <w:snapToGrid w:val="0"/>
              <w:spacing w:line="360" w:lineRule="auto"/>
              <w:ind w:firstLine="0" w:firstLineChars="0"/>
              <w:jc w:val="center"/>
              <w:outlineLvl w:val="9"/>
              <w:rPr>
                <w:rFonts w:hAnsi="宋体"/>
                <w:b/>
                <w:bCs/>
                <w:snapToGrid w:val="0"/>
                <w:kern w:val="0"/>
                <w:sz w:val="22"/>
                <w:szCs w:val="22"/>
              </w:rPr>
            </w:pPr>
          </w:p>
        </w:tc>
      </w:tr>
      <w:tr w14:paraId="7957F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1749D157">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5.1</w:t>
            </w:r>
          </w:p>
        </w:tc>
        <w:tc>
          <w:tcPr>
            <w:tcW w:w="3600" w:type="dxa"/>
            <w:noWrap/>
            <w:vAlign w:val="center"/>
          </w:tcPr>
          <w:p w14:paraId="05F0BE3E">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大坝自备发电机组维修养护</w:t>
            </w:r>
          </w:p>
        </w:tc>
        <w:tc>
          <w:tcPr>
            <w:tcW w:w="720" w:type="dxa"/>
            <w:noWrap/>
            <w:vAlign w:val="center"/>
          </w:tcPr>
          <w:p w14:paraId="7FBEF682">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kw</w:t>
            </w:r>
          </w:p>
        </w:tc>
        <w:tc>
          <w:tcPr>
            <w:tcW w:w="900" w:type="dxa"/>
            <w:noWrap/>
            <w:vAlign w:val="center"/>
          </w:tcPr>
          <w:p w14:paraId="5C03DCF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110</w:t>
            </w:r>
          </w:p>
        </w:tc>
        <w:tc>
          <w:tcPr>
            <w:tcW w:w="1080" w:type="dxa"/>
            <w:noWrap/>
            <w:vAlign w:val="center"/>
          </w:tcPr>
          <w:p w14:paraId="1B403CB5">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50</w:t>
            </w:r>
          </w:p>
        </w:tc>
        <w:tc>
          <w:tcPr>
            <w:tcW w:w="990" w:type="dxa"/>
            <w:noWrap/>
            <w:vAlign w:val="center"/>
          </w:tcPr>
          <w:p w14:paraId="0A65AAD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5500</w:t>
            </w:r>
          </w:p>
        </w:tc>
        <w:tc>
          <w:tcPr>
            <w:tcW w:w="1328" w:type="dxa"/>
            <w:vAlign w:val="center"/>
          </w:tcPr>
          <w:p w14:paraId="575D10AE">
            <w:pPr>
              <w:adjustRightInd w:val="0"/>
              <w:snapToGrid w:val="0"/>
              <w:spacing w:line="360" w:lineRule="auto"/>
              <w:ind w:firstLine="0" w:firstLineChars="0"/>
              <w:jc w:val="center"/>
              <w:outlineLvl w:val="9"/>
              <w:rPr>
                <w:rFonts w:hAnsi="宋体"/>
                <w:snapToGrid w:val="0"/>
                <w:kern w:val="0"/>
                <w:sz w:val="22"/>
                <w:szCs w:val="22"/>
              </w:rPr>
            </w:pPr>
          </w:p>
        </w:tc>
      </w:tr>
      <w:tr w14:paraId="7DA87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3ED43E40">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6</w:t>
            </w:r>
          </w:p>
        </w:tc>
        <w:tc>
          <w:tcPr>
            <w:tcW w:w="3600" w:type="dxa"/>
            <w:noWrap/>
            <w:vAlign w:val="center"/>
          </w:tcPr>
          <w:p w14:paraId="6F64FF2E">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物料动力消耗</w:t>
            </w:r>
          </w:p>
        </w:tc>
        <w:tc>
          <w:tcPr>
            <w:tcW w:w="720" w:type="dxa"/>
            <w:noWrap/>
            <w:vAlign w:val="center"/>
          </w:tcPr>
          <w:p w14:paraId="109E7110">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29643547">
            <w:pPr>
              <w:adjustRightInd w:val="0"/>
              <w:snapToGrid w:val="0"/>
              <w:spacing w:line="360" w:lineRule="auto"/>
              <w:ind w:firstLine="0" w:firstLineChars="0"/>
              <w:jc w:val="center"/>
              <w:outlineLvl w:val="9"/>
              <w:rPr>
                <w:rFonts w:hAnsi="宋体"/>
                <w:b/>
                <w:bCs/>
                <w:snapToGrid w:val="0"/>
                <w:kern w:val="0"/>
                <w:sz w:val="22"/>
                <w:szCs w:val="22"/>
              </w:rPr>
            </w:pPr>
          </w:p>
        </w:tc>
        <w:tc>
          <w:tcPr>
            <w:tcW w:w="1080" w:type="dxa"/>
            <w:noWrap/>
            <w:vAlign w:val="center"/>
          </w:tcPr>
          <w:p w14:paraId="045C9CB2">
            <w:pPr>
              <w:adjustRightInd w:val="0"/>
              <w:snapToGrid w:val="0"/>
              <w:spacing w:line="360" w:lineRule="auto"/>
              <w:ind w:firstLine="0" w:firstLineChars="0"/>
              <w:jc w:val="center"/>
              <w:outlineLvl w:val="9"/>
              <w:rPr>
                <w:rFonts w:hAnsi="宋体"/>
                <w:b/>
                <w:bCs/>
                <w:snapToGrid w:val="0"/>
                <w:kern w:val="0"/>
                <w:sz w:val="22"/>
                <w:szCs w:val="22"/>
              </w:rPr>
            </w:pPr>
          </w:p>
        </w:tc>
        <w:tc>
          <w:tcPr>
            <w:tcW w:w="990" w:type="dxa"/>
            <w:noWrap/>
            <w:vAlign w:val="center"/>
          </w:tcPr>
          <w:p w14:paraId="6FF3F91B">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1520</w:t>
            </w:r>
          </w:p>
        </w:tc>
        <w:tc>
          <w:tcPr>
            <w:tcW w:w="1328" w:type="dxa"/>
            <w:vAlign w:val="center"/>
          </w:tcPr>
          <w:p w14:paraId="7EBAD0F0">
            <w:pPr>
              <w:adjustRightInd w:val="0"/>
              <w:snapToGrid w:val="0"/>
              <w:spacing w:line="360" w:lineRule="auto"/>
              <w:ind w:firstLine="0" w:firstLineChars="0"/>
              <w:jc w:val="center"/>
              <w:outlineLvl w:val="9"/>
              <w:rPr>
                <w:rFonts w:hAnsi="宋体"/>
                <w:b/>
                <w:bCs/>
                <w:snapToGrid w:val="0"/>
                <w:kern w:val="0"/>
                <w:sz w:val="22"/>
                <w:szCs w:val="22"/>
              </w:rPr>
            </w:pPr>
          </w:p>
        </w:tc>
      </w:tr>
      <w:tr w14:paraId="71830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426798E9">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6.1</w:t>
            </w:r>
          </w:p>
        </w:tc>
        <w:tc>
          <w:tcPr>
            <w:tcW w:w="3600" w:type="dxa"/>
            <w:noWrap/>
            <w:vAlign w:val="center"/>
          </w:tcPr>
          <w:p w14:paraId="1B6204E1">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油料（柴油）</w:t>
            </w:r>
          </w:p>
        </w:tc>
        <w:tc>
          <w:tcPr>
            <w:tcW w:w="720" w:type="dxa"/>
            <w:noWrap/>
            <w:vAlign w:val="center"/>
          </w:tcPr>
          <w:p w14:paraId="1A61E43D">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kg</w:t>
            </w:r>
          </w:p>
        </w:tc>
        <w:tc>
          <w:tcPr>
            <w:tcW w:w="900" w:type="dxa"/>
            <w:noWrap/>
            <w:vAlign w:val="center"/>
          </w:tcPr>
          <w:p w14:paraId="387DA9FD">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200</w:t>
            </w:r>
          </w:p>
        </w:tc>
        <w:tc>
          <w:tcPr>
            <w:tcW w:w="1080" w:type="dxa"/>
            <w:noWrap/>
            <w:vAlign w:val="center"/>
          </w:tcPr>
          <w:p w14:paraId="47EF20B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7.6</w:t>
            </w:r>
          </w:p>
        </w:tc>
        <w:tc>
          <w:tcPr>
            <w:tcW w:w="990" w:type="dxa"/>
            <w:noWrap/>
            <w:vAlign w:val="center"/>
          </w:tcPr>
          <w:p w14:paraId="3BC78D4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1520</w:t>
            </w:r>
          </w:p>
        </w:tc>
        <w:tc>
          <w:tcPr>
            <w:tcW w:w="1328" w:type="dxa"/>
            <w:vAlign w:val="center"/>
          </w:tcPr>
          <w:p w14:paraId="5ED80189">
            <w:pPr>
              <w:adjustRightInd w:val="0"/>
              <w:snapToGrid w:val="0"/>
              <w:spacing w:line="360" w:lineRule="auto"/>
              <w:ind w:firstLine="0" w:firstLineChars="0"/>
              <w:jc w:val="center"/>
              <w:outlineLvl w:val="9"/>
              <w:rPr>
                <w:rFonts w:hAnsi="宋体"/>
                <w:snapToGrid w:val="0"/>
                <w:kern w:val="0"/>
                <w:sz w:val="22"/>
                <w:szCs w:val="22"/>
              </w:rPr>
            </w:pPr>
          </w:p>
        </w:tc>
      </w:tr>
      <w:tr w14:paraId="29DF0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4B0981A7">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7</w:t>
            </w:r>
          </w:p>
        </w:tc>
        <w:tc>
          <w:tcPr>
            <w:tcW w:w="3600" w:type="dxa"/>
            <w:noWrap/>
            <w:vAlign w:val="center"/>
          </w:tcPr>
          <w:p w14:paraId="46BFCF0A">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坝区绿化养护</w:t>
            </w:r>
          </w:p>
        </w:tc>
        <w:tc>
          <w:tcPr>
            <w:tcW w:w="720" w:type="dxa"/>
            <w:noWrap/>
            <w:vAlign w:val="center"/>
          </w:tcPr>
          <w:p w14:paraId="477697A3">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2BA41C5C">
            <w:pPr>
              <w:adjustRightInd w:val="0"/>
              <w:snapToGrid w:val="0"/>
              <w:spacing w:line="360" w:lineRule="auto"/>
              <w:ind w:firstLine="0" w:firstLineChars="0"/>
              <w:jc w:val="center"/>
              <w:outlineLvl w:val="9"/>
              <w:rPr>
                <w:rFonts w:hAnsi="宋体"/>
                <w:b/>
                <w:bCs/>
                <w:snapToGrid w:val="0"/>
                <w:kern w:val="0"/>
                <w:sz w:val="22"/>
                <w:szCs w:val="22"/>
              </w:rPr>
            </w:pPr>
          </w:p>
        </w:tc>
        <w:tc>
          <w:tcPr>
            <w:tcW w:w="1080" w:type="dxa"/>
            <w:noWrap/>
            <w:vAlign w:val="center"/>
          </w:tcPr>
          <w:p w14:paraId="51E0CE96">
            <w:pPr>
              <w:adjustRightInd w:val="0"/>
              <w:snapToGrid w:val="0"/>
              <w:spacing w:line="360" w:lineRule="auto"/>
              <w:ind w:firstLine="0" w:firstLineChars="0"/>
              <w:jc w:val="center"/>
              <w:outlineLvl w:val="9"/>
              <w:rPr>
                <w:rFonts w:hAnsi="宋体"/>
                <w:b/>
                <w:bCs/>
                <w:snapToGrid w:val="0"/>
                <w:kern w:val="0"/>
                <w:sz w:val="22"/>
                <w:szCs w:val="22"/>
              </w:rPr>
            </w:pPr>
          </w:p>
        </w:tc>
        <w:tc>
          <w:tcPr>
            <w:tcW w:w="990" w:type="dxa"/>
            <w:noWrap/>
            <w:vAlign w:val="center"/>
          </w:tcPr>
          <w:p w14:paraId="3862302D">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41140</w:t>
            </w:r>
          </w:p>
        </w:tc>
        <w:tc>
          <w:tcPr>
            <w:tcW w:w="1328" w:type="dxa"/>
            <w:vAlign w:val="center"/>
          </w:tcPr>
          <w:p w14:paraId="1D8F6F5A">
            <w:pPr>
              <w:adjustRightInd w:val="0"/>
              <w:snapToGrid w:val="0"/>
              <w:spacing w:line="360" w:lineRule="auto"/>
              <w:ind w:firstLine="0" w:firstLineChars="0"/>
              <w:jc w:val="center"/>
              <w:outlineLvl w:val="9"/>
              <w:rPr>
                <w:rFonts w:hAnsi="宋体"/>
                <w:b/>
                <w:bCs/>
                <w:snapToGrid w:val="0"/>
                <w:kern w:val="0"/>
                <w:sz w:val="22"/>
                <w:szCs w:val="22"/>
              </w:rPr>
            </w:pPr>
          </w:p>
        </w:tc>
      </w:tr>
      <w:tr w14:paraId="720CC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6C07CE15">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7.1</w:t>
            </w:r>
          </w:p>
        </w:tc>
        <w:tc>
          <w:tcPr>
            <w:tcW w:w="3600" w:type="dxa"/>
            <w:noWrap/>
            <w:vAlign w:val="center"/>
          </w:tcPr>
          <w:p w14:paraId="0279E715">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坝区重点区域绿化养护</w:t>
            </w:r>
          </w:p>
        </w:tc>
        <w:tc>
          <w:tcPr>
            <w:tcW w:w="720" w:type="dxa"/>
            <w:noWrap/>
            <w:vAlign w:val="center"/>
          </w:tcPr>
          <w:p w14:paraId="19A2B007">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m2</w:t>
            </w:r>
          </w:p>
        </w:tc>
        <w:tc>
          <w:tcPr>
            <w:tcW w:w="900" w:type="dxa"/>
            <w:noWrap/>
            <w:vAlign w:val="center"/>
          </w:tcPr>
          <w:p w14:paraId="1147B425">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5500</w:t>
            </w:r>
          </w:p>
        </w:tc>
        <w:tc>
          <w:tcPr>
            <w:tcW w:w="1080" w:type="dxa"/>
            <w:noWrap/>
            <w:vAlign w:val="center"/>
          </w:tcPr>
          <w:p w14:paraId="06D6B162">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4.98</w:t>
            </w:r>
          </w:p>
        </w:tc>
        <w:tc>
          <w:tcPr>
            <w:tcW w:w="990" w:type="dxa"/>
            <w:noWrap/>
            <w:vAlign w:val="center"/>
          </w:tcPr>
          <w:p w14:paraId="755FAA15">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27390</w:t>
            </w:r>
          </w:p>
        </w:tc>
        <w:tc>
          <w:tcPr>
            <w:tcW w:w="1328" w:type="dxa"/>
            <w:vAlign w:val="center"/>
          </w:tcPr>
          <w:p w14:paraId="41E924ED">
            <w:pPr>
              <w:adjustRightInd w:val="0"/>
              <w:snapToGrid w:val="0"/>
              <w:spacing w:line="360" w:lineRule="auto"/>
              <w:ind w:firstLine="0" w:firstLineChars="0"/>
              <w:jc w:val="center"/>
              <w:outlineLvl w:val="9"/>
              <w:rPr>
                <w:rFonts w:hAnsi="宋体"/>
                <w:snapToGrid w:val="0"/>
                <w:kern w:val="0"/>
                <w:sz w:val="22"/>
                <w:szCs w:val="22"/>
              </w:rPr>
            </w:pPr>
          </w:p>
        </w:tc>
      </w:tr>
      <w:tr w14:paraId="4A327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6FDF7979">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7.2</w:t>
            </w:r>
          </w:p>
        </w:tc>
        <w:tc>
          <w:tcPr>
            <w:tcW w:w="3600" w:type="dxa"/>
            <w:noWrap/>
            <w:vAlign w:val="center"/>
          </w:tcPr>
          <w:p w14:paraId="6B43FB95">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管理区及坝区一般区域绿化养护</w:t>
            </w:r>
          </w:p>
        </w:tc>
        <w:tc>
          <w:tcPr>
            <w:tcW w:w="720" w:type="dxa"/>
            <w:noWrap/>
            <w:vAlign w:val="center"/>
          </w:tcPr>
          <w:p w14:paraId="2A17813C">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m2</w:t>
            </w:r>
          </w:p>
        </w:tc>
        <w:tc>
          <w:tcPr>
            <w:tcW w:w="900" w:type="dxa"/>
            <w:noWrap/>
            <w:vAlign w:val="center"/>
          </w:tcPr>
          <w:p w14:paraId="62C5A93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5500</w:t>
            </w:r>
          </w:p>
        </w:tc>
        <w:tc>
          <w:tcPr>
            <w:tcW w:w="1080" w:type="dxa"/>
            <w:noWrap/>
            <w:vAlign w:val="center"/>
          </w:tcPr>
          <w:p w14:paraId="53FAB68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2.5</w:t>
            </w:r>
          </w:p>
        </w:tc>
        <w:tc>
          <w:tcPr>
            <w:tcW w:w="990" w:type="dxa"/>
            <w:noWrap/>
            <w:vAlign w:val="center"/>
          </w:tcPr>
          <w:p w14:paraId="5439D87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13750</w:t>
            </w:r>
          </w:p>
        </w:tc>
        <w:tc>
          <w:tcPr>
            <w:tcW w:w="1328" w:type="dxa"/>
            <w:vAlign w:val="center"/>
          </w:tcPr>
          <w:p w14:paraId="6282D4C4">
            <w:pPr>
              <w:adjustRightInd w:val="0"/>
              <w:snapToGrid w:val="0"/>
              <w:spacing w:line="360" w:lineRule="auto"/>
              <w:ind w:firstLine="0" w:firstLineChars="0"/>
              <w:jc w:val="center"/>
              <w:outlineLvl w:val="9"/>
              <w:rPr>
                <w:rFonts w:hAnsi="宋体"/>
                <w:snapToGrid w:val="0"/>
                <w:kern w:val="0"/>
                <w:sz w:val="22"/>
                <w:szCs w:val="22"/>
              </w:rPr>
            </w:pPr>
          </w:p>
        </w:tc>
      </w:tr>
      <w:tr w14:paraId="097C4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0DCA7CB0">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8</w:t>
            </w:r>
          </w:p>
        </w:tc>
        <w:tc>
          <w:tcPr>
            <w:tcW w:w="3600" w:type="dxa"/>
            <w:noWrap/>
            <w:vAlign w:val="center"/>
          </w:tcPr>
          <w:p w14:paraId="2C1E2A21">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洪水测报系统维修养护</w:t>
            </w:r>
          </w:p>
        </w:tc>
        <w:tc>
          <w:tcPr>
            <w:tcW w:w="720" w:type="dxa"/>
            <w:noWrap/>
            <w:vAlign w:val="center"/>
          </w:tcPr>
          <w:p w14:paraId="1C4304B0">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52179F77">
            <w:pPr>
              <w:adjustRightInd w:val="0"/>
              <w:snapToGrid w:val="0"/>
              <w:spacing w:line="360" w:lineRule="auto"/>
              <w:ind w:firstLine="0" w:firstLineChars="0"/>
              <w:jc w:val="center"/>
              <w:outlineLvl w:val="9"/>
              <w:rPr>
                <w:rFonts w:hAnsi="宋体"/>
                <w:b/>
                <w:bCs/>
                <w:snapToGrid w:val="0"/>
                <w:kern w:val="0"/>
                <w:sz w:val="22"/>
                <w:szCs w:val="22"/>
              </w:rPr>
            </w:pPr>
          </w:p>
        </w:tc>
        <w:tc>
          <w:tcPr>
            <w:tcW w:w="1080" w:type="dxa"/>
            <w:noWrap/>
            <w:vAlign w:val="center"/>
          </w:tcPr>
          <w:p w14:paraId="6F4D75AA">
            <w:pPr>
              <w:adjustRightInd w:val="0"/>
              <w:snapToGrid w:val="0"/>
              <w:spacing w:line="360" w:lineRule="auto"/>
              <w:ind w:firstLine="0" w:firstLineChars="0"/>
              <w:jc w:val="center"/>
              <w:outlineLvl w:val="9"/>
              <w:rPr>
                <w:rFonts w:hAnsi="宋体"/>
                <w:b/>
                <w:bCs/>
                <w:snapToGrid w:val="0"/>
                <w:kern w:val="0"/>
                <w:sz w:val="22"/>
                <w:szCs w:val="22"/>
              </w:rPr>
            </w:pPr>
          </w:p>
        </w:tc>
        <w:tc>
          <w:tcPr>
            <w:tcW w:w="990" w:type="dxa"/>
            <w:noWrap/>
            <w:vAlign w:val="center"/>
          </w:tcPr>
          <w:p w14:paraId="09A7E802">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8770</w:t>
            </w:r>
          </w:p>
        </w:tc>
        <w:tc>
          <w:tcPr>
            <w:tcW w:w="1328" w:type="dxa"/>
            <w:vAlign w:val="center"/>
          </w:tcPr>
          <w:p w14:paraId="5CE614D3">
            <w:pPr>
              <w:adjustRightInd w:val="0"/>
              <w:snapToGrid w:val="0"/>
              <w:spacing w:line="360" w:lineRule="auto"/>
              <w:ind w:firstLine="0" w:firstLineChars="0"/>
              <w:jc w:val="center"/>
              <w:outlineLvl w:val="9"/>
              <w:rPr>
                <w:rFonts w:hAnsi="宋体"/>
                <w:b/>
                <w:bCs/>
                <w:snapToGrid w:val="0"/>
                <w:kern w:val="0"/>
                <w:sz w:val="22"/>
                <w:szCs w:val="22"/>
              </w:rPr>
            </w:pPr>
          </w:p>
        </w:tc>
      </w:tr>
      <w:tr w14:paraId="4EE63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7EF94F6C">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8.1</w:t>
            </w:r>
          </w:p>
        </w:tc>
        <w:tc>
          <w:tcPr>
            <w:tcW w:w="3600" w:type="dxa"/>
            <w:noWrap/>
            <w:vAlign w:val="center"/>
          </w:tcPr>
          <w:p w14:paraId="3D68E2E3">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雨量站场地占用费</w:t>
            </w:r>
          </w:p>
        </w:tc>
        <w:tc>
          <w:tcPr>
            <w:tcW w:w="720" w:type="dxa"/>
            <w:noWrap/>
            <w:vAlign w:val="center"/>
          </w:tcPr>
          <w:p w14:paraId="7BD4F3A8">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个</w:t>
            </w:r>
          </w:p>
        </w:tc>
        <w:tc>
          <w:tcPr>
            <w:tcW w:w="900" w:type="dxa"/>
            <w:noWrap/>
            <w:vAlign w:val="center"/>
          </w:tcPr>
          <w:p w14:paraId="33946207">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w:t>
            </w:r>
          </w:p>
        </w:tc>
        <w:tc>
          <w:tcPr>
            <w:tcW w:w="1080" w:type="dxa"/>
            <w:noWrap/>
            <w:vAlign w:val="center"/>
          </w:tcPr>
          <w:p w14:paraId="5E8172E5">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1440</w:t>
            </w:r>
          </w:p>
        </w:tc>
        <w:tc>
          <w:tcPr>
            <w:tcW w:w="990" w:type="dxa"/>
            <w:noWrap/>
            <w:vAlign w:val="center"/>
          </w:tcPr>
          <w:p w14:paraId="2721988E">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2880</w:t>
            </w:r>
          </w:p>
        </w:tc>
        <w:tc>
          <w:tcPr>
            <w:tcW w:w="1328" w:type="dxa"/>
            <w:vAlign w:val="center"/>
          </w:tcPr>
          <w:p w14:paraId="50CB398D">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统一实施</w:t>
            </w:r>
          </w:p>
        </w:tc>
      </w:tr>
      <w:tr w14:paraId="275F4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721EE903">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8.2</w:t>
            </w:r>
          </w:p>
        </w:tc>
        <w:tc>
          <w:tcPr>
            <w:tcW w:w="3600" w:type="dxa"/>
            <w:noWrap/>
            <w:vAlign w:val="center"/>
          </w:tcPr>
          <w:p w14:paraId="26DE1E4A">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巡查终端设备通讯费</w:t>
            </w:r>
          </w:p>
        </w:tc>
        <w:tc>
          <w:tcPr>
            <w:tcW w:w="720" w:type="dxa"/>
            <w:noWrap/>
            <w:vAlign w:val="center"/>
          </w:tcPr>
          <w:p w14:paraId="323CBCA6">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只</w:t>
            </w:r>
          </w:p>
        </w:tc>
        <w:tc>
          <w:tcPr>
            <w:tcW w:w="900" w:type="dxa"/>
            <w:noWrap/>
            <w:vAlign w:val="center"/>
          </w:tcPr>
          <w:p w14:paraId="5F1DF5E2">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5</w:t>
            </w:r>
          </w:p>
        </w:tc>
        <w:tc>
          <w:tcPr>
            <w:tcW w:w="1080" w:type="dxa"/>
            <w:noWrap/>
            <w:vAlign w:val="center"/>
          </w:tcPr>
          <w:p w14:paraId="1B6EC72E">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1178</w:t>
            </w:r>
          </w:p>
        </w:tc>
        <w:tc>
          <w:tcPr>
            <w:tcW w:w="990" w:type="dxa"/>
            <w:noWrap/>
            <w:vAlign w:val="center"/>
          </w:tcPr>
          <w:p w14:paraId="03DBEEA8">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5890</w:t>
            </w:r>
          </w:p>
        </w:tc>
        <w:tc>
          <w:tcPr>
            <w:tcW w:w="1328" w:type="dxa"/>
            <w:vAlign w:val="center"/>
          </w:tcPr>
          <w:p w14:paraId="04423C7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统一实施</w:t>
            </w:r>
          </w:p>
        </w:tc>
      </w:tr>
      <w:tr w14:paraId="3E3A7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0D19A6D6">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9</w:t>
            </w:r>
          </w:p>
        </w:tc>
        <w:tc>
          <w:tcPr>
            <w:tcW w:w="3600" w:type="dxa"/>
            <w:noWrap/>
            <w:vAlign w:val="center"/>
          </w:tcPr>
          <w:p w14:paraId="2C221A90">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安全测报系统维修养护</w:t>
            </w:r>
          </w:p>
        </w:tc>
        <w:tc>
          <w:tcPr>
            <w:tcW w:w="720" w:type="dxa"/>
            <w:noWrap/>
            <w:vAlign w:val="center"/>
          </w:tcPr>
          <w:p w14:paraId="3361D058">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4A828521">
            <w:pPr>
              <w:adjustRightInd w:val="0"/>
              <w:snapToGrid w:val="0"/>
              <w:spacing w:line="360" w:lineRule="auto"/>
              <w:ind w:firstLine="0" w:firstLineChars="0"/>
              <w:jc w:val="center"/>
              <w:outlineLvl w:val="9"/>
              <w:rPr>
                <w:rFonts w:hAnsi="宋体"/>
                <w:b/>
                <w:bCs/>
                <w:snapToGrid w:val="0"/>
                <w:kern w:val="0"/>
                <w:sz w:val="22"/>
                <w:szCs w:val="22"/>
              </w:rPr>
            </w:pPr>
          </w:p>
        </w:tc>
        <w:tc>
          <w:tcPr>
            <w:tcW w:w="1080" w:type="dxa"/>
            <w:noWrap/>
            <w:vAlign w:val="center"/>
          </w:tcPr>
          <w:p w14:paraId="0C3A0F92">
            <w:pPr>
              <w:adjustRightInd w:val="0"/>
              <w:snapToGrid w:val="0"/>
              <w:spacing w:line="360" w:lineRule="auto"/>
              <w:ind w:firstLine="0" w:firstLineChars="0"/>
              <w:jc w:val="center"/>
              <w:outlineLvl w:val="9"/>
              <w:rPr>
                <w:rFonts w:hAnsi="宋体"/>
                <w:b/>
                <w:bCs/>
                <w:snapToGrid w:val="0"/>
                <w:kern w:val="0"/>
                <w:sz w:val="22"/>
                <w:szCs w:val="22"/>
              </w:rPr>
            </w:pPr>
          </w:p>
        </w:tc>
        <w:tc>
          <w:tcPr>
            <w:tcW w:w="990" w:type="dxa"/>
            <w:noWrap/>
            <w:vAlign w:val="center"/>
          </w:tcPr>
          <w:p w14:paraId="2A73F994">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75900</w:t>
            </w:r>
          </w:p>
        </w:tc>
        <w:tc>
          <w:tcPr>
            <w:tcW w:w="1328" w:type="dxa"/>
            <w:vAlign w:val="center"/>
          </w:tcPr>
          <w:p w14:paraId="13DB8DAD">
            <w:pPr>
              <w:adjustRightInd w:val="0"/>
              <w:snapToGrid w:val="0"/>
              <w:spacing w:line="360" w:lineRule="auto"/>
              <w:ind w:firstLine="0" w:firstLineChars="0"/>
              <w:jc w:val="center"/>
              <w:outlineLvl w:val="9"/>
              <w:rPr>
                <w:rFonts w:hAnsi="宋体"/>
                <w:b/>
                <w:bCs/>
                <w:snapToGrid w:val="0"/>
                <w:kern w:val="0"/>
                <w:sz w:val="22"/>
                <w:szCs w:val="22"/>
              </w:rPr>
            </w:pPr>
          </w:p>
        </w:tc>
      </w:tr>
      <w:tr w14:paraId="6CBFE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64CDF7D9">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9.1</w:t>
            </w:r>
          </w:p>
        </w:tc>
        <w:tc>
          <w:tcPr>
            <w:tcW w:w="3600" w:type="dxa"/>
            <w:noWrap/>
            <w:vAlign w:val="center"/>
          </w:tcPr>
          <w:p w14:paraId="4CAA3B77">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大坝安全监测分析和资料整编</w:t>
            </w:r>
          </w:p>
        </w:tc>
        <w:tc>
          <w:tcPr>
            <w:tcW w:w="720" w:type="dxa"/>
            <w:noWrap/>
            <w:vAlign w:val="center"/>
          </w:tcPr>
          <w:p w14:paraId="39B812D5">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900" w:type="dxa"/>
            <w:noWrap/>
            <w:vAlign w:val="center"/>
          </w:tcPr>
          <w:p w14:paraId="65B73D9C">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1080" w:type="dxa"/>
            <w:noWrap/>
            <w:vAlign w:val="center"/>
          </w:tcPr>
          <w:p w14:paraId="41C36768">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75900</w:t>
            </w:r>
          </w:p>
        </w:tc>
        <w:tc>
          <w:tcPr>
            <w:tcW w:w="990" w:type="dxa"/>
            <w:noWrap/>
            <w:vAlign w:val="center"/>
          </w:tcPr>
          <w:p w14:paraId="0062E38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75900</w:t>
            </w:r>
          </w:p>
        </w:tc>
        <w:tc>
          <w:tcPr>
            <w:tcW w:w="1328" w:type="dxa"/>
            <w:vAlign w:val="center"/>
          </w:tcPr>
          <w:p w14:paraId="1830763D">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统一实施</w:t>
            </w:r>
          </w:p>
        </w:tc>
      </w:tr>
      <w:tr w14:paraId="76D46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1935CFB5">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10</w:t>
            </w:r>
          </w:p>
        </w:tc>
        <w:tc>
          <w:tcPr>
            <w:tcW w:w="3600" w:type="dxa"/>
            <w:noWrap/>
            <w:vAlign w:val="center"/>
          </w:tcPr>
          <w:p w14:paraId="406E0F39">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白蚁防治</w:t>
            </w:r>
          </w:p>
        </w:tc>
        <w:tc>
          <w:tcPr>
            <w:tcW w:w="720" w:type="dxa"/>
            <w:noWrap/>
            <w:vAlign w:val="center"/>
          </w:tcPr>
          <w:p w14:paraId="594AC796">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24D7A314">
            <w:pPr>
              <w:adjustRightInd w:val="0"/>
              <w:snapToGrid w:val="0"/>
              <w:spacing w:line="360" w:lineRule="auto"/>
              <w:ind w:firstLine="0" w:firstLineChars="0"/>
              <w:jc w:val="center"/>
              <w:outlineLvl w:val="9"/>
              <w:rPr>
                <w:rFonts w:hAnsi="宋体"/>
                <w:b/>
                <w:bCs/>
                <w:snapToGrid w:val="0"/>
                <w:kern w:val="0"/>
                <w:sz w:val="22"/>
                <w:szCs w:val="22"/>
              </w:rPr>
            </w:pPr>
          </w:p>
        </w:tc>
        <w:tc>
          <w:tcPr>
            <w:tcW w:w="1080" w:type="dxa"/>
            <w:noWrap/>
            <w:vAlign w:val="center"/>
          </w:tcPr>
          <w:p w14:paraId="7F980B15">
            <w:pPr>
              <w:adjustRightInd w:val="0"/>
              <w:snapToGrid w:val="0"/>
              <w:spacing w:line="360" w:lineRule="auto"/>
              <w:ind w:firstLine="0" w:firstLineChars="0"/>
              <w:jc w:val="center"/>
              <w:outlineLvl w:val="9"/>
              <w:rPr>
                <w:rFonts w:hAnsi="宋体"/>
                <w:b/>
                <w:bCs/>
                <w:snapToGrid w:val="0"/>
                <w:kern w:val="0"/>
                <w:sz w:val="22"/>
                <w:szCs w:val="22"/>
              </w:rPr>
            </w:pPr>
          </w:p>
        </w:tc>
        <w:tc>
          <w:tcPr>
            <w:tcW w:w="990" w:type="dxa"/>
            <w:noWrap/>
            <w:vAlign w:val="center"/>
          </w:tcPr>
          <w:p w14:paraId="06EE1626">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32994</w:t>
            </w:r>
          </w:p>
        </w:tc>
        <w:tc>
          <w:tcPr>
            <w:tcW w:w="1328" w:type="dxa"/>
            <w:vAlign w:val="center"/>
          </w:tcPr>
          <w:p w14:paraId="7EB04551">
            <w:pPr>
              <w:adjustRightInd w:val="0"/>
              <w:snapToGrid w:val="0"/>
              <w:spacing w:line="360" w:lineRule="auto"/>
              <w:ind w:firstLine="0" w:firstLineChars="0"/>
              <w:jc w:val="center"/>
              <w:outlineLvl w:val="9"/>
              <w:rPr>
                <w:rFonts w:hAnsi="宋体"/>
                <w:b/>
                <w:bCs/>
                <w:snapToGrid w:val="0"/>
                <w:kern w:val="0"/>
                <w:sz w:val="22"/>
                <w:szCs w:val="22"/>
              </w:rPr>
            </w:pPr>
          </w:p>
        </w:tc>
      </w:tr>
      <w:tr w14:paraId="06ACE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4E05866A">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10.1</w:t>
            </w:r>
          </w:p>
        </w:tc>
        <w:tc>
          <w:tcPr>
            <w:tcW w:w="3600" w:type="dxa"/>
            <w:noWrap/>
            <w:vAlign w:val="center"/>
          </w:tcPr>
          <w:p w14:paraId="45025E0F">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白蚁防治</w:t>
            </w:r>
          </w:p>
        </w:tc>
        <w:tc>
          <w:tcPr>
            <w:tcW w:w="720" w:type="dxa"/>
            <w:noWrap/>
            <w:vAlign w:val="center"/>
          </w:tcPr>
          <w:p w14:paraId="06DF3F38">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m2</w:t>
            </w:r>
          </w:p>
        </w:tc>
        <w:tc>
          <w:tcPr>
            <w:tcW w:w="900" w:type="dxa"/>
            <w:noWrap/>
            <w:vAlign w:val="center"/>
          </w:tcPr>
          <w:p w14:paraId="3D88EBA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14040</w:t>
            </w:r>
          </w:p>
        </w:tc>
        <w:tc>
          <w:tcPr>
            <w:tcW w:w="1080" w:type="dxa"/>
            <w:noWrap/>
            <w:vAlign w:val="center"/>
          </w:tcPr>
          <w:p w14:paraId="48C67616">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2.35</w:t>
            </w:r>
          </w:p>
        </w:tc>
        <w:tc>
          <w:tcPr>
            <w:tcW w:w="990" w:type="dxa"/>
            <w:noWrap/>
            <w:vAlign w:val="center"/>
          </w:tcPr>
          <w:p w14:paraId="00ACF7D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32994</w:t>
            </w:r>
          </w:p>
        </w:tc>
        <w:tc>
          <w:tcPr>
            <w:tcW w:w="1328" w:type="dxa"/>
            <w:vAlign w:val="center"/>
          </w:tcPr>
          <w:p w14:paraId="41EFF758">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统一实施</w:t>
            </w:r>
          </w:p>
        </w:tc>
      </w:tr>
      <w:tr w14:paraId="25646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3269A19C">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11</w:t>
            </w:r>
          </w:p>
        </w:tc>
        <w:tc>
          <w:tcPr>
            <w:tcW w:w="3600" w:type="dxa"/>
            <w:noWrap/>
            <w:vAlign w:val="center"/>
          </w:tcPr>
          <w:p w14:paraId="1969A1D2">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水库森林防火及消防设施维修养护</w:t>
            </w:r>
          </w:p>
        </w:tc>
        <w:tc>
          <w:tcPr>
            <w:tcW w:w="720" w:type="dxa"/>
            <w:noWrap/>
            <w:vAlign w:val="center"/>
          </w:tcPr>
          <w:p w14:paraId="0471C3B5">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1B6D9A63">
            <w:pPr>
              <w:adjustRightInd w:val="0"/>
              <w:snapToGrid w:val="0"/>
              <w:spacing w:line="360" w:lineRule="auto"/>
              <w:ind w:firstLine="0" w:firstLineChars="0"/>
              <w:jc w:val="center"/>
              <w:outlineLvl w:val="9"/>
              <w:rPr>
                <w:rFonts w:hAnsi="宋体"/>
                <w:b/>
                <w:bCs/>
                <w:snapToGrid w:val="0"/>
                <w:kern w:val="0"/>
                <w:sz w:val="22"/>
                <w:szCs w:val="22"/>
              </w:rPr>
            </w:pPr>
          </w:p>
        </w:tc>
        <w:tc>
          <w:tcPr>
            <w:tcW w:w="1080" w:type="dxa"/>
            <w:noWrap/>
            <w:vAlign w:val="center"/>
          </w:tcPr>
          <w:p w14:paraId="56C87675">
            <w:pPr>
              <w:adjustRightInd w:val="0"/>
              <w:snapToGrid w:val="0"/>
              <w:spacing w:line="360" w:lineRule="auto"/>
              <w:ind w:firstLine="0" w:firstLineChars="0"/>
              <w:jc w:val="center"/>
              <w:outlineLvl w:val="9"/>
              <w:rPr>
                <w:rFonts w:hAnsi="宋体"/>
                <w:b/>
                <w:bCs/>
                <w:snapToGrid w:val="0"/>
                <w:kern w:val="0"/>
                <w:sz w:val="22"/>
                <w:szCs w:val="22"/>
              </w:rPr>
            </w:pPr>
          </w:p>
        </w:tc>
        <w:tc>
          <w:tcPr>
            <w:tcW w:w="990" w:type="dxa"/>
            <w:noWrap/>
            <w:vAlign w:val="center"/>
          </w:tcPr>
          <w:p w14:paraId="63754852">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3000</w:t>
            </w:r>
          </w:p>
        </w:tc>
        <w:tc>
          <w:tcPr>
            <w:tcW w:w="1328" w:type="dxa"/>
            <w:vAlign w:val="center"/>
          </w:tcPr>
          <w:p w14:paraId="06D540BB">
            <w:pPr>
              <w:adjustRightInd w:val="0"/>
              <w:snapToGrid w:val="0"/>
              <w:spacing w:line="360" w:lineRule="auto"/>
              <w:ind w:firstLine="0" w:firstLineChars="0"/>
              <w:jc w:val="center"/>
              <w:outlineLvl w:val="9"/>
              <w:rPr>
                <w:rFonts w:hAnsi="宋体"/>
                <w:b/>
                <w:bCs/>
                <w:snapToGrid w:val="0"/>
                <w:kern w:val="0"/>
                <w:sz w:val="22"/>
                <w:szCs w:val="22"/>
              </w:rPr>
            </w:pPr>
          </w:p>
        </w:tc>
      </w:tr>
      <w:tr w14:paraId="1E5AF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1756A764">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11.1</w:t>
            </w:r>
          </w:p>
        </w:tc>
        <w:tc>
          <w:tcPr>
            <w:tcW w:w="3600" w:type="dxa"/>
            <w:vAlign w:val="center"/>
          </w:tcPr>
          <w:p w14:paraId="726065F7">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消防设施维护及防火带清理</w:t>
            </w:r>
          </w:p>
        </w:tc>
        <w:tc>
          <w:tcPr>
            <w:tcW w:w="720" w:type="dxa"/>
            <w:noWrap/>
            <w:vAlign w:val="center"/>
          </w:tcPr>
          <w:p w14:paraId="7734AF3C">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900" w:type="dxa"/>
            <w:noWrap/>
            <w:vAlign w:val="center"/>
          </w:tcPr>
          <w:p w14:paraId="3B339066">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1080" w:type="dxa"/>
            <w:noWrap/>
            <w:vAlign w:val="center"/>
          </w:tcPr>
          <w:p w14:paraId="44377FC8">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3000</w:t>
            </w:r>
          </w:p>
        </w:tc>
        <w:tc>
          <w:tcPr>
            <w:tcW w:w="990" w:type="dxa"/>
            <w:noWrap/>
            <w:vAlign w:val="center"/>
          </w:tcPr>
          <w:p w14:paraId="202DF69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3000</w:t>
            </w:r>
          </w:p>
        </w:tc>
        <w:tc>
          <w:tcPr>
            <w:tcW w:w="1328" w:type="dxa"/>
            <w:vAlign w:val="center"/>
          </w:tcPr>
          <w:p w14:paraId="12DED961">
            <w:pPr>
              <w:adjustRightInd w:val="0"/>
              <w:snapToGrid w:val="0"/>
              <w:spacing w:line="360" w:lineRule="auto"/>
              <w:ind w:firstLine="0" w:firstLineChars="0"/>
              <w:jc w:val="center"/>
              <w:outlineLvl w:val="9"/>
              <w:rPr>
                <w:rFonts w:hAnsi="宋体"/>
                <w:snapToGrid w:val="0"/>
                <w:kern w:val="0"/>
                <w:sz w:val="22"/>
                <w:szCs w:val="22"/>
              </w:rPr>
            </w:pPr>
          </w:p>
        </w:tc>
      </w:tr>
      <w:tr w14:paraId="19ADC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230A44F3">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12</w:t>
            </w:r>
          </w:p>
        </w:tc>
        <w:tc>
          <w:tcPr>
            <w:tcW w:w="3600" w:type="dxa"/>
            <w:noWrap/>
            <w:vAlign w:val="center"/>
          </w:tcPr>
          <w:p w14:paraId="5C03F21F">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库区保洁</w:t>
            </w:r>
          </w:p>
        </w:tc>
        <w:tc>
          <w:tcPr>
            <w:tcW w:w="720" w:type="dxa"/>
            <w:noWrap/>
            <w:vAlign w:val="center"/>
          </w:tcPr>
          <w:p w14:paraId="1E6C72EB">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41816B2D">
            <w:pPr>
              <w:adjustRightInd w:val="0"/>
              <w:snapToGrid w:val="0"/>
              <w:spacing w:line="360" w:lineRule="auto"/>
              <w:ind w:firstLine="0" w:firstLineChars="0"/>
              <w:jc w:val="center"/>
              <w:outlineLvl w:val="9"/>
              <w:rPr>
                <w:rFonts w:hAnsi="宋体"/>
                <w:b/>
                <w:bCs/>
                <w:snapToGrid w:val="0"/>
                <w:kern w:val="0"/>
                <w:sz w:val="22"/>
                <w:szCs w:val="22"/>
              </w:rPr>
            </w:pPr>
          </w:p>
        </w:tc>
        <w:tc>
          <w:tcPr>
            <w:tcW w:w="1080" w:type="dxa"/>
            <w:noWrap/>
            <w:vAlign w:val="center"/>
          </w:tcPr>
          <w:p w14:paraId="1CF973F8">
            <w:pPr>
              <w:adjustRightInd w:val="0"/>
              <w:snapToGrid w:val="0"/>
              <w:spacing w:line="360" w:lineRule="auto"/>
              <w:ind w:firstLine="0" w:firstLineChars="0"/>
              <w:jc w:val="center"/>
              <w:outlineLvl w:val="9"/>
              <w:rPr>
                <w:rFonts w:hAnsi="宋体"/>
                <w:b/>
                <w:bCs/>
                <w:snapToGrid w:val="0"/>
                <w:kern w:val="0"/>
                <w:sz w:val="22"/>
                <w:szCs w:val="22"/>
              </w:rPr>
            </w:pPr>
          </w:p>
        </w:tc>
        <w:tc>
          <w:tcPr>
            <w:tcW w:w="990" w:type="dxa"/>
            <w:noWrap/>
            <w:vAlign w:val="center"/>
          </w:tcPr>
          <w:p w14:paraId="28E2A3AC">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27000</w:t>
            </w:r>
          </w:p>
        </w:tc>
        <w:tc>
          <w:tcPr>
            <w:tcW w:w="1328" w:type="dxa"/>
            <w:vAlign w:val="center"/>
          </w:tcPr>
          <w:p w14:paraId="3DFA0174">
            <w:pPr>
              <w:adjustRightInd w:val="0"/>
              <w:snapToGrid w:val="0"/>
              <w:spacing w:line="360" w:lineRule="auto"/>
              <w:ind w:firstLine="0" w:firstLineChars="0"/>
              <w:jc w:val="center"/>
              <w:outlineLvl w:val="9"/>
              <w:rPr>
                <w:rFonts w:hAnsi="宋体"/>
                <w:b/>
                <w:bCs/>
                <w:snapToGrid w:val="0"/>
                <w:kern w:val="0"/>
                <w:sz w:val="22"/>
                <w:szCs w:val="22"/>
              </w:rPr>
            </w:pPr>
          </w:p>
        </w:tc>
      </w:tr>
      <w:tr w14:paraId="628CB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3AE896D2">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12.1</w:t>
            </w:r>
          </w:p>
        </w:tc>
        <w:tc>
          <w:tcPr>
            <w:tcW w:w="3600" w:type="dxa"/>
            <w:noWrap/>
            <w:vAlign w:val="center"/>
          </w:tcPr>
          <w:p w14:paraId="07EEC006">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库面保洁</w:t>
            </w:r>
          </w:p>
        </w:tc>
        <w:tc>
          <w:tcPr>
            <w:tcW w:w="720" w:type="dxa"/>
            <w:noWrap/>
            <w:vAlign w:val="center"/>
          </w:tcPr>
          <w:p w14:paraId="6D494F76">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2970" w:type="dxa"/>
            <w:gridSpan w:val="3"/>
            <w:noWrap/>
            <w:vAlign w:val="center"/>
          </w:tcPr>
          <w:p w14:paraId="307A654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列入水资源保护专项资金</w:t>
            </w:r>
          </w:p>
        </w:tc>
        <w:tc>
          <w:tcPr>
            <w:tcW w:w="1328" w:type="dxa"/>
            <w:vAlign w:val="center"/>
          </w:tcPr>
          <w:p w14:paraId="6C930B61">
            <w:pPr>
              <w:adjustRightInd w:val="0"/>
              <w:snapToGrid w:val="0"/>
              <w:spacing w:line="360" w:lineRule="auto"/>
              <w:ind w:firstLine="0" w:firstLineChars="0"/>
              <w:jc w:val="center"/>
              <w:outlineLvl w:val="9"/>
              <w:rPr>
                <w:rFonts w:hAnsi="宋体"/>
                <w:snapToGrid w:val="0"/>
                <w:kern w:val="0"/>
                <w:sz w:val="22"/>
                <w:szCs w:val="22"/>
              </w:rPr>
            </w:pPr>
          </w:p>
        </w:tc>
      </w:tr>
      <w:tr w14:paraId="21BD9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4B9A600C">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12.2</w:t>
            </w:r>
          </w:p>
        </w:tc>
        <w:tc>
          <w:tcPr>
            <w:tcW w:w="3600" w:type="dxa"/>
            <w:noWrap/>
            <w:vAlign w:val="center"/>
          </w:tcPr>
          <w:p w14:paraId="7C638273">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管理用房一年两次檐沟清理</w:t>
            </w:r>
          </w:p>
        </w:tc>
        <w:tc>
          <w:tcPr>
            <w:tcW w:w="720" w:type="dxa"/>
            <w:noWrap/>
            <w:vAlign w:val="center"/>
          </w:tcPr>
          <w:p w14:paraId="10906AA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900" w:type="dxa"/>
            <w:noWrap/>
            <w:vAlign w:val="center"/>
          </w:tcPr>
          <w:p w14:paraId="0F58E36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w:t>
            </w:r>
          </w:p>
        </w:tc>
        <w:tc>
          <w:tcPr>
            <w:tcW w:w="1080" w:type="dxa"/>
            <w:noWrap/>
            <w:vAlign w:val="center"/>
          </w:tcPr>
          <w:p w14:paraId="60180875">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1500</w:t>
            </w:r>
          </w:p>
        </w:tc>
        <w:tc>
          <w:tcPr>
            <w:tcW w:w="990" w:type="dxa"/>
            <w:noWrap/>
            <w:vAlign w:val="center"/>
          </w:tcPr>
          <w:p w14:paraId="150952E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3000</w:t>
            </w:r>
          </w:p>
        </w:tc>
        <w:tc>
          <w:tcPr>
            <w:tcW w:w="1328" w:type="dxa"/>
            <w:vAlign w:val="center"/>
          </w:tcPr>
          <w:p w14:paraId="0C94598F">
            <w:pPr>
              <w:adjustRightInd w:val="0"/>
              <w:snapToGrid w:val="0"/>
              <w:spacing w:line="360" w:lineRule="auto"/>
              <w:ind w:firstLine="0" w:firstLineChars="0"/>
              <w:jc w:val="center"/>
              <w:outlineLvl w:val="9"/>
              <w:rPr>
                <w:rFonts w:hAnsi="宋体"/>
                <w:snapToGrid w:val="0"/>
                <w:kern w:val="0"/>
                <w:sz w:val="22"/>
                <w:szCs w:val="22"/>
              </w:rPr>
            </w:pPr>
          </w:p>
        </w:tc>
      </w:tr>
      <w:tr w14:paraId="522F0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01060B82">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12.3</w:t>
            </w:r>
          </w:p>
        </w:tc>
        <w:tc>
          <w:tcPr>
            <w:tcW w:w="3600" w:type="dxa"/>
            <w:noWrap/>
            <w:vAlign w:val="center"/>
          </w:tcPr>
          <w:p w14:paraId="5FF4266F">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管理区范围保洁（包括外运）</w:t>
            </w:r>
          </w:p>
        </w:tc>
        <w:tc>
          <w:tcPr>
            <w:tcW w:w="720" w:type="dxa"/>
            <w:noWrap/>
            <w:vAlign w:val="center"/>
          </w:tcPr>
          <w:p w14:paraId="3473509C">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月</w:t>
            </w:r>
          </w:p>
        </w:tc>
        <w:tc>
          <w:tcPr>
            <w:tcW w:w="900" w:type="dxa"/>
            <w:noWrap/>
            <w:vAlign w:val="center"/>
          </w:tcPr>
          <w:p w14:paraId="46E83F46">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12</w:t>
            </w:r>
          </w:p>
        </w:tc>
        <w:tc>
          <w:tcPr>
            <w:tcW w:w="1080" w:type="dxa"/>
            <w:noWrap/>
            <w:vAlign w:val="center"/>
          </w:tcPr>
          <w:p w14:paraId="56D028A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2000</w:t>
            </w:r>
          </w:p>
        </w:tc>
        <w:tc>
          <w:tcPr>
            <w:tcW w:w="990" w:type="dxa"/>
            <w:noWrap/>
            <w:vAlign w:val="center"/>
          </w:tcPr>
          <w:p w14:paraId="0AB4B922">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24000</w:t>
            </w:r>
          </w:p>
        </w:tc>
        <w:tc>
          <w:tcPr>
            <w:tcW w:w="1328" w:type="dxa"/>
            <w:vAlign w:val="center"/>
          </w:tcPr>
          <w:p w14:paraId="55CB976E">
            <w:pPr>
              <w:adjustRightInd w:val="0"/>
              <w:snapToGrid w:val="0"/>
              <w:spacing w:line="360" w:lineRule="auto"/>
              <w:ind w:firstLine="0" w:firstLineChars="0"/>
              <w:jc w:val="center"/>
              <w:outlineLvl w:val="9"/>
              <w:rPr>
                <w:rFonts w:hAnsi="宋体"/>
                <w:snapToGrid w:val="0"/>
                <w:kern w:val="0"/>
                <w:sz w:val="22"/>
                <w:szCs w:val="22"/>
              </w:rPr>
            </w:pPr>
          </w:p>
        </w:tc>
      </w:tr>
      <w:tr w14:paraId="5B560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7195A74C">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13</w:t>
            </w:r>
          </w:p>
        </w:tc>
        <w:tc>
          <w:tcPr>
            <w:tcW w:w="3600" w:type="dxa"/>
            <w:noWrap/>
            <w:vAlign w:val="center"/>
          </w:tcPr>
          <w:p w14:paraId="153FF052">
            <w:pPr>
              <w:adjustRightInd w:val="0"/>
              <w:snapToGrid w:val="0"/>
              <w:ind w:firstLine="0" w:firstLineChars="0"/>
              <w:jc w:val="left"/>
              <w:outlineLvl w:val="9"/>
              <w:rPr>
                <w:rFonts w:hAnsi="宋体"/>
                <w:b/>
                <w:bCs/>
                <w:snapToGrid w:val="0"/>
                <w:kern w:val="0"/>
                <w:sz w:val="22"/>
                <w:szCs w:val="22"/>
              </w:rPr>
            </w:pPr>
            <w:r>
              <w:rPr>
                <w:rFonts w:hint="eastAsia" w:hAnsi="宋体"/>
                <w:b/>
                <w:bCs/>
                <w:snapToGrid w:val="0"/>
                <w:kern w:val="0"/>
                <w:sz w:val="22"/>
                <w:szCs w:val="22"/>
              </w:rPr>
              <w:t>生态流量监测数据接入省水文平台（每年租用费）</w:t>
            </w:r>
          </w:p>
        </w:tc>
        <w:tc>
          <w:tcPr>
            <w:tcW w:w="720" w:type="dxa"/>
            <w:noWrap/>
            <w:vAlign w:val="center"/>
          </w:tcPr>
          <w:p w14:paraId="50F327DF">
            <w:pPr>
              <w:adjustRightInd w:val="0"/>
              <w:snapToGrid w:val="0"/>
              <w:ind w:firstLine="0" w:firstLineChars="0"/>
              <w:jc w:val="center"/>
              <w:outlineLvl w:val="9"/>
              <w:rPr>
                <w:rFonts w:hAnsi="宋体"/>
                <w:b/>
                <w:bCs/>
                <w:snapToGrid w:val="0"/>
                <w:kern w:val="0"/>
                <w:sz w:val="22"/>
                <w:szCs w:val="22"/>
              </w:rPr>
            </w:pPr>
            <w:r>
              <w:rPr>
                <w:rFonts w:hint="eastAsia" w:hAnsi="宋体"/>
                <w:b/>
                <w:bCs/>
                <w:snapToGrid w:val="0"/>
                <w:kern w:val="0"/>
                <w:sz w:val="22"/>
                <w:szCs w:val="22"/>
              </w:rPr>
              <w:t>年</w:t>
            </w:r>
          </w:p>
        </w:tc>
        <w:tc>
          <w:tcPr>
            <w:tcW w:w="900" w:type="dxa"/>
            <w:noWrap/>
            <w:vAlign w:val="center"/>
          </w:tcPr>
          <w:p w14:paraId="1B4D64B0">
            <w:pPr>
              <w:adjustRightInd w:val="0"/>
              <w:snapToGrid w:val="0"/>
              <w:ind w:firstLine="0" w:firstLineChars="0"/>
              <w:jc w:val="center"/>
              <w:outlineLvl w:val="9"/>
              <w:rPr>
                <w:rFonts w:hAnsi="宋体"/>
                <w:b/>
                <w:bCs/>
                <w:snapToGrid w:val="0"/>
                <w:kern w:val="0"/>
                <w:sz w:val="22"/>
                <w:szCs w:val="22"/>
              </w:rPr>
            </w:pPr>
            <w:r>
              <w:rPr>
                <w:rFonts w:hint="eastAsia" w:hAnsi="宋体"/>
                <w:b/>
                <w:bCs/>
                <w:snapToGrid w:val="0"/>
                <w:kern w:val="0"/>
                <w:sz w:val="22"/>
                <w:szCs w:val="22"/>
              </w:rPr>
              <w:t>1</w:t>
            </w:r>
          </w:p>
        </w:tc>
        <w:tc>
          <w:tcPr>
            <w:tcW w:w="1080" w:type="dxa"/>
            <w:noWrap/>
            <w:vAlign w:val="center"/>
          </w:tcPr>
          <w:p w14:paraId="031C8324">
            <w:pPr>
              <w:adjustRightInd w:val="0"/>
              <w:snapToGrid w:val="0"/>
              <w:ind w:firstLine="0" w:firstLineChars="0"/>
              <w:jc w:val="center"/>
              <w:outlineLvl w:val="9"/>
              <w:rPr>
                <w:rFonts w:hAnsi="宋体"/>
                <w:b/>
                <w:bCs/>
                <w:snapToGrid w:val="0"/>
                <w:kern w:val="0"/>
                <w:sz w:val="22"/>
                <w:szCs w:val="22"/>
              </w:rPr>
            </w:pPr>
            <w:r>
              <w:rPr>
                <w:rFonts w:hint="eastAsia" w:hAnsi="宋体"/>
                <w:b/>
                <w:bCs/>
                <w:snapToGrid w:val="0"/>
                <w:kern w:val="0"/>
                <w:sz w:val="22"/>
                <w:szCs w:val="22"/>
              </w:rPr>
              <w:t>3000</w:t>
            </w:r>
          </w:p>
        </w:tc>
        <w:tc>
          <w:tcPr>
            <w:tcW w:w="990" w:type="dxa"/>
            <w:noWrap/>
            <w:vAlign w:val="center"/>
          </w:tcPr>
          <w:p w14:paraId="77DFAF53">
            <w:pPr>
              <w:adjustRightInd w:val="0"/>
              <w:snapToGrid w:val="0"/>
              <w:ind w:firstLine="0" w:firstLineChars="0"/>
              <w:jc w:val="center"/>
              <w:outlineLvl w:val="9"/>
              <w:rPr>
                <w:rFonts w:hAnsi="宋体"/>
                <w:b/>
                <w:bCs/>
                <w:snapToGrid w:val="0"/>
                <w:kern w:val="0"/>
                <w:sz w:val="22"/>
                <w:szCs w:val="22"/>
              </w:rPr>
            </w:pPr>
            <w:r>
              <w:rPr>
                <w:rFonts w:hint="eastAsia" w:hAnsi="宋体"/>
                <w:b/>
                <w:bCs/>
                <w:snapToGrid w:val="0"/>
                <w:kern w:val="0"/>
                <w:sz w:val="22"/>
                <w:szCs w:val="22"/>
              </w:rPr>
              <w:t>3000</w:t>
            </w:r>
          </w:p>
        </w:tc>
        <w:tc>
          <w:tcPr>
            <w:tcW w:w="1328" w:type="dxa"/>
            <w:vAlign w:val="center"/>
          </w:tcPr>
          <w:p w14:paraId="269D396D">
            <w:pPr>
              <w:adjustRightInd w:val="0"/>
              <w:snapToGrid w:val="0"/>
              <w:ind w:firstLine="0" w:firstLineChars="0"/>
              <w:jc w:val="center"/>
              <w:outlineLvl w:val="9"/>
              <w:rPr>
                <w:rFonts w:hAnsi="宋体"/>
                <w:b/>
                <w:bCs/>
                <w:snapToGrid w:val="0"/>
                <w:kern w:val="0"/>
                <w:sz w:val="22"/>
                <w:szCs w:val="22"/>
              </w:rPr>
            </w:pPr>
            <w:r>
              <w:rPr>
                <w:rFonts w:hint="eastAsia" w:hAnsi="宋体"/>
                <w:b/>
                <w:bCs/>
                <w:snapToGrid w:val="0"/>
                <w:kern w:val="0"/>
                <w:sz w:val="22"/>
                <w:szCs w:val="22"/>
              </w:rPr>
              <w:t>统一实施</w:t>
            </w:r>
          </w:p>
        </w:tc>
      </w:tr>
      <w:tr w14:paraId="1901B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95" w:type="dxa"/>
            <w:noWrap/>
            <w:vAlign w:val="center"/>
          </w:tcPr>
          <w:p w14:paraId="0F3012B3">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二</w:t>
            </w:r>
          </w:p>
        </w:tc>
        <w:tc>
          <w:tcPr>
            <w:tcW w:w="3600" w:type="dxa"/>
            <w:noWrap/>
            <w:vAlign w:val="center"/>
          </w:tcPr>
          <w:p w14:paraId="424A2110">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年度性水利工程标准化维护项目</w:t>
            </w:r>
          </w:p>
        </w:tc>
        <w:tc>
          <w:tcPr>
            <w:tcW w:w="720" w:type="dxa"/>
            <w:noWrap/>
            <w:vAlign w:val="center"/>
          </w:tcPr>
          <w:p w14:paraId="30E339F5">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18332900">
            <w:pPr>
              <w:adjustRightInd w:val="0"/>
              <w:snapToGrid w:val="0"/>
              <w:spacing w:line="360" w:lineRule="auto"/>
              <w:ind w:firstLine="0" w:firstLineChars="0"/>
              <w:jc w:val="center"/>
              <w:outlineLvl w:val="9"/>
              <w:rPr>
                <w:rFonts w:hAnsi="宋体"/>
                <w:b/>
                <w:bCs/>
                <w:snapToGrid w:val="0"/>
                <w:kern w:val="0"/>
                <w:sz w:val="22"/>
                <w:szCs w:val="22"/>
              </w:rPr>
            </w:pPr>
          </w:p>
        </w:tc>
        <w:tc>
          <w:tcPr>
            <w:tcW w:w="1080" w:type="dxa"/>
            <w:noWrap/>
            <w:vAlign w:val="center"/>
          </w:tcPr>
          <w:p w14:paraId="7DB892ED">
            <w:pPr>
              <w:adjustRightInd w:val="0"/>
              <w:snapToGrid w:val="0"/>
              <w:spacing w:line="360" w:lineRule="auto"/>
              <w:ind w:firstLine="0" w:firstLineChars="0"/>
              <w:jc w:val="center"/>
              <w:outlineLvl w:val="9"/>
              <w:rPr>
                <w:rFonts w:hAnsi="宋体"/>
                <w:b/>
                <w:bCs/>
                <w:snapToGrid w:val="0"/>
                <w:kern w:val="0"/>
                <w:sz w:val="22"/>
                <w:szCs w:val="22"/>
              </w:rPr>
            </w:pPr>
          </w:p>
        </w:tc>
        <w:tc>
          <w:tcPr>
            <w:tcW w:w="990" w:type="dxa"/>
            <w:noWrap/>
            <w:vAlign w:val="center"/>
          </w:tcPr>
          <w:p w14:paraId="2CE99B90">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147013</w:t>
            </w:r>
          </w:p>
        </w:tc>
        <w:tc>
          <w:tcPr>
            <w:tcW w:w="1328" w:type="dxa"/>
            <w:vAlign w:val="center"/>
          </w:tcPr>
          <w:p w14:paraId="34247AC7">
            <w:pPr>
              <w:adjustRightInd w:val="0"/>
              <w:snapToGrid w:val="0"/>
              <w:spacing w:line="360" w:lineRule="auto"/>
              <w:ind w:firstLine="0" w:firstLineChars="0"/>
              <w:jc w:val="center"/>
              <w:outlineLvl w:val="9"/>
              <w:rPr>
                <w:rFonts w:hAnsi="宋体"/>
                <w:b/>
                <w:bCs/>
                <w:snapToGrid w:val="0"/>
                <w:kern w:val="0"/>
                <w:sz w:val="22"/>
                <w:szCs w:val="22"/>
              </w:rPr>
            </w:pPr>
          </w:p>
        </w:tc>
      </w:tr>
      <w:tr w14:paraId="6956C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95" w:type="dxa"/>
            <w:noWrap/>
            <w:vAlign w:val="center"/>
          </w:tcPr>
          <w:p w14:paraId="726656FA">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1</w:t>
            </w:r>
          </w:p>
        </w:tc>
        <w:tc>
          <w:tcPr>
            <w:tcW w:w="3600" w:type="dxa"/>
            <w:noWrap/>
            <w:vAlign w:val="center"/>
          </w:tcPr>
          <w:p w14:paraId="5B239EFE">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溢洪道维修养护</w:t>
            </w:r>
          </w:p>
        </w:tc>
        <w:tc>
          <w:tcPr>
            <w:tcW w:w="720" w:type="dxa"/>
            <w:noWrap/>
            <w:vAlign w:val="center"/>
          </w:tcPr>
          <w:p w14:paraId="00975EF4">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4A22609A">
            <w:pPr>
              <w:adjustRightInd w:val="0"/>
              <w:snapToGrid w:val="0"/>
              <w:spacing w:line="360" w:lineRule="auto"/>
              <w:ind w:firstLine="0" w:firstLineChars="0"/>
              <w:jc w:val="center"/>
              <w:outlineLvl w:val="9"/>
              <w:rPr>
                <w:rFonts w:hAnsi="宋体"/>
                <w:b/>
                <w:bCs/>
                <w:snapToGrid w:val="0"/>
                <w:kern w:val="0"/>
                <w:sz w:val="22"/>
                <w:szCs w:val="22"/>
              </w:rPr>
            </w:pPr>
          </w:p>
        </w:tc>
        <w:tc>
          <w:tcPr>
            <w:tcW w:w="1080" w:type="dxa"/>
            <w:noWrap/>
            <w:vAlign w:val="center"/>
          </w:tcPr>
          <w:p w14:paraId="23E0C2FF">
            <w:pPr>
              <w:adjustRightInd w:val="0"/>
              <w:snapToGrid w:val="0"/>
              <w:spacing w:line="360" w:lineRule="auto"/>
              <w:ind w:firstLine="0" w:firstLineChars="0"/>
              <w:jc w:val="center"/>
              <w:outlineLvl w:val="9"/>
              <w:rPr>
                <w:rFonts w:hAnsi="宋体"/>
                <w:b/>
                <w:bCs/>
                <w:snapToGrid w:val="0"/>
                <w:kern w:val="0"/>
                <w:sz w:val="22"/>
                <w:szCs w:val="22"/>
              </w:rPr>
            </w:pPr>
          </w:p>
        </w:tc>
        <w:tc>
          <w:tcPr>
            <w:tcW w:w="990" w:type="dxa"/>
            <w:noWrap/>
            <w:vAlign w:val="center"/>
          </w:tcPr>
          <w:p w14:paraId="00A587C8">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20848</w:t>
            </w:r>
          </w:p>
        </w:tc>
        <w:tc>
          <w:tcPr>
            <w:tcW w:w="1328" w:type="dxa"/>
            <w:vAlign w:val="center"/>
          </w:tcPr>
          <w:p w14:paraId="2FD0DE11">
            <w:pPr>
              <w:adjustRightInd w:val="0"/>
              <w:snapToGrid w:val="0"/>
              <w:spacing w:line="360" w:lineRule="auto"/>
              <w:ind w:firstLine="0" w:firstLineChars="0"/>
              <w:jc w:val="center"/>
              <w:outlineLvl w:val="9"/>
              <w:rPr>
                <w:rFonts w:hAnsi="宋体"/>
                <w:b/>
                <w:bCs/>
                <w:snapToGrid w:val="0"/>
                <w:kern w:val="0"/>
                <w:sz w:val="22"/>
                <w:szCs w:val="22"/>
              </w:rPr>
            </w:pPr>
          </w:p>
        </w:tc>
      </w:tr>
      <w:tr w14:paraId="45757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95" w:type="dxa"/>
            <w:noWrap/>
            <w:vAlign w:val="center"/>
          </w:tcPr>
          <w:p w14:paraId="4029749A">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1.1</w:t>
            </w:r>
          </w:p>
        </w:tc>
        <w:tc>
          <w:tcPr>
            <w:tcW w:w="3600" w:type="dxa"/>
            <w:vAlign w:val="center"/>
          </w:tcPr>
          <w:p w14:paraId="116B0427">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溢洪道闸门防腐处理（3扇，总面积843.72m2）</w:t>
            </w:r>
          </w:p>
        </w:tc>
        <w:tc>
          <w:tcPr>
            <w:tcW w:w="720" w:type="dxa"/>
            <w:noWrap/>
            <w:vAlign w:val="center"/>
          </w:tcPr>
          <w:p w14:paraId="518AF53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900" w:type="dxa"/>
            <w:noWrap/>
            <w:vAlign w:val="center"/>
          </w:tcPr>
          <w:p w14:paraId="5AEEA097">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1080" w:type="dxa"/>
            <w:noWrap/>
            <w:vAlign w:val="center"/>
          </w:tcPr>
          <w:p w14:paraId="0F9397A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20165</w:t>
            </w:r>
          </w:p>
        </w:tc>
        <w:tc>
          <w:tcPr>
            <w:tcW w:w="990" w:type="dxa"/>
            <w:noWrap/>
            <w:vAlign w:val="center"/>
          </w:tcPr>
          <w:p w14:paraId="2C2C95A4">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20165</w:t>
            </w:r>
          </w:p>
        </w:tc>
        <w:tc>
          <w:tcPr>
            <w:tcW w:w="1328" w:type="dxa"/>
            <w:vAlign w:val="center"/>
          </w:tcPr>
          <w:p w14:paraId="1546F9D3">
            <w:pPr>
              <w:adjustRightInd w:val="0"/>
              <w:snapToGrid w:val="0"/>
              <w:spacing w:line="360" w:lineRule="auto"/>
              <w:ind w:firstLine="0" w:firstLineChars="0"/>
              <w:jc w:val="center"/>
              <w:outlineLvl w:val="9"/>
              <w:rPr>
                <w:rFonts w:hAnsi="宋体"/>
                <w:snapToGrid w:val="0"/>
                <w:kern w:val="0"/>
                <w:sz w:val="22"/>
                <w:szCs w:val="22"/>
              </w:rPr>
            </w:pPr>
          </w:p>
        </w:tc>
      </w:tr>
      <w:tr w14:paraId="7BFCC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466778C3">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1.2</w:t>
            </w:r>
          </w:p>
        </w:tc>
        <w:tc>
          <w:tcPr>
            <w:tcW w:w="3600" w:type="dxa"/>
            <w:vAlign w:val="center"/>
          </w:tcPr>
          <w:p w14:paraId="0A90B9E5">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溢洪道消力池侧墙维修</w:t>
            </w:r>
          </w:p>
        </w:tc>
        <w:tc>
          <w:tcPr>
            <w:tcW w:w="720" w:type="dxa"/>
            <w:noWrap/>
            <w:vAlign w:val="center"/>
          </w:tcPr>
          <w:p w14:paraId="6D382CA1">
            <w:pPr>
              <w:adjustRightInd w:val="0"/>
              <w:snapToGrid w:val="0"/>
              <w:spacing w:line="360" w:lineRule="auto"/>
              <w:ind w:firstLine="0" w:firstLineChars="0"/>
              <w:jc w:val="center"/>
              <w:outlineLvl w:val="9"/>
              <w:rPr>
                <w:rFonts w:hAnsi="宋体"/>
                <w:snapToGrid w:val="0"/>
                <w:kern w:val="0"/>
                <w:sz w:val="22"/>
                <w:szCs w:val="22"/>
              </w:rPr>
            </w:pPr>
          </w:p>
        </w:tc>
        <w:tc>
          <w:tcPr>
            <w:tcW w:w="900" w:type="dxa"/>
            <w:noWrap/>
            <w:vAlign w:val="center"/>
          </w:tcPr>
          <w:p w14:paraId="1F14FD4C">
            <w:pPr>
              <w:adjustRightInd w:val="0"/>
              <w:snapToGrid w:val="0"/>
              <w:spacing w:line="360" w:lineRule="auto"/>
              <w:ind w:firstLine="0" w:firstLineChars="0"/>
              <w:jc w:val="center"/>
              <w:outlineLvl w:val="9"/>
              <w:rPr>
                <w:rFonts w:hAnsi="宋体"/>
                <w:snapToGrid w:val="0"/>
                <w:kern w:val="0"/>
                <w:sz w:val="22"/>
                <w:szCs w:val="22"/>
              </w:rPr>
            </w:pPr>
          </w:p>
        </w:tc>
        <w:tc>
          <w:tcPr>
            <w:tcW w:w="1080" w:type="dxa"/>
            <w:noWrap/>
            <w:vAlign w:val="center"/>
          </w:tcPr>
          <w:p w14:paraId="03461A2A">
            <w:pPr>
              <w:adjustRightInd w:val="0"/>
              <w:snapToGrid w:val="0"/>
              <w:spacing w:line="360" w:lineRule="auto"/>
              <w:ind w:firstLine="0" w:firstLineChars="0"/>
              <w:jc w:val="center"/>
              <w:outlineLvl w:val="9"/>
              <w:rPr>
                <w:rFonts w:hAnsi="宋体"/>
                <w:snapToGrid w:val="0"/>
                <w:kern w:val="0"/>
                <w:sz w:val="22"/>
                <w:szCs w:val="22"/>
              </w:rPr>
            </w:pPr>
          </w:p>
        </w:tc>
        <w:tc>
          <w:tcPr>
            <w:tcW w:w="990" w:type="dxa"/>
            <w:noWrap/>
            <w:vAlign w:val="center"/>
          </w:tcPr>
          <w:p w14:paraId="336670A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683</w:t>
            </w:r>
          </w:p>
        </w:tc>
        <w:tc>
          <w:tcPr>
            <w:tcW w:w="1328" w:type="dxa"/>
            <w:vAlign w:val="center"/>
          </w:tcPr>
          <w:p w14:paraId="707B87EF">
            <w:pPr>
              <w:adjustRightInd w:val="0"/>
              <w:snapToGrid w:val="0"/>
              <w:spacing w:line="360" w:lineRule="auto"/>
              <w:ind w:firstLine="0" w:firstLineChars="0"/>
              <w:jc w:val="center"/>
              <w:outlineLvl w:val="9"/>
              <w:rPr>
                <w:rFonts w:hAnsi="宋体"/>
                <w:snapToGrid w:val="0"/>
                <w:kern w:val="0"/>
                <w:sz w:val="22"/>
                <w:szCs w:val="22"/>
              </w:rPr>
            </w:pPr>
          </w:p>
        </w:tc>
      </w:tr>
      <w:tr w14:paraId="6FDE1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95" w:type="dxa"/>
            <w:noWrap/>
            <w:vAlign w:val="center"/>
          </w:tcPr>
          <w:p w14:paraId="2C7B8999">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1.2.1</w:t>
            </w:r>
          </w:p>
        </w:tc>
        <w:tc>
          <w:tcPr>
            <w:tcW w:w="3600" w:type="dxa"/>
            <w:vAlign w:val="center"/>
          </w:tcPr>
          <w:p w14:paraId="1A5A7772">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10cm厚C25砼压顶</w:t>
            </w:r>
          </w:p>
        </w:tc>
        <w:tc>
          <w:tcPr>
            <w:tcW w:w="720" w:type="dxa"/>
            <w:noWrap/>
            <w:vAlign w:val="center"/>
          </w:tcPr>
          <w:p w14:paraId="1BA5011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m3</w:t>
            </w:r>
          </w:p>
        </w:tc>
        <w:tc>
          <w:tcPr>
            <w:tcW w:w="900" w:type="dxa"/>
            <w:noWrap/>
            <w:vAlign w:val="center"/>
          </w:tcPr>
          <w:p w14:paraId="2428B84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1080" w:type="dxa"/>
            <w:noWrap/>
            <w:vAlign w:val="center"/>
          </w:tcPr>
          <w:p w14:paraId="4932A0E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683.10</w:t>
            </w:r>
          </w:p>
        </w:tc>
        <w:tc>
          <w:tcPr>
            <w:tcW w:w="990" w:type="dxa"/>
            <w:noWrap/>
            <w:vAlign w:val="center"/>
          </w:tcPr>
          <w:p w14:paraId="3654D78D">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683</w:t>
            </w:r>
          </w:p>
        </w:tc>
        <w:tc>
          <w:tcPr>
            <w:tcW w:w="1328" w:type="dxa"/>
            <w:vAlign w:val="center"/>
          </w:tcPr>
          <w:p w14:paraId="740831DC">
            <w:pPr>
              <w:adjustRightInd w:val="0"/>
              <w:snapToGrid w:val="0"/>
              <w:spacing w:line="360" w:lineRule="auto"/>
              <w:ind w:firstLine="0" w:firstLineChars="0"/>
              <w:jc w:val="center"/>
              <w:outlineLvl w:val="9"/>
              <w:rPr>
                <w:rFonts w:hAnsi="宋体"/>
                <w:snapToGrid w:val="0"/>
                <w:kern w:val="0"/>
                <w:sz w:val="22"/>
                <w:szCs w:val="22"/>
              </w:rPr>
            </w:pPr>
          </w:p>
        </w:tc>
      </w:tr>
      <w:tr w14:paraId="564E1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362C538C">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2</w:t>
            </w:r>
          </w:p>
        </w:tc>
        <w:tc>
          <w:tcPr>
            <w:tcW w:w="3600" w:type="dxa"/>
            <w:vAlign w:val="center"/>
          </w:tcPr>
          <w:p w14:paraId="5D8DE3DF">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围墙护栏维修养护</w:t>
            </w:r>
          </w:p>
        </w:tc>
        <w:tc>
          <w:tcPr>
            <w:tcW w:w="720" w:type="dxa"/>
            <w:noWrap/>
            <w:vAlign w:val="center"/>
          </w:tcPr>
          <w:p w14:paraId="276BBCD4">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6B37CA2F">
            <w:pPr>
              <w:adjustRightInd w:val="0"/>
              <w:snapToGrid w:val="0"/>
              <w:spacing w:line="360" w:lineRule="auto"/>
              <w:ind w:firstLine="0" w:firstLineChars="0"/>
              <w:jc w:val="center"/>
              <w:outlineLvl w:val="9"/>
              <w:rPr>
                <w:rFonts w:hAnsi="宋体"/>
                <w:b/>
                <w:bCs/>
                <w:snapToGrid w:val="0"/>
                <w:kern w:val="0"/>
                <w:sz w:val="22"/>
                <w:szCs w:val="22"/>
              </w:rPr>
            </w:pPr>
          </w:p>
        </w:tc>
        <w:tc>
          <w:tcPr>
            <w:tcW w:w="1080" w:type="dxa"/>
            <w:noWrap/>
            <w:vAlign w:val="center"/>
          </w:tcPr>
          <w:p w14:paraId="56545D9E">
            <w:pPr>
              <w:adjustRightInd w:val="0"/>
              <w:snapToGrid w:val="0"/>
              <w:spacing w:line="360" w:lineRule="auto"/>
              <w:ind w:firstLine="0" w:firstLineChars="0"/>
              <w:jc w:val="center"/>
              <w:outlineLvl w:val="9"/>
              <w:rPr>
                <w:rFonts w:hAnsi="宋体"/>
                <w:b/>
                <w:bCs/>
                <w:snapToGrid w:val="0"/>
                <w:kern w:val="0"/>
                <w:sz w:val="22"/>
                <w:szCs w:val="22"/>
              </w:rPr>
            </w:pPr>
          </w:p>
        </w:tc>
        <w:tc>
          <w:tcPr>
            <w:tcW w:w="990" w:type="dxa"/>
            <w:noWrap/>
            <w:vAlign w:val="center"/>
          </w:tcPr>
          <w:p w14:paraId="7D9849A4">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13139</w:t>
            </w:r>
          </w:p>
        </w:tc>
        <w:tc>
          <w:tcPr>
            <w:tcW w:w="1328" w:type="dxa"/>
            <w:vAlign w:val="center"/>
          </w:tcPr>
          <w:p w14:paraId="036C8B96">
            <w:pPr>
              <w:adjustRightInd w:val="0"/>
              <w:snapToGrid w:val="0"/>
              <w:spacing w:line="360" w:lineRule="auto"/>
              <w:ind w:firstLine="0" w:firstLineChars="0"/>
              <w:jc w:val="center"/>
              <w:outlineLvl w:val="9"/>
              <w:rPr>
                <w:rFonts w:hAnsi="宋体"/>
                <w:b/>
                <w:bCs/>
                <w:snapToGrid w:val="0"/>
                <w:kern w:val="0"/>
                <w:sz w:val="22"/>
                <w:szCs w:val="22"/>
              </w:rPr>
            </w:pPr>
          </w:p>
        </w:tc>
      </w:tr>
      <w:tr w14:paraId="4CF83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0BF72F8B">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2.1</w:t>
            </w:r>
          </w:p>
        </w:tc>
        <w:tc>
          <w:tcPr>
            <w:tcW w:w="3600" w:type="dxa"/>
            <w:noWrap/>
            <w:vAlign w:val="center"/>
          </w:tcPr>
          <w:p w14:paraId="24E7A2B1">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管理区大门围墙外墙油漆及护栏加固</w:t>
            </w:r>
          </w:p>
        </w:tc>
        <w:tc>
          <w:tcPr>
            <w:tcW w:w="720" w:type="dxa"/>
            <w:noWrap/>
            <w:vAlign w:val="center"/>
          </w:tcPr>
          <w:p w14:paraId="655926CE">
            <w:pPr>
              <w:adjustRightInd w:val="0"/>
              <w:snapToGrid w:val="0"/>
              <w:spacing w:line="360" w:lineRule="auto"/>
              <w:ind w:firstLine="0" w:firstLineChars="0"/>
              <w:jc w:val="center"/>
              <w:outlineLvl w:val="9"/>
              <w:rPr>
                <w:rFonts w:hAnsi="宋体"/>
                <w:snapToGrid w:val="0"/>
                <w:kern w:val="0"/>
                <w:sz w:val="22"/>
                <w:szCs w:val="22"/>
              </w:rPr>
            </w:pPr>
          </w:p>
        </w:tc>
        <w:tc>
          <w:tcPr>
            <w:tcW w:w="900" w:type="dxa"/>
            <w:noWrap/>
            <w:vAlign w:val="center"/>
          </w:tcPr>
          <w:p w14:paraId="2832AA1E">
            <w:pPr>
              <w:adjustRightInd w:val="0"/>
              <w:snapToGrid w:val="0"/>
              <w:spacing w:line="360" w:lineRule="auto"/>
              <w:ind w:firstLine="0" w:firstLineChars="0"/>
              <w:jc w:val="center"/>
              <w:outlineLvl w:val="9"/>
              <w:rPr>
                <w:rFonts w:hAnsi="宋体"/>
                <w:snapToGrid w:val="0"/>
                <w:kern w:val="0"/>
                <w:sz w:val="22"/>
                <w:szCs w:val="22"/>
              </w:rPr>
            </w:pPr>
          </w:p>
        </w:tc>
        <w:tc>
          <w:tcPr>
            <w:tcW w:w="1080" w:type="dxa"/>
            <w:noWrap/>
            <w:vAlign w:val="center"/>
          </w:tcPr>
          <w:p w14:paraId="3AB50F59">
            <w:pPr>
              <w:adjustRightInd w:val="0"/>
              <w:snapToGrid w:val="0"/>
              <w:spacing w:line="360" w:lineRule="auto"/>
              <w:ind w:firstLine="0" w:firstLineChars="0"/>
              <w:jc w:val="center"/>
              <w:outlineLvl w:val="9"/>
              <w:rPr>
                <w:rFonts w:hAnsi="宋体"/>
                <w:snapToGrid w:val="0"/>
                <w:kern w:val="0"/>
                <w:sz w:val="22"/>
                <w:szCs w:val="22"/>
              </w:rPr>
            </w:pPr>
          </w:p>
        </w:tc>
        <w:tc>
          <w:tcPr>
            <w:tcW w:w="990" w:type="dxa"/>
            <w:noWrap/>
            <w:vAlign w:val="center"/>
          </w:tcPr>
          <w:p w14:paraId="4F1AA9FD">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8930</w:t>
            </w:r>
          </w:p>
        </w:tc>
        <w:tc>
          <w:tcPr>
            <w:tcW w:w="1328" w:type="dxa"/>
            <w:vAlign w:val="center"/>
          </w:tcPr>
          <w:p w14:paraId="35F8895B">
            <w:pPr>
              <w:adjustRightInd w:val="0"/>
              <w:snapToGrid w:val="0"/>
              <w:spacing w:line="360" w:lineRule="auto"/>
              <w:ind w:firstLine="0" w:firstLineChars="0"/>
              <w:jc w:val="center"/>
              <w:outlineLvl w:val="9"/>
              <w:rPr>
                <w:rFonts w:hAnsi="宋体"/>
                <w:snapToGrid w:val="0"/>
                <w:kern w:val="0"/>
                <w:sz w:val="22"/>
                <w:szCs w:val="22"/>
              </w:rPr>
            </w:pPr>
          </w:p>
        </w:tc>
      </w:tr>
      <w:tr w14:paraId="5ECA3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95" w:type="dxa"/>
            <w:noWrap/>
            <w:vAlign w:val="center"/>
          </w:tcPr>
          <w:p w14:paraId="6911CA78">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2.1.1</w:t>
            </w:r>
          </w:p>
        </w:tc>
        <w:tc>
          <w:tcPr>
            <w:tcW w:w="3600" w:type="dxa"/>
            <w:noWrap/>
            <w:vAlign w:val="center"/>
          </w:tcPr>
          <w:p w14:paraId="6A914DE9">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油漆修复</w:t>
            </w:r>
          </w:p>
        </w:tc>
        <w:tc>
          <w:tcPr>
            <w:tcW w:w="720" w:type="dxa"/>
            <w:noWrap/>
            <w:vAlign w:val="center"/>
          </w:tcPr>
          <w:p w14:paraId="6366C832">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m2</w:t>
            </w:r>
          </w:p>
        </w:tc>
        <w:tc>
          <w:tcPr>
            <w:tcW w:w="900" w:type="dxa"/>
            <w:noWrap/>
            <w:vAlign w:val="center"/>
          </w:tcPr>
          <w:p w14:paraId="791B1D3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300</w:t>
            </w:r>
          </w:p>
        </w:tc>
        <w:tc>
          <w:tcPr>
            <w:tcW w:w="1080" w:type="dxa"/>
            <w:noWrap/>
            <w:vAlign w:val="center"/>
          </w:tcPr>
          <w:p w14:paraId="203D059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23.10</w:t>
            </w:r>
          </w:p>
        </w:tc>
        <w:tc>
          <w:tcPr>
            <w:tcW w:w="990" w:type="dxa"/>
            <w:noWrap/>
            <w:vAlign w:val="center"/>
          </w:tcPr>
          <w:p w14:paraId="600C9C04">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6930</w:t>
            </w:r>
          </w:p>
        </w:tc>
        <w:tc>
          <w:tcPr>
            <w:tcW w:w="1328" w:type="dxa"/>
            <w:vAlign w:val="center"/>
          </w:tcPr>
          <w:p w14:paraId="7434809B">
            <w:pPr>
              <w:adjustRightInd w:val="0"/>
              <w:snapToGrid w:val="0"/>
              <w:spacing w:line="360" w:lineRule="auto"/>
              <w:ind w:firstLine="0" w:firstLineChars="0"/>
              <w:jc w:val="center"/>
              <w:outlineLvl w:val="9"/>
              <w:rPr>
                <w:rFonts w:hAnsi="宋体"/>
                <w:snapToGrid w:val="0"/>
                <w:kern w:val="0"/>
                <w:sz w:val="22"/>
                <w:szCs w:val="22"/>
              </w:rPr>
            </w:pPr>
          </w:p>
        </w:tc>
      </w:tr>
      <w:tr w14:paraId="1988D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0E07D06D">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2.1.2</w:t>
            </w:r>
          </w:p>
        </w:tc>
        <w:tc>
          <w:tcPr>
            <w:tcW w:w="3600" w:type="dxa"/>
            <w:noWrap/>
            <w:vAlign w:val="center"/>
          </w:tcPr>
          <w:p w14:paraId="5CD39F71">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护栏加固处理</w:t>
            </w:r>
          </w:p>
        </w:tc>
        <w:tc>
          <w:tcPr>
            <w:tcW w:w="720" w:type="dxa"/>
            <w:noWrap/>
            <w:vAlign w:val="center"/>
          </w:tcPr>
          <w:p w14:paraId="3D989495">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900" w:type="dxa"/>
            <w:noWrap/>
            <w:vAlign w:val="center"/>
          </w:tcPr>
          <w:p w14:paraId="2188EC8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1080" w:type="dxa"/>
            <w:noWrap/>
            <w:vAlign w:val="center"/>
          </w:tcPr>
          <w:p w14:paraId="1CE5B235">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2000</w:t>
            </w:r>
          </w:p>
        </w:tc>
        <w:tc>
          <w:tcPr>
            <w:tcW w:w="990" w:type="dxa"/>
            <w:noWrap/>
            <w:vAlign w:val="center"/>
          </w:tcPr>
          <w:p w14:paraId="32F26E9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2000</w:t>
            </w:r>
          </w:p>
        </w:tc>
        <w:tc>
          <w:tcPr>
            <w:tcW w:w="1328" w:type="dxa"/>
            <w:vAlign w:val="center"/>
          </w:tcPr>
          <w:p w14:paraId="570E4BCD">
            <w:pPr>
              <w:adjustRightInd w:val="0"/>
              <w:snapToGrid w:val="0"/>
              <w:spacing w:line="360" w:lineRule="auto"/>
              <w:ind w:firstLine="0" w:firstLineChars="0"/>
              <w:jc w:val="center"/>
              <w:outlineLvl w:val="9"/>
              <w:rPr>
                <w:rFonts w:hAnsi="宋体"/>
                <w:snapToGrid w:val="0"/>
                <w:kern w:val="0"/>
                <w:sz w:val="22"/>
                <w:szCs w:val="22"/>
              </w:rPr>
            </w:pPr>
          </w:p>
        </w:tc>
      </w:tr>
      <w:tr w14:paraId="4F5EF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319F383B">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2.2</w:t>
            </w:r>
          </w:p>
        </w:tc>
        <w:tc>
          <w:tcPr>
            <w:tcW w:w="3600" w:type="dxa"/>
            <w:noWrap/>
            <w:vAlign w:val="center"/>
          </w:tcPr>
          <w:p w14:paraId="443D036E">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坝顶大门及外墙、柱等油漆修复</w:t>
            </w:r>
          </w:p>
        </w:tc>
        <w:tc>
          <w:tcPr>
            <w:tcW w:w="720" w:type="dxa"/>
            <w:noWrap/>
            <w:vAlign w:val="center"/>
          </w:tcPr>
          <w:p w14:paraId="73B95E30">
            <w:pPr>
              <w:adjustRightInd w:val="0"/>
              <w:snapToGrid w:val="0"/>
              <w:spacing w:line="360" w:lineRule="auto"/>
              <w:ind w:firstLine="0" w:firstLineChars="0"/>
              <w:jc w:val="center"/>
              <w:outlineLvl w:val="9"/>
              <w:rPr>
                <w:rFonts w:hAnsi="宋体"/>
                <w:snapToGrid w:val="0"/>
                <w:kern w:val="0"/>
                <w:sz w:val="22"/>
                <w:szCs w:val="22"/>
              </w:rPr>
            </w:pPr>
          </w:p>
        </w:tc>
        <w:tc>
          <w:tcPr>
            <w:tcW w:w="900" w:type="dxa"/>
            <w:noWrap/>
            <w:vAlign w:val="center"/>
          </w:tcPr>
          <w:p w14:paraId="295F3F5D">
            <w:pPr>
              <w:adjustRightInd w:val="0"/>
              <w:snapToGrid w:val="0"/>
              <w:spacing w:line="360" w:lineRule="auto"/>
              <w:ind w:firstLine="0" w:firstLineChars="0"/>
              <w:jc w:val="center"/>
              <w:outlineLvl w:val="9"/>
              <w:rPr>
                <w:rFonts w:hAnsi="宋体"/>
                <w:snapToGrid w:val="0"/>
                <w:kern w:val="0"/>
                <w:sz w:val="22"/>
                <w:szCs w:val="22"/>
              </w:rPr>
            </w:pPr>
          </w:p>
        </w:tc>
        <w:tc>
          <w:tcPr>
            <w:tcW w:w="1080" w:type="dxa"/>
            <w:noWrap/>
            <w:vAlign w:val="center"/>
          </w:tcPr>
          <w:p w14:paraId="460EAA3A">
            <w:pPr>
              <w:adjustRightInd w:val="0"/>
              <w:snapToGrid w:val="0"/>
              <w:spacing w:line="360" w:lineRule="auto"/>
              <w:ind w:firstLine="0" w:firstLineChars="0"/>
              <w:jc w:val="center"/>
              <w:outlineLvl w:val="9"/>
              <w:rPr>
                <w:rFonts w:hAnsi="宋体"/>
                <w:snapToGrid w:val="0"/>
                <w:kern w:val="0"/>
                <w:sz w:val="22"/>
                <w:szCs w:val="22"/>
              </w:rPr>
            </w:pPr>
          </w:p>
        </w:tc>
        <w:tc>
          <w:tcPr>
            <w:tcW w:w="990" w:type="dxa"/>
            <w:noWrap/>
            <w:vAlign w:val="center"/>
          </w:tcPr>
          <w:p w14:paraId="3BA54BF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969</w:t>
            </w:r>
          </w:p>
        </w:tc>
        <w:tc>
          <w:tcPr>
            <w:tcW w:w="1328" w:type="dxa"/>
            <w:vAlign w:val="center"/>
          </w:tcPr>
          <w:p w14:paraId="514CF7E9">
            <w:pPr>
              <w:adjustRightInd w:val="0"/>
              <w:snapToGrid w:val="0"/>
              <w:spacing w:line="360" w:lineRule="auto"/>
              <w:ind w:firstLine="0" w:firstLineChars="0"/>
              <w:jc w:val="center"/>
              <w:outlineLvl w:val="9"/>
              <w:rPr>
                <w:rFonts w:hAnsi="宋体"/>
                <w:snapToGrid w:val="0"/>
                <w:kern w:val="0"/>
                <w:sz w:val="22"/>
                <w:szCs w:val="22"/>
              </w:rPr>
            </w:pPr>
          </w:p>
        </w:tc>
      </w:tr>
      <w:tr w14:paraId="212E0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95" w:type="dxa"/>
            <w:noWrap/>
            <w:vAlign w:val="center"/>
          </w:tcPr>
          <w:p w14:paraId="09A9943E">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2.2.1</w:t>
            </w:r>
          </w:p>
        </w:tc>
        <w:tc>
          <w:tcPr>
            <w:tcW w:w="3600" w:type="dxa"/>
            <w:noWrap/>
            <w:vAlign w:val="center"/>
          </w:tcPr>
          <w:p w14:paraId="49A8B184">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铁门防腐处理</w:t>
            </w:r>
          </w:p>
        </w:tc>
        <w:tc>
          <w:tcPr>
            <w:tcW w:w="720" w:type="dxa"/>
            <w:noWrap/>
            <w:vAlign w:val="center"/>
          </w:tcPr>
          <w:p w14:paraId="67AEE81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m2</w:t>
            </w:r>
          </w:p>
        </w:tc>
        <w:tc>
          <w:tcPr>
            <w:tcW w:w="900" w:type="dxa"/>
            <w:noWrap/>
            <w:vAlign w:val="center"/>
          </w:tcPr>
          <w:p w14:paraId="3C0BDEEE">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13</w:t>
            </w:r>
          </w:p>
        </w:tc>
        <w:tc>
          <w:tcPr>
            <w:tcW w:w="1080" w:type="dxa"/>
            <w:noWrap/>
            <w:vAlign w:val="center"/>
          </w:tcPr>
          <w:p w14:paraId="2E7418FE">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19.48</w:t>
            </w:r>
          </w:p>
        </w:tc>
        <w:tc>
          <w:tcPr>
            <w:tcW w:w="990" w:type="dxa"/>
            <w:noWrap/>
            <w:vAlign w:val="center"/>
          </w:tcPr>
          <w:p w14:paraId="36EF9B85">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253</w:t>
            </w:r>
          </w:p>
        </w:tc>
        <w:tc>
          <w:tcPr>
            <w:tcW w:w="1328" w:type="dxa"/>
            <w:vAlign w:val="center"/>
          </w:tcPr>
          <w:p w14:paraId="04B09A55">
            <w:pPr>
              <w:adjustRightInd w:val="0"/>
              <w:snapToGrid w:val="0"/>
              <w:spacing w:line="360" w:lineRule="auto"/>
              <w:ind w:firstLine="0" w:firstLineChars="0"/>
              <w:jc w:val="center"/>
              <w:outlineLvl w:val="9"/>
              <w:rPr>
                <w:rFonts w:hAnsi="宋体"/>
                <w:snapToGrid w:val="0"/>
                <w:kern w:val="0"/>
                <w:sz w:val="22"/>
                <w:szCs w:val="22"/>
              </w:rPr>
            </w:pPr>
          </w:p>
        </w:tc>
      </w:tr>
      <w:tr w14:paraId="2DFA8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95" w:type="dxa"/>
            <w:noWrap/>
            <w:vAlign w:val="center"/>
          </w:tcPr>
          <w:p w14:paraId="7F18D843">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2.2.2</w:t>
            </w:r>
          </w:p>
        </w:tc>
        <w:tc>
          <w:tcPr>
            <w:tcW w:w="3600" w:type="dxa"/>
            <w:noWrap/>
            <w:vAlign w:val="center"/>
          </w:tcPr>
          <w:p w14:paraId="772D7C52">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围墙修复</w:t>
            </w:r>
          </w:p>
        </w:tc>
        <w:tc>
          <w:tcPr>
            <w:tcW w:w="720" w:type="dxa"/>
            <w:noWrap/>
            <w:vAlign w:val="center"/>
          </w:tcPr>
          <w:p w14:paraId="27074AE7">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m2</w:t>
            </w:r>
          </w:p>
        </w:tc>
        <w:tc>
          <w:tcPr>
            <w:tcW w:w="900" w:type="dxa"/>
            <w:noWrap/>
            <w:vAlign w:val="center"/>
          </w:tcPr>
          <w:p w14:paraId="5DD1562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31</w:t>
            </w:r>
          </w:p>
        </w:tc>
        <w:tc>
          <w:tcPr>
            <w:tcW w:w="1080" w:type="dxa"/>
            <w:noWrap/>
            <w:vAlign w:val="center"/>
          </w:tcPr>
          <w:p w14:paraId="42E33F5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23.10</w:t>
            </w:r>
          </w:p>
        </w:tc>
        <w:tc>
          <w:tcPr>
            <w:tcW w:w="990" w:type="dxa"/>
            <w:noWrap/>
            <w:vAlign w:val="center"/>
          </w:tcPr>
          <w:p w14:paraId="23026572">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716</w:t>
            </w:r>
          </w:p>
        </w:tc>
        <w:tc>
          <w:tcPr>
            <w:tcW w:w="1328" w:type="dxa"/>
            <w:vAlign w:val="center"/>
          </w:tcPr>
          <w:p w14:paraId="3180E127">
            <w:pPr>
              <w:adjustRightInd w:val="0"/>
              <w:snapToGrid w:val="0"/>
              <w:spacing w:line="360" w:lineRule="auto"/>
              <w:ind w:firstLine="0" w:firstLineChars="0"/>
              <w:jc w:val="center"/>
              <w:outlineLvl w:val="9"/>
              <w:rPr>
                <w:rFonts w:hAnsi="宋体"/>
                <w:snapToGrid w:val="0"/>
                <w:kern w:val="0"/>
                <w:sz w:val="22"/>
                <w:szCs w:val="22"/>
              </w:rPr>
            </w:pPr>
          </w:p>
        </w:tc>
      </w:tr>
      <w:tr w14:paraId="3C853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7E73425E">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2.3</w:t>
            </w:r>
          </w:p>
        </w:tc>
        <w:tc>
          <w:tcPr>
            <w:tcW w:w="3600" w:type="dxa"/>
            <w:noWrap/>
            <w:vAlign w:val="center"/>
          </w:tcPr>
          <w:p w14:paraId="26C5FA19">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溢洪道左侧顶安全护栏制作</w:t>
            </w:r>
          </w:p>
        </w:tc>
        <w:tc>
          <w:tcPr>
            <w:tcW w:w="720" w:type="dxa"/>
            <w:noWrap/>
            <w:vAlign w:val="center"/>
          </w:tcPr>
          <w:p w14:paraId="141864EE">
            <w:pPr>
              <w:adjustRightInd w:val="0"/>
              <w:snapToGrid w:val="0"/>
              <w:spacing w:line="360" w:lineRule="auto"/>
              <w:ind w:firstLine="0" w:firstLineChars="0"/>
              <w:jc w:val="center"/>
              <w:outlineLvl w:val="9"/>
              <w:rPr>
                <w:rFonts w:hAnsi="宋体"/>
                <w:snapToGrid w:val="0"/>
                <w:kern w:val="0"/>
                <w:sz w:val="22"/>
                <w:szCs w:val="22"/>
              </w:rPr>
            </w:pPr>
          </w:p>
        </w:tc>
        <w:tc>
          <w:tcPr>
            <w:tcW w:w="900" w:type="dxa"/>
            <w:noWrap/>
            <w:vAlign w:val="center"/>
          </w:tcPr>
          <w:p w14:paraId="06E4BBC2">
            <w:pPr>
              <w:adjustRightInd w:val="0"/>
              <w:snapToGrid w:val="0"/>
              <w:spacing w:line="360" w:lineRule="auto"/>
              <w:ind w:firstLine="0" w:firstLineChars="0"/>
              <w:jc w:val="center"/>
              <w:outlineLvl w:val="9"/>
              <w:rPr>
                <w:rFonts w:hAnsi="宋体"/>
                <w:snapToGrid w:val="0"/>
                <w:kern w:val="0"/>
                <w:sz w:val="22"/>
                <w:szCs w:val="22"/>
              </w:rPr>
            </w:pPr>
          </w:p>
        </w:tc>
        <w:tc>
          <w:tcPr>
            <w:tcW w:w="1080" w:type="dxa"/>
            <w:noWrap/>
            <w:vAlign w:val="center"/>
          </w:tcPr>
          <w:p w14:paraId="1003A4EC">
            <w:pPr>
              <w:adjustRightInd w:val="0"/>
              <w:snapToGrid w:val="0"/>
              <w:spacing w:line="360" w:lineRule="auto"/>
              <w:ind w:firstLine="0" w:firstLineChars="0"/>
              <w:jc w:val="center"/>
              <w:outlineLvl w:val="9"/>
              <w:rPr>
                <w:rFonts w:hAnsi="宋体"/>
                <w:snapToGrid w:val="0"/>
                <w:kern w:val="0"/>
                <w:sz w:val="22"/>
                <w:szCs w:val="22"/>
              </w:rPr>
            </w:pPr>
          </w:p>
        </w:tc>
        <w:tc>
          <w:tcPr>
            <w:tcW w:w="990" w:type="dxa"/>
            <w:noWrap/>
            <w:vAlign w:val="center"/>
          </w:tcPr>
          <w:p w14:paraId="76DAA1FC">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3240</w:t>
            </w:r>
          </w:p>
        </w:tc>
        <w:tc>
          <w:tcPr>
            <w:tcW w:w="1328" w:type="dxa"/>
            <w:vAlign w:val="center"/>
          </w:tcPr>
          <w:p w14:paraId="18E524AC">
            <w:pPr>
              <w:adjustRightInd w:val="0"/>
              <w:snapToGrid w:val="0"/>
              <w:spacing w:line="360" w:lineRule="auto"/>
              <w:ind w:firstLine="0" w:firstLineChars="0"/>
              <w:jc w:val="center"/>
              <w:outlineLvl w:val="9"/>
              <w:rPr>
                <w:rFonts w:hAnsi="宋体"/>
                <w:snapToGrid w:val="0"/>
                <w:kern w:val="0"/>
                <w:sz w:val="22"/>
                <w:szCs w:val="22"/>
              </w:rPr>
            </w:pPr>
          </w:p>
        </w:tc>
      </w:tr>
      <w:tr w14:paraId="06326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5EEF590C">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2.3.1</w:t>
            </w:r>
          </w:p>
        </w:tc>
        <w:tc>
          <w:tcPr>
            <w:tcW w:w="3600" w:type="dxa"/>
            <w:noWrap/>
            <w:vAlign w:val="center"/>
          </w:tcPr>
          <w:p w14:paraId="1F380CCF">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不锈钢护栏</w:t>
            </w:r>
          </w:p>
        </w:tc>
        <w:tc>
          <w:tcPr>
            <w:tcW w:w="720" w:type="dxa"/>
            <w:noWrap/>
            <w:vAlign w:val="center"/>
          </w:tcPr>
          <w:p w14:paraId="445026C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w:t>
            </w:r>
          </w:p>
        </w:tc>
        <w:tc>
          <w:tcPr>
            <w:tcW w:w="900" w:type="dxa"/>
            <w:noWrap/>
            <w:vAlign w:val="center"/>
          </w:tcPr>
          <w:p w14:paraId="51EDA33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9</w:t>
            </w:r>
          </w:p>
        </w:tc>
        <w:tc>
          <w:tcPr>
            <w:tcW w:w="1080" w:type="dxa"/>
            <w:noWrap/>
            <w:vAlign w:val="center"/>
          </w:tcPr>
          <w:p w14:paraId="249B9B4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360.00</w:t>
            </w:r>
          </w:p>
        </w:tc>
        <w:tc>
          <w:tcPr>
            <w:tcW w:w="990" w:type="dxa"/>
            <w:noWrap/>
            <w:vAlign w:val="center"/>
          </w:tcPr>
          <w:p w14:paraId="009F9C0D">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3240</w:t>
            </w:r>
          </w:p>
        </w:tc>
        <w:tc>
          <w:tcPr>
            <w:tcW w:w="1328" w:type="dxa"/>
            <w:vAlign w:val="center"/>
          </w:tcPr>
          <w:p w14:paraId="4196486D">
            <w:pPr>
              <w:adjustRightInd w:val="0"/>
              <w:snapToGrid w:val="0"/>
              <w:spacing w:line="360" w:lineRule="auto"/>
              <w:ind w:firstLine="0" w:firstLineChars="0"/>
              <w:jc w:val="center"/>
              <w:outlineLvl w:val="9"/>
              <w:rPr>
                <w:rFonts w:hAnsi="宋体"/>
                <w:snapToGrid w:val="0"/>
                <w:kern w:val="0"/>
                <w:sz w:val="22"/>
                <w:szCs w:val="22"/>
              </w:rPr>
            </w:pPr>
          </w:p>
        </w:tc>
      </w:tr>
      <w:tr w14:paraId="6DE63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55EF6486">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3</w:t>
            </w:r>
          </w:p>
        </w:tc>
        <w:tc>
          <w:tcPr>
            <w:tcW w:w="3600" w:type="dxa"/>
            <w:noWrap/>
            <w:vAlign w:val="center"/>
          </w:tcPr>
          <w:p w14:paraId="5BF04E04">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标识牌维修养护</w:t>
            </w:r>
          </w:p>
        </w:tc>
        <w:tc>
          <w:tcPr>
            <w:tcW w:w="720" w:type="dxa"/>
            <w:noWrap/>
            <w:vAlign w:val="center"/>
          </w:tcPr>
          <w:p w14:paraId="2CEDC82B">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项</w:t>
            </w:r>
          </w:p>
        </w:tc>
        <w:tc>
          <w:tcPr>
            <w:tcW w:w="900" w:type="dxa"/>
            <w:noWrap/>
            <w:vAlign w:val="center"/>
          </w:tcPr>
          <w:p w14:paraId="3924F5DC">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w:t>
            </w:r>
          </w:p>
        </w:tc>
        <w:tc>
          <w:tcPr>
            <w:tcW w:w="1080" w:type="dxa"/>
            <w:noWrap/>
            <w:vAlign w:val="center"/>
          </w:tcPr>
          <w:p w14:paraId="59F8C366">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5000</w:t>
            </w:r>
          </w:p>
        </w:tc>
        <w:tc>
          <w:tcPr>
            <w:tcW w:w="990" w:type="dxa"/>
            <w:noWrap/>
            <w:vAlign w:val="center"/>
          </w:tcPr>
          <w:p w14:paraId="376D0F06">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5000</w:t>
            </w:r>
          </w:p>
        </w:tc>
        <w:tc>
          <w:tcPr>
            <w:tcW w:w="1328" w:type="dxa"/>
            <w:vAlign w:val="center"/>
          </w:tcPr>
          <w:p w14:paraId="75A140CB">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统一实施</w:t>
            </w:r>
          </w:p>
        </w:tc>
      </w:tr>
      <w:tr w14:paraId="76C58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334E77D8">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4</w:t>
            </w:r>
          </w:p>
        </w:tc>
        <w:tc>
          <w:tcPr>
            <w:tcW w:w="3600" w:type="dxa"/>
            <w:noWrap/>
            <w:vAlign w:val="center"/>
          </w:tcPr>
          <w:p w14:paraId="64585E53">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洪水预报系统费用</w:t>
            </w:r>
          </w:p>
        </w:tc>
        <w:tc>
          <w:tcPr>
            <w:tcW w:w="720" w:type="dxa"/>
            <w:noWrap/>
            <w:vAlign w:val="center"/>
          </w:tcPr>
          <w:p w14:paraId="2D279395">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项</w:t>
            </w:r>
          </w:p>
        </w:tc>
        <w:tc>
          <w:tcPr>
            <w:tcW w:w="900" w:type="dxa"/>
            <w:noWrap/>
            <w:vAlign w:val="center"/>
          </w:tcPr>
          <w:p w14:paraId="62559784">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w:t>
            </w:r>
          </w:p>
        </w:tc>
        <w:tc>
          <w:tcPr>
            <w:tcW w:w="1080" w:type="dxa"/>
            <w:noWrap/>
            <w:vAlign w:val="center"/>
          </w:tcPr>
          <w:p w14:paraId="08A27B5F">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37000</w:t>
            </w:r>
          </w:p>
        </w:tc>
        <w:tc>
          <w:tcPr>
            <w:tcW w:w="990" w:type="dxa"/>
            <w:noWrap/>
            <w:vAlign w:val="center"/>
          </w:tcPr>
          <w:p w14:paraId="5C63ABE0">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37000</w:t>
            </w:r>
          </w:p>
        </w:tc>
        <w:tc>
          <w:tcPr>
            <w:tcW w:w="1328" w:type="dxa"/>
            <w:vAlign w:val="center"/>
          </w:tcPr>
          <w:p w14:paraId="132D4108">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统一实施</w:t>
            </w:r>
          </w:p>
        </w:tc>
      </w:tr>
      <w:tr w14:paraId="26A2A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137F4FB7">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5</w:t>
            </w:r>
          </w:p>
        </w:tc>
        <w:tc>
          <w:tcPr>
            <w:tcW w:w="3600" w:type="dxa"/>
            <w:noWrap/>
            <w:vAlign w:val="center"/>
          </w:tcPr>
          <w:p w14:paraId="1621E17F">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管理用房维修养护</w:t>
            </w:r>
          </w:p>
        </w:tc>
        <w:tc>
          <w:tcPr>
            <w:tcW w:w="720" w:type="dxa"/>
            <w:noWrap/>
            <w:vAlign w:val="center"/>
          </w:tcPr>
          <w:p w14:paraId="2CD47997">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6E494F06">
            <w:pPr>
              <w:adjustRightInd w:val="0"/>
              <w:snapToGrid w:val="0"/>
              <w:spacing w:line="360" w:lineRule="auto"/>
              <w:ind w:firstLine="0" w:firstLineChars="0"/>
              <w:jc w:val="center"/>
              <w:outlineLvl w:val="9"/>
              <w:rPr>
                <w:rFonts w:hAnsi="宋体"/>
                <w:b/>
                <w:bCs/>
                <w:snapToGrid w:val="0"/>
                <w:kern w:val="0"/>
                <w:sz w:val="22"/>
                <w:szCs w:val="22"/>
              </w:rPr>
            </w:pPr>
          </w:p>
        </w:tc>
        <w:tc>
          <w:tcPr>
            <w:tcW w:w="1080" w:type="dxa"/>
            <w:noWrap/>
            <w:vAlign w:val="center"/>
          </w:tcPr>
          <w:p w14:paraId="0D6989BA">
            <w:pPr>
              <w:adjustRightInd w:val="0"/>
              <w:snapToGrid w:val="0"/>
              <w:spacing w:line="360" w:lineRule="auto"/>
              <w:ind w:firstLine="0" w:firstLineChars="0"/>
              <w:jc w:val="center"/>
              <w:outlineLvl w:val="9"/>
              <w:rPr>
                <w:rFonts w:hAnsi="宋体"/>
                <w:b/>
                <w:bCs/>
                <w:snapToGrid w:val="0"/>
                <w:kern w:val="0"/>
                <w:sz w:val="22"/>
                <w:szCs w:val="22"/>
              </w:rPr>
            </w:pPr>
          </w:p>
        </w:tc>
        <w:tc>
          <w:tcPr>
            <w:tcW w:w="990" w:type="dxa"/>
            <w:noWrap/>
            <w:vAlign w:val="center"/>
          </w:tcPr>
          <w:p w14:paraId="24D55174">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47281</w:t>
            </w:r>
          </w:p>
        </w:tc>
        <w:tc>
          <w:tcPr>
            <w:tcW w:w="1328" w:type="dxa"/>
            <w:vAlign w:val="center"/>
          </w:tcPr>
          <w:p w14:paraId="7607B5D0">
            <w:pPr>
              <w:adjustRightInd w:val="0"/>
              <w:snapToGrid w:val="0"/>
              <w:spacing w:line="360" w:lineRule="auto"/>
              <w:ind w:firstLine="0" w:firstLineChars="0"/>
              <w:jc w:val="center"/>
              <w:outlineLvl w:val="9"/>
              <w:rPr>
                <w:rFonts w:hAnsi="宋体"/>
                <w:b/>
                <w:bCs/>
                <w:snapToGrid w:val="0"/>
                <w:kern w:val="0"/>
                <w:sz w:val="22"/>
                <w:szCs w:val="22"/>
              </w:rPr>
            </w:pPr>
          </w:p>
        </w:tc>
      </w:tr>
      <w:tr w14:paraId="4ABE4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95" w:type="dxa"/>
            <w:noWrap/>
            <w:vAlign w:val="center"/>
          </w:tcPr>
          <w:p w14:paraId="481723EB">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5.1</w:t>
            </w:r>
          </w:p>
        </w:tc>
        <w:tc>
          <w:tcPr>
            <w:tcW w:w="3600" w:type="dxa"/>
            <w:noWrap/>
            <w:vAlign w:val="center"/>
          </w:tcPr>
          <w:p w14:paraId="3AC9C1FE">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管理房墙面恢复</w:t>
            </w:r>
          </w:p>
        </w:tc>
        <w:tc>
          <w:tcPr>
            <w:tcW w:w="720" w:type="dxa"/>
            <w:noWrap/>
            <w:vAlign w:val="center"/>
          </w:tcPr>
          <w:p w14:paraId="6923FC05">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m2</w:t>
            </w:r>
          </w:p>
        </w:tc>
        <w:tc>
          <w:tcPr>
            <w:tcW w:w="900" w:type="dxa"/>
            <w:noWrap/>
            <w:vAlign w:val="center"/>
          </w:tcPr>
          <w:p w14:paraId="2488485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300</w:t>
            </w:r>
          </w:p>
        </w:tc>
        <w:tc>
          <w:tcPr>
            <w:tcW w:w="1080" w:type="dxa"/>
            <w:noWrap/>
            <w:vAlign w:val="center"/>
          </w:tcPr>
          <w:p w14:paraId="1B4C53D4">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31.14</w:t>
            </w:r>
          </w:p>
        </w:tc>
        <w:tc>
          <w:tcPr>
            <w:tcW w:w="990" w:type="dxa"/>
            <w:noWrap/>
            <w:vAlign w:val="center"/>
          </w:tcPr>
          <w:p w14:paraId="5A38A928">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9342</w:t>
            </w:r>
          </w:p>
        </w:tc>
        <w:tc>
          <w:tcPr>
            <w:tcW w:w="1328" w:type="dxa"/>
            <w:vAlign w:val="center"/>
          </w:tcPr>
          <w:p w14:paraId="6FF8505D">
            <w:pPr>
              <w:adjustRightInd w:val="0"/>
              <w:snapToGrid w:val="0"/>
              <w:spacing w:line="360" w:lineRule="auto"/>
              <w:ind w:firstLine="0" w:firstLineChars="0"/>
              <w:jc w:val="center"/>
              <w:outlineLvl w:val="9"/>
              <w:rPr>
                <w:rFonts w:hAnsi="宋体"/>
                <w:snapToGrid w:val="0"/>
                <w:kern w:val="0"/>
                <w:sz w:val="22"/>
                <w:szCs w:val="22"/>
              </w:rPr>
            </w:pPr>
          </w:p>
        </w:tc>
      </w:tr>
      <w:tr w14:paraId="66731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008728B4">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5.2</w:t>
            </w:r>
          </w:p>
        </w:tc>
        <w:tc>
          <w:tcPr>
            <w:tcW w:w="3600" w:type="dxa"/>
            <w:noWrap/>
            <w:vAlign w:val="center"/>
          </w:tcPr>
          <w:p w14:paraId="5C313337">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安全门防腐处理</w:t>
            </w:r>
          </w:p>
        </w:tc>
        <w:tc>
          <w:tcPr>
            <w:tcW w:w="720" w:type="dxa"/>
            <w:noWrap/>
            <w:vAlign w:val="center"/>
          </w:tcPr>
          <w:p w14:paraId="6686BD2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扇</w:t>
            </w:r>
          </w:p>
        </w:tc>
        <w:tc>
          <w:tcPr>
            <w:tcW w:w="900" w:type="dxa"/>
            <w:noWrap/>
            <w:vAlign w:val="center"/>
          </w:tcPr>
          <w:p w14:paraId="5A13E70C">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17</w:t>
            </w:r>
          </w:p>
        </w:tc>
        <w:tc>
          <w:tcPr>
            <w:tcW w:w="1080" w:type="dxa"/>
            <w:noWrap/>
            <w:vAlign w:val="center"/>
          </w:tcPr>
          <w:p w14:paraId="48939BB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19.48</w:t>
            </w:r>
          </w:p>
        </w:tc>
        <w:tc>
          <w:tcPr>
            <w:tcW w:w="990" w:type="dxa"/>
            <w:noWrap/>
            <w:vAlign w:val="center"/>
          </w:tcPr>
          <w:p w14:paraId="61C89118">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331</w:t>
            </w:r>
          </w:p>
        </w:tc>
        <w:tc>
          <w:tcPr>
            <w:tcW w:w="1328" w:type="dxa"/>
            <w:vAlign w:val="center"/>
          </w:tcPr>
          <w:p w14:paraId="5FD8861A">
            <w:pPr>
              <w:adjustRightInd w:val="0"/>
              <w:snapToGrid w:val="0"/>
              <w:spacing w:line="360" w:lineRule="auto"/>
              <w:ind w:firstLine="0" w:firstLineChars="0"/>
              <w:jc w:val="center"/>
              <w:outlineLvl w:val="9"/>
              <w:rPr>
                <w:rFonts w:hAnsi="宋体"/>
                <w:snapToGrid w:val="0"/>
                <w:kern w:val="0"/>
                <w:sz w:val="22"/>
                <w:szCs w:val="22"/>
              </w:rPr>
            </w:pPr>
          </w:p>
        </w:tc>
      </w:tr>
      <w:tr w14:paraId="57075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95" w:type="dxa"/>
            <w:noWrap/>
            <w:vAlign w:val="center"/>
          </w:tcPr>
          <w:p w14:paraId="6943C5FB">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5.3</w:t>
            </w:r>
          </w:p>
        </w:tc>
        <w:tc>
          <w:tcPr>
            <w:tcW w:w="3600" w:type="dxa"/>
            <w:noWrap/>
            <w:vAlign w:val="center"/>
          </w:tcPr>
          <w:p w14:paraId="680F25FE">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屋顶防水处理</w:t>
            </w:r>
          </w:p>
        </w:tc>
        <w:tc>
          <w:tcPr>
            <w:tcW w:w="720" w:type="dxa"/>
            <w:noWrap/>
            <w:vAlign w:val="center"/>
          </w:tcPr>
          <w:p w14:paraId="28316C1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m2</w:t>
            </w:r>
          </w:p>
        </w:tc>
        <w:tc>
          <w:tcPr>
            <w:tcW w:w="900" w:type="dxa"/>
            <w:noWrap/>
            <w:vAlign w:val="center"/>
          </w:tcPr>
          <w:p w14:paraId="0B0DBBD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252</w:t>
            </w:r>
          </w:p>
        </w:tc>
        <w:tc>
          <w:tcPr>
            <w:tcW w:w="1080" w:type="dxa"/>
            <w:noWrap/>
            <w:vAlign w:val="center"/>
          </w:tcPr>
          <w:p w14:paraId="28EC64D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149.24</w:t>
            </w:r>
          </w:p>
        </w:tc>
        <w:tc>
          <w:tcPr>
            <w:tcW w:w="990" w:type="dxa"/>
            <w:noWrap/>
            <w:vAlign w:val="center"/>
          </w:tcPr>
          <w:p w14:paraId="0FE4C93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37608</w:t>
            </w:r>
          </w:p>
        </w:tc>
        <w:tc>
          <w:tcPr>
            <w:tcW w:w="1328" w:type="dxa"/>
            <w:vAlign w:val="center"/>
          </w:tcPr>
          <w:p w14:paraId="0530DBC5">
            <w:pPr>
              <w:adjustRightInd w:val="0"/>
              <w:snapToGrid w:val="0"/>
              <w:spacing w:line="360" w:lineRule="auto"/>
              <w:ind w:firstLine="0" w:firstLineChars="0"/>
              <w:jc w:val="center"/>
              <w:outlineLvl w:val="9"/>
              <w:rPr>
                <w:rFonts w:hAnsi="宋体"/>
                <w:snapToGrid w:val="0"/>
                <w:kern w:val="0"/>
                <w:sz w:val="22"/>
                <w:szCs w:val="22"/>
              </w:rPr>
            </w:pPr>
          </w:p>
        </w:tc>
      </w:tr>
      <w:tr w14:paraId="23503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4F59EE9D">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6</w:t>
            </w:r>
          </w:p>
        </w:tc>
        <w:tc>
          <w:tcPr>
            <w:tcW w:w="3600" w:type="dxa"/>
            <w:noWrap/>
            <w:vAlign w:val="center"/>
          </w:tcPr>
          <w:p w14:paraId="4823E124">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观测设施维修养护</w:t>
            </w:r>
          </w:p>
        </w:tc>
        <w:tc>
          <w:tcPr>
            <w:tcW w:w="720" w:type="dxa"/>
            <w:noWrap/>
            <w:vAlign w:val="center"/>
          </w:tcPr>
          <w:p w14:paraId="2380EF55">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246A4DC6">
            <w:pPr>
              <w:adjustRightInd w:val="0"/>
              <w:snapToGrid w:val="0"/>
              <w:spacing w:line="360" w:lineRule="auto"/>
              <w:ind w:firstLine="0" w:firstLineChars="0"/>
              <w:jc w:val="center"/>
              <w:outlineLvl w:val="9"/>
              <w:rPr>
                <w:rFonts w:hAnsi="宋体"/>
                <w:b/>
                <w:bCs/>
                <w:snapToGrid w:val="0"/>
                <w:kern w:val="0"/>
                <w:sz w:val="22"/>
                <w:szCs w:val="22"/>
              </w:rPr>
            </w:pPr>
          </w:p>
        </w:tc>
        <w:tc>
          <w:tcPr>
            <w:tcW w:w="1080" w:type="dxa"/>
            <w:noWrap/>
            <w:vAlign w:val="center"/>
          </w:tcPr>
          <w:p w14:paraId="1D3659C2">
            <w:pPr>
              <w:adjustRightInd w:val="0"/>
              <w:snapToGrid w:val="0"/>
              <w:spacing w:line="360" w:lineRule="auto"/>
              <w:ind w:firstLine="0" w:firstLineChars="0"/>
              <w:jc w:val="center"/>
              <w:outlineLvl w:val="9"/>
              <w:rPr>
                <w:rFonts w:hAnsi="宋体"/>
                <w:b/>
                <w:bCs/>
                <w:snapToGrid w:val="0"/>
                <w:kern w:val="0"/>
                <w:sz w:val="22"/>
                <w:szCs w:val="22"/>
              </w:rPr>
            </w:pPr>
          </w:p>
        </w:tc>
        <w:tc>
          <w:tcPr>
            <w:tcW w:w="990" w:type="dxa"/>
            <w:noWrap/>
            <w:vAlign w:val="center"/>
          </w:tcPr>
          <w:p w14:paraId="491E1D20">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4010</w:t>
            </w:r>
          </w:p>
        </w:tc>
        <w:tc>
          <w:tcPr>
            <w:tcW w:w="1328" w:type="dxa"/>
            <w:vAlign w:val="center"/>
          </w:tcPr>
          <w:p w14:paraId="473C874C">
            <w:pPr>
              <w:adjustRightInd w:val="0"/>
              <w:snapToGrid w:val="0"/>
              <w:spacing w:line="360" w:lineRule="auto"/>
              <w:ind w:firstLine="0" w:firstLineChars="0"/>
              <w:jc w:val="center"/>
              <w:outlineLvl w:val="9"/>
              <w:rPr>
                <w:rFonts w:hAnsi="宋体"/>
                <w:b/>
                <w:bCs/>
                <w:snapToGrid w:val="0"/>
                <w:kern w:val="0"/>
                <w:sz w:val="22"/>
                <w:szCs w:val="22"/>
              </w:rPr>
            </w:pPr>
          </w:p>
        </w:tc>
      </w:tr>
      <w:tr w14:paraId="7E11A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5663D948">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6.1</w:t>
            </w:r>
          </w:p>
        </w:tc>
        <w:tc>
          <w:tcPr>
            <w:tcW w:w="3600" w:type="dxa"/>
            <w:noWrap/>
            <w:vAlign w:val="center"/>
          </w:tcPr>
          <w:p w14:paraId="4F93783F">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迎水面坝坡水位尺修复更换</w:t>
            </w:r>
          </w:p>
        </w:tc>
        <w:tc>
          <w:tcPr>
            <w:tcW w:w="720" w:type="dxa"/>
            <w:noWrap/>
            <w:vAlign w:val="center"/>
          </w:tcPr>
          <w:p w14:paraId="6778E19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根</w:t>
            </w:r>
          </w:p>
        </w:tc>
        <w:tc>
          <w:tcPr>
            <w:tcW w:w="900" w:type="dxa"/>
            <w:noWrap/>
            <w:vAlign w:val="center"/>
          </w:tcPr>
          <w:p w14:paraId="2373AD2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5</w:t>
            </w:r>
          </w:p>
        </w:tc>
        <w:tc>
          <w:tcPr>
            <w:tcW w:w="1080" w:type="dxa"/>
            <w:noWrap/>
            <w:vAlign w:val="center"/>
          </w:tcPr>
          <w:p w14:paraId="27C7AE8E">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750.00</w:t>
            </w:r>
          </w:p>
        </w:tc>
        <w:tc>
          <w:tcPr>
            <w:tcW w:w="990" w:type="dxa"/>
            <w:noWrap/>
            <w:vAlign w:val="center"/>
          </w:tcPr>
          <w:p w14:paraId="32804631">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3750</w:t>
            </w:r>
          </w:p>
        </w:tc>
        <w:tc>
          <w:tcPr>
            <w:tcW w:w="1328" w:type="dxa"/>
            <w:vAlign w:val="center"/>
          </w:tcPr>
          <w:p w14:paraId="650B3FDA">
            <w:pPr>
              <w:adjustRightInd w:val="0"/>
              <w:snapToGrid w:val="0"/>
              <w:spacing w:line="360" w:lineRule="auto"/>
              <w:ind w:firstLine="0" w:firstLineChars="0"/>
              <w:jc w:val="center"/>
              <w:outlineLvl w:val="9"/>
              <w:rPr>
                <w:rFonts w:hAnsi="宋体"/>
                <w:snapToGrid w:val="0"/>
                <w:kern w:val="0"/>
                <w:sz w:val="22"/>
                <w:szCs w:val="22"/>
              </w:rPr>
            </w:pPr>
          </w:p>
        </w:tc>
      </w:tr>
      <w:tr w14:paraId="775A8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0534879B">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6.2</w:t>
            </w:r>
          </w:p>
        </w:tc>
        <w:tc>
          <w:tcPr>
            <w:tcW w:w="3600" w:type="dxa"/>
            <w:noWrap/>
            <w:vAlign w:val="center"/>
          </w:tcPr>
          <w:p w14:paraId="4B430A2B">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溢洪道特征水位尺</w:t>
            </w:r>
          </w:p>
        </w:tc>
        <w:tc>
          <w:tcPr>
            <w:tcW w:w="720" w:type="dxa"/>
            <w:noWrap/>
            <w:vAlign w:val="center"/>
          </w:tcPr>
          <w:p w14:paraId="65E9EAB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根</w:t>
            </w:r>
          </w:p>
        </w:tc>
        <w:tc>
          <w:tcPr>
            <w:tcW w:w="900" w:type="dxa"/>
            <w:noWrap/>
            <w:vAlign w:val="center"/>
          </w:tcPr>
          <w:p w14:paraId="59DD3E5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1080" w:type="dxa"/>
            <w:noWrap/>
            <w:vAlign w:val="center"/>
          </w:tcPr>
          <w:p w14:paraId="17ACCE92">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260.00</w:t>
            </w:r>
          </w:p>
        </w:tc>
        <w:tc>
          <w:tcPr>
            <w:tcW w:w="990" w:type="dxa"/>
            <w:noWrap/>
            <w:vAlign w:val="center"/>
          </w:tcPr>
          <w:p w14:paraId="5B7D7767">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260</w:t>
            </w:r>
          </w:p>
        </w:tc>
        <w:tc>
          <w:tcPr>
            <w:tcW w:w="1328" w:type="dxa"/>
            <w:vAlign w:val="center"/>
          </w:tcPr>
          <w:p w14:paraId="60F7AF94">
            <w:pPr>
              <w:adjustRightInd w:val="0"/>
              <w:snapToGrid w:val="0"/>
              <w:spacing w:line="360" w:lineRule="auto"/>
              <w:ind w:firstLine="0" w:firstLineChars="0"/>
              <w:jc w:val="center"/>
              <w:outlineLvl w:val="9"/>
              <w:rPr>
                <w:rFonts w:hAnsi="宋体"/>
                <w:snapToGrid w:val="0"/>
                <w:kern w:val="0"/>
                <w:sz w:val="22"/>
                <w:szCs w:val="22"/>
              </w:rPr>
            </w:pPr>
          </w:p>
        </w:tc>
      </w:tr>
      <w:tr w14:paraId="747EC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66BBC7B5">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7</w:t>
            </w:r>
          </w:p>
        </w:tc>
        <w:tc>
          <w:tcPr>
            <w:tcW w:w="3600" w:type="dxa"/>
            <w:noWrap/>
            <w:vAlign w:val="center"/>
          </w:tcPr>
          <w:p w14:paraId="4CE95321">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防汛物资维修养护</w:t>
            </w:r>
          </w:p>
        </w:tc>
        <w:tc>
          <w:tcPr>
            <w:tcW w:w="720" w:type="dxa"/>
            <w:noWrap/>
            <w:vAlign w:val="center"/>
          </w:tcPr>
          <w:p w14:paraId="2E26F3CE">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2763DF02">
            <w:pPr>
              <w:adjustRightInd w:val="0"/>
              <w:snapToGrid w:val="0"/>
              <w:spacing w:line="360" w:lineRule="auto"/>
              <w:ind w:firstLine="0" w:firstLineChars="0"/>
              <w:jc w:val="center"/>
              <w:outlineLvl w:val="9"/>
              <w:rPr>
                <w:rFonts w:hAnsi="宋体"/>
                <w:b/>
                <w:bCs/>
                <w:snapToGrid w:val="0"/>
                <w:kern w:val="0"/>
                <w:sz w:val="22"/>
                <w:szCs w:val="22"/>
              </w:rPr>
            </w:pPr>
          </w:p>
        </w:tc>
        <w:tc>
          <w:tcPr>
            <w:tcW w:w="1080" w:type="dxa"/>
            <w:noWrap/>
            <w:vAlign w:val="center"/>
          </w:tcPr>
          <w:p w14:paraId="3D6F19E8">
            <w:pPr>
              <w:adjustRightInd w:val="0"/>
              <w:snapToGrid w:val="0"/>
              <w:spacing w:line="360" w:lineRule="auto"/>
              <w:ind w:firstLine="0" w:firstLineChars="0"/>
              <w:jc w:val="center"/>
              <w:outlineLvl w:val="9"/>
              <w:rPr>
                <w:rFonts w:hAnsi="宋体"/>
                <w:b/>
                <w:bCs/>
                <w:snapToGrid w:val="0"/>
                <w:kern w:val="0"/>
                <w:sz w:val="22"/>
                <w:szCs w:val="22"/>
              </w:rPr>
            </w:pPr>
          </w:p>
        </w:tc>
        <w:tc>
          <w:tcPr>
            <w:tcW w:w="990" w:type="dxa"/>
            <w:noWrap/>
            <w:vAlign w:val="center"/>
          </w:tcPr>
          <w:p w14:paraId="6A41AC60">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4735</w:t>
            </w:r>
          </w:p>
        </w:tc>
        <w:tc>
          <w:tcPr>
            <w:tcW w:w="1328" w:type="dxa"/>
            <w:vAlign w:val="center"/>
          </w:tcPr>
          <w:p w14:paraId="3AB2710C">
            <w:pPr>
              <w:adjustRightInd w:val="0"/>
              <w:snapToGrid w:val="0"/>
              <w:spacing w:line="360" w:lineRule="auto"/>
              <w:ind w:firstLine="0" w:firstLineChars="0"/>
              <w:jc w:val="center"/>
              <w:outlineLvl w:val="9"/>
              <w:rPr>
                <w:rFonts w:hAnsi="宋体"/>
                <w:b/>
                <w:bCs/>
                <w:snapToGrid w:val="0"/>
                <w:kern w:val="0"/>
                <w:sz w:val="22"/>
                <w:szCs w:val="22"/>
              </w:rPr>
            </w:pPr>
          </w:p>
        </w:tc>
      </w:tr>
      <w:tr w14:paraId="6F030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95" w:type="dxa"/>
            <w:noWrap/>
            <w:vAlign w:val="center"/>
          </w:tcPr>
          <w:p w14:paraId="3F07D90E">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7.1</w:t>
            </w:r>
          </w:p>
        </w:tc>
        <w:tc>
          <w:tcPr>
            <w:tcW w:w="3600" w:type="dxa"/>
            <w:noWrap/>
            <w:vAlign w:val="center"/>
          </w:tcPr>
          <w:p w14:paraId="2B1EC108">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无纺布</w:t>
            </w:r>
          </w:p>
        </w:tc>
        <w:tc>
          <w:tcPr>
            <w:tcW w:w="720" w:type="dxa"/>
            <w:noWrap/>
            <w:vAlign w:val="center"/>
          </w:tcPr>
          <w:p w14:paraId="55E02CA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m2</w:t>
            </w:r>
          </w:p>
        </w:tc>
        <w:tc>
          <w:tcPr>
            <w:tcW w:w="900" w:type="dxa"/>
            <w:noWrap/>
            <w:vAlign w:val="center"/>
          </w:tcPr>
          <w:p w14:paraId="141E7105">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200</w:t>
            </w:r>
          </w:p>
        </w:tc>
        <w:tc>
          <w:tcPr>
            <w:tcW w:w="1080" w:type="dxa"/>
            <w:noWrap/>
            <w:vAlign w:val="center"/>
          </w:tcPr>
          <w:p w14:paraId="6EE27892">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2.2</w:t>
            </w:r>
          </w:p>
        </w:tc>
        <w:tc>
          <w:tcPr>
            <w:tcW w:w="990" w:type="dxa"/>
            <w:noWrap/>
            <w:vAlign w:val="center"/>
          </w:tcPr>
          <w:p w14:paraId="01387C3E">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440</w:t>
            </w:r>
          </w:p>
        </w:tc>
        <w:tc>
          <w:tcPr>
            <w:tcW w:w="1328" w:type="dxa"/>
            <w:vAlign w:val="center"/>
          </w:tcPr>
          <w:p w14:paraId="3FFCACE8">
            <w:pPr>
              <w:adjustRightInd w:val="0"/>
              <w:snapToGrid w:val="0"/>
              <w:spacing w:line="360" w:lineRule="auto"/>
              <w:ind w:firstLine="0" w:firstLineChars="0"/>
              <w:jc w:val="center"/>
              <w:outlineLvl w:val="9"/>
              <w:rPr>
                <w:rFonts w:hAnsi="宋体"/>
                <w:snapToGrid w:val="0"/>
                <w:kern w:val="0"/>
                <w:sz w:val="22"/>
                <w:szCs w:val="22"/>
              </w:rPr>
            </w:pPr>
          </w:p>
        </w:tc>
      </w:tr>
      <w:tr w14:paraId="16C7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62F3F00D">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7.2</w:t>
            </w:r>
          </w:p>
        </w:tc>
        <w:tc>
          <w:tcPr>
            <w:tcW w:w="3600" w:type="dxa"/>
            <w:noWrap/>
            <w:vAlign w:val="center"/>
          </w:tcPr>
          <w:p w14:paraId="434D075A">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雨衣</w:t>
            </w:r>
          </w:p>
        </w:tc>
        <w:tc>
          <w:tcPr>
            <w:tcW w:w="720" w:type="dxa"/>
            <w:noWrap/>
            <w:vAlign w:val="center"/>
          </w:tcPr>
          <w:p w14:paraId="7D1FDF5C">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套</w:t>
            </w:r>
          </w:p>
        </w:tc>
        <w:tc>
          <w:tcPr>
            <w:tcW w:w="900" w:type="dxa"/>
            <w:noWrap/>
            <w:vAlign w:val="center"/>
          </w:tcPr>
          <w:p w14:paraId="4AC8BA31">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10</w:t>
            </w:r>
          </w:p>
        </w:tc>
        <w:tc>
          <w:tcPr>
            <w:tcW w:w="1080" w:type="dxa"/>
            <w:noWrap/>
            <w:vAlign w:val="center"/>
          </w:tcPr>
          <w:p w14:paraId="119BC7B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50</w:t>
            </w:r>
          </w:p>
        </w:tc>
        <w:tc>
          <w:tcPr>
            <w:tcW w:w="990" w:type="dxa"/>
            <w:noWrap/>
            <w:vAlign w:val="center"/>
          </w:tcPr>
          <w:p w14:paraId="20487545">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500</w:t>
            </w:r>
          </w:p>
        </w:tc>
        <w:tc>
          <w:tcPr>
            <w:tcW w:w="1328" w:type="dxa"/>
            <w:vAlign w:val="center"/>
          </w:tcPr>
          <w:p w14:paraId="260C0D26">
            <w:pPr>
              <w:adjustRightInd w:val="0"/>
              <w:snapToGrid w:val="0"/>
              <w:spacing w:line="360" w:lineRule="auto"/>
              <w:ind w:firstLine="0" w:firstLineChars="0"/>
              <w:jc w:val="center"/>
              <w:outlineLvl w:val="9"/>
              <w:rPr>
                <w:rFonts w:hAnsi="宋体"/>
                <w:snapToGrid w:val="0"/>
                <w:kern w:val="0"/>
                <w:sz w:val="22"/>
                <w:szCs w:val="22"/>
              </w:rPr>
            </w:pPr>
          </w:p>
        </w:tc>
      </w:tr>
      <w:tr w14:paraId="735B4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015518C2">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7.3</w:t>
            </w:r>
          </w:p>
        </w:tc>
        <w:tc>
          <w:tcPr>
            <w:tcW w:w="3600" w:type="dxa"/>
            <w:noWrap/>
            <w:vAlign w:val="center"/>
          </w:tcPr>
          <w:p w14:paraId="38A37184">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雨靴</w:t>
            </w:r>
          </w:p>
        </w:tc>
        <w:tc>
          <w:tcPr>
            <w:tcW w:w="720" w:type="dxa"/>
            <w:noWrap/>
            <w:vAlign w:val="center"/>
          </w:tcPr>
          <w:p w14:paraId="7146A0C7">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套</w:t>
            </w:r>
          </w:p>
        </w:tc>
        <w:tc>
          <w:tcPr>
            <w:tcW w:w="900" w:type="dxa"/>
            <w:noWrap/>
            <w:vAlign w:val="center"/>
          </w:tcPr>
          <w:p w14:paraId="3D92F711">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5</w:t>
            </w:r>
          </w:p>
        </w:tc>
        <w:tc>
          <w:tcPr>
            <w:tcW w:w="1080" w:type="dxa"/>
            <w:noWrap/>
            <w:vAlign w:val="center"/>
          </w:tcPr>
          <w:p w14:paraId="4A1D1BE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38.93</w:t>
            </w:r>
          </w:p>
        </w:tc>
        <w:tc>
          <w:tcPr>
            <w:tcW w:w="990" w:type="dxa"/>
            <w:noWrap/>
            <w:vAlign w:val="center"/>
          </w:tcPr>
          <w:p w14:paraId="59C4F0E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195</w:t>
            </w:r>
          </w:p>
        </w:tc>
        <w:tc>
          <w:tcPr>
            <w:tcW w:w="1328" w:type="dxa"/>
            <w:vAlign w:val="center"/>
          </w:tcPr>
          <w:p w14:paraId="24353D6F">
            <w:pPr>
              <w:adjustRightInd w:val="0"/>
              <w:snapToGrid w:val="0"/>
              <w:spacing w:line="360" w:lineRule="auto"/>
              <w:ind w:firstLine="0" w:firstLineChars="0"/>
              <w:jc w:val="center"/>
              <w:outlineLvl w:val="9"/>
              <w:rPr>
                <w:rFonts w:hAnsi="宋体"/>
                <w:snapToGrid w:val="0"/>
                <w:kern w:val="0"/>
                <w:sz w:val="22"/>
                <w:szCs w:val="22"/>
              </w:rPr>
            </w:pPr>
          </w:p>
        </w:tc>
      </w:tr>
      <w:tr w14:paraId="35BB8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1090B2E5">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7.4</w:t>
            </w:r>
          </w:p>
        </w:tc>
        <w:tc>
          <w:tcPr>
            <w:tcW w:w="3600" w:type="dxa"/>
            <w:noWrap/>
            <w:vAlign w:val="center"/>
          </w:tcPr>
          <w:p w14:paraId="1A2BA9E0">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救生衣</w:t>
            </w:r>
          </w:p>
        </w:tc>
        <w:tc>
          <w:tcPr>
            <w:tcW w:w="720" w:type="dxa"/>
            <w:noWrap/>
            <w:vAlign w:val="center"/>
          </w:tcPr>
          <w:p w14:paraId="1820B01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套</w:t>
            </w:r>
          </w:p>
        </w:tc>
        <w:tc>
          <w:tcPr>
            <w:tcW w:w="900" w:type="dxa"/>
            <w:noWrap/>
            <w:vAlign w:val="center"/>
          </w:tcPr>
          <w:p w14:paraId="390F7722">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15</w:t>
            </w:r>
          </w:p>
        </w:tc>
        <w:tc>
          <w:tcPr>
            <w:tcW w:w="1080" w:type="dxa"/>
            <w:noWrap/>
            <w:vAlign w:val="center"/>
          </w:tcPr>
          <w:p w14:paraId="215A2FF7">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80</w:t>
            </w:r>
          </w:p>
        </w:tc>
        <w:tc>
          <w:tcPr>
            <w:tcW w:w="990" w:type="dxa"/>
            <w:noWrap/>
            <w:vAlign w:val="center"/>
          </w:tcPr>
          <w:p w14:paraId="1BEEDDB1">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1200</w:t>
            </w:r>
          </w:p>
        </w:tc>
        <w:tc>
          <w:tcPr>
            <w:tcW w:w="1328" w:type="dxa"/>
            <w:vAlign w:val="center"/>
          </w:tcPr>
          <w:p w14:paraId="1035B9E7">
            <w:pPr>
              <w:adjustRightInd w:val="0"/>
              <w:snapToGrid w:val="0"/>
              <w:spacing w:line="360" w:lineRule="auto"/>
              <w:ind w:firstLine="0" w:firstLineChars="0"/>
              <w:jc w:val="center"/>
              <w:outlineLvl w:val="9"/>
              <w:rPr>
                <w:rFonts w:hAnsi="宋体"/>
                <w:snapToGrid w:val="0"/>
                <w:kern w:val="0"/>
                <w:sz w:val="22"/>
                <w:szCs w:val="22"/>
              </w:rPr>
            </w:pPr>
          </w:p>
        </w:tc>
      </w:tr>
      <w:tr w14:paraId="72E77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75A8FD0E">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7.5</w:t>
            </w:r>
          </w:p>
        </w:tc>
        <w:tc>
          <w:tcPr>
            <w:tcW w:w="3600" w:type="dxa"/>
            <w:noWrap/>
            <w:vAlign w:val="center"/>
          </w:tcPr>
          <w:p w14:paraId="6F010B5A">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救生圈</w:t>
            </w:r>
          </w:p>
        </w:tc>
        <w:tc>
          <w:tcPr>
            <w:tcW w:w="720" w:type="dxa"/>
            <w:noWrap/>
            <w:vAlign w:val="center"/>
          </w:tcPr>
          <w:p w14:paraId="161D72E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套</w:t>
            </w:r>
          </w:p>
        </w:tc>
        <w:tc>
          <w:tcPr>
            <w:tcW w:w="900" w:type="dxa"/>
            <w:noWrap/>
            <w:vAlign w:val="center"/>
          </w:tcPr>
          <w:p w14:paraId="02CE07D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w:t>
            </w:r>
          </w:p>
        </w:tc>
        <w:tc>
          <w:tcPr>
            <w:tcW w:w="1080" w:type="dxa"/>
            <w:noWrap/>
            <w:vAlign w:val="center"/>
          </w:tcPr>
          <w:p w14:paraId="350EDF74">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50</w:t>
            </w:r>
          </w:p>
        </w:tc>
        <w:tc>
          <w:tcPr>
            <w:tcW w:w="990" w:type="dxa"/>
            <w:noWrap/>
            <w:vAlign w:val="center"/>
          </w:tcPr>
          <w:p w14:paraId="169F28A8">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300</w:t>
            </w:r>
          </w:p>
        </w:tc>
        <w:tc>
          <w:tcPr>
            <w:tcW w:w="1328" w:type="dxa"/>
            <w:vAlign w:val="center"/>
          </w:tcPr>
          <w:p w14:paraId="6F06C07A">
            <w:pPr>
              <w:adjustRightInd w:val="0"/>
              <w:snapToGrid w:val="0"/>
              <w:spacing w:line="360" w:lineRule="auto"/>
              <w:ind w:firstLine="0" w:firstLineChars="0"/>
              <w:jc w:val="center"/>
              <w:outlineLvl w:val="9"/>
              <w:rPr>
                <w:rFonts w:hAnsi="宋体"/>
                <w:snapToGrid w:val="0"/>
                <w:kern w:val="0"/>
                <w:sz w:val="22"/>
                <w:szCs w:val="22"/>
              </w:rPr>
            </w:pPr>
          </w:p>
        </w:tc>
      </w:tr>
      <w:tr w14:paraId="080D8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341C83D4">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7.6</w:t>
            </w:r>
          </w:p>
        </w:tc>
        <w:tc>
          <w:tcPr>
            <w:tcW w:w="3600" w:type="dxa"/>
            <w:noWrap/>
            <w:vAlign w:val="center"/>
          </w:tcPr>
          <w:p w14:paraId="44FA2EA9">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麻绳</w:t>
            </w:r>
          </w:p>
        </w:tc>
        <w:tc>
          <w:tcPr>
            <w:tcW w:w="720" w:type="dxa"/>
            <w:noWrap/>
            <w:vAlign w:val="center"/>
          </w:tcPr>
          <w:p w14:paraId="4CDCF0A5">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w:t>
            </w:r>
          </w:p>
        </w:tc>
        <w:tc>
          <w:tcPr>
            <w:tcW w:w="900" w:type="dxa"/>
            <w:noWrap/>
            <w:vAlign w:val="center"/>
          </w:tcPr>
          <w:p w14:paraId="5308CF52">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20</w:t>
            </w:r>
          </w:p>
        </w:tc>
        <w:tc>
          <w:tcPr>
            <w:tcW w:w="1080" w:type="dxa"/>
            <w:noWrap/>
            <w:vAlign w:val="center"/>
          </w:tcPr>
          <w:p w14:paraId="14064D6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0.5</w:t>
            </w:r>
          </w:p>
        </w:tc>
        <w:tc>
          <w:tcPr>
            <w:tcW w:w="990" w:type="dxa"/>
            <w:noWrap/>
            <w:vAlign w:val="center"/>
          </w:tcPr>
          <w:p w14:paraId="50D4A011">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10</w:t>
            </w:r>
          </w:p>
        </w:tc>
        <w:tc>
          <w:tcPr>
            <w:tcW w:w="1328" w:type="dxa"/>
            <w:vAlign w:val="center"/>
          </w:tcPr>
          <w:p w14:paraId="0154D8C7">
            <w:pPr>
              <w:adjustRightInd w:val="0"/>
              <w:snapToGrid w:val="0"/>
              <w:spacing w:line="360" w:lineRule="auto"/>
              <w:ind w:firstLine="0" w:firstLineChars="0"/>
              <w:jc w:val="center"/>
              <w:outlineLvl w:val="9"/>
              <w:rPr>
                <w:rFonts w:hAnsi="宋体"/>
                <w:snapToGrid w:val="0"/>
                <w:kern w:val="0"/>
                <w:sz w:val="22"/>
                <w:szCs w:val="22"/>
              </w:rPr>
            </w:pPr>
          </w:p>
        </w:tc>
      </w:tr>
      <w:tr w14:paraId="08B8D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0B032BCF">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7.7</w:t>
            </w:r>
          </w:p>
        </w:tc>
        <w:tc>
          <w:tcPr>
            <w:tcW w:w="3600" w:type="dxa"/>
            <w:noWrap/>
            <w:vAlign w:val="center"/>
          </w:tcPr>
          <w:p w14:paraId="13B454C1">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半身下水裤</w:t>
            </w:r>
          </w:p>
        </w:tc>
        <w:tc>
          <w:tcPr>
            <w:tcW w:w="720" w:type="dxa"/>
            <w:noWrap/>
            <w:vAlign w:val="center"/>
          </w:tcPr>
          <w:p w14:paraId="08243E91">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套</w:t>
            </w:r>
          </w:p>
        </w:tc>
        <w:tc>
          <w:tcPr>
            <w:tcW w:w="900" w:type="dxa"/>
            <w:noWrap/>
            <w:vAlign w:val="center"/>
          </w:tcPr>
          <w:p w14:paraId="7180FAF8">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w:t>
            </w:r>
          </w:p>
        </w:tc>
        <w:tc>
          <w:tcPr>
            <w:tcW w:w="1080" w:type="dxa"/>
            <w:noWrap/>
            <w:vAlign w:val="center"/>
          </w:tcPr>
          <w:p w14:paraId="7C28E211">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100</w:t>
            </w:r>
          </w:p>
        </w:tc>
        <w:tc>
          <w:tcPr>
            <w:tcW w:w="990" w:type="dxa"/>
            <w:noWrap/>
            <w:vAlign w:val="center"/>
          </w:tcPr>
          <w:p w14:paraId="4775AE9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400</w:t>
            </w:r>
          </w:p>
        </w:tc>
        <w:tc>
          <w:tcPr>
            <w:tcW w:w="1328" w:type="dxa"/>
            <w:vAlign w:val="center"/>
          </w:tcPr>
          <w:p w14:paraId="1F174FC3">
            <w:pPr>
              <w:adjustRightInd w:val="0"/>
              <w:snapToGrid w:val="0"/>
              <w:spacing w:line="360" w:lineRule="auto"/>
              <w:ind w:firstLine="0" w:firstLineChars="0"/>
              <w:jc w:val="center"/>
              <w:outlineLvl w:val="9"/>
              <w:rPr>
                <w:rFonts w:hAnsi="宋体"/>
                <w:snapToGrid w:val="0"/>
                <w:kern w:val="0"/>
                <w:sz w:val="22"/>
                <w:szCs w:val="22"/>
              </w:rPr>
            </w:pPr>
          </w:p>
        </w:tc>
      </w:tr>
      <w:tr w14:paraId="7D1DA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36AD2BE1">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7.8</w:t>
            </w:r>
          </w:p>
        </w:tc>
        <w:tc>
          <w:tcPr>
            <w:tcW w:w="3600" w:type="dxa"/>
            <w:noWrap/>
            <w:vAlign w:val="center"/>
          </w:tcPr>
          <w:p w14:paraId="2C7923B1">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14号铁丝</w:t>
            </w:r>
          </w:p>
        </w:tc>
        <w:tc>
          <w:tcPr>
            <w:tcW w:w="720" w:type="dxa"/>
            <w:noWrap/>
            <w:vAlign w:val="center"/>
          </w:tcPr>
          <w:p w14:paraId="3E5B05A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Kg</w:t>
            </w:r>
          </w:p>
        </w:tc>
        <w:tc>
          <w:tcPr>
            <w:tcW w:w="900" w:type="dxa"/>
            <w:noWrap/>
            <w:vAlign w:val="center"/>
          </w:tcPr>
          <w:p w14:paraId="44F5CFE2">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5</w:t>
            </w:r>
          </w:p>
        </w:tc>
        <w:tc>
          <w:tcPr>
            <w:tcW w:w="1080" w:type="dxa"/>
            <w:noWrap/>
            <w:vAlign w:val="center"/>
          </w:tcPr>
          <w:p w14:paraId="2534EB9E">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5</w:t>
            </w:r>
          </w:p>
        </w:tc>
        <w:tc>
          <w:tcPr>
            <w:tcW w:w="990" w:type="dxa"/>
            <w:noWrap/>
            <w:vAlign w:val="center"/>
          </w:tcPr>
          <w:p w14:paraId="7A3FD00E">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25</w:t>
            </w:r>
          </w:p>
        </w:tc>
        <w:tc>
          <w:tcPr>
            <w:tcW w:w="1328" w:type="dxa"/>
            <w:vAlign w:val="center"/>
          </w:tcPr>
          <w:p w14:paraId="4302BC44">
            <w:pPr>
              <w:adjustRightInd w:val="0"/>
              <w:snapToGrid w:val="0"/>
              <w:spacing w:line="360" w:lineRule="auto"/>
              <w:ind w:firstLine="0" w:firstLineChars="0"/>
              <w:jc w:val="center"/>
              <w:outlineLvl w:val="9"/>
              <w:rPr>
                <w:rFonts w:hAnsi="宋体"/>
                <w:snapToGrid w:val="0"/>
                <w:kern w:val="0"/>
                <w:sz w:val="22"/>
                <w:szCs w:val="22"/>
              </w:rPr>
            </w:pPr>
          </w:p>
        </w:tc>
      </w:tr>
      <w:tr w14:paraId="340CA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7613EC47">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7.9</w:t>
            </w:r>
          </w:p>
        </w:tc>
        <w:tc>
          <w:tcPr>
            <w:tcW w:w="3600" w:type="dxa"/>
            <w:noWrap/>
            <w:vAlign w:val="center"/>
          </w:tcPr>
          <w:p w14:paraId="755C6696">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平口洋撬</w:t>
            </w:r>
          </w:p>
        </w:tc>
        <w:tc>
          <w:tcPr>
            <w:tcW w:w="720" w:type="dxa"/>
            <w:noWrap/>
            <w:vAlign w:val="center"/>
          </w:tcPr>
          <w:p w14:paraId="74D8800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根</w:t>
            </w:r>
          </w:p>
        </w:tc>
        <w:tc>
          <w:tcPr>
            <w:tcW w:w="900" w:type="dxa"/>
            <w:noWrap/>
            <w:vAlign w:val="center"/>
          </w:tcPr>
          <w:p w14:paraId="30B3756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w:t>
            </w:r>
          </w:p>
        </w:tc>
        <w:tc>
          <w:tcPr>
            <w:tcW w:w="1080" w:type="dxa"/>
            <w:noWrap/>
            <w:vAlign w:val="center"/>
          </w:tcPr>
          <w:p w14:paraId="6FAC2F42">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10</w:t>
            </w:r>
          </w:p>
        </w:tc>
        <w:tc>
          <w:tcPr>
            <w:tcW w:w="990" w:type="dxa"/>
            <w:noWrap/>
            <w:vAlign w:val="center"/>
          </w:tcPr>
          <w:p w14:paraId="3B9DE951">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40</w:t>
            </w:r>
          </w:p>
        </w:tc>
        <w:tc>
          <w:tcPr>
            <w:tcW w:w="1328" w:type="dxa"/>
            <w:vAlign w:val="center"/>
          </w:tcPr>
          <w:p w14:paraId="41F6DACD">
            <w:pPr>
              <w:adjustRightInd w:val="0"/>
              <w:snapToGrid w:val="0"/>
              <w:spacing w:line="360" w:lineRule="auto"/>
              <w:ind w:firstLine="0" w:firstLineChars="0"/>
              <w:jc w:val="center"/>
              <w:outlineLvl w:val="9"/>
              <w:rPr>
                <w:rFonts w:hAnsi="宋体"/>
                <w:snapToGrid w:val="0"/>
                <w:kern w:val="0"/>
                <w:sz w:val="22"/>
                <w:szCs w:val="22"/>
              </w:rPr>
            </w:pPr>
          </w:p>
        </w:tc>
      </w:tr>
      <w:tr w14:paraId="30F31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64CDCFF5">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7.10</w:t>
            </w:r>
          </w:p>
        </w:tc>
        <w:tc>
          <w:tcPr>
            <w:tcW w:w="3600" w:type="dxa"/>
            <w:noWrap/>
            <w:vAlign w:val="center"/>
          </w:tcPr>
          <w:p w14:paraId="46AFDDC5">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撬棍</w:t>
            </w:r>
          </w:p>
        </w:tc>
        <w:tc>
          <w:tcPr>
            <w:tcW w:w="720" w:type="dxa"/>
            <w:noWrap/>
            <w:vAlign w:val="center"/>
          </w:tcPr>
          <w:p w14:paraId="63DB9A64">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根</w:t>
            </w:r>
          </w:p>
        </w:tc>
        <w:tc>
          <w:tcPr>
            <w:tcW w:w="900" w:type="dxa"/>
            <w:noWrap/>
            <w:vAlign w:val="center"/>
          </w:tcPr>
          <w:p w14:paraId="7ABEE7A2">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w:t>
            </w:r>
          </w:p>
        </w:tc>
        <w:tc>
          <w:tcPr>
            <w:tcW w:w="1080" w:type="dxa"/>
            <w:noWrap/>
            <w:vAlign w:val="center"/>
          </w:tcPr>
          <w:p w14:paraId="08C934F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25</w:t>
            </w:r>
          </w:p>
        </w:tc>
        <w:tc>
          <w:tcPr>
            <w:tcW w:w="990" w:type="dxa"/>
            <w:noWrap/>
            <w:vAlign w:val="center"/>
          </w:tcPr>
          <w:p w14:paraId="2A022FDE">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50</w:t>
            </w:r>
          </w:p>
        </w:tc>
        <w:tc>
          <w:tcPr>
            <w:tcW w:w="1328" w:type="dxa"/>
            <w:vAlign w:val="center"/>
          </w:tcPr>
          <w:p w14:paraId="2022B0D5">
            <w:pPr>
              <w:adjustRightInd w:val="0"/>
              <w:snapToGrid w:val="0"/>
              <w:spacing w:line="360" w:lineRule="auto"/>
              <w:ind w:firstLine="0" w:firstLineChars="0"/>
              <w:jc w:val="center"/>
              <w:outlineLvl w:val="9"/>
              <w:rPr>
                <w:rFonts w:hAnsi="宋体"/>
                <w:snapToGrid w:val="0"/>
                <w:kern w:val="0"/>
                <w:sz w:val="22"/>
                <w:szCs w:val="22"/>
              </w:rPr>
            </w:pPr>
          </w:p>
        </w:tc>
      </w:tr>
      <w:tr w14:paraId="6466E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77ED318F">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7.11</w:t>
            </w:r>
          </w:p>
        </w:tc>
        <w:tc>
          <w:tcPr>
            <w:tcW w:w="3600" w:type="dxa"/>
            <w:noWrap/>
            <w:vAlign w:val="center"/>
          </w:tcPr>
          <w:p w14:paraId="61933DEC">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消防水带</w:t>
            </w:r>
          </w:p>
        </w:tc>
        <w:tc>
          <w:tcPr>
            <w:tcW w:w="720" w:type="dxa"/>
            <w:noWrap/>
            <w:vAlign w:val="center"/>
          </w:tcPr>
          <w:p w14:paraId="68BB740D">
            <w:pPr>
              <w:adjustRightInd w:val="0"/>
              <w:snapToGrid w:val="0"/>
              <w:spacing w:line="360" w:lineRule="auto"/>
              <w:ind w:firstLine="0" w:firstLineChars="0"/>
              <w:jc w:val="center"/>
              <w:outlineLvl w:val="9"/>
              <w:rPr>
                <w:rFonts w:hAnsi="宋体"/>
                <w:snapToGrid w:val="0"/>
                <w:kern w:val="0"/>
                <w:sz w:val="22"/>
                <w:szCs w:val="22"/>
              </w:rPr>
            </w:pPr>
          </w:p>
        </w:tc>
        <w:tc>
          <w:tcPr>
            <w:tcW w:w="900" w:type="dxa"/>
            <w:noWrap/>
            <w:vAlign w:val="center"/>
          </w:tcPr>
          <w:p w14:paraId="7A601772">
            <w:pPr>
              <w:adjustRightInd w:val="0"/>
              <w:snapToGrid w:val="0"/>
              <w:spacing w:line="360" w:lineRule="auto"/>
              <w:ind w:firstLine="0" w:firstLineChars="0"/>
              <w:jc w:val="center"/>
              <w:outlineLvl w:val="9"/>
              <w:rPr>
                <w:rFonts w:hAnsi="宋体"/>
                <w:snapToGrid w:val="0"/>
                <w:kern w:val="0"/>
                <w:sz w:val="22"/>
                <w:szCs w:val="22"/>
              </w:rPr>
            </w:pPr>
          </w:p>
        </w:tc>
        <w:tc>
          <w:tcPr>
            <w:tcW w:w="1080" w:type="dxa"/>
            <w:noWrap/>
            <w:vAlign w:val="center"/>
          </w:tcPr>
          <w:p w14:paraId="537072DD">
            <w:pPr>
              <w:adjustRightInd w:val="0"/>
              <w:snapToGrid w:val="0"/>
              <w:spacing w:line="360" w:lineRule="auto"/>
              <w:ind w:firstLine="0" w:firstLineChars="0"/>
              <w:jc w:val="center"/>
              <w:outlineLvl w:val="9"/>
              <w:rPr>
                <w:rFonts w:hAnsi="宋体"/>
                <w:snapToGrid w:val="0"/>
                <w:kern w:val="0"/>
                <w:sz w:val="22"/>
                <w:szCs w:val="22"/>
              </w:rPr>
            </w:pPr>
          </w:p>
        </w:tc>
        <w:tc>
          <w:tcPr>
            <w:tcW w:w="990" w:type="dxa"/>
            <w:noWrap/>
            <w:vAlign w:val="center"/>
          </w:tcPr>
          <w:p w14:paraId="1BF36B45">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0</w:t>
            </w:r>
          </w:p>
        </w:tc>
        <w:tc>
          <w:tcPr>
            <w:tcW w:w="1328" w:type="dxa"/>
            <w:vAlign w:val="center"/>
          </w:tcPr>
          <w:p w14:paraId="45056B10">
            <w:pPr>
              <w:adjustRightInd w:val="0"/>
              <w:snapToGrid w:val="0"/>
              <w:spacing w:line="360" w:lineRule="auto"/>
              <w:ind w:firstLine="0" w:firstLineChars="0"/>
              <w:jc w:val="center"/>
              <w:outlineLvl w:val="9"/>
              <w:rPr>
                <w:rFonts w:hAnsi="宋体"/>
                <w:snapToGrid w:val="0"/>
                <w:kern w:val="0"/>
                <w:sz w:val="22"/>
                <w:szCs w:val="22"/>
              </w:rPr>
            </w:pPr>
          </w:p>
        </w:tc>
      </w:tr>
      <w:tr w14:paraId="79984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5ACCAEA9">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7.11.1</w:t>
            </w:r>
          </w:p>
        </w:tc>
        <w:tc>
          <w:tcPr>
            <w:tcW w:w="3600" w:type="dxa"/>
            <w:noWrap/>
            <w:vAlign w:val="center"/>
          </w:tcPr>
          <w:p w14:paraId="79555EF6">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6寸</w:t>
            </w:r>
          </w:p>
        </w:tc>
        <w:tc>
          <w:tcPr>
            <w:tcW w:w="720" w:type="dxa"/>
            <w:noWrap/>
            <w:vAlign w:val="center"/>
          </w:tcPr>
          <w:p w14:paraId="5B28EDD7">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套</w:t>
            </w:r>
          </w:p>
        </w:tc>
        <w:tc>
          <w:tcPr>
            <w:tcW w:w="900" w:type="dxa"/>
            <w:noWrap/>
            <w:vAlign w:val="center"/>
          </w:tcPr>
          <w:p w14:paraId="4C392F4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w:t>
            </w:r>
          </w:p>
        </w:tc>
        <w:tc>
          <w:tcPr>
            <w:tcW w:w="1080" w:type="dxa"/>
            <w:noWrap/>
            <w:vAlign w:val="center"/>
          </w:tcPr>
          <w:p w14:paraId="48D81016">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200</w:t>
            </w:r>
          </w:p>
        </w:tc>
        <w:tc>
          <w:tcPr>
            <w:tcW w:w="990" w:type="dxa"/>
            <w:noWrap/>
            <w:vAlign w:val="center"/>
          </w:tcPr>
          <w:p w14:paraId="23EDEC8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600</w:t>
            </w:r>
          </w:p>
        </w:tc>
        <w:tc>
          <w:tcPr>
            <w:tcW w:w="1328" w:type="dxa"/>
            <w:vAlign w:val="center"/>
          </w:tcPr>
          <w:p w14:paraId="3738D623">
            <w:pPr>
              <w:adjustRightInd w:val="0"/>
              <w:snapToGrid w:val="0"/>
              <w:spacing w:line="360" w:lineRule="auto"/>
              <w:ind w:firstLine="0" w:firstLineChars="0"/>
              <w:jc w:val="center"/>
              <w:outlineLvl w:val="9"/>
              <w:rPr>
                <w:rFonts w:hAnsi="宋体"/>
                <w:snapToGrid w:val="0"/>
                <w:kern w:val="0"/>
                <w:sz w:val="22"/>
                <w:szCs w:val="22"/>
              </w:rPr>
            </w:pPr>
          </w:p>
        </w:tc>
      </w:tr>
      <w:tr w14:paraId="0B920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62F887AB">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7.11.2</w:t>
            </w:r>
          </w:p>
        </w:tc>
        <w:tc>
          <w:tcPr>
            <w:tcW w:w="3600" w:type="dxa"/>
            <w:noWrap/>
            <w:vAlign w:val="center"/>
          </w:tcPr>
          <w:p w14:paraId="737997B0">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4寸</w:t>
            </w:r>
          </w:p>
        </w:tc>
        <w:tc>
          <w:tcPr>
            <w:tcW w:w="720" w:type="dxa"/>
            <w:noWrap/>
            <w:vAlign w:val="center"/>
          </w:tcPr>
          <w:p w14:paraId="1ABD42B6">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套</w:t>
            </w:r>
          </w:p>
        </w:tc>
        <w:tc>
          <w:tcPr>
            <w:tcW w:w="900" w:type="dxa"/>
            <w:noWrap/>
            <w:vAlign w:val="center"/>
          </w:tcPr>
          <w:p w14:paraId="69B4F8B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1080" w:type="dxa"/>
            <w:noWrap/>
            <w:vAlign w:val="center"/>
          </w:tcPr>
          <w:p w14:paraId="5EB55718">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175</w:t>
            </w:r>
          </w:p>
        </w:tc>
        <w:tc>
          <w:tcPr>
            <w:tcW w:w="990" w:type="dxa"/>
            <w:noWrap/>
            <w:vAlign w:val="center"/>
          </w:tcPr>
          <w:p w14:paraId="6DDB27C8">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175</w:t>
            </w:r>
          </w:p>
        </w:tc>
        <w:tc>
          <w:tcPr>
            <w:tcW w:w="1328" w:type="dxa"/>
            <w:vAlign w:val="center"/>
          </w:tcPr>
          <w:p w14:paraId="1A7E674C">
            <w:pPr>
              <w:adjustRightInd w:val="0"/>
              <w:snapToGrid w:val="0"/>
              <w:spacing w:line="360" w:lineRule="auto"/>
              <w:ind w:firstLine="0" w:firstLineChars="0"/>
              <w:jc w:val="center"/>
              <w:outlineLvl w:val="9"/>
              <w:rPr>
                <w:rFonts w:hAnsi="宋体"/>
                <w:snapToGrid w:val="0"/>
                <w:kern w:val="0"/>
                <w:sz w:val="22"/>
                <w:szCs w:val="22"/>
              </w:rPr>
            </w:pPr>
          </w:p>
        </w:tc>
      </w:tr>
      <w:tr w14:paraId="2454D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7CCA8AE1">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7.11.3</w:t>
            </w:r>
          </w:p>
        </w:tc>
        <w:tc>
          <w:tcPr>
            <w:tcW w:w="3600" w:type="dxa"/>
            <w:noWrap/>
            <w:vAlign w:val="center"/>
          </w:tcPr>
          <w:p w14:paraId="013EDE5E">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3寸</w:t>
            </w:r>
          </w:p>
        </w:tc>
        <w:tc>
          <w:tcPr>
            <w:tcW w:w="720" w:type="dxa"/>
            <w:noWrap/>
            <w:vAlign w:val="center"/>
          </w:tcPr>
          <w:p w14:paraId="63E55CBE">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套</w:t>
            </w:r>
          </w:p>
        </w:tc>
        <w:tc>
          <w:tcPr>
            <w:tcW w:w="900" w:type="dxa"/>
            <w:noWrap/>
            <w:vAlign w:val="center"/>
          </w:tcPr>
          <w:p w14:paraId="7123BF6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w:t>
            </w:r>
          </w:p>
        </w:tc>
        <w:tc>
          <w:tcPr>
            <w:tcW w:w="1080" w:type="dxa"/>
            <w:noWrap/>
            <w:vAlign w:val="center"/>
          </w:tcPr>
          <w:p w14:paraId="03722085">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150</w:t>
            </w:r>
          </w:p>
        </w:tc>
        <w:tc>
          <w:tcPr>
            <w:tcW w:w="990" w:type="dxa"/>
            <w:noWrap/>
            <w:vAlign w:val="center"/>
          </w:tcPr>
          <w:p w14:paraId="4C5642FE">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300</w:t>
            </w:r>
          </w:p>
        </w:tc>
        <w:tc>
          <w:tcPr>
            <w:tcW w:w="1328" w:type="dxa"/>
            <w:vAlign w:val="center"/>
          </w:tcPr>
          <w:p w14:paraId="004A833C">
            <w:pPr>
              <w:adjustRightInd w:val="0"/>
              <w:snapToGrid w:val="0"/>
              <w:spacing w:line="360" w:lineRule="auto"/>
              <w:ind w:firstLine="0" w:firstLineChars="0"/>
              <w:jc w:val="center"/>
              <w:outlineLvl w:val="9"/>
              <w:rPr>
                <w:rFonts w:hAnsi="宋体"/>
                <w:snapToGrid w:val="0"/>
                <w:kern w:val="0"/>
                <w:sz w:val="22"/>
                <w:szCs w:val="22"/>
              </w:rPr>
            </w:pPr>
          </w:p>
        </w:tc>
      </w:tr>
      <w:tr w14:paraId="322EC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65FCB282">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7.11.4</w:t>
            </w:r>
          </w:p>
        </w:tc>
        <w:tc>
          <w:tcPr>
            <w:tcW w:w="3600" w:type="dxa"/>
            <w:noWrap/>
            <w:vAlign w:val="center"/>
          </w:tcPr>
          <w:p w14:paraId="2A591FD0">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2寸（带接头）</w:t>
            </w:r>
          </w:p>
        </w:tc>
        <w:tc>
          <w:tcPr>
            <w:tcW w:w="720" w:type="dxa"/>
            <w:noWrap/>
            <w:vAlign w:val="center"/>
          </w:tcPr>
          <w:p w14:paraId="38262855">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套</w:t>
            </w:r>
          </w:p>
        </w:tc>
        <w:tc>
          <w:tcPr>
            <w:tcW w:w="900" w:type="dxa"/>
            <w:noWrap/>
            <w:vAlign w:val="center"/>
          </w:tcPr>
          <w:p w14:paraId="2AE62071">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5</w:t>
            </w:r>
          </w:p>
        </w:tc>
        <w:tc>
          <w:tcPr>
            <w:tcW w:w="1080" w:type="dxa"/>
            <w:noWrap/>
            <w:vAlign w:val="center"/>
          </w:tcPr>
          <w:p w14:paraId="5977678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100</w:t>
            </w:r>
          </w:p>
        </w:tc>
        <w:tc>
          <w:tcPr>
            <w:tcW w:w="990" w:type="dxa"/>
            <w:noWrap/>
            <w:vAlign w:val="center"/>
          </w:tcPr>
          <w:p w14:paraId="54CC06D4">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500</w:t>
            </w:r>
          </w:p>
        </w:tc>
        <w:tc>
          <w:tcPr>
            <w:tcW w:w="1328" w:type="dxa"/>
            <w:vAlign w:val="center"/>
          </w:tcPr>
          <w:p w14:paraId="248D7612">
            <w:pPr>
              <w:adjustRightInd w:val="0"/>
              <w:snapToGrid w:val="0"/>
              <w:spacing w:line="360" w:lineRule="auto"/>
              <w:ind w:firstLine="0" w:firstLineChars="0"/>
              <w:jc w:val="center"/>
              <w:outlineLvl w:val="9"/>
              <w:rPr>
                <w:rFonts w:hAnsi="宋体"/>
                <w:snapToGrid w:val="0"/>
                <w:kern w:val="0"/>
                <w:sz w:val="22"/>
                <w:szCs w:val="22"/>
              </w:rPr>
            </w:pPr>
          </w:p>
        </w:tc>
      </w:tr>
      <w:tr w14:paraId="1D54D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895" w:type="dxa"/>
            <w:noWrap/>
            <w:vAlign w:val="center"/>
          </w:tcPr>
          <w:p w14:paraId="4802C467">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8</w:t>
            </w:r>
          </w:p>
        </w:tc>
        <w:tc>
          <w:tcPr>
            <w:tcW w:w="3600" w:type="dxa"/>
            <w:vAlign w:val="center"/>
          </w:tcPr>
          <w:p w14:paraId="2D358833">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坝顶启闭机房后平台与迎水面防浪墙路面钢架连接桥制作</w:t>
            </w:r>
          </w:p>
        </w:tc>
        <w:tc>
          <w:tcPr>
            <w:tcW w:w="720" w:type="dxa"/>
            <w:noWrap/>
            <w:vAlign w:val="center"/>
          </w:tcPr>
          <w:p w14:paraId="79B6CBC3">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项</w:t>
            </w:r>
          </w:p>
        </w:tc>
        <w:tc>
          <w:tcPr>
            <w:tcW w:w="900" w:type="dxa"/>
            <w:noWrap/>
            <w:vAlign w:val="center"/>
          </w:tcPr>
          <w:p w14:paraId="74B403BA">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w:t>
            </w:r>
          </w:p>
        </w:tc>
        <w:tc>
          <w:tcPr>
            <w:tcW w:w="1080" w:type="dxa"/>
            <w:noWrap/>
            <w:vAlign w:val="center"/>
          </w:tcPr>
          <w:p w14:paraId="38FFFB92">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15000</w:t>
            </w:r>
          </w:p>
        </w:tc>
        <w:tc>
          <w:tcPr>
            <w:tcW w:w="990" w:type="dxa"/>
            <w:noWrap/>
            <w:vAlign w:val="center"/>
          </w:tcPr>
          <w:p w14:paraId="4F62D366">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15000</w:t>
            </w:r>
          </w:p>
        </w:tc>
        <w:tc>
          <w:tcPr>
            <w:tcW w:w="1328" w:type="dxa"/>
            <w:vAlign w:val="center"/>
          </w:tcPr>
          <w:p w14:paraId="68DEBDC2">
            <w:pPr>
              <w:adjustRightInd w:val="0"/>
              <w:snapToGrid w:val="0"/>
              <w:spacing w:line="360" w:lineRule="auto"/>
              <w:ind w:firstLine="0" w:firstLineChars="0"/>
              <w:jc w:val="center"/>
              <w:outlineLvl w:val="9"/>
              <w:rPr>
                <w:rFonts w:hAnsi="宋体"/>
                <w:b/>
                <w:bCs/>
                <w:snapToGrid w:val="0"/>
                <w:kern w:val="0"/>
                <w:sz w:val="22"/>
                <w:szCs w:val="22"/>
              </w:rPr>
            </w:pPr>
          </w:p>
        </w:tc>
      </w:tr>
      <w:tr w14:paraId="51F16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95" w:type="dxa"/>
            <w:noWrap/>
            <w:vAlign w:val="center"/>
          </w:tcPr>
          <w:p w14:paraId="5A843455">
            <w:pPr>
              <w:adjustRightInd w:val="0"/>
              <w:snapToGrid w:val="0"/>
              <w:spacing w:line="360" w:lineRule="auto"/>
              <w:ind w:firstLine="0" w:firstLineChars="0"/>
              <w:jc w:val="left"/>
              <w:outlineLvl w:val="9"/>
              <w:rPr>
                <w:rFonts w:hAnsi="宋体"/>
                <w:snapToGrid w:val="0"/>
                <w:kern w:val="0"/>
                <w:sz w:val="22"/>
                <w:szCs w:val="22"/>
              </w:rPr>
            </w:pPr>
          </w:p>
        </w:tc>
        <w:tc>
          <w:tcPr>
            <w:tcW w:w="3600" w:type="dxa"/>
            <w:noWrap/>
            <w:vAlign w:val="center"/>
          </w:tcPr>
          <w:p w14:paraId="1CD8982B">
            <w:pPr>
              <w:adjustRightInd w:val="0"/>
              <w:snapToGrid w:val="0"/>
              <w:spacing w:line="360" w:lineRule="auto"/>
              <w:ind w:firstLine="0" w:firstLineChars="0"/>
              <w:jc w:val="left"/>
              <w:outlineLvl w:val="9"/>
              <w:rPr>
                <w:rFonts w:hAnsi="宋体"/>
                <w:b/>
                <w:bCs/>
                <w:snapToGrid w:val="0"/>
                <w:kern w:val="0"/>
                <w:sz w:val="22"/>
                <w:szCs w:val="22"/>
              </w:rPr>
            </w:pPr>
            <w:r>
              <w:rPr>
                <w:rFonts w:hAnsi="宋体"/>
                <w:b/>
                <w:bCs/>
                <w:snapToGrid w:val="0"/>
                <w:kern w:val="0"/>
                <w:sz w:val="22"/>
                <w:szCs w:val="22"/>
              </w:rPr>
              <w:t>合计</w:t>
            </w:r>
          </w:p>
        </w:tc>
        <w:tc>
          <w:tcPr>
            <w:tcW w:w="720" w:type="dxa"/>
            <w:noWrap/>
            <w:vAlign w:val="center"/>
          </w:tcPr>
          <w:p w14:paraId="3C5263B1">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3FC74E60">
            <w:pPr>
              <w:adjustRightInd w:val="0"/>
              <w:snapToGrid w:val="0"/>
              <w:spacing w:line="360" w:lineRule="auto"/>
              <w:ind w:firstLine="0" w:firstLineChars="0"/>
              <w:jc w:val="center"/>
              <w:outlineLvl w:val="9"/>
              <w:rPr>
                <w:rFonts w:hAnsi="宋体"/>
                <w:b/>
                <w:bCs/>
                <w:snapToGrid w:val="0"/>
                <w:kern w:val="0"/>
                <w:sz w:val="22"/>
                <w:szCs w:val="22"/>
              </w:rPr>
            </w:pPr>
          </w:p>
        </w:tc>
        <w:tc>
          <w:tcPr>
            <w:tcW w:w="1080" w:type="dxa"/>
            <w:noWrap/>
            <w:vAlign w:val="center"/>
          </w:tcPr>
          <w:p w14:paraId="5C1680E1">
            <w:pPr>
              <w:adjustRightInd w:val="0"/>
              <w:snapToGrid w:val="0"/>
              <w:spacing w:line="360" w:lineRule="auto"/>
              <w:ind w:firstLine="0" w:firstLineChars="0"/>
              <w:jc w:val="center"/>
              <w:outlineLvl w:val="9"/>
              <w:rPr>
                <w:rFonts w:hAnsi="宋体"/>
                <w:b/>
                <w:bCs/>
                <w:snapToGrid w:val="0"/>
                <w:kern w:val="0"/>
                <w:sz w:val="22"/>
                <w:szCs w:val="22"/>
              </w:rPr>
            </w:pPr>
          </w:p>
        </w:tc>
        <w:tc>
          <w:tcPr>
            <w:tcW w:w="990" w:type="dxa"/>
            <w:noWrap/>
            <w:vAlign w:val="center"/>
          </w:tcPr>
          <w:p w14:paraId="665B26EE">
            <w:pPr>
              <w:adjustRightInd w:val="0"/>
              <w:snapToGrid w:val="0"/>
              <w:spacing w:line="360" w:lineRule="auto"/>
              <w:ind w:firstLine="0" w:firstLineChars="0"/>
              <w:jc w:val="center"/>
              <w:outlineLvl w:val="9"/>
              <w:rPr>
                <w:rFonts w:hAnsi="宋体"/>
                <w:b/>
                <w:bCs/>
                <w:snapToGrid w:val="0"/>
                <w:kern w:val="0"/>
                <w:sz w:val="22"/>
                <w:szCs w:val="22"/>
              </w:rPr>
            </w:pPr>
            <w:r>
              <w:rPr>
                <w:rFonts w:hAnsi="宋体"/>
                <w:b/>
                <w:bCs/>
                <w:snapToGrid w:val="0"/>
                <w:kern w:val="0"/>
                <w:sz w:val="22"/>
                <w:szCs w:val="22"/>
              </w:rPr>
              <w:t>379102</w:t>
            </w:r>
          </w:p>
        </w:tc>
        <w:tc>
          <w:tcPr>
            <w:tcW w:w="1328" w:type="dxa"/>
            <w:vAlign w:val="center"/>
          </w:tcPr>
          <w:p w14:paraId="7F5983FD">
            <w:pPr>
              <w:adjustRightInd w:val="0"/>
              <w:snapToGrid w:val="0"/>
              <w:spacing w:line="360" w:lineRule="auto"/>
              <w:ind w:firstLine="0" w:firstLineChars="0"/>
              <w:jc w:val="center"/>
              <w:outlineLvl w:val="9"/>
              <w:rPr>
                <w:rFonts w:hAnsi="宋体"/>
                <w:snapToGrid w:val="0"/>
                <w:kern w:val="0"/>
                <w:sz w:val="22"/>
                <w:szCs w:val="22"/>
              </w:rPr>
            </w:pPr>
          </w:p>
        </w:tc>
      </w:tr>
    </w:tbl>
    <w:p w14:paraId="468643DB">
      <w:pPr>
        <w:adjustRightInd w:val="0"/>
        <w:snapToGrid w:val="0"/>
        <w:spacing w:line="360" w:lineRule="auto"/>
        <w:ind w:firstLine="0" w:firstLineChars="0"/>
        <w:jc w:val="center"/>
        <w:outlineLvl w:val="9"/>
        <w:rPr>
          <w:rFonts w:hAnsi="宋体"/>
          <w:b/>
          <w:snapToGrid w:val="0"/>
          <w:kern w:val="0"/>
          <w:sz w:val="20"/>
          <w:szCs w:val="22"/>
        </w:rPr>
      </w:pPr>
    </w:p>
    <w:p w14:paraId="351F80EB">
      <w:pPr>
        <w:adjustRightInd w:val="0"/>
        <w:snapToGrid w:val="0"/>
        <w:spacing w:line="360" w:lineRule="auto"/>
        <w:ind w:firstLine="0" w:firstLineChars="0"/>
        <w:jc w:val="center"/>
        <w:outlineLvl w:val="9"/>
        <w:rPr>
          <w:rFonts w:hAnsi="宋体"/>
          <w:b/>
          <w:snapToGrid w:val="0"/>
          <w:kern w:val="0"/>
          <w:sz w:val="20"/>
          <w:szCs w:val="22"/>
        </w:rPr>
      </w:pPr>
      <w:r>
        <w:rPr>
          <w:rFonts w:hint="eastAsia" w:hAnsi="宋体"/>
          <w:b/>
          <w:snapToGrid w:val="0"/>
          <w:kern w:val="0"/>
          <w:sz w:val="20"/>
          <w:szCs w:val="22"/>
        </w:rPr>
        <w:t>灌区工程维修养护概算表</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3780"/>
        <w:gridCol w:w="810"/>
        <w:gridCol w:w="900"/>
        <w:gridCol w:w="900"/>
        <w:gridCol w:w="1080"/>
        <w:gridCol w:w="875"/>
      </w:tblGrid>
      <w:tr w14:paraId="0B146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715" w:type="dxa"/>
            <w:noWrap/>
            <w:vAlign w:val="center"/>
          </w:tcPr>
          <w:p w14:paraId="14A17D48">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序号</w:t>
            </w:r>
          </w:p>
        </w:tc>
        <w:tc>
          <w:tcPr>
            <w:tcW w:w="3780" w:type="dxa"/>
            <w:noWrap/>
            <w:vAlign w:val="center"/>
          </w:tcPr>
          <w:p w14:paraId="124FF8B1">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项目名称</w:t>
            </w:r>
          </w:p>
        </w:tc>
        <w:tc>
          <w:tcPr>
            <w:tcW w:w="810" w:type="dxa"/>
            <w:noWrap/>
            <w:vAlign w:val="center"/>
          </w:tcPr>
          <w:p w14:paraId="2104675C">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单位</w:t>
            </w:r>
          </w:p>
        </w:tc>
        <w:tc>
          <w:tcPr>
            <w:tcW w:w="900" w:type="dxa"/>
            <w:noWrap/>
            <w:vAlign w:val="center"/>
          </w:tcPr>
          <w:p w14:paraId="40FDEBB8">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工程量</w:t>
            </w:r>
          </w:p>
        </w:tc>
        <w:tc>
          <w:tcPr>
            <w:tcW w:w="900" w:type="dxa"/>
            <w:noWrap/>
            <w:vAlign w:val="center"/>
          </w:tcPr>
          <w:p w14:paraId="6848CDA1">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单价</w:t>
            </w:r>
          </w:p>
        </w:tc>
        <w:tc>
          <w:tcPr>
            <w:tcW w:w="1080" w:type="dxa"/>
            <w:noWrap/>
            <w:vAlign w:val="center"/>
          </w:tcPr>
          <w:p w14:paraId="4C0586E2">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合价</w:t>
            </w:r>
          </w:p>
        </w:tc>
        <w:tc>
          <w:tcPr>
            <w:tcW w:w="875" w:type="dxa"/>
            <w:vAlign w:val="center"/>
          </w:tcPr>
          <w:p w14:paraId="5DD1D043">
            <w:pPr>
              <w:adjustRightInd w:val="0"/>
              <w:snapToGrid w:val="0"/>
              <w:spacing w:line="360" w:lineRule="auto"/>
              <w:ind w:firstLine="0" w:firstLineChars="0"/>
              <w:jc w:val="center"/>
              <w:outlineLvl w:val="9"/>
              <w:rPr>
                <w:rFonts w:hAnsi="宋体"/>
                <w:b/>
                <w:bCs/>
                <w:snapToGrid w:val="0"/>
                <w:kern w:val="0"/>
                <w:sz w:val="22"/>
                <w:szCs w:val="22"/>
              </w:rPr>
            </w:pPr>
          </w:p>
        </w:tc>
      </w:tr>
      <w:tr w14:paraId="71B17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5" w:type="dxa"/>
            <w:noWrap/>
            <w:vAlign w:val="center"/>
          </w:tcPr>
          <w:p w14:paraId="29B7134B">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一</w:t>
            </w:r>
          </w:p>
        </w:tc>
        <w:tc>
          <w:tcPr>
            <w:tcW w:w="3780" w:type="dxa"/>
            <w:noWrap/>
            <w:vAlign w:val="center"/>
          </w:tcPr>
          <w:p w14:paraId="6F6BE129">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经常性灌区工程标准化维护项目</w:t>
            </w:r>
          </w:p>
        </w:tc>
        <w:tc>
          <w:tcPr>
            <w:tcW w:w="810" w:type="dxa"/>
            <w:noWrap/>
            <w:vAlign w:val="center"/>
          </w:tcPr>
          <w:p w14:paraId="18A9D596">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4673A05A">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5CDB73C3">
            <w:pPr>
              <w:adjustRightInd w:val="0"/>
              <w:snapToGrid w:val="0"/>
              <w:spacing w:line="360" w:lineRule="auto"/>
              <w:ind w:firstLine="0" w:firstLineChars="0"/>
              <w:jc w:val="center"/>
              <w:outlineLvl w:val="9"/>
              <w:rPr>
                <w:rFonts w:hAnsi="宋体"/>
                <w:b/>
                <w:bCs/>
                <w:snapToGrid w:val="0"/>
                <w:kern w:val="0"/>
                <w:sz w:val="22"/>
                <w:szCs w:val="22"/>
              </w:rPr>
            </w:pPr>
          </w:p>
        </w:tc>
        <w:tc>
          <w:tcPr>
            <w:tcW w:w="1080" w:type="dxa"/>
            <w:noWrap/>
            <w:vAlign w:val="center"/>
          </w:tcPr>
          <w:p w14:paraId="69F4DC39">
            <w:pPr>
              <w:adjustRightInd w:val="0"/>
              <w:snapToGrid w:val="0"/>
              <w:spacing w:line="360" w:lineRule="auto"/>
              <w:ind w:firstLine="0" w:firstLineChars="0"/>
              <w:jc w:val="center"/>
              <w:outlineLvl w:val="9"/>
              <w:rPr>
                <w:rFonts w:hAnsi="宋体"/>
                <w:b/>
                <w:bCs/>
                <w:snapToGrid w:val="0"/>
                <w:kern w:val="0"/>
                <w:sz w:val="22"/>
                <w:szCs w:val="22"/>
              </w:rPr>
            </w:pPr>
            <w:r>
              <w:rPr>
                <w:rFonts w:hAnsi="宋体"/>
                <w:b/>
                <w:bCs/>
                <w:snapToGrid w:val="0"/>
                <w:kern w:val="0"/>
                <w:sz w:val="22"/>
                <w:szCs w:val="22"/>
              </w:rPr>
              <w:t>176947</w:t>
            </w:r>
          </w:p>
        </w:tc>
        <w:tc>
          <w:tcPr>
            <w:tcW w:w="875" w:type="dxa"/>
            <w:vAlign w:val="center"/>
          </w:tcPr>
          <w:p w14:paraId="1C7970FB">
            <w:pPr>
              <w:adjustRightInd w:val="0"/>
              <w:snapToGrid w:val="0"/>
              <w:spacing w:line="360" w:lineRule="auto"/>
              <w:ind w:firstLine="0" w:firstLineChars="0"/>
              <w:jc w:val="center"/>
              <w:outlineLvl w:val="9"/>
              <w:rPr>
                <w:rFonts w:hAnsi="宋体"/>
                <w:b/>
                <w:bCs/>
                <w:snapToGrid w:val="0"/>
                <w:kern w:val="0"/>
                <w:sz w:val="22"/>
                <w:szCs w:val="22"/>
              </w:rPr>
            </w:pPr>
          </w:p>
        </w:tc>
      </w:tr>
      <w:tr w14:paraId="6CED4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15" w:type="dxa"/>
            <w:noWrap/>
            <w:vAlign w:val="center"/>
          </w:tcPr>
          <w:p w14:paraId="3FF4FCC6">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1</w:t>
            </w:r>
          </w:p>
        </w:tc>
        <w:tc>
          <w:tcPr>
            <w:tcW w:w="3780" w:type="dxa"/>
            <w:noWrap/>
            <w:vAlign w:val="center"/>
          </w:tcPr>
          <w:p w14:paraId="349212F8">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灌区工程清淤</w:t>
            </w:r>
          </w:p>
        </w:tc>
        <w:tc>
          <w:tcPr>
            <w:tcW w:w="810" w:type="dxa"/>
            <w:noWrap/>
            <w:vAlign w:val="center"/>
          </w:tcPr>
          <w:p w14:paraId="62EE822B">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m3</w:t>
            </w:r>
          </w:p>
        </w:tc>
        <w:tc>
          <w:tcPr>
            <w:tcW w:w="900" w:type="dxa"/>
            <w:noWrap/>
            <w:vAlign w:val="center"/>
          </w:tcPr>
          <w:p w14:paraId="73048FCC">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1375</w:t>
            </w:r>
          </w:p>
        </w:tc>
        <w:tc>
          <w:tcPr>
            <w:tcW w:w="900" w:type="dxa"/>
            <w:noWrap/>
            <w:vAlign w:val="center"/>
          </w:tcPr>
          <w:p w14:paraId="110D7FB2">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40.85</w:t>
            </w:r>
          </w:p>
        </w:tc>
        <w:tc>
          <w:tcPr>
            <w:tcW w:w="1080" w:type="dxa"/>
            <w:noWrap/>
            <w:vAlign w:val="center"/>
          </w:tcPr>
          <w:p w14:paraId="4DE8896F">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56169</w:t>
            </w:r>
          </w:p>
        </w:tc>
        <w:tc>
          <w:tcPr>
            <w:tcW w:w="875" w:type="dxa"/>
            <w:vAlign w:val="center"/>
          </w:tcPr>
          <w:p w14:paraId="08A675F0">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统一实施</w:t>
            </w:r>
          </w:p>
        </w:tc>
      </w:tr>
      <w:tr w14:paraId="56514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715" w:type="dxa"/>
            <w:noWrap/>
            <w:vAlign w:val="center"/>
          </w:tcPr>
          <w:p w14:paraId="652BD6F4">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2</w:t>
            </w:r>
          </w:p>
        </w:tc>
        <w:tc>
          <w:tcPr>
            <w:tcW w:w="3780" w:type="dxa"/>
            <w:vAlign w:val="center"/>
          </w:tcPr>
          <w:p w14:paraId="5DE23C69">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渠道管理（防汛、巡查、灌溉管理等）</w:t>
            </w:r>
          </w:p>
        </w:tc>
        <w:tc>
          <w:tcPr>
            <w:tcW w:w="810" w:type="dxa"/>
            <w:noWrap/>
            <w:vAlign w:val="center"/>
          </w:tcPr>
          <w:p w14:paraId="4B3465F4">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项</w:t>
            </w:r>
          </w:p>
        </w:tc>
        <w:tc>
          <w:tcPr>
            <w:tcW w:w="900" w:type="dxa"/>
            <w:noWrap/>
            <w:vAlign w:val="center"/>
          </w:tcPr>
          <w:p w14:paraId="34382B5E">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w:t>
            </w:r>
          </w:p>
        </w:tc>
        <w:tc>
          <w:tcPr>
            <w:tcW w:w="900" w:type="dxa"/>
            <w:noWrap/>
            <w:vAlign w:val="center"/>
          </w:tcPr>
          <w:p w14:paraId="69E473F0">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64000</w:t>
            </w:r>
          </w:p>
        </w:tc>
        <w:tc>
          <w:tcPr>
            <w:tcW w:w="1080" w:type="dxa"/>
            <w:noWrap/>
            <w:vAlign w:val="center"/>
          </w:tcPr>
          <w:p w14:paraId="7C40A044">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64000</w:t>
            </w:r>
          </w:p>
        </w:tc>
        <w:tc>
          <w:tcPr>
            <w:tcW w:w="875" w:type="dxa"/>
            <w:vAlign w:val="center"/>
          </w:tcPr>
          <w:p w14:paraId="318FCE7F">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统一实施</w:t>
            </w:r>
          </w:p>
        </w:tc>
      </w:tr>
      <w:tr w14:paraId="3E4A0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15" w:type="dxa"/>
            <w:noWrap/>
            <w:vAlign w:val="center"/>
          </w:tcPr>
          <w:p w14:paraId="07439559">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3</w:t>
            </w:r>
          </w:p>
        </w:tc>
        <w:tc>
          <w:tcPr>
            <w:tcW w:w="3780" w:type="dxa"/>
            <w:vAlign w:val="center"/>
          </w:tcPr>
          <w:p w14:paraId="46C5220B">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渠塍巡查路线清理</w:t>
            </w:r>
          </w:p>
        </w:tc>
        <w:tc>
          <w:tcPr>
            <w:tcW w:w="810" w:type="dxa"/>
            <w:noWrap/>
            <w:vAlign w:val="center"/>
          </w:tcPr>
          <w:p w14:paraId="13B7C801">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0C809732">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3C3521EC">
            <w:pPr>
              <w:adjustRightInd w:val="0"/>
              <w:snapToGrid w:val="0"/>
              <w:spacing w:line="360" w:lineRule="auto"/>
              <w:ind w:firstLine="0" w:firstLineChars="0"/>
              <w:jc w:val="center"/>
              <w:outlineLvl w:val="9"/>
              <w:rPr>
                <w:rFonts w:hAnsi="宋体"/>
                <w:b/>
                <w:bCs/>
                <w:snapToGrid w:val="0"/>
                <w:kern w:val="0"/>
                <w:sz w:val="22"/>
                <w:szCs w:val="22"/>
              </w:rPr>
            </w:pPr>
          </w:p>
        </w:tc>
        <w:tc>
          <w:tcPr>
            <w:tcW w:w="1080" w:type="dxa"/>
            <w:noWrap/>
            <w:vAlign w:val="center"/>
          </w:tcPr>
          <w:p w14:paraId="5D631C85">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56778</w:t>
            </w:r>
          </w:p>
        </w:tc>
        <w:tc>
          <w:tcPr>
            <w:tcW w:w="875" w:type="dxa"/>
            <w:vAlign w:val="center"/>
          </w:tcPr>
          <w:p w14:paraId="76F55175">
            <w:pPr>
              <w:adjustRightInd w:val="0"/>
              <w:snapToGrid w:val="0"/>
              <w:spacing w:line="360" w:lineRule="auto"/>
              <w:ind w:firstLine="0" w:firstLineChars="0"/>
              <w:jc w:val="center"/>
              <w:outlineLvl w:val="9"/>
              <w:rPr>
                <w:rFonts w:hAnsi="宋体"/>
                <w:b/>
                <w:bCs/>
                <w:snapToGrid w:val="0"/>
                <w:kern w:val="0"/>
                <w:sz w:val="22"/>
                <w:szCs w:val="22"/>
              </w:rPr>
            </w:pPr>
          </w:p>
        </w:tc>
      </w:tr>
      <w:tr w14:paraId="6569B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15" w:type="dxa"/>
            <w:noWrap/>
            <w:vAlign w:val="center"/>
          </w:tcPr>
          <w:p w14:paraId="38EB9464">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3.1</w:t>
            </w:r>
          </w:p>
        </w:tc>
        <w:tc>
          <w:tcPr>
            <w:tcW w:w="3780" w:type="dxa"/>
            <w:noWrap/>
            <w:vAlign w:val="center"/>
          </w:tcPr>
          <w:p w14:paraId="40A88962">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东干渠渠塍巡查路线清理</w:t>
            </w:r>
          </w:p>
        </w:tc>
        <w:tc>
          <w:tcPr>
            <w:tcW w:w="810" w:type="dxa"/>
            <w:noWrap/>
            <w:vAlign w:val="center"/>
          </w:tcPr>
          <w:p w14:paraId="1CAB5244">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m2</w:t>
            </w:r>
          </w:p>
        </w:tc>
        <w:tc>
          <w:tcPr>
            <w:tcW w:w="900" w:type="dxa"/>
            <w:noWrap/>
            <w:vAlign w:val="center"/>
          </w:tcPr>
          <w:p w14:paraId="737FB02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33662</w:t>
            </w:r>
          </w:p>
        </w:tc>
        <w:tc>
          <w:tcPr>
            <w:tcW w:w="900" w:type="dxa"/>
            <w:noWrap/>
            <w:vAlign w:val="center"/>
          </w:tcPr>
          <w:p w14:paraId="0494A906">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1.0</w:t>
            </w:r>
          </w:p>
        </w:tc>
        <w:tc>
          <w:tcPr>
            <w:tcW w:w="1080" w:type="dxa"/>
            <w:noWrap/>
            <w:vAlign w:val="center"/>
          </w:tcPr>
          <w:p w14:paraId="56250626">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33662</w:t>
            </w:r>
          </w:p>
        </w:tc>
        <w:tc>
          <w:tcPr>
            <w:tcW w:w="875" w:type="dxa"/>
            <w:vAlign w:val="center"/>
          </w:tcPr>
          <w:p w14:paraId="6D830D66">
            <w:pPr>
              <w:adjustRightInd w:val="0"/>
              <w:snapToGrid w:val="0"/>
              <w:spacing w:line="360" w:lineRule="auto"/>
              <w:ind w:firstLine="0" w:firstLineChars="0"/>
              <w:jc w:val="center"/>
              <w:outlineLvl w:val="9"/>
              <w:rPr>
                <w:rFonts w:hAnsi="宋体"/>
                <w:snapToGrid w:val="0"/>
                <w:kern w:val="0"/>
                <w:sz w:val="22"/>
                <w:szCs w:val="22"/>
              </w:rPr>
            </w:pPr>
          </w:p>
        </w:tc>
      </w:tr>
      <w:tr w14:paraId="3A2AC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15" w:type="dxa"/>
            <w:noWrap/>
            <w:vAlign w:val="center"/>
          </w:tcPr>
          <w:p w14:paraId="23BBE3D9">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3.2</w:t>
            </w:r>
          </w:p>
        </w:tc>
        <w:tc>
          <w:tcPr>
            <w:tcW w:w="3780" w:type="dxa"/>
            <w:noWrap/>
            <w:vAlign w:val="center"/>
          </w:tcPr>
          <w:p w14:paraId="7A20C928">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西干渠渠塍巡查路线清理</w:t>
            </w:r>
          </w:p>
        </w:tc>
        <w:tc>
          <w:tcPr>
            <w:tcW w:w="810" w:type="dxa"/>
            <w:noWrap/>
            <w:vAlign w:val="center"/>
          </w:tcPr>
          <w:p w14:paraId="56D1EEC1">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m2</w:t>
            </w:r>
          </w:p>
        </w:tc>
        <w:tc>
          <w:tcPr>
            <w:tcW w:w="900" w:type="dxa"/>
            <w:noWrap/>
            <w:vAlign w:val="center"/>
          </w:tcPr>
          <w:p w14:paraId="4EC13941">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23116</w:t>
            </w:r>
          </w:p>
        </w:tc>
        <w:tc>
          <w:tcPr>
            <w:tcW w:w="900" w:type="dxa"/>
            <w:noWrap/>
            <w:vAlign w:val="center"/>
          </w:tcPr>
          <w:p w14:paraId="65BE55F7">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1.0</w:t>
            </w:r>
          </w:p>
        </w:tc>
        <w:tc>
          <w:tcPr>
            <w:tcW w:w="1080" w:type="dxa"/>
            <w:noWrap/>
            <w:vAlign w:val="center"/>
          </w:tcPr>
          <w:p w14:paraId="51F4DF6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23116</w:t>
            </w:r>
          </w:p>
        </w:tc>
        <w:tc>
          <w:tcPr>
            <w:tcW w:w="875" w:type="dxa"/>
            <w:vAlign w:val="center"/>
          </w:tcPr>
          <w:p w14:paraId="13E5B001">
            <w:pPr>
              <w:adjustRightInd w:val="0"/>
              <w:snapToGrid w:val="0"/>
              <w:spacing w:line="360" w:lineRule="auto"/>
              <w:ind w:firstLine="0" w:firstLineChars="0"/>
              <w:jc w:val="center"/>
              <w:outlineLvl w:val="9"/>
              <w:rPr>
                <w:rFonts w:hAnsi="宋体"/>
                <w:snapToGrid w:val="0"/>
                <w:kern w:val="0"/>
                <w:sz w:val="22"/>
                <w:szCs w:val="22"/>
              </w:rPr>
            </w:pPr>
          </w:p>
        </w:tc>
      </w:tr>
      <w:tr w14:paraId="7CC06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5" w:type="dxa"/>
            <w:noWrap/>
            <w:vAlign w:val="center"/>
          </w:tcPr>
          <w:p w14:paraId="6BE533F4">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二</w:t>
            </w:r>
          </w:p>
        </w:tc>
        <w:tc>
          <w:tcPr>
            <w:tcW w:w="3780" w:type="dxa"/>
            <w:noWrap/>
            <w:vAlign w:val="center"/>
          </w:tcPr>
          <w:p w14:paraId="53070D81">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年度性灌区工程标准化维护项目</w:t>
            </w:r>
          </w:p>
        </w:tc>
        <w:tc>
          <w:tcPr>
            <w:tcW w:w="810" w:type="dxa"/>
            <w:noWrap/>
            <w:vAlign w:val="center"/>
          </w:tcPr>
          <w:p w14:paraId="509DDD10">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5336886D">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6E1CA0BA">
            <w:pPr>
              <w:adjustRightInd w:val="0"/>
              <w:snapToGrid w:val="0"/>
              <w:spacing w:line="360" w:lineRule="auto"/>
              <w:ind w:firstLine="0" w:firstLineChars="0"/>
              <w:jc w:val="center"/>
              <w:outlineLvl w:val="9"/>
              <w:rPr>
                <w:rFonts w:hAnsi="宋体"/>
                <w:b/>
                <w:bCs/>
                <w:snapToGrid w:val="0"/>
                <w:kern w:val="0"/>
                <w:sz w:val="22"/>
                <w:szCs w:val="22"/>
              </w:rPr>
            </w:pPr>
          </w:p>
        </w:tc>
        <w:tc>
          <w:tcPr>
            <w:tcW w:w="1080" w:type="dxa"/>
            <w:noWrap/>
            <w:vAlign w:val="center"/>
          </w:tcPr>
          <w:p w14:paraId="5B4EE552">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27887</w:t>
            </w:r>
          </w:p>
        </w:tc>
        <w:tc>
          <w:tcPr>
            <w:tcW w:w="875" w:type="dxa"/>
            <w:vAlign w:val="center"/>
          </w:tcPr>
          <w:p w14:paraId="585DFF03">
            <w:pPr>
              <w:adjustRightInd w:val="0"/>
              <w:snapToGrid w:val="0"/>
              <w:spacing w:line="360" w:lineRule="auto"/>
              <w:ind w:firstLine="0" w:firstLineChars="0"/>
              <w:jc w:val="center"/>
              <w:outlineLvl w:val="9"/>
              <w:rPr>
                <w:rFonts w:hAnsi="宋体"/>
                <w:b/>
                <w:bCs/>
                <w:snapToGrid w:val="0"/>
                <w:kern w:val="0"/>
                <w:sz w:val="22"/>
                <w:szCs w:val="22"/>
              </w:rPr>
            </w:pPr>
          </w:p>
        </w:tc>
      </w:tr>
      <w:tr w14:paraId="7DD28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715" w:type="dxa"/>
            <w:noWrap/>
            <w:vAlign w:val="center"/>
          </w:tcPr>
          <w:p w14:paraId="7D5849AB">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1</w:t>
            </w:r>
          </w:p>
        </w:tc>
        <w:tc>
          <w:tcPr>
            <w:tcW w:w="3780" w:type="dxa"/>
            <w:vAlign w:val="center"/>
          </w:tcPr>
          <w:p w14:paraId="3F0F26D3">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灌区泄洪闸、启闭机及附属设施维修养护</w:t>
            </w:r>
          </w:p>
        </w:tc>
        <w:tc>
          <w:tcPr>
            <w:tcW w:w="810" w:type="dxa"/>
            <w:noWrap/>
            <w:vAlign w:val="center"/>
          </w:tcPr>
          <w:p w14:paraId="43513050">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座</w:t>
            </w:r>
          </w:p>
        </w:tc>
        <w:tc>
          <w:tcPr>
            <w:tcW w:w="900" w:type="dxa"/>
            <w:noWrap/>
            <w:vAlign w:val="center"/>
          </w:tcPr>
          <w:p w14:paraId="1CB747BA">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19</w:t>
            </w:r>
          </w:p>
        </w:tc>
        <w:tc>
          <w:tcPr>
            <w:tcW w:w="900" w:type="dxa"/>
            <w:noWrap/>
            <w:vAlign w:val="center"/>
          </w:tcPr>
          <w:p w14:paraId="3E477C2B">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200</w:t>
            </w:r>
          </w:p>
        </w:tc>
        <w:tc>
          <w:tcPr>
            <w:tcW w:w="1080" w:type="dxa"/>
            <w:noWrap/>
            <w:vAlign w:val="center"/>
          </w:tcPr>
          <w:p w14:paraId="5773500B">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3800</w:t>
            </w:r>
          </w:p>
        </w:tc>
        <w:tc>
          <w:tcPr>
            <w:tcW w:w="875" w:type="dxa"/>
            <w:vAlign w:val="center"/>
          </w:tcPr>
          <w:p w14:paraId="6F77597A">
            <w:pPr>
              <w:adjustRightInd w:val="0"/>
              <w:snapToGrid w:val="0"/>
              <w:spacing w:line="360" w:lineRule="auto"/>
              <w:ind w:firstLine="0" w:firstLineChars="0"/>
              <w:jc w:val="center"/>
              <w:outlineLvl w:val="9"/>
              <w:rPr>
                <w:rFonts w:hAnsi="宋体"/>
                <w:b/>
                <w:bCs/>
                <w:snapToGrid w:val="0"/>
                <w:kern w:val="0"/>
                <w:sz w:val="22"/>
                <w:szCs w:val="22"/>
              </w:rPr>
            </w:pPr>
          </w:p>
        </w:tc>
      </w:tr>
      <w:tr w14:paraId="1CDE9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15" w:type="dxa"/>
            <w:noWrap/>
            <w:vAlign w:val="center"/>
          </w:tcPr>
          <w:p w14:paraId="10C5635A">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2</w:t>
            </w:r>
          </w:p>
        </w:tc>
        <w:tc>
          <w:tcPr>
            <w:tcW w:w="3780" w:type="dxa"/>
            <w:noWrap/>
            <w:vAlign w:val="center"/>
          </w:tcPr>
          <w:p w14:paraId="7F811CFA">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渠道水位尺安装</w:t>
            </w:r>
          </w:p>
        </w:tc>
        <w:tc>
          <w:tcPr>
            <w:tcW w:w="810" w:type="dxa"/>
            <w:noWrap/>
            <w:vAlign w:val="center"/>
          </w:tcPr>
          <w:p w14:paraId="1741A63F">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根</w:t>
            </w:r>
          </w:p>
        </w:tc>
        <w:tc>
          <w:tcPr>
            <w:tcW w:w="900" w:type="dxa"/>
            <w:noWrap/>
            <w:vAlign w:val="center"/>
          </w:tcPr>
          <w:p w14:paraId="4C938971">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6</w:t>
            </w:r>
          </w:p>
        </w:tc>
        <w:tc>
          <w:tcPr>
            <w:tcW w:w="900" w:type="dxa"/>
            <w:noWrap/>
            <w:vAlign w:val="center"/>
          </w:tcPr>
          <w:p w14:paraId="530C83A0">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260</w:t>
            </w:r>
          </w:p>
        </w:tc>
        <w:tc>
          <w:tcPr>
            <w:tcW w:w="1080" w:type="dxa"/>
            <w:noWrap/>
            <w:vAlign w:val="center"/>
          </w:tcPr>
          <w:p w14:paraId="22226738">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1560</w:t>
            </w:r>
          </w:p>
        </w:tc>
        <w:tc>
          <w:tcPr>
            <w:tcW w:w="875" w:type="dxa"/>
            <w:vAlign w:val="center"/>
          </w:tcPr>
          <w:p w14:paraId="2030CB1B">
            <w:pPr>
              <w:adjustRightInd w:val="0"/>
              <w:snapToGrid w:val="0"/>
              <w:spacing w:line="360" w:lineRule="auto"/>
              <w:ind w:firstLine="0" w:firstLineChars="0"/>
              <w:jc w:val="center"/>
              <w:outlineLvl w:val="9"/>
              <w:rPr>
                <w:rFonts w:hAnsi="宋体"/>
                <w:b/>
                <w:bCs/>
                <w:snapToGrid w:val="0"/>
                <w:kern w:val="0"/>
                <w:sz w:val="22"/>
                <w:szCs w:val="22"/>
              </w:rPr>
            </w:pPr>
          </w:p>
        </w:tc>
      </w:tr>
      <w:tr w14:paraId="49F6E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15" w:type="dxa"/>
            <w:noWrap/>
            <w:vAlign w:val="center"/>
          </w:tcPr>
          <w:p w14:paraId="235B3547">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3</w:t>
            </w:r>
          </w:p>
        </w:tc>
        <w:tc>
          <w:tcPr>
            <w:tcW w:w="3780" w:type="dxa"/>
            <w:noWrap/>
            <w:vAlign w:val="center"/>
          </w:tcPr>
          <w:p w14:paraId="7D17A048">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渠道塌洞、渗漏等修复</w:t>
            </w:r>
          </w:p>
        </w:tc>
        <w:tc>
          <w:tcPr>
            <w:tcW w:w="810" w:type="dxa"/>
            <w:noWrap/>
            <w:vAlign w:val="center"/>
          </w:tcPr>
          <w:p w14:paraId="0E6CF2E7">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04AF4E6E">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54608283">
            <w:pPr>
              <w:adjustRightInd w:val="0"/>
              <w:snapToGrid w:val="0"/>
              <w:spacing w:line="360" w:lineRule="auto"/>
              <w:ind w:firstLine="0" w:firstLineChars="0"/>
              <w:jc w:val="center"/>
              <w:outlineLvl w:val="9"/>
              <w:rPr>
                <w:rFonts w:hAnsi="宋体"/>
                <w:b/>
                <w:bCs/>
                <w:snapToGrid w:val="0"/>
                <w:kern w:val="0"/>
                <w:sz w:val="22"/>
                <w:szCs w:val="22"/>
              </w:rPr>
            </w:pPr>
          </w:p>
        </w:tc>
        <w:tc>
          <w:tcPr>
            <w:tcW w:w="1080" w:type="dxa"/>
            <w:noWrap/>
            <w:vAlign w:val="center"/>
          </w:tcPr>
          <w:p w14:paraId="157BD068">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22527</w:t>
            </w:r>
          </w:p>
        </w:tc>
        <w:tc>
          <w:tcPr>
            <w:tcW w:w="875" w:type="dxa"/>
            <w:vAlign w:val="center"/>
          </w:tcPr>
          <w:p w14:paraId="2E9E5DB8">
            <w:pPr>
              <w:adjustRightInd w:val="0"/>
              <w:snapToGrid w:val="0"/>
              <w:spacing w:line="360" w:lineRule="auto"/>
              <w:ind w:firstLine="0" w:firstLineChars="0"/>
              <w:jc w:val="center"/>
              <w:outlineLvl w:val="9"/>
              <w:rPr>
                <w:rFonts w:hAnsi="宋体"/>
                <w:b/>
                <w:bCs/>
                <w:snapToGrid w:val="0"/>
                <w:kern w:val="0"/>
                <w:sz w:val="22"/>
                <w:szCs w:val="22"/>
              </w:rPr>
            </w:pPr>
          </w:p>
        </w:tc>
      </w:tr>
      <w:tr w14:paraId="565AA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15" w:type="dxa"/>
            <w:noWrap/>
            <w:vAlign w:val="center"/>
          </w:tcPr>
          <w:p w14:paraId="1EFF1EE2">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3.1</w:t>
            </w:r>
          </w:p>
        </w:tc>
        <w:tc>
          <w:tcPr>
            <w:tcW w:w="3780" w:type="dxa"/>
            <w:vAlign w:val="center"/>
          </w:tcPr>
          <w:p w14:paraId="3C507FBF">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干砌块石挡墙修复（块石利用）</w:t>
            </w:r>
          </w:p>
        </w:tc>
        <w:tc>
          <w:tcPr>
            <w:tcW w:w="810" w:type="dxa"/>
            <w:noWrap/>
            <w:vAlign w:val="center"/>
          </w:tcPr>
          <w:p w14:paraId="77418C57">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m3</w:t>
            </w:r>
          </w:p>
        </w:tc>
        <w:tc>
          <w:tcPr>
            <w:tcW w:w="900" w:type="dxa"/>
            <w:noWrap/>
            <w:vAlign w:val="center"/>
          </w:tcPr>
          <w:p w14:paraId="28B1CA2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w:t>
            </w:r>
          </w:p>
        </w:tc>
        <w:tc>
          <w:tcPr>
            <w:tcW w:w="900" w:type="dxa"/>
            <w:noWrap/>
            <w:vAlign w:val="center"/>
          </w:tcPr>
          <w:p w14:paraId="47A557BE">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198.74</w:t>
            </w:r>
          </w:p>
        </w:tc>
        <w:tc>
          <w:tcPr>
            <w:tcW w:w="1080" w:type="dxa"/>
            <w:noWrap/>
            <w:vAlign w:val="center"/>
          </w:tcPr>
          <w:p w14:paraId="2D23ED7D">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1192</w:t>
            </w:r>
          </w:p>
        </w:tc>
        <w:tc>
          <w:tcPr>
            <w:tcW w:w="875" w:type="dxa"/>
            <w:vAlign w:val="center"/>
          </w:tcPr>
          <w:p w14:paraId="5CC51B73">
            <w:pPr>
              <w:adjustRightInd w:val="0"/>
              <w:snapToGrid w:val="0"/>
              <w:spacing w:line="360" w:lineRule="auto"/>
              <w:ind w:firstLine="0" w:firstLineChars="0"/>
              <w:jc w:val="center"/>
              <w:outlineLvl w:val="9"/>
              <w:rPr>
                <w:rFonts w:hAnsi="宋体"/>
                <w:snapToGrid w:val="0"/>
                <w:kern w:val="0"/>
                <w:sz w:val="22"/>
                <w:szCs w:val="22"/>
              </w:rPr>
            </w:pPr>
          </w:p>
        </w:tc>
      </w:tr>
      <w:tr w14:paraId="23FB2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15" w:type="dxa"/>
            <w:noWrap/>
            <w:vAlign w:val="center"/>
          </w:tcPr>
          <w:p w14:paraId="6F2966F0">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3.2</w:t>
            </w:r>
          </w:p>
        </w:tc>
        <w:tc>
          <w:tcPr>
            <w:tcW w:w="3780" w:type="dxa"/>
            <w:noWrap/>
            <w:vAlign w:val="center"/>
          </w:tcPr>
          <w:p w14:paraId="225EF7E8">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浆砌块石挡墙（块石利用</w:t>
            </w:r>
          </w:p>
        </w:tc>
        <w:tc>
          <w:tcPr>
            <w:tcW w:w="810" w:type="dxa"/>
            <w:noWrap/>
            <w:vAlign w:val="center"/>
          </w:tcPr>
          <w:p w14:paraId="3059365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m3</w:t>
            </w:r>
          </w:p>
        </w:tc>
        <w:tc>
          <w:tcPr>
            <w:tcW w:w="900" w:type="dxa"/>
            <w:noWrap/>
            <w:vAlign w:val="center"/>
          </w:tcPr>
          <w:p w14:paraId="698707F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w:t>
            </w:r>
          </w:p>
        </w:tc>
        <w:tc>
          <w:tcPr>
            <w:tcW w:w="900" w:type="dxa"/>
            <w:noWrap/>
            <w:vAlign w:val="center"/>
          </w:tcPr>
          <w:p w14:paraId="7C487BF1">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372.43</w:t>
            </w:r>
          </w:p>
        </w:tc>
        <w:tc>
          <w:tcPr>
            <w:tcW w:w="1080" w:type="dxa"/>
            <w:noWrap/>
            <w:vAlign w:val="center"/>
          </w:tcPr>
          <w:p w14:paraId="03C7D32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1117</w:t>
            </w:r>
          </w:p>
        </w:tc>
        <w:tc>
          <w:tcPr>
            <w:tcW w:w="875" w:type="dxa"/>
            <w:vAlign w:val="center"/>
          </w:tcPr>
          <w:p w14:paraId="6E03A602">
            <w:pPr>
              <w:adjustRightInd w:val="0"/>
              <w:snapToGrid w:val="0"/>
              <w:spacing w:line="360" w:lineRule="auto"/>
              <w:ind w:firstLine="0" w:firstLineChars="0"/>
              <w:jc w:val="center"/>
              <w:outlineLvl w:val="9"/>
              <w:rPr>
                <w:rFonts w:hAnsi="宋体"/>
                <w:snapToGrid w:val="0"/>
                <w:kern w:val="0"/>
                <w:sz w:val="22"/>
                <w:szCs w:val="22"/>
              </w:rPr>
            </w:pPr>
          </w:p>
        </w:tc>
      </w:tr>
      <w:tr w14:paraId="0F078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15" w:type="dxa"/>
            <w:noWrap/>
            <w:vAlign w:val="center"/>
          </w:tcPr>
          <w:p w14:paraId="763EF61D">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3.3</w:t>
            </w:r>
          </w:p>
        </w:tc>
        <w:tc>
          <w:tcPr>
            <w:tcW w:w="3780" w:type="dxa"/>
            <w:noWrap/>
            <w:vAlign w:val="center"/>
          </w:tcPr>
          <w:p w14:paraId="6874A49A">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C25砼压顶</w:t>
            </w:r>
          </w:p>
        </w:tc>
        <w:tc>
          <w:tcPr>
            <w:tcW w:w="810" w:type="dxa"/>
            <w:noWrap/>
            <w:vAlign w:val="center"/>
          </w:tcPr>
          <w:p w14:paraId="5DDBA1B4">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m3</w:t>
            </w:r>
          </w:p>
        </w:tc>
        <w:tc>
          <w:tcPr>
            <w:tcW w:w="900" w:type="dxa"/>
            <w:noWrap/>
            <w:vAlign w:val="center"/>
          </w:tcPr>
          <w:p w14:paraId="4DD7569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0.5</w:t>
            </w:r>
          </w:p>
        </w:tc>
        <w:tc>
          <w:tcPr>
            <w:tcW w:w="900" w:type="dxa"/>
            <w:noWrap/>
            <w:vAlign w:val="center"/>
          </w:tcPr>
          <w:p w14:paraId="59220E1D">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683.10</w:t>
            </w:r>
          </w:p>
        </w:tc>
        <w:tc>
          <w:tcPr>
            <w:tcW w:w="1080" w:type="dxa"/>
            <w:noWrap/>
            <w:vAlign w:val="center"/>
          </w:tcPr>
          <w:p w14:paraId="0A8442E8">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342</w:t>
            </w:r>
          </w:p>
        </w:tc>
        <w:tc>
          <w:tcPr>
            <w:tcW w:w="875" w:type="dxa"/>
            <w:vAlign w:val="center"/>
          </w:tcPr>
          <w:p w14:paraId="4FC4C751">
            <w:pPr>
              <w:adjustRightInd w:val="0"/>
              <w:snapToGrid w:val="0"/>
              <w:spacing w:line="360" w:lineRule="auto"/>
              <w:ind w:firstLine="0" w:firstLineChars="0"/>
              <w:jc w:val="center"/>
              <w:outlineLvl w:val="9"/>
              <w:rPr>
                <w:rFonts w:hAnsi="宋体"/>
                <w:snapToGrid w:val="0"/>
                <w:kern w:val="0"/>
                <w:sz w:val="22"/>
                <w:szCs w:val="22"/>
              </w:rPr>
            </w:pPr>
          </w:p>
        </w:tc>
      </w:tr>
      <w:tr w14:paraId="7F2FC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15" w:type="dxa"/>
            <w:noWrap/>
            <w:vAlign w:val="center"/>
          </w:tcPr>
          <w:p w14:paraId="2EAC0E3B">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3.4</w:t>
            </w:r>
          </w:p>
        </w:tc>
        <w:tc>
          <w:tcPr>
            <w:tcW w:w="3780" w:type="dxa"/>
            <w:vAlign w:val="center"/>
          </w:tcPr>
          <w:p w14:paraId="19AAC6AD">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C25砼渗漏修补</w:t>
            </w:r>
          </w:p>
        </w:tc>
        <w:tc>
          <w:tcPr>
            <w:tcW w:w="810" w:type="dxa"/>
            <w:noWrap/>
            <w:vAlign w:val="center"/>
          </w:tcPr>
          <w:p w14:paraId="47949B2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m3</w:t>
            </w:r>
          </w:p>
        </w:tc>
        <w:tc>
          <w:tcPr>
            <w:tcW w:w="900" w:type="dxa"/>
            <w:noWrap/>
            <w:vAlign w:val="center"/>
          </w:tcPr>
          <w:p w14:paraId="2B1061B6">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35</w:t>
            </w:r>
          </w:p>
        </w:tc>
        <w:tc>
          <w:tcPr>
            <w:tcW w:w="900" w:type="dxa"/>
            <w:noWrap/>
            <w:vAlign w:val="center"/>
          </w:tcPr>
          <w:p w14:paraId="2E814E5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567.89</w:t>
            </w:r>
          </w:p>
        </w:tc>
        <w:tc>
          <w:tcPr>
            <w:tcW w:w="1080" w:type="dxa"/>
            <w:noWrap/>
            <w:vAlign w:val="center"/>
          </w:tcPr>
          <w:p w14:paraId="31A76DE5">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19876</w:t>
            </w:r>
          </w:p>
        </w:tc>
        <w:tc>
          <w:tcPr>
            <w:tcW w:w="875" w:type="dxa"/>
            <w:vAlign w:val="center"/>
          </w:tcPr>
          <w:p w14:paraId="088EDC9D">
            <w:pPr>
              <w:adjustRightInd w:val="0"/>
              <w:snapToGrid w:val="0"/>
              <w:spacing w:line="360" w:lineRule="auto"/>
              <w:ind w:firstLine="0" w:firstLineChars="0"/>
              <w:jc w:val="center"/>
              <w:outlineLvl w:val="9"/>
              <w:rPr>
                <w:rFonts w:hAnsi="宋体"/>
                <w:snapToGrid w:val="0"/>
                <w:kern w:val="0"/>
                <w:sz w:val="22"/>
                <w:szCs w:val="22"/>
              </w:rPr>
            </w:pPr>
          </w:p>
        </w:tc>
      </w:tr>
      <w:tr w14:paraId="3135F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15" w:type="dxa"/>
            <w:noWrap/>
            <w:vAlign w:val="center"/>
          </w:tcPr>
          <w:p w14:paraId="5021CEA3">
            <w:pPr>
              <w:adjustRightInd w:val="0"/>
              <w:snapToGrid w:val="0"/>
              <w:spacing w:line="360" w:lineRule="auto"/>
              <w:ind w:firstLine="0" w:firstLineChars="0"/>
              <w:jc w:val="left"/>
              <w:outlineLvl w:val="9"/>
              <w:rPr>
                <w:rFonts w:hAnsi="宋体"/>
                <w:snapToGrid w:val="0"/>
                <w:kern w:val="0"/>
                <w:sz w:val="22"/>
                <w:szCs w:val="22"/>
              </w:rPr>
            </w:pPr>
          </w:p>
        </w:tc>
        <w:tc>
          <w:tcPr>
            <w:tcW w:w="3780" w:type="dxa"/>
            <w:vAlign w:val="center"/>
          </w:tcPr>
          <w:p w14:paraId="3C013661">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合计</w:t>
            </w:r>
          </w:p>
        </w:tc>
        <w:tc>
          <w:tcPr>
            <w:tcW w:w="810" w:type="dxa"/>
            <w:noWrap/>
            <w:vAlign w:val="center"/>
          </w:tcPr>
          <w:p w14:paraId="1590080C">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519181E9">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5631A168">
            <w:pPr>
              <w:adjustRightInd w:val="0"/>
              <w:snapToGrid w:val="0"/>
              <w:spacing w:line="360" w:lineRule="auto"/>
              <w:ind w:firstLine="0" w:firstLineChars="0"/>
              <w:jc w:val="center"/>
              <w:outlineLvl w:val="9"/>
              <w:rPr>
                <w:rFonts w:hAnsi="宋体"/>
                <w:b/>
                <w:bCs/>
                <w:snapToGrid w:val="0"/>
                <w:kern w:val="0"/>
                <w:sz w:val="22"/>
                <w:szCs w:val="22"/>
              </w:rPr>
            </w:pPr>
          </w:p>
        </w:tc>
        <w:tc>
          <w:tcPr>
            <w:tcW w:w="1080" w:type="dxa"/>
            <w:noWrap/>
            <w:vAlign w:val="center"/>
          </w:tcPr>
          <w:p w14:paraId="490A03D9">
            <w:pPr>
              <w:adjustRightInd w:val="0"/>
              <w:snapToGrid w:val="0"/>
              <w:spacing w:line="360" w:lineRule="auto"/>
              <w:ind w:firstLine="0" w:firstLineChars="0"/>
              <w:jc w:val="center"/>
              <w:outlineLvl w:val="9"/>
              <w:rPr>
                <w:rFonts w:hAnsi="宋体"/>
                <w:b/>
                <w:bCs/>
                <w:snapToGrid w:val="0"/>
                <w:kern w:val="0"/>
                <w:sz w:val="22"/>
                <w:szCs w:val="22"/>
              </w:rPr>
            </w:pPr>
            <w:r>
              <w:rPr>
                <w:rFonts w:hAnsi="宋体"/>
                <w:b/>
                <w:bCs/>
                <w:snapToGrid w:val="0"/>
                <w:kern w:val="0"/>
                <w:sz w:val="22"/>
                <w:szCs w:val="22"/>
              </w:rPr>
              <w:t>204834</w:t>
            </w:r>
          </w:p>
        </w:tc>
        <w:tc>
          <w:tcPr>
            <w:tcW w:w="875" w:type="dxa"/>
            <w:vAlign w:val="center"/>
          </w:tcPr>
          <w:p w14:paraId="20427958">
            <w:pPr>
              <w:adjustRightInd w:val="0"/>
              <w:snapToGrid w:val="0"/>
              <w:spacing w:line="360" w:lineRule="auto"/>
              <w:ind w:firstLine="0" w:firstLineChars="0"/>
              <w:jc w:val="center"/>
              <w:outlineLvl w:val="9"/>
              <w:rPr>
                <w:rFonts w:hAnsi="宋体"/>
                <w:snapToGrid w:val="0"/>
                <w:kern w:val="0"/>
                <w:sz w:val="22"/>
                <w:szCs w:val="22"/>
              </w:rPr>
            </w:pPr>
          </w:p>
        </w:tc>
      </w:tr>
    </w:tbl>
    <w:p w14:paraId="1DBF58A8">
      <w:pPr>
        <w:outlineLvl w:val="9"/>
        <w:rPr>
          <w:rFonts w:ascii="黑体" w:hAnsi="黑体" w:eastAsia="黑体"/>
          <w:sz w:val="20"/>
          <w:szCs w:val="22"/>
        </w:rPr>
      </w:pPr>
      <w:r>
        <w:rPr>
          <w:rFonts w:ascii="黑体" w:hAnsi="黑体" w:eastAsia="黑体"/>
          <w:sz w:val="20"/>
          <w:szCs w:val="22"/>
        </w:rPr>
        <w:t>5</w:t>
      </w:r>
      <w:r>
        <w:rPr>
          <w:rFonts w:hint="eastAsia" w:ascii="黑体" w:hAnsi="黑体" w:eastAsia="黑体"/>
          <w:sz w:val="20"/>
          <w:szCs w:val="22"/>
        </w:rPr>
        <w:t>.沈岭坑水库</w:t>
      </w:r>
    </w:p>
    <w:p w14:paraId="50B8E25B">
      <w:pPr>
        <w:adjustRightInd w:val="0"/>
        <w:snapToGrid w:val="0"/>
        <w:spacing w:line="360" w:lineRule="auto"/>
        <w:ind w:firstLine="0" w:firstLineChars="0"/>
        <w:jc w:val="center"/>
        <w:outlineLvl w:val="9"/>
        <w:rPr>
          <w:rFonts w:hAnsi="宋体"/>
          <w:b/>
          <w:snapToGrid w:val="0"/>
          <w:kern w:val="0"/>
          <w:sz w:val="20"/>
          <w:szCs w:val="22"/>
        </w:rPr>
      </w:pPr>
      <w:r>
        <w:rPr>
          <w:rFonts w:hint="eastAsia" w:hAnsi="宋体"/>
          <w:b/>
          <w:snapToGrid w:val="0"/>
          <w:kern w:val="0"/>
          <w:sz w:val="20"/>
          <w:szCs w:val="22"/>
        </w:rPr>
        <w:t>水库工程维修养护概算表</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3656"/>
        <w:gridCol w:w="810"/>
        <w:gridCol w:w="900"/>
        <w:gridCol w:w="900"/>
        <w:gridCol w:w="1080"/>
        <w:gridCol w:w="1336"/>
      </w:tblGrid>
      <w:tr w14:paraId="0D7F6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839" w:type="dxa"/>
            <w:noWrap/>
            <w:vAlign w:val="center"/>
          </w:tcPr>
          <w:p w14:paraId="5FD095E2">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序号</w:t>
            </w:r>
          </w:p>
        </w:tc>
        <w:tc>
          <w:tcPr>
            <w:tcW w:w="3656" w:type="dxa"/>
            <w:noWrap/>
            <w:vAlign w:val="center"/>
          </w:tcPr>
          <w:p w14:paraId="6012F8EF">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项目名称</w:t>
            </w:r>
          </w:p>
        </w:tc>
        <w:tc>
          <w:tcPr>
            <w:tcW w:w="810" w:type="dxa"/>
            <w:noWrap/>
            <w:vAlign w:val="center"/>
          </w:tcPr>
          <w:p w14:paraId="52E4D000">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单位</w:t>
            </w:r>
          </w:p>
        </w:tc>
        <w:tc>
          <w:tcPr>
            <w:tcW w:w="900" w:type="dxa"/>
            <w:noWrap/>
            <w:vAlign w:val="center"/>
          </w:tcPr>
          <w:p w14:paraId="2F0C6E69">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工程量</w:t>
            </w:r>
          </w:p>
        </w:tc>
        <w:tc>
          <w:tcPr>
            <w:tcW w:w="900" w:type="dxa"/>
            <w:noWrap/>
            <w:vAlign w:val="center"/>
          </w:tcPr>
          <w:p w14:paraId="0AF486E4">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单价</w:t>
            </w:r>
          </w:p>
        </w:tc>
        <w:tc>
          <w:tcPr>
            <w:tcW w:w="1080" w:type="dxa"/>
            <w:noWrap/>
            <w:vAlign w:val="center"/>
          </w:tcPr>
          <w:p w14:paraId="61E79D03">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合价</w:t>
            </w:r>
          </w:p>
        </w:tc>
        <w:tc>
          <w:tcPr>
            <w:tcW w:w="1336" w:type="dxa"/>
            <w:vAlign w:val="center"/>
          </w:tcPr>
          <w:p w14:paraId="662A5241">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备注</w:t>
            </w:r>
          </w:p>
        </w:tc>
      </w:tr>
      <w:tr w14:paraId="3F5C6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39" w:type="dxa"/>
            <w:noWrap/>
            <w:vAlign w:val="center"/>
          </w:tcPr>
          <w:p w14:paraId="6ABF89BB">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一</w:t>
            </w:r>
          </w:p>
        </w:tc>
        <w:tc>
          <w:tcPr>
            <w:tcW w:w="3656" w:type="dxa"/>
            <w:noWrap/>
            <w:vAlign w:val="center"/>
          </w:tcPr>
          <w:p w14:paraId="5113C657">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经常性水利工程标准化维护项目</w:t>
            </w:r>
          </w:p>
        </w:tc>
        <w:tc>
          <w:tcPr>
            <w:tcW w:w="810" w:type="dxa"/>
            <w:noWrap/>
            <w:vAlign w:val="center"/>
          </w:tcPr>
          <w:p w14:paraId="7EACD7A9">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47DA695A">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21087E62">
            <w:pPr>
              <w:adjustRightInd w:val="0"/>
              <w:snapToGrid w:val="0"/>
              <w:spacing w:line="360" w:lineRule="auto"/>
              <w:ind w:firstLine="0" w:firstLineChars="0"/>
              <w:jc w:val="center"/>
              <w:outlineLvl w:val="9"/>
              <w:rPr>
                <w:rFonts w:hAnsi="宋体"/>
                <w:b/>
                <w:bCs/>
                <w:snapToGrid w:val="0"/>
                <w:kern w:val="0"/>
                <w:sz w:val="22"/>
                <w:szCs w:val="22"/>
              </w:rPr>
            </w:pPr>
          </w:p>
        </w:tc>
        <w:tc>
          <w:tcPr>
            <w:tcW w:w="1080" w:type="dxa"/>
            <w:noWrap/>
            <w:vAlign w:val="center"/>
          </w:tcPr>
          <w:p w14:paraId="5DE54387">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161080</w:t>
            </w:r>
          </w:p>
        </w:tc>
        <w:tc>
          <w:tcPr>
            <w:tcW w:w="1336" w:type="dxa"/>
            <w:vAlign w:val="center"/>
          </w:tcPr>
          <w:p w14:paraId="742D6685">
            <w:pPr>
              <w:adjustRightInd w:val="0"/>
              <w:snapToGrid w:val="0"/>
              <w:spacing w:line="360" w:lineRule="auto"/>
              <w:ind w:firstLine="0" w:firstLineChars="0"/>
              <w:jc w:val="center"/>
              <w:outlineLvl w:val="9"/>
              <w:rPr>
                <w:rFonts w:hAnsi="宋体"/>
                <w:b/>
                <w:bCs/>
                <w:snapToGrid w:val="0"/>
                <w:kern w:val="0"/>
                <w:sz w:val="22"/>
                <w:szCs w:val="22"/>
              </w:rPr>
            </w:pPr>
          </w:p>
        </w:tc>
      </w:tr>
      <w:tr w14:paraId="21DF5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9" w:type="dxa"/>
            <w:noWrap/>
            <w:vAlign w:val="center"/>
          </w:tcPr>
          <w:p w14:paraId="571994FB">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1</w:t>
            </w:r>
          </w:p>
        </w:tc>
        <w:tc>
          <w:tcPr>
            <w:tcW w:w="3656" w:type="dxa"/>
            <w:noWrap/>
            <w:vAlign w:val="center"/>
          </w:tcPr>
          <w:p w14:paraId="0B754092">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启闭机维修养护</w:t>
            </w:r>
          </w:p>
        </w:tc>
        <w:tc>
          <w:tcPr>
            <w:tcW w:w="810" w:type="dxa"/>
            <w:noWrap/>
            <w:vAlign w:val="center"/>
          </w:tcPr>
          <w:p w14:paraId="2C3ADD48">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台</w:t>
            </w:r>
          </w:p>
        </w:tc>
        <w:tc>
          <w:tcPr>
            <w:tcW w:w="900" w:type="dxa"/>
            <w:noWrap/>
            <w:vAlign w:val="center"/>
          </w:tcPr>
          <w:p w14:paraId="6947EE7E">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2</w:t>
            </w:r>
          </w:p>
        </w:tc>
        <w:tc>
          <w:tcPr>
            <w:tcW w:w="900" w:type="dxa"/>
            <w:noWrap/>
            <w:vAlign w:val="center"/>
          </w:tcPr>
          <w:p w14:paraId="079541BA">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500</w:t>
            </w:r>
          </w:p>
        </w:tc>
        <w:tc>
          <w:tcPr>
            <w:tcW w:w="1080" w:type="dxa"/>
            <w:noWrap/>
            <w:vAlign w:val="center"/>
          </w:tcPr>
          <w:p w14:paraId="040729E8">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1000</w:t>
            </w:r>
          </w:p>
        </w:tc>
        <w:tc>
          <w:tcPr>
            <w:tcW w:w="1336" w:type="dxa"/>
            <w:vAlign w:val="center"/>
          </w:tcPr>
          <w:p w14:paraId="2E9240B6">
            <w:pPr>
              <w:adjustRightInd w:val="0"/>
              <w:snapToGrid w:val="0"/>
              <w:spacing w:line="360" w:lineRule="auto"/>
              <w:ind w:firstLine="0" w:firstLineChars="0"/>
              <w:jc w:val="center"/>
              <w:outlineLvl w:val="9"/>
              <w:rPr>
                <w:rFonts w:hAnsi="宋体"/>
                <w:b/>
                <w:bCs/>
                <w:snapToGrid w:val="0"/>
                <w:kern w:val="0"/>
                <w:sz w:val="22"/>
                <w:szCs w:val="22"/>
              </w:rPr>
            </w:pPr>
          </w:p>
        </w:tc>
      </w:tr>
      <w:tr w14:paraId="61848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9" w:type="dxa"/>
            <w:noWrap/>
            <w:vAlign w:val="center"/>
          </w:tcPr>
          <w:p w14:paraId="10583744">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2</w:t>
            </w:r>
          </w:p>
        </w:tc>
        <w:tc>
          <w:tcPr>
            <w:tcW w:w="3656" w:type="dxa"/>
            <w:noWrap/>
            <w:vAlign w:val="center"/>
          </w:tcPr>
          <w:p w14:paraId="234CDB36">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机电设施维修养护</w:t>
            </w:r>
          </w:p>
        </w:tc>
        <w:tc>
          <w:tcPr>
            <w:tcW w:w="810" w:type="dxa"/>
            <w:noWrap/>
            <w:vAlign w:val="center"/>
          </w:tcPr>
          <w:p w14:paraId="5682603C">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项</w:t>
            </w:r>
          </w:p>
        </w:tc>
        <w:tc>
          <w:tcPr>
            <w:tcW w:w="900" w:type="dxa"/>
            <w:noWrap/>
            <w:vAlign w:val="center"/>
          </w:tcPr>
          <w:p w14:paraId="62B2D1C9">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w:t>
            </w:r>
          </w:p>
        </w:tc>
        <w:tc>
          <w:tcPr>
            <w:tcW w:w="900" w:type="dxa"/>
            <w:noWrap/>
            <w:vAlign w:val="center"/>
          </w:tcPr>
          <w:p w14:paraId="0126ECC2">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100</w:t>
            </w:r>
          </w:p>
        </w:tc>
        <w:tc>
          <w:tcPr>
            <w:tcW w:w="1080" w:type="dxa"/>
            <w:noWrap/>
            <w:vAlign w:val="center"/>
          </w:tcPr>
          <w:p w14:paraId="4D556EB2">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100</w:t>
            </w:r>
          </w:p>
        </w:tc>
        <w:tc>
          <w:tcPr>
            <w:tcW w:w="1336" w:type="dxa"/>
            <w:vAlign w:val="center"/>
          </w:tcPr>
          <w:p w14:paraId="351486F7">
            <w:pPr>
              <w:adjustRightInd w:val="0"/>
              <w:snapToGrid w:val="0"/>
              <w:spacing w:line="360" w:lineRule="auto"/>
              <w:ind w:firstLine="0" w:firstLineChars="0"/>
              <w:jc w:val="center"/>
              <w:outlineLvl w:val="9"/>
              <w:rPr>
                <w:rFonts w:hAnsi="宋体"/>
                <w:b/>
                <w:bCs/>
                <w:snapToGrid w:val="0"/>
                <w:kern w:val="0"/>
                <w:sz w:val="22"/>
                <w:szCs w:val="22"/>
              </w:rPr>
            </w:pPr>
          </w:p>
        </w:tc>
      </w:tr>
      <w:tr w14:paraId="0A6F8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9" w:type="dxa"/>
            <w:noWrap/>
            <w:vAlign w:val="center"/>
          </w:tcPr>
          <w:p w14:paraId="33447704">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3</w:t>
            </w:r>
          </w:p>
        </w:tc>
        <w:tc>
          <w:tcPr>
            <w:tcW w:w="3656" w:type="dxa"/>
            <w:noWrap/>
            <w:vAlign w:val="center"/>
          </w:tcPr>
          <w:p w14:paraId="6496AD77">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物料动力消耗</w:t>
            </w:r>
          </w:p>
        </w:tc>
        <w:tc>
          <w:tcPr>
            <w:tcW w:w="810" w:type="dxa"/>
            <w:noWrap/>
            <w:vAlign w:val="center"/>
          </w:tcPr>
          <w:p w14:paraId="0389A658">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52BF37F6">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0CD2C8D7">
            <w:pPr>
              <w:adjustRightInd w:val="0"/>
              <w:snapToGrid w:val="0"/>
              <w:spacing w:line="360" w:lineRule="auto"/>
              <w:ind w:firstLine="0" w:firstLineChars="0"/>
              <w:jc w:val="center"/>
              <w:outlineLvl w:val="9"/>
              <w:rPr>
                <w:rFonts w:hAnsi="宋体"/>
                <w:b/>
                <w:bCs/>
                <w:snapToGrid w:val="0"/>
                <w:kern w:val="0"/>
                <w:sz w:val="22"/>
                <w:szCs w:val="22"/>
              </w:rPr>
            </w:pPr>
          </w:p>
        </w:tc>
        <w:tc>
          <w:tcPr>
            <w:tcW w:w="1080" w:type="dxa"/>
            <w:noWrap/>
            <w:vAlign w:val="center"/>
          </w:tcPr>
          <w:p w14:paraId="0D6F85DF">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100</w:t>
            </w:r>
          </w:p>
        </w:tc>
        <w:tc>
          <w:tcPr>
            <w:tcW w:w="1336" w:type="dxa"/>
            <w:vAlign w:val="center"/>
          </w:tcPr>
          <w:p w14:paraId="2F1C689A">
            <w:pPr>
              <w:adjustRightInd w:val="0"/>
              <w:snapToGrid w:val="0"/>
              <w:spacing w:line="360" w:lineRule="auto"/>
              <w:ind w:firstLine="0" w:firstLineChars="0"/>
              <w:jc w:val="center"/>
              <w:outlineLvl w:val="9"/>
              <w:rPr>
                <w:rFonts w:hAnsi="宋体"/>
                <w:b/>
                <w:bCs/>
                <w:snapToGrid w:val="0"/>
                <w:kern w:val="0"/>
                <w:sz w:val="22"/>
                <w:szCs w:val="22"/>
              </w:rPr>
            </w:pPr>
          </w:p>
        </w:tc>
      </w:tr>
      <w:tr w14:paraId="7BC1D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9" w:type="dxa"/>
            <w:noWrap/>
            <w:vAlign w:val="center"/>
          </w:tcPr>
          <w:p w14:paraId="7339BBDE">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3.1</w:t>
            </w:r>
          </w:p>
        </w:tc>
        <w:tc>
          <w:tcPr>
            <w:tcW w:w="3656" w:type="dxa"/>
            <w:noWrap/>
            <w:vAlign w:val="center"/>
          </w:tcPr>
          <w:p w14:paraId="08E93068">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油料（黄油+防锈漆）</w:t>
            </w:r>
          </w:p>
        </w:tc>
        <w:tc>
          <w:tcPr>
            <w:tcW w:w="810" w:type="dxa"/>
            <w:noWrap/>
            <w:vAlign w:val="center"/>
          </w:tcPr>
          <w:p w14:paraId="74F2C9E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900" w:type="dxa"/>
            <w:noWrap/>
            <w:vAlign w:val="center"/>
          </w:tcPr>
          <w:p w14:paraId="21380DF1">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900" w:type="dxa"/>
            <w:noWrap/>
            <w:vAlign w:val="center"/>
          </w:tcPr>
          <w:p w14:paraId="7E7B8F6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100</w:t>
            </w:r>
          </w:p>
        </w:tc>
        <w:tc>
          <w:tcPr>
            <w:tcW w:w="1080" w:type="dxa"/>
            <w:noWrap/>
            <w:vAlign w:val="center"/>
          </w:tcPr>
          <w:p w14:paraId="6539F6E7">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100</w:t>
            </w:r>
          </w:p>
        </w:tc>
        <w:tc>
          <w:tcPr>
            <w:tcW w:w="1336" w:type="dxa"/>
            <w:vAlign w:val="center"/>
          </w:tcPr>
          <w:p w14:paraId="5A81716E">
            <w:pPr>
              <w:adjustRightInd w:val="0"/>
              <w:snapToGrid w:val="0"/>
              <w:spacing w:line="360" w:lineRule="auto"/>
              <w:ind w:firstLine="0" w:firstLineChars="0"/>
              <w:jc w:val="center"/>
              <w:outlineLvl w:val="9"/>
              <w:rPr>
                <w:rFonts w:hAnsi="宋体"/>
                <w:snapToGrid w:val="0"/>
                <w:kern w:val="0"/>
                <w:sz w:val="22"/>
                <w:szCs w:val="22"/>
              </w:rPr>
            </w:pPr>
          </w:p>
        </w:tc>
      </w:tr>
      <w:tr w14:paraId="09AF4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9" w:type="dxa"/>
            <w:noWrap/>
            <w:vAlign w:val="center"/>
          </w:tcPr>
          <w:p w14:paraId="57ADB414">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4</w:t>
            </w:r>
          </w:p>
        </w:tc>
        <w:tc>
          <w:tcPr>
            <w:tcW w:w="3656" w:type="dxa"/>
            <w:noWrap/>
            <w:vAlign w:val="center"/>
          </w:tcPr>
          <w:p w14:paraId="3DE235E9">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坝区绿化养护</w:t>
            </w:r>
          </w:p>
        </w:tc>
        <w:tc>
          <w:tcPr>
            <w:tcW w:w="810" w:type="dxa"/>
            <w:noWrap/>
            <w:vAlign w:val="center"/>
          </w:tcPr>
          <w:p w14:paraId="2A3B12E6">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3750C092">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2FF871AA">
            <w:pPr>
              <w:adjustRightInd w:val="0"/>
              <w:snapToGrid w:val="0"/>
              <w:spacing w:line="360" w:lineRule="auto"/>
              <w:ind w:firstLine="0" w:firstLineChars="0"/>
              <w:jc w:val="center"/>
              <w:outlineLvl w:val="9"/>
              <w:rPr>
                <w:rFonts w:hAnsi="宋体"/>
                <w:b/>
                <w:bCs/>
                <w:snapToGrid w:val="0"/>
                <w:kern w:val="0"/>
                <w:sz w:val="22"/>
                <w:szCs w:val="22"/>
              </w:rPr>
            </w:pPr>
          </w:p>
        </w:tc>
        <w:tc>
          <w:tcPr>
            <w:tcW w:w="1080" w:type="dxa"/>
            <w:noWrap/>
            <w:vAlign w:val="center"/>
          </w:tcPr>
          <w:p w14:paraId="692D4B51">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2200</w:t>
            </w:r>
          </w:p>
        </w:tc>
        <w:tc>
          <w:tcPr>
            <w:tcW w:w="1336" w:type="dxa"/>
            <w:vAlign w:val="center"/>
          </w:tcPr>
          <w:p w14:paraId="42F270EE">
            <w:pPr>
              <w:adjustRightInd w:val="0"/>
              <w:snapToGrid w:val="0"/>
              <w:spacing w:line="360" w:lineRule="auto"/>
              <w:ind w:firstLine="0" w:firstLineChars="0"/>
              <w:jc w:val="center"/>
              <w:outlineLvl w:val="9"/>
              <w:rPr>
                <w:rFonts w:hAnsi="宋体"/>
                <w:b/>
                <w:bCs/>
                <w:snapToGrid w:val="0"/>
                <w:kern w:val="0"/>
                <w:sz w:val="22"/>
                <w:szCs w:val="22"/>
              </w:rPr>
            </w:pPr>
          </w:p>
        </w:tc>
      </w:tr>
      <w:tr w14:paraId="7583F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39" w:type="dxa"/>
            <w:noWrap/>
            <w:vAlign w:val="center"/>
          </w:tcPr>
          <w:p w14:paraId="23CFE10E">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4.1</w:t>
            </w:r>
          </w:p>
        </w:tc>
        <w:tc>
          <w:tcPr>
            <w:tcW w:w="3656" w:type="dxa"/>
            <w:noWrap/>
            <w:vAlign w:val="center"/>
          </w:tcPr>
          <w:p w14:paraId="78F9AD00">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坝区重点区域绿化养护</w:t>
            </w:r>
          </w:p>
        </w:tc>
        <w:tc>
          <w:tcPr>
            <w:tcW w:w="810" w:type="dxa"/>
            <w:noWrap/>
            <w:vAlign w:val="center"/>
          </w:tcPr>
          <w:p w14:paraId="1D6ECDD1">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m2</w:t>
            </w:r>
          </w:p>
        </w:tc>
        <w:tc>
          <w:tcPr>
            <w:tcW w:w="900" w:type="dxa"/>
            <w:noWrap/>
            <w:vAlign w:val="center"/>
          </w:tcPr>
          <w:p w14:paraId="3EDA854C">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2200</w:t>
            </w:r>
          </w:p>
        </w:tc>
        <w:tc>
          <w:tcPr>
            <w:tcW w:w="900" w:type="dxa"/>
            <w:noWrap/>
            <w:vAlign w:val="center"/>
          </w:tcPr>
          <w:p w14:paraId="60387B31">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1080" w:type="dxa"/>
            <w:noWrap/>
            <w:vAlign w:val="center"/>
          </w:tcPr>
          <w:p w14:paraId="71DAE4A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2200</w:t>
            </w:r>
          </w:p>
        </w:tc>
        <w:tc>
          <w:tcPr>
            <w:tcW w:w="1336" w:type="dxa"/>
            <w:vAlign w:val="center"/>
          </w:tcPr>
          <w:p w14:paraId="4EEF61E6">
            <w:pPr>
              <w:adjustRightInd w:val="0"/>
              <w:snapToGrid w:val="0"/>
              <w:spacing w:line="360" w:lineRule="auto"/>
              <w:ind w:firstLine="0" w:firstLineChars="0"/>
              <w:jc w:val="center"/>
              <w:outlineLvl w:val="9"/>
              <w:rPr>
                <w:rFonts w:hAnsi="宋体"/>
                <w:snapToGrid w:val="0"/>
                <w:kern w:val="0"/>
                <w:sz w:val="22"/>
                <w:szCs w:val="22"/>
              </w:rPr>
            </w:pPr>
          </w:p>
        </w:tc>
      </w:tr>
      <w:tr w14:paraId="173F2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9" w:type="dxa"/>
            <w:noWrap/>
            <w:vAlign w:val="center"/>
          </w:tcPr>
          <w:p w14:paraId="63BE57BC">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5</w:t>
            </w:r>
          </w:p>
        </w:tc>
        <w:tc>
          <w:tcPr>
            <w:tcW w:w="3656" w:type="dxa"/>
            <w:noWrap/>
            <w:vAlign w:val="center"/>
          </w:tcPr>
          <w:p w14:paraId="1838A9D5">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洪水测报系统维修养护</w:t>
            </w:r>
          </w:p>
        </w:tc>
        <w:tc>
          <w:tcPr>
            <w:tcW w:w="810" w:type="dxa"/>
            <w:noWrap/>
            <w:vAlign w:val="center"/>
          </w:tcPr>
          <w:p w14:paraId="50D7FE62">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0946E3AD">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7F9910CD">
            <w:pPr>
              <w:adjustRightInd w:val="0"/>
              <w:snapToGrid w:val="0"/>
              <w:spacing w:line="360" w:lineRule="auto"/>
              <w:ind w:firstLine="0" w:firstLineChars="0"/>
              <w:jc w:val="center"/>
              <w:outlineLvl w:val="9"/>
              <w:rPr>
                <w:rFonts w:hAnsi="宋体"/>
                <w:b/>
                <w:bCs/>
                <w:snapToGrid w:val="0"/>
                <w:kern w:val="0"/>
                <w:sz w:val="22"/>
                <w:szCs w:val="22"/>
              </w:rPr>
            </w:pPr>
          </w:p>
        </w:tc>
        <w:tc>
          <w:tcPr>
            <w:tcW w:w="1080" w:type="dxa"/>
            <w:noWrap/>
            <w:vAlign w:val="center"/>
          </w:tcPr>
          <w:p w14:paraId="2E268814">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600</w:t>
            </w:r>
          </w:p>
        </w:tc>
        <w:tc>
          <w:tcPr>
            <w:tcW w:w="1336" w:type="dxa"/>
            <w:vAlign w:val="center"/>
          </w:tcPr>
          <w:p w14:paraId="168077BE">
            <w:pPr>
              <w:adjustRightInd w:val="0"/>
              <w:snapToGrid w:val="0"/>
              <w:spacing w:line="360" w:lineRule="auto"/>
              <w:ind w:firstLine="0" w:firstLineChars="0"/>
              <w:jc w:val="center"/>
              <w:outlineLvl w:val="9"/>
              <w:rPr>
                <w:rFonts w:hAnsi="宋体"/>
                <w:b/>
                <w:bCs/>
                <w:snapToGrid w:val="0"/>
                <w:kern w:val="0"/>
                <w:sz w:val="22"/>
                <w:szCs w:val="22"/>
              </w:rPr>
            </w:pPr>
          </w:p>
        </w:tc>
      </w:tr>
      <w:tr w14:paraId="00D35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9" w:type="dxa"/>
            <w:noWrap/>
            <w:vAlign w:val="center"/>
          </w:tcPr>
          <w:p w14:paraId="6CE02673">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5.1</w:t>
            </w:r>
          </w:p>
        </w:tc>
        <w:tc>
          <w:tcPr>
            <w:tcW w:w="3656" w:type="dxa"/>
            <w:noWrap/>
            <w:vAlign w:val="center"/>
          </w:tcPr>
          <w:p w14:paraId="6E2FF73F">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巡查终端设备通讯费</w:t>
            </w:r>
          </w:p>
        </w:tc>
        <w:tc>
          <w:tcPr>
            <w:tcW w:w="810" w:type="dxa"/>
            <w:noWrap/>
            <w:vAlign w:val="center"/>
          </w:tcPr>
          <w:p w14:paraId="412D144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只</w:t>
            </w:r>
          </w:p>
        </w:tc>
        <w:tc>
          <w:tcPr>
            <w:tcW w:w="900" w:type="dxa"/>
            <w:noWrap/>
            <w:vAlign w:val="center"/>
          </w:tcPr>
          <w:p w14:paraId="796F293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900" w:type="dxa"/>
            <w:noWrap/>
            <w:vAlign w:val="center"/>
          </w:tcPr>
          <w:p w14:paraId="388D7C9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600</w:t>
            </w:r>
          </w:p>
        </w:tc>
        <w:tc>
          <w:tcPr>
            <w:tcW w:w="1080" w:type="dxa"/>
            <w:noWrap/>
            <w:vAlign w:val="center"/>
          </w:tcPr>
          <w:p w14:paraId="26F0D976">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600</w:t>
            </w:r>
          </w:p>
        </w:tc>
        <w:tc>
          <w:tcPr>
            <w:tcW w:w="1336" w:type="dxa"/>
            <w:vAlign w:val="center"/>
          </w:tcPr>
          <w:p w14:paraId="645208C5">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统一实施</w:t>
            </w:r>
          </w:p>
        </w:tc>
      </w:tr>
      <w:tr w14:paraId="069E0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9" w:type="dxa"/>
            <w:noWrap/>
            <w:vAlign w:val="center"/>
          </w:tcPr>
          <w:p w14:paraId="46CA656B">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6</w:t>
            </w:r>
          </w:p>
        </w:tc>
        <w:tc>
          <w:tcPr>
            <w:tcW w:w="3656" w:type="dxa"/>
            <w:noWrap/>
            <w:vAlign w:val="center"/>
          </w:tcPr>
          <w:p w14:paraId="5DA19848">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安全监测系统维修养护</w:t>
            </w:r>
          </w:p>
        </w:tc>
        <w:tc>
          <w:tcPr>
            <w:tcW w:w="810" w:type="dxa"/>
            <w:noWrap/>
            <w:vAlign w:val="center"/>
          </w:tcPr>
          <w:p w14:paraId="1B5BE25E">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2F07EC51">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5E01B3CB">
            <w:pPr>
              <w:adjustRightInd w:val="0"/>
              <w:snapToGrid w:val="0"/>
              <w:spacing w:line="360" w:lineRule="auto"/>
              <w:ind w:firstLine="0" w:firstLineChars="0"/>
              <w:jc w:val="center"/>
              <w:outlineLvl w:val="9"/>
              <w:rPr>
                <w:rFonts w:hAnsi="宋体"/>
                <w:b/>
                <w:bCs/>
                <w:snapToGrid w:val="0"/>
                <w:kern w:val="0"/>
                <w:sz w:val="22"/>
                <w:szCs w:val="22"/>
              </w:rPr>
            </w:pPr>
          </w:p>
        </w:tc>
        <w:tc>
          <w:tcPr>
            <w:tcW w:w="1080" w:type="dxa"/>
            <w:noWrap/>
            <w:vAlign w:val="center"/>
          </w:tcPr>
          <w:p w14:paraId="025B60D2">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91080</w:t>
            </w:r>
          </w:p>
        </w:tc>
        <w:tc>
          <w:tcPr>
            <w:tcW w:w="1336" w:type="dxa"/>
            <w:vAlign w:val="center"/>
          </w:tcPr>
          <w:p w14:paraId="124C970A">
            <w:pPr>
              <w:adjustRightInd w:val="0"/>
              <w:snapToGrid w:val="0"/>
              <w:spacing w:line="360" w:lineRule="auto"/>
              <w:ind w:firstLine="0" w:firstLineChars="0"/>
              <w:jc w:val="center"/>
              <w:outlineLvl w:val="9"/>
              <w:rPr>
                <w:rFonts w:hAnsi="宋体"/>
                <w:b/>
                <w:bCs/>
                <w:snapToGrid w:val="0"/>
                <w:kern w:val="0"/>
                <w:sz w:val="22"/>
                <w:szCs w:val="22"/>
              </w:rPr>
            </w:pPr>
          </w:p>
        </w:tc>
      </w:tr>
      <w:tr w14:paraId="7BEED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9" w:type="dxa"/>
            <w:noWrap/>
            <w:vAlign w:val="center"/>
          </w:tcPr>
          <w:p w14:paraId="773C1B20">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6.1</w:t>
            </w:r>
          </w:p>
        </w:tc>
        <w:tc>
          <w:tcPr>
            <w:tcW w:w="3656" w:type="dxa"/>
            <w:noWrap/>
            <w:vAlign w:val="center"/>
          </w:tcPr>
          <w:p w14:paraId="57E99845">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大坝监测及监测资料分析（外包）</w:t>
            </w:r>
          </w:p>
        </w:tc>
        <w:tc>
          <w:tcPr>
            <w:tcW w:w="810" w:type="dxa"/>
            <w:noWrap/>
            <w:vAlign w:val="center"/>
          </w:tcPr>
          <w:p w14:paraId="37837126">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900" w:type="dxa"/>
            <w:noWrap/>
            <w:vAlign w:val="center"/>
          </w:tcPr>
          <w:p w14:paraId="48988FB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900" w:type="dxa"/>
            <w:noWrap/>
            <w:vAlign w:val="center"/>
          </w:tcPr>
          <w:p w14:paraId="1FCEB301">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91080</w:t>
            </w:r>
          </w:p>
        </w:tc>
        <w:tc>
          <w:tcPr>
            <w:tcW w:w="1080" w:type="dxa"/>
            <w:noWrap/>
            <w:vAlign w:val="center"/>
          </w:tcPr>
          <w:p w14:paraId="57B5FE6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91080</w:t>
            </w:r>
          </w:p>
        </w:tc>
        <w:tc>
          <w:tcPr>
            <w:tcW w:w="1336" w:type="dxa"/>
            <w:vAlign w:val="center"/>
          </w:tcPr>
          <w:p w14:paraId="1EA54B9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统一实施</w:t>
            </w:r>
          </w:p>
        </w:tc>
      </w:tr>
      <w:tr w14:paraId="58382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9" w:type="dxa"/>
            <w:noWrap/>
            <w:vAlign w:val="center"/>
          </w:tcPr>
          <w:p w14:paraId="14AF337F">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7</w:t>
            </w:r>
          </w:p>
        </w:tc>
        <w:tc>
          <w:tcPr>
            <w:tcW w:w="3656" w:type="dxa"/>
            <w:noWrap/>
            <w:vAlign w:val="center"/>
          </w:tcPr>
          <w:p w14:paraId="205757E5">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运行管理平台维护</w:t>
            </w:r>
          </w:p>
        </w:tc>
        <w:tc>
          <w:tcPr>
            <w:tcW w:w="810" w:type="dxa"/>
            <w:noWrap/>
            <w:vAlign w:val="center"/>
          </w:tcPr>
          <w:p w14:paraId="51D3ADFA">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40C63C18">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0FFC2A41">
            <w:pPr>
              <w:adjustRightInd w:val="0"/>
              <w:snapToGrid w:val="0"/>
              <w:spacing w:line="360" w:lineRule="auto"/>
              <w:ind w:firstLine="0" w:firstLineChars="0"/>
              <w:jc w:val="center"/>
              <w:outlineLvl w:val="9"/>
              <w:rPr>
                <w:rFonts w:hAnsi="宋体"/>
                <w:b/>
                <w:bCs/>
                <w:snapToGrid w:val="0"/>
                <w:kern w:val="0"/>
                <w:sz w:val="22"/>
                <w:szCs w:val="22"/>
              </w:rPr>
            </w:pPr>
          </w:p>
        </w:tc>
        <w:tc>
          <w:tcPr>
            <w:tcW w:w="1080" w:type="dxa"/>
            <w:noWrap/>
            <w:vAlign w:val="center"/>
          </w:tcPr>
          <w:p w14:paraId="57EDC8AB">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4000</w:t>
            </w:r>
          </w:p>
        </w:tc>
        <w:tc>
          <w:tcPr>
            <w:tcW w:w="1336" w:type="dxa"/>
            <w:vAlign w:val="center"/>
          </w:tcPr>
          <w:p w14:paraId="7188D873">
            <w:pPr>
              <w:adjustRightInd w:val="0"/>
              <w:snapToGrid w:val="0"/>
              <w:spacing w:line="360" w:lineRule="auto"/>
              <w:ind w:firstLine="0" w:firstLineChars="0"/>
              <w:jc w:val="center"/>
              <w:outlineLvl w:val="9"/>
              <w:rPr>
                <w:rFonts w:hAnsi="宋体"/>
                <w:b/>
                <w:bCs/>
                <w:snapToGrid w:val="0"/>
                <w:kern w:val="0"/>
                <w:sz w:val="22"/>
                <w:szCs w:val="22"/>
              </w:rPr>
            </w:pPr>
          </w:p>
        </w:tc>
      </w:tr>
      <w:tr w14:paraId="3E255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9" w:type="dxa"/>
            <w:noWrap/>
            <w:vAlign w:val="center"/>
          </w:tcPr>
          <w:p w14:paraId="7D0E4571">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7.1</w:t>
            </w:r>
          </w:p>
        </w:tc>
        <w:tc>
          <w:tcPr>
            <w:tcW w:w="3656" w:type="dxa"/>
            <w:noWrap/>
            <w:vAlign w:val="center"/>
          </w:tcPr>
          <w:p w14:paraId="278AED73">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饮用水源保护短信提醒业务费用</w:t>
            </w:r>
          </w:p>
        </w:tc>
        <w:tc>
          <w:tcPr>
            <w:tcW w:w="810" w:type="dxa"/>
            <w:noWrap/>
            <w:vAlign w:val="center"/>
          </w:tcPr>
          <w:p w14:paraId="17C40FC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条</w:t>
            </w:r>
          </w:p>
        </w:tc>
        <w:tc>
          <w:tcPr>
            <w:tcW w:w="900" w:type="dxa"/>
            <w:noWrap/>
            <w:vAlign w:val="center"/>
          </w:tcPr>
          <w:p w14:paraId="579CEA5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50000</w:t>
            </w:r>
          </w:p>
        </w:tc>
        <w:tc>
          <w:tcPr>
            <w:tcW w:w="900" w:type="dxa"/>
            <w:noWrap/>
            <w:vAlign w:val="center"/>
          </w:tcPr>
          <w:p w14:paraId="39D761F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0.08</w:t>
            </w:r>
          </w:p>
        </w:tc>
        <w:tc>
          <w:tcPr>
            <w:tcW w:w="1080" w:type="dxa"/>
            <w:noWrap/>
            <w:vAlign w:val="center"/>
          </w:tcPr>
          <w:p w14:paraId="16D68126">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4000</w:t>
            </w:r>
          </w:p>
        </w:tc>
        <w:tc>
          <w:tcPr>
            <w:tcW w:w="1336" w:type="dxa"/>
            <w:vAlign w:val="center"/>
          </w:tcPr>
          <w:p w14:paraId="432D54B6">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统一实施</w:t>
            </w:r>
          </w:p>
        </w:tc>
      </w:tr>
      <w:tr w14:paraId="24A78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9" w:type="dxa"/>
            <w:noWrap/>
            <w:vAlign w:val="center"/>
          </w:tcPr>
          <w:p w14:paraId="390777D3">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8</w:t>
            </w:r>
          </w:p>
        </w:tc>
        <w:tc>
          <w:tcPr>
            <w:tcW w:w="3656" w:type="dxa"/>
            <w:noWrap/>
            <w:vAlign w:val="center"/>
          </w:tcPr>
          <w:p w14:paraId="6E8CB609">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防汛专用道路维修养护</w:t>
            </w:r>
          </w:p>
        </w:tc>
        <w:tc>
          <w:tcPr>
            <w:tcW w:w="810" w:type="dxa"/>
            <w:noWrap/>
            <w:vAlign w:val="center"/>
          </w:tcPr>
          <w:p w14:paraId="2730760D">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项</w:t>
            </w:r>
          </w:p>
        </w:tc>
        <w:tc>
          <w:tcPr>
            <w:tcW w:w="900" w:type="dxa"/>
            <w:noWrap/>
            <w:vAlign w:val="center"/>
          </w:tcPr>
          <w:p w14:paraId="092D9117">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w:t>
            </w:r>
          </w:p>
        </w:tc>
        <w:tc>
          <w:tcPr>
            <w:tcW w:w="900" w:type="dxa"/>
            <w:noWrap/>
            <w:vAlign w:val="center"/>
          </w:tcPr>
          <w:p w14:paraId="3423D3F5">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1000</w:t>
            </w:r>
          </w:p>
        </w:tc>
        <w:tc>
          <w:tcPr>
            <w:tcW w:w="1080" w:type="dxa"/>
            <w:noWrap/>
            <w:vAlign w:val="center"/>
          </w:tcPr>
          <w:p w14:paraId="5D87251C">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1000</w:t>
            </w:r>
          </w:p>
        </w:tc>
        <w:tc>
          <w:tcPr>
            <w:tcW w:w="1336" w:type="dxa"/>
            <w:vAlign w:val="center"/>
          </w:tcPr>
          <w:p w14:paraId="4D75B122">
            <w:pPr>
              <w:adjustRightInd w:val="0"/>
              <w:snapToGrid w:val="0"/>
              <w:spacing w:line="360" w:lineRule="auto"/>
              <w:ind w:firstLine="0" w:firstLineChars="0"/>
              <w:jc w:val="center"/>
              <w:outlineLvl w:val="9"/>
              <w:rPr>
                <w:rFonts w:hAnsi="宋体"/>
                <w:b/>
                <w:bCs/>
                <w:snapToGrid w:val="0"/>
                <w:kern w:val="0"/>
                <w:sz w:val="22"/>
                <w:szCs w:val="22"/>
              </w:rPr>
            </w:pPr>
          </w:p>
        </w:tc>
      </w:tr>
      <w:tr w14:paraId="1E92B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9" w:type="dxa"/>
            <w:noWrap/>
            <w:vAlign w:val="center"/>
          </w:tcPr>
          <w:p w14:paraId="4A9E74CD">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9</w:t>
            </w:r>
          </w:p>
        </w:tc>
        <w:tc>
          <w:tcPr>
            <w:tcW w:w="3656" w:type="dxa"/>
            <w:noWrap/>
            <w:vAlign w:val="center"/>
          </w:tcPr>
          <w:p w14:paraId="3BF3C021">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引水工程维修养护</w:t>
            </w:r>
          </w:p>
        </w:tc>
        <w:tc>
          <w:tcPr>
            <w:tcW w:w="810" w:type="dxa"/>
            <w:noWrap/>
            <w:vAlign w:val="center"/>
          </w:tcPr>
          <w:p w14:paraId="111E7BCC">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597FF15D">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1C5B55BA">
            <w:pPr>
              <w:adjustRightInd w:val="0"/>
              <w:snapToGrid w:val="0"/>
              <w:spacing w:line="360" w:lineRule="auto"/>
              <w:ind w:firstLine="0" w:firstLineChars="0"/>
              <w:jc w:val="center"/>
              <w:outlineLvl w:val="9"/>
              <w:rPr>
                <w:rFonts w:hAnsi="宋体"/>
                <w:b/>
                <w:bCs/>
                <w:snapToGrid w:val="0"/>
                <w:kern w:val="0"/>
                <w:sz w:val="22"/>
                <w:szCs w:val="22"/>
              </w:rPr>
            </w:pPr>
          </w:p>
        </w:tc>
        <w:tc>
          <w:tcPr>
            <w:tcW w:w="1080" w:type="dxa"/>
            <w:noWrap/>
            <w:vAlign w:val="center"/>
          </w:tcPr>
          <w:p w14:paraId="76F48B59">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14000</w:t>
            </w:r>
          </w:p>
        </w:tc>
        <w:tc>
          <w:tcPr>
            <w:tcW w:w="1336" w:type="dxa"/>
            <w:vAlign w:val="center"/>
          </w:tcPr>
          <w:p w14:paraId="616B8C03">
            <w:pPr>
              <w:adjustRightInd w:val="0"/>
              <w:snapToGrid w:val="0"/>
              <w:spacing w:line="360" w:lineRule="auto"/>
              <w:ind w:firstLine="0" w:firstLineChars="0"/>
              <w:jc w:val="center"/>
              <w:outlineLvl w:val="9"/>
              <w:rPr>
                <w:rFonts w:hAnsi="宋体"/>
                <w:b/>
                <w:bCs/>
                <w:snapToGrid w:val="0"/>
                <w:kern w:val="0"/>
                <w:sz w:val="22"/>
                <w:szCs w:val="22"/>
              </w:rPr>
            </w:pPr>
          </w:p>
        </w:tc>
      </w:tr>
      <w:tr w14:paraId="5FCDC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9" w:type="dxa"/>
            <w:noWrap/>
            <w:vAlign w:val="center"/>
          </w:tcPr>
          <w:p w14:paraId="7DEF2A5D">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9.1</w:t>
            </w:r>
          </w:p>
        </w:tc>
        <w:tc>
          <w:tcPr>
            <w:tcW w:w="3656" w:type="dxa"/>
            <w:noWrap/>
            <w:vAlign w:val="center"/>
          </w:tcPr>
          <w:p w14:paraId="5B392EC4">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引水隧洞进口日常管理</w:t>
            </w:r>
          </w:p>
        </w:tc>
        <w:tc>
          <w:tcPr>
            <w:tcW w:w="810" w:type="dxa"/>
            <w:noWrap/>
            <w:vAlign w:val="center"/>
          </w:tcPr>
          <w:p w14:paraId="3BC3EE25">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900" w:type="dxa"/>
            <w:noWrap/>
            <w:vAlign w:val="center"/>
          </w:tcPr>
          <w:p w14:paraId="6693CC38">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900" w:type="dxa"/>
            <w:noWrap/>
            <w:vAlign w:val="center"/>
          </w:tcPr>
          <w:p w14:paraId="4F0E64D2">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4000</w:t>
            </w:r>
          </w:p>
        </w:tc>
        <w:tc>
          <w:tcPr>
            <w:tcW w:w="1080" w:type="dxa"/>
            <w:noWrap/>
            <w:vAlign w:val="center"/>
          </w:tcPr>
          <w:p w14:paraId="763EBC61">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4000</w:t>
            </w:r>
          </w:p>
        </w:tc>
        <w:tc>
          <w:tcPr>
            <w:tcW w:w="1336" w:type="dxa"/>
            <w:vAlign w:val="center"/>
          </w:tcPr>
          <w:p w14:paraId="403F6274">
            <w:pPr>
              <w:adjustRightInd w:val="0"/>
              <w:snapToGrid w:val="0"/>
              <w:spacing w:line="360" w:lineRule="auto"/>
              <w:ind w:firstLine="0" w:firstLineChars="0"/>
              <w:jc w:val="center"/>
              <w:outlineLvl w:val="9"/>
              <w:rPr>
                <w:rFonts w:hAnsi="宋体"/>
                <w:snapToGrid w:val="0"/>
                <w:kern w:val="0"/>
                <w:sz w:val="22"/>
                <w:szCs w:val="22"/>
              </w:rPr>
            </w:pPr>
          </w:p>
        </w:tc>
      </w:tr>
      <w:tr w14:paraId="34332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9" w:type="dxa"/>
            <w:noWrap/>
            <w:vAlign w:val="center"/>
          </w:tcPr>
          <w:p w14:paraId="74FB3362">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9.2</w:t>
            </w:r>
          </w:p>
        </w:tc>
        <w:tc>
          <w:tcPr>
            <w:tcW w:w="3656" w:type="dxa"/>
            <w:noWrap/>
            <w:vAlign w:val="center"/>
          </w:tcPr>
          <w:p w14:paraId="63EF2E56">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闸门、拦污栅维护</w:t>
            </w:r>
          </w:p>
        </w:tc>
        <w:tc>
          <w:tcPr>
            <w:tcW w:w="810" w:type="dxa"/>
            <w:noWrap/>
            <w:vAlign w:val="center"/>
          </w:tcPr>
          <w:p w14:paraId="69D17D45">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900" w:type="dxa"/>
            <w:noWrap/>
            <w:vAlign w:val="center"/>
          </w:tcPr>
          <w:p w14:paraId="24BFACB7">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900" w:type="dxa"/>
            <w:noWrap/>
            <w:vAlign w:val="center"/>
          </w:tcPr>
          <w:p w14:paraId="6851AA7D">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1000</w:t>
            </w:r>
          </w:p>
        </w:tc>
        <w:tc>
          <w:tcPr>
            <w:tcW w:w="1080" w:type="dxa"/>
            <w:noWrap/>
            <w:vAlign w:val="center"/>
          </w:tcPr>
          <w:p w14:paraId="20067E97">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1000</w:t>
            </w:r>
          </w:p>
        </w:tc>
        <w:tc>
          <w:tcPr>
            <w:tcW w:w="1336" w:type="dxa"/>
            <w:vAlign w:val="center"/>
          </w:tcPr>
          <w:p w14:paraId="4AB7EAC1">
            <w:pPr>
              <w:adjustRightInd w:val="0"/>
              <w:snapToGrid w:val="0"/>
              <w:spacing w:line="360" w:lineRule="auto"/>
              <w:ind w:firstLine="0" w:firstLineChars="0"/>
              <w:jc w:val="center"/>
              <w:outlineLvl w:val="9"/>
              <w:rPr>
                <w:rFonts w:hAnsi="宋体"/>
                <w:snapToGrid w:val="0"/>
                <w:kern w:val="0"/>
                <w:sz w:val="22"/>
                <w:szCs w:val="22"/>
              </w:rPr>
            </w:pPr>
          </w:p>
        </w:tc>
      </w:tr>
      <w:tr w14:paraId="65AF5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9" w:type="dxa"/>
            <w:noWrap/>
            <w:vAlign w:val="center"/>
          </w:tcPr>
          <w:p w14:paraId="286076B9">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9.3</w:t>
            </w:r>
          </w:p>
        </w:tc>
        <w:tc>
          <w:tcPr>
            <w:tcW w:w="3656" w:type="dxa"/>
            <w:noWrap/>
            <w:vAlign w:val="center"/>
          </w:tcPr>
          <w:p w14:paraId="17B76A4E">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上游引水渠清淤</w:t>
            </w:r>
          </w:p>
        </w:tc>
        <w:tc>
          <w:tcPr>
            <w:tcW w:w="810" w:type="dxa"/>
            <w:noWrap/>
            <w:vAlign w:val="center"/>
          </w:tcPr>
          <w:p w14:paraId="7275F6A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900" w:type="dxa"/>
            <w:noWrap/>
            <w:vAlign w:val="center"/>
          </w:tcPr>
          <w:p w14:paraId="3284F12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900" w:type="dxa"/>
            <w:noWrap/>
            <w:vAlign w:val="center"/>
          </w:tcPr>
          <w:p w14:paraId="31239EA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9000</w:t>
            </w:r>
          </w:p>
        </w:tc>
        <w:tc>
          <w:tcPr>
            <w:tcW w:w="1080" w:type="dxa"/>
            <w:noWrap/>
            <w:vAlign w:val="center"/>
          </w:tcPr>
          <w:p w14:paraId="3E8A9628">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9000</w:t>
            </w:r>
          </w:p>
        </w:tc>
        <w:tc>
          <w:tcPr>
            <w:tcW w:w="1336" w:type="dxa"/>
            <w:vAlign w:val="center"/>
          </w:tcPr>
          <w:p w14:paraId="36AD5754">
            <w:pPr>
              <w:adjustRightInd w:val="0"/>
              <w:snapToGrid w:val="0"/>
              <w:spacing w:line="360" w:lineRule="auto"/>
              <w:ind w:firstLine="0" w:firstLineChars="0"/>
              <w:jc w:val="center"/>
              <w:outlineLvl w:val="9"/>
              <w:rPr>
                <w:rFonts w:hAnsi="宋体"/>
                <w:snapToGrid w:val="0"/>
                <w:kern w:val="0"/>
                <w:sz w:val="22"/>
                <w:szCs w:val="22"/>
              </w:rPr>
            </w:pPr>
          </w:p>
        </w:tc>
      </w:tr>
      <w:tr w14:paraId="60079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39" w:type="dxa"/>
            <w:noWrap/>
            <w:vAlign w:val="center"/>
          </w:tcPr>
          <w:p w14:paraId="11D394B9">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10</w:t>
            </w:r>
          </w:p>
        </w:tc>
        <w:tc>
          <w:tcPr>
            <w:tcW w:w="3656" w:type="dxa"/>
            <w:noWrap/>
            <w:vAlign w:val="center"/>
          </w:tcPr>
          <w:p w14:paraId="7CFD33AD">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白蚁防治</w:t>
            </w:r>
          </w:p>
        </w:tc>
        <w:tc>
          <w:tcPr>
            <w:tcW w:w="810" w:type="dxa"/>
            <w:noWrap/>
            <w:vAlign w:val="center"/>
          </w:tcPr>
          <w:p w14:paraId="18B47613">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m2</w:t>
            </w:r>
          </w:p>
        </w:tc>
        <w:tc>
          <w:tcPr>
            <w:tcW w:w="900" w:type="dxa"/>
            <w:noWrap/>
            <w:vAlign w:val="center"/>
          </w:tcPr>
          <w:p w14:paraId="5E22850D">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7319</w:t>
            </w:r>
          </w:p>
        </w:tc>
        <w:tc>
          <w:tcPr>
            <w:tcW w:w="900" w:type="dxa"/>
            <w:noWrap/>
            <w:vAlign w:val="center"/>
          </w:tcPr>
          <w:p w14:paraId="6D572EDE">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2.35</w:t>
            </w:r>
          </w:p>
        </w:tc>
        <w:tc>
          <w:tcPr>
            <w:tcW w:w="1080" w:type="dxa"/>
            <w:noWrap/>
            <w:vAlign w:val="center"/>
          </w:tcPr>
          <w:p w14:paraId="44ADF11C">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17200</w:t>
            </w:r>
          </w:p>
        </w:tc>
        <w:tc>
          <w:tcPr>
            <w:tcW w:w="1336" w:type="dxa"/>
            <w:vAlign w:val="center"/>
          </w:tcPr>
          <w:p w14:paraId="08BA05D7">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统一实施</w:t>
            </w:r>
          </w:p>
        </w:tc>
      </w:tr>
      <w:tr w14:paraId="72CA7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9" w:type="dxa"/>
            <w:noWrap/>
            <w:vAlign w:val="center"/>
          </w:tcPr>
          <w:p w14:paraId="1F888E20">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11</w:t>
            </w:r>
          </w:p>
        </w:tc>
        <w:tc>
          <w:tcPr>
            <w:tcW w:w="3656" w:type="dxa"/>
            <w:noWrap/>
            <w:vAlign w:val="center"/>
          </w:tcPr>
          <w:p w14:paraId="54C12163">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库区保洁</w:t>
            </w:r>
          </w:p>
        </w:tc>
        <w:tc>
          <w:tcPr>
            <w:tcW w:w="810" w:type="dxa"/>
            <w:noWrap/>
            <w:vAlign w:val="center"/>
          </w:tcPr>
          <w:p w14:paraId="102AC2E9">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5384265B">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0FC0565D">
            <w:pPr>
              <w:adjustRightInd w:val="0"/>
              <w:snapToGrid w:val="0"/>
              <w:spacing w:line="360" w:lineRule="auto"/>
              <w:ind w:firstLine="0" w:firstLineChars="0"/>
              <w:jc w:val="center"/>
              <w:outlineLvl w:val="9"/>
              <w:rPr>
                <w:rFonts w:hAnsi="宋体"/>
                <w:b/>
                <w:bCs/>
                <w:snapToGrid w:val="0"/>
                <w:kern w:val="0"/>
                <w:sz w:val="22"/>
                <w:szCs w:val="22"/>
              </w:rPr>
            </w:pPr>
          </w:p>
        </w:tc>
        <w:tc>
          <w:tcPr>
            <w:tcW w:w="1080" w:type="dxa"/>
            <w:noWrap/>
            <w:vAlign w:val="center"/>
          </w:tcPr>
          <w:p w14:paraId="60BDF770">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29800</w:t>
            </w:r>
          </w:p>
        </w:tc>
        <w:tc>
          <w:tcPr>
            <w:tcW w:w="1336" w:type="dxa"/>
            <w:vAlign w:val="center"/>
          </w:tcPr>
          <w:p w14:paraId="103DAFFE">
            <w:pPr>
              <w:adjustRightInd w:val="0"/>
              <w:snapToGrid w:val="0"/>
              <w:spacing w:line="360" w:lineRule="auto"/>
              <w:ind w:firstLine="0" w:firstLineChars="0"/>
              <w:jc w:val="center"/>
              <w:outlineLvl w:val="9"/>
              <w:rPr>
                <w:rFonts w:hAnsi="宋体"/>
                <w:b/>
                <w:bCs/>
                <w:snapToGrid w:val="0"/>
                <w:kern w:val="0"/>
                <w:sz w:val="22"/>
                <w:szCs w:val="22"/>
              </w:rPr>
            </w:pPr>
          </w:p>
        </w:tc>
      </w:tr>
      <w:tr w14:paraId="5CA0E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39" w:type="dxa"/>
            <w:noWrap/>
            <w:vAlign w:val="center"/>
          </w:tcPr>
          <w:p w14:paraId="5BA0511D">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11.1</w:t>
            </w:r>
          </w:p>
        </w:tc>
        <w:tc>
          <w:tcPr>
            <w:tcW w:w="3656" w:type="dxa"/>
            <w:noWrap/>
            <w:vAlign w:val="center"/>
          </w:tcPr>
          <w:p w14:paraId="3054B601">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库面、进库道路路面保洁</w:t>
            </w:r>
          </w:p>
        </w:tc>
        <w:tc>
          <w:tcPr>
            <w:tcW w:w="810" w:type="dxa"/>
            <w:noWrap/>
            <w:vAlign w:val="center"/>
          </w:tcPr>
          <w:p w14:paraId="3CD7107E">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m2</w:t>
            </w:r>
          </w:p>
        </w:tc>
        <w:tc>
          <w:tcPr>
            <w:tcW w:w="900" w:type="dxa"/>
            <w:noWrap/>
            <w:vAlign w:val="center"/>
          </w:tcPr>
          <w:p w14:paraId="21A07A3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400000</w:t>
            </w:r>
          </w:p>
        </w:tc>
        <w:tc>
          <w:tcPr>
            <w:tcW w:w="900" w:type="dxa"/>
            <w:noWrap/>
            <w:vAlign w:val="center"/>
          </w:tcPr>
          <w:p w14:paraId="247DF5B6">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0.06</w:t>
            </w:r>
          </w:p>
        </w:tc>
        <w:tc>
          <w:tcPr>
            <w:tcW w:w="1080" w:type="dxa"/>
            <w:noWrap/>
            <w:vAlign w:val="center"/>
          </w:tcPr>
          <w:p w14:paraId="0F481D8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24000</w:t>
            </w:r>
          </w:p>
        </w:tc>
        <w:tc>
          <w:tcPr>
            <w:tcW w:w="1336" w:type="dxa"/>
            <w:vAlign w:val="center"/>
          </w:tcPr>
          <w:p w14:paraId="63F6B559">
            <w:pPr>
              <w:adjustRightInd w:val="0"/>
              <w:snapToGrid w:val="0"/>
              <w:spacing w:line="360" w:lineRule="auto"/>
              <w:ind w:firstLine="0" w:firstLineChars="0"/>
              <w:jc w:val="center"/>
              <w:outlineLvl w:val="9"/>
              <w:rPr>
                <w:rFonts w:hAnsi="宋体"/>
                <w:snapToGrid w:val="0"/>
                <w:kern w:val="0"/>
                <w:sz w:val="22"/>
                <w:szCs w:val="22"/>
              </w:rPr>
            </w:pPr>
          </w:p>
        </w:tc>
      </w:tr>
      <w:tr w14:paraId="25B1E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9" w:type="dxa"/>
            <w:noWrap/>
            <w:vAlign w:val="center"/>
          </w:tcPr>
          <w:p w14:paraId="24EF4745">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11.2</w:t>
            </w:r>
          </w:p>
        </w:tc>
        <w:tc>
          <w:tcPr>
            <w:tcW w:w="3656" w:type="dxa"/>
            <w:noWrap/>
            <w:vAlign w:val="center"/>
          </w:tcPr>
          <w:p w14:paraId="0A8DDF10">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坝面、管理区保洁</w:t>
            </w:r>
          </w:p>
        </w:tc>
        <w:tc>
          <w:tcPr>
            <w:tcW w:w="810" w:type="dxa"/>
            <w:noWrap/>
            <w:vAlign w:val="center"/>
          </w:tcPr>
          <w:p w14:paraId="7FB316BD">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月</w:t>
            </w:r>
          </w:p>
        </w:tc>
        <w:tc>
          <w:tcPr>
            <w:tcW w:w="900" w:type="dxa"/>
            <w:noWrap/>
            <w:vAlign w:val="center"/>
          </w:tcPr>
          <w:p w14:paraId="147C5E21">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12</w:t>
            </w:r>
          </w:p>
        </w:tc>
        <w:tc>
          <w:tcPr>
            <w:tcW w:w="900" w:type="dxa"/>
            <w:noWrap/>
            <w:vAlign w:val="center"/>
          </w:tcPr>
          <w:p w14:paraId="0233C912">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200</w:t>
            </w:r>
          </w:p>
        </w:tc>
        <w:tc>
          <w:tcPr>
            <w:tcW w:w="1080" w:type="dxa"/>
            <w:noWrap/>
            <w:vAlign w:val="center"/>
          </w:tcPr>
          <w:p w14:paraId="17B56A0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2400</w:t>
            </w:r>
          </w:p>
        </w:tc>
        <w:tc>
          <w:tcPr>
            <w:tcW w:w="1336" w:type="dxa"/>
            <w:vAlign w:val="center"/>
          </w:tcPr>
          <w:p w14:paraId="040B9FA4">
            <w:pPr>
              <w:adjustRightInd w:val="0"/>
              <w:snapToGrid w:val="0"/>
              <w:spacing w:line="360" w:lineRule="auto"/>
              <w:ind w:firstLine="0" w:firstLineChars="0"/>
              <w:jc w:val="center"/>
              <w:outlineLvl w:val="9"/>
              <w:rPr>
                <w:rFonts w:hAnsi="宋体"/>
                <w:snapToGrid w:val="0"/>
                <w:kern w:val="0"/>
                <w:sz w:val="22"/>
                <w:szCs w:val="22"/>
              </w:rPr>
            </w:pPr>
          </w:p>
        </w:tc>
      </w:tr>
      <w:tr w14:paraId="76FD3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9" w:type="dxa"/>
            <w:noWrap/>
            <w:vAlign w:val="center"/>
          </w:tcPr>
          <w:p w14:paraId="35B03D71">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11.3</w:t>
            </w:r>
          </w:p>
        </w:tc>
        <w:tc>
          <w:tcPr>
            <w:tcW w:w="3656" w:type="dxa"/>
            <w:noWrap/>
            <w:vAlign w:val="center"/>
          </w:tcPr>
          <w:p w14:paraId="4531D857">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防汛道路及排水沟清理</w:t>
            </w:r>
          </w:p>
        </w:tc>
        <w:tc>
          <w:tcPr>
            <w:tcW w:w="810" w:type="dxa"/>
            <w:noWrap/>
            <w:vAlign w:val="center"/>
          </w:tcPr>
          <w:p w14:paraId="2445559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900" w:type="dxa"/>
            <w:noWrap/>
            <w:vAlign w:val="center"/>
          </w:tcPr>
          <w:p w14:paraId="12F1C02D">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900" w:type="dxa"/>
            <w:noWrap/>
            <w:vAlign w:val="center"/>
          </w:tcPr>
          <w:p w14:paraId="5F663FE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1400</w:t>
            </w:r>
          </w:p>
        </w:tc>
        <w:tc>
          <w:tcPr>
            <w:tcW w:w="1080" w:type="dxa"/>
            <w:noWrap/>
            <w:vAlign w:val="center"/>
          </w:tcPr>
          <w:p w14:paraId="70AEA502">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1400</w:t>
            </w:r>
          </w:p>
        </w:tc>
        <w:tc>
          <w:tcPr>
            <w:tcW w:w="1336" w:type="dxa"/>
            <w:vAlign w:val="center"/>
          </w:tcPr>
          <w:p w14:paraId="61E3158D">
            <w:pPr>
              <w:adjustRightInd w:val="0"/>
              <w:snapToGrid w:val="0"/>
              <w:spacing w:line="360" w:lineRule="auto"/>
              <w:ind w:firstLine="0" w:firstLineChars="0"/>
              <w:jc w:val="center"/>
              <w:outlineLvl w:val="9"/>
              <w:rPr>
                <w:rFonts w:hAnsi="宋体"/>
                <w:snapToGrid w:val="0"/>
                <w:kern w:val="0"/>
                <w:sz w:val="22"/>
                <w:szCs w:val="22"/>
              </w:rPr>
            </w:pPr>
          </w:p>
        </w:tc>
      </w:tr>
      <w:tr w14:paraId="10BD4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9" w:type="dxa"/>
            <w:noWrap/>
            <w:vAlign w:val="center"/>
          </w:tcPr>
          <w:p w14:paraId="6B0CF2EA">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11.4</w:t>
            </w:r>
          </w:p>
        </w:tc>
        <w:tc>
          <w:tcPr>
            <w:tcW w:w="3656" w:type="dxa"/>
            <w:noWrap/>
            <w:vAlign w:val="center"/>
          </w:tcPr>
          <w:p w14:paraId="6ACFEA46">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生活垃圾清运</w:t>
            </w:r>
          </w:p>
        </w:tc>
        <w:tc>
          <w:tcPr>
            <w:tcW w:w="810" w:type="dxa"/>
            <w:noWrap/>
            <w:vAlign w:val="center"/>
          </w:tcPr>
          <w:p w14:paraId="455B7597">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年</w:t>
            </w:r>
          </w:p>
        </w:tc>
        <w:tc>
          <w:tcPr>
            <w:tcW w:w="900" w:type="dxa"/>
            <w:noWrap/>
            <w:vAlign w:val="center"/>
          </w:tcPr>
          <w:p w14:paraId="60BB0CED">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900" w:type="dxa"/>
            <w:noWrap/>
            <w:vAlign w:val="center"/>
          </w:tcPr>
          <w:p w14:paraId="02EBCF98">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2000</w:t>
            </w:r>
          </w:p>
        </w:tc>
        <w:tc>
          <w:tcPr>
            <w:tcW w:w="1080" w:type="dxa"/>
            <w:noWrap/>
            <w:vAlign w:val="center"/>
          </w:tcPr>
          <w:p w14:paraId="2B87B87C">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2000</w:t>
            </w:r>
          </w:p>
        </w:tc>
        <w:tc>
          <w:tcPr>
            <w:tcW w:w="1336" w:type="dxa"/>
            <w:vAlign w:val="center"/>
          </w:tcPr>
          <w:p w14:paraId="30251016">
            <w:pPr>
              <w:adjustRightInd w:val="0"/>
              <w:snapToGrid w:val="0"/>
              <w:spacing w:line="360" w:lineRule="auto"/>
              <w:ind w:firstLine="0" w:firstLineChars="0"/>
              <w:jc w:val="center"/>
              <w:outlineLvl w:val="9"/>
              <w:rPr>
                <w:rFonts w:hAnsi="宋体"/>
                <w:snapToGrid w:val="0"/>
                <w:kern w:val="0"/>
                <w:sz w:val="22"/>
                <w:szCs w:val="22"/>
              </w:rPr>
            </w:pPr>
          </w:p>
        </w:tc>
      </w:tr>
      <w:tr w14:paraId="76394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39" w:type="dxa"/>
            <w:noWrap/>
            <w:vAlign w:val="center"/>
          </w:tcPr>
          <w:p w14:paraId="4801FEE4">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二</w:t>
            </w:r>
          </w:p>
        </w:tc>
        <w:tc>
          <w:tcPr>
            <w:tcW w:w="3656" w:type="dxa"/>
            <w:noWrap/>
            <w:vAlign w:val="center"/>
          </w:tcPr>
          <w:p w14:paraId="0F9C4593">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年度性水利工程标准化维护项目</w:t>
            </w:r>
          </w:p>
        </w:tc>
        <w:tc>
          <w:tcPr>
            <w:tcW w:w="810" w:type="dxa"/>
            <w:noWrap/>
            <w:vAlign w:val="center"/>
          </w:tcPr>
          <w:p w14:paraId="7925DC95">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3C8C4B92">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6D3BFB39">
            <w:pPr>
              <w:adjustRightInd w:val="0"/>
              <w:snapToGrid w:val="0"/>
              <w:spacing w:line="360" w:lineRule="auto"/>
              <w:ind w:firstLine="0" w:firstLineChars="0"/>
              <w:jc w:val="center"/>
              <w:outlineLvl w:val="9"/>
              <w:rPr>
                <w:rFonts w:hAnsi="宋体"/>
                <w:b/>
                <w:bCs/>
                <w:snapToGrid w:val="0"/>
                <w:kern w:val="0"/>
                <w:sz w:val="22"/>
                <w:szCs w:val="22"/>
              </w:rPr>
            </w:pPr>
          </w:p>
        </w:tc>
        <w:tc>
          <w:tcPr>
            <w:tcW w:w="1080" w:type="dxa"/>
            <w:noWrap/>
            <w:vAlign w:val="center"/>
          </w:tcPr>
          <w:p w14:paraId="3121BC15">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45210</w:t>
            </w:r>
          </w:p>
        </w:tc>
        <w:tc>
          <w:tcPr>
            <w:tcW w:w="1336" w:type="dxa"/>
            <w:vAlign w:val="center"/>
          </w:tcPr>
          <w:p w14:paraId="6EB9C653">
            <w:pPr>
              <w:adjustRightInd w:val="0"/>
              <w:snapToGrid w:val="0"/>
              <w:spacing w:line="360" w:lineRule="auto"/>
              <w:ind w:firstLine="0" w:firstLineChars="0"/>
              <w:jc w:val="center"/>
              <w:outlineLvl w:val="9"/>
              <w:rPr>
                <w:rFonts w:hAnsi="宋体"/>
                <w:b/>
                <w:bCs/>
                <w:snapToGrid w:val="0"/>
                <w:kern w:val="0"/>
                <w:sz w:val="22"/>
                <w:szCs w:val="22"/>
              </w:rPr>
            </w:pPr>
          </w:p>
        </w:tc>
      </w:tr>
      <w:tr w14:paraId="7570D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9" w:type="dxa"/>
            <w:noWrap/>
            <w:vAlign w:val="center"/>
          </w:tcPr>
          <w:p w14:paraId="0F6188A6">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1</w:t>
            </w:r>
          </w:p>
        </w:tc>
        <w:tc>
          <w:tcPr>
            <w:tcW w:w="3656" w:type="dxa"/>
            <w:noWrap/>
            <w:vAlign w:val="center"/>
          </w:tcPr>
          <w:p w14:paraId="2BC3FB2F">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左坝脚背水坡观测台阶排水沟加宽</w:t>
            </w:r>
          </w:p>
        </w:tc>
        <w:tc>
          <w:tcPr>
            <w:tcW w:w="810" w:type="dxa"/>
            <w:noWrap/>
            <w:vAlign w:val="center"/>
          </w:tcPr>
          <w:p w14:paraId="1887FA5E">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339C95C8">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192AE4E3">
            <w:pPr>
              <w:adjustRightInd w:val="0"/>
              <w:snapToGrid w:val="0"/>
              <w:spacing w:line="360" w:lineRule="auto"/>
              <w:ind w:firstLine="0" w:firstLineChars="0"/>
              <w:jc w:val="center"/>
              <w:outlineLvl w:val="9"/>
              <w:rPr>
                <w:rFonts w:hAnsi="宋体"/>
                <w:b/>
                <w:bCs/>
                <w:snapToGrid w:val="0"/>
                <w:kern w:val="0"/>
                <w:sz w:val="22"/>
                <w:szCs w:val="22"/>
              </w:rPr>
            </w:pPr>
          </w:p>
        </w:tc>
        <w:tc>
          <w:tcPr>
            <w:tcW w:w="1080" w:type="dxa"/>
            <w:noWrap/>
            <w:vAlign w:val="center"/>
          </w:tcPr>
          <w:p w14:paraId="1D9B9A08">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2570</w:t>
            </w:r>
          </w:p>
        </w:tc>
        <w:tc>
          <w:tcPr>
            <w:tcW w:w="1336" w:type="dxa"/>
            <w:vAlign w:val="center"/>
          </w:tcPr>
          <w:p w14:paraId="0A3963DD">
            <w:pPr>
              <w:adjustRightInd w:val="0"/>
              <w:snapToGrid w:val="0"/>
              <w:spacing w:line="360" w:lineRule="auto"/>
              <w:ind w:firstLine="0" w:firstLineChars="0"/>
              <w:jc w:val="center"/>
              <w:outlineLvl w:val="9"/>
              <w:rPr>
                <w:rFonts w:hAnsi="宋体"/>
                <w:b/>
                <w:bCs/>
                <w:snapToGrid w:val="0"/>
                <w:kern w:val="0"/>
                <w:sz w:val="22"/>
                <w:szCs w:val="22"/>
              </w:rPr>
            </w:pPr>
          </w:p>
        </w:tc>
      </w:tr>
      <w:tr w14:paraId="4D592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39" w:type="dxa"/>
            <w:noWrap/>
            <w:vAlign w:val="center"/>
          </w:tcPr>
          <w:p w14:paraId="04CB1D8C">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1.1</w:t>
            </w:r>
          </w:p>
        </w:tc>
        <w:tc>
          <w:tcPr>
            <w:tcW w:w="3656" w:type="dxa"/>
            <w:noWrap/>
            <w:vAlign w:val="center"/>
          </w:tcPr>
          <w:p w14:paraId="7F392580">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石方开挖（人工开凿、外运人工挑抬）</w:t>
            </w:r>
          </w:p>
        </w:tc>
        <w:tc>
          <w:tcPr>
            <w:tcW w:w="810" w:type="dxa"/>
            <w:noWrap/>
            <w:vAlign w:val="center"/>
          </w:tcPr>
          <w:p w14:paraId="4E608EB1">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m3</w:t>
            </w:r>
          </w:p>
        </w:tc>
        <w:tc>
          <w:tcPr>
            <w:tcW w:w="900" w:type="dxa"/>
            <w:noWrap/>
            <w:vAlign w:val="center"/>
          </w:tcPr>
          <w:p w14:paraId="694F0B6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w:t>
            </w:r>
          </w:p>
        </w:tc>
        <w:tc>
          <w:tcPr>
            <w:tcW w:w="900" w:type="dxa"/>
            <w:noWrap/>
            <w:vAlign w:val="center"/>
          </w:tcPr>
          <w:p w14:paraId="1875F006">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237.45</w:t>
            </w:r>
          </w:p>
        </w:tc>
        <w:tc>
          <w:tcPr>
            <w:tcW w:w="1080" w:type="dxa"/>
            <w:noWrap/>
            <w:vAlign w:val="center"/>
          </w:tcPr>
          <w:p w14:paraId="7F85DC16">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950</w:t>
            </w:r>
          </w:p>
        </w:tc>
        <w:tc>
          <w:tcPr>
            <w:tcW w:w="1336" w:type="dxa"/>
            <w:vAlign w:val="center"/>
          </w:tcPr>
          <w:p w14:paraId="0831A714">
            <w:pPr>
              <w:adjustRightInd w:val="0"/>
              <w:snapToGrid w:val="0"/>
              <w:spacing w:line="360" w:lineRule="auto"/>
              <w:ind w:firstLine="0" w:firstLineChars="0"/>
              <w:jc w:val="center"/>
              <w:outlineLvl w:val="9"/>
              <w:rPr>
                <w:rFonts w:hAnsi="宋体"/>
                <w:snapToGrid w:val="0"/>
                <w:kern w:val="0"/>
                <w:sz w:val="22"/>
                <w:szCs w:val="22"/>
              </w:rPr>
            </w:pPr>
          </w:p>
        </w:tc>
      </w:tr>
      <w:tr w14:paraId="6D45B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39" w:type="dxa"/>
            <w:noWrap/>
            <w:vAlign w:val="center"/>
          </w:tcPr>
          <w:p w14:paraId="6FC2AAE1">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1.2</w:t>
            </w:r>
          </w:p>
        </w:tc>
        <w:tc>
          <w:tcPr>
            <w:tcW w:w="3656" w:type="dxa"/>
            <w:noWrap/>
            <w:vAlign w:val="center"/>
          </w:tcPr>
          <w:p w14:paraId="1A227DC4">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10cm厚C25砼底板</w:t>
            </w:r>
          </w:p>
        </w:tc>
        <w:tc>
          <w:tcPr>
            <w:tcW w:w="810" w:type="dxa"/>
            <w:noWrap/>
            <w:vAlign w:val="center"/>
          </w:tcPr>
          <w:p w14:paraId="383F7DC7">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m3</w:t>
            </w:r>
          </w:p>
        </w:tc>
        <w:tc>
          <w:tcPr>
            <w:tcW w:w="900" w:type="dxa"/>
            <w:noWrap/>
            <w:vAlign w:val="center"/>
          </w:tcPr>
          <w:p w14:paraId="76C91042">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1.3</w:t>
            </w:r>
          </w:p>
        </w:tc>
        <w:tc>
          <w:tcPr>
            <w:tcW w:w="900" w:type="dxa"/>
            <w:noWrap/>
            <w:vAlign w:val="center"/>
          </w:tcPr>
          <w:p w14:paraId="1A81B36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669.11</w:t>
            </w:r>
          </w:p>
        </w:tc>
        <w:tc>
          <w:tcPr>
            <w:tcW w:w="1080" w:type="dxa"/>
            <w:noWrap/>
            <w:vAlign w:val="center"/>
          </w:tcPr>
          <w:p w14:paraId="7CCD5BB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870</w:t>
            </w:r>
          </w:p>
        </w:tc>
        <w:tc>
          <w:tcPr>
            <w:tcW w:w="1336" w:type="dxa"/>
            <w:vAlign w:val="center"/>
          </w:tcPr>
          <w:p w14:paraId="74F4AF2A">
            <w:pPr>
              <w:adjustRightInd w:val="0"/>
              <w:snapToGrid w:val="0"/>
              <w:spacing w:line="360" w:lineRule="auto"/>
              <w:ind w:firstLine="0" w:firstLineChars="0"/>
              <w:jc w:val="center"/>
              <w:outlineLvl w:val="9"/>
              <w:rPr>
                <w:rFonts w:hAnsi="宋体"/>
                <w:snapToGrid w:val="0"/>
                <w:kern w:val="0"/>
                <w:sz w:val="22"/>
                <w:szCs w:val="22"/>
              </w:rPr>
            </w:pPr>
          </w:p>
        </w:tc>
      </w:tr>
      <w:tr w14:paraId="295C3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39" w:type="dxa"/>
            <w:noWrap/>
            <w:vAlign w:val="center"/>
          </w:tcPr>
          <w:p w14:paraId="26AEF85D">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1.3</w:t>
            </w:r>
          </w:p>
        </w:tc>
        <w:tc>
          <w:tcPr>
            <w:tcW w:w="3656" w:type="dxa"/>
            <w:noWrap/>
            <w:vAlign w:val="center"/>
          </w:tcPr>
          <w:p w14:paraId="217AD0D8">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C25砼楼梯修补</w:t>
            </w:r>
          </w:p>
        </w:tc>
        <w:tc>
          <w:tcPr>
            <w:tcW w:w="810" w:type="dxa"/>
            <w:noWrap/>
            <w:vAlign w:val="center"/>
          </w:tcPr>
          <w:p w14:paraId="7FAAA5C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m3</w:t>
            </w:r>
          </w:p>
        </w:tc>
        <w:tc>
          <w:tcPr>
            <w:tcW w:w="900" w:type="dxa"/>
            <w:noWrap/>
            <w:vAlign w:val="center"/>
          </w:tcPr>
          <w:p w14:paraId="50A62BFD">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900" w:type="dxa"/>
            <w:noWrap/>
            <w:vAlign w:val="center"/>
          </w:tcPr>
          <w:p w14:paraId="11F27662">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749.82</w:t>
            </w:r>
          </w:p>
        </w:tc>
        <w:tc>
          <w:tcPr>
            <w:tcW w:w="1080" w:type="dxa"/>
            <w:noWrap/>
            <w:vAlign w:val="center"/>
          </w:tcPr>
          <w:p w14:paraId="1DB44F8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750</w:t>
            </w:r>
          </w:p>
        </w:tc>
        <w:tc>
          <w:tcPr>
            <w:tcW w:w="1336" w:type="dxa"/>
            <w:vAlign w:val="center"/>
          </w:tcPr>
          <w:p w14:paraId="59E6575A">
            <w:pPr>
              <w:adjustRightInd w:val="0"/>
              <w:snapToGrid w:val="0"/>
              <w:spacing w:line="360" w:lineRule="auto"/>
              <w:ind w:firstLine="0" w:firstLineChars="0"/>
              <w:jc w:val="center"/>
              <w:outlineLvl w:val="9"/>
              <w:rPr>
                <w:rFonts w:hAnsi="宋体"/>
                <w:snapToGrid w:val="0"/>
                <w:kern w:val="0"/>
                <w:sz w:val="22"/>
                <w:szCs w:val="22"/>
              </w:rPr>
            </w:pPr>
          </w:p>
        </w:tc>
      </w:tr>
      <w:tr w14:paraId="0B943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9" w:type="dxa"/>
            <w:noWrap/>
            <w:vAlign w:val="center"/>
          </w:tcPr>
          <w:p w14:paraId="51693E79">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2</w:t>
            </w:r>
          </w:p>
        </w:tc>
        <w:tc>
          <w:tcPr>
            <w:tcW w:w="3656" w:type="dxa"/>
            <w:noWrap/>
            <w:vAlign w:val="center"/>
          </w:tcPr>
          <w:p w14:paraId="4D8E9820">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围墙护栏维修养护</w:t>
            </w:r>
          </w:p>
        </w:tc>
        <w:tc>
          <w:tcPr>
            <w:tcW w:w="810" w:type="dxa"/>
            <w:noWrap/>
            <w:vAlign w:val="center"/>
          </w:tcPr>
          <w:p w14:paraId="726EDA3D">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21B75577">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11568116">
            <w:pPr>
              <w:adjustRightInd w:val="0"/>
              <w:snapToGrid w:val="0"/>
              <w:spacing w:line="360" w:lineRule="auto"/>
              <w:ind w:firstLine="0" w:firstLineChars="0"/>
              <w:jc w:val="center"/>
              <w:outlineLvl w:val="9"/>
              <w:rPr>
                <w:rFonts w:hAnsi="宋体"/>
                <w:b/>
                <w:bCs/>
                <w:snapToGrid w:val="0"/>
                <w:kern w:val="0"/>
                <w:sz w:val="22"/>
                <w:szCs w:val="22"/>
              </w:rPr>
            </w:pPr>
          </w:p>
        </w:tc>
        <w:tc>
          <w:tcPr>
            <w:tcW w:w="1080" w:type="dxa"/>
            <w:noWrap/>
            <w:vAlign w:val="center"/>
          </w:tcPr>
          <w:p w14:paraId="3EA2EE14">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35360</w:t>
            </w:r>
          </w:p>
        </w:tc>
        <w:tc>
          <w:tcPr>
            <w:tcW w:w="1336" w:type="dxa"/>
            <w:vAlign w:val="center"/>
          </w:tcPr>
          <w:p w14:paraId="6C6325B8">
            <w:pPr>
              <w:adjustRightInd w:val="0"/>
              <w:snapToGrid w:val="0"/>
              <w:spacing w:line="360" w:lineRule="auto"/>
              <w:ind w:firstLine="0" w:firstLineChars="0"/>
              <w:jc w:val="center"/>
              <w:outlineLvl w:val="9"/>
              <w:rPr>
                <w:rFonts w:hAnsi="宋体"/>
                <w:b/>
                <w:bCs/>
                <w:snapToGrid w:val="0"/>
                <w:kern w:val="0"/>
                <w:sz w:val="22"/>
                <w:szCs w:val="22"/>
              </w:rPr>
            </w:pPr>
          </w:p>
        </w:tc>
      </w:tr>
      <w:tr w14:paraId="477B9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839" w:type="dxa"/>
            <w:noWrap/>
            <w:vAlign w:val="center"/>
          </w:tcPr>
          <w:p w14:paraId="50A37366">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2.1</w:t>
            </w:r>
          </w:p>
        </w:tc>
        <w:tc>
          <w:tcPr>
            <w:tcW w:w="3656" w:type="dxa"/>
            <w:vAlign w:val="center"/>
          </w:tcPr>
          <w:p w14:paraId="298EE998">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大坝背水坡两坝脚巡查道路不锈钢护栏</w:t>
            </w:r>
          </w:p>
        </w:tc>
        <w:tc>
          <w:tcPr>
            <w:tcW w:w="810" w:type="dxa"/>
            <w:noWrap/>
            <w:vAlign w:val="center"/>
          </w:tcPr>
          <w:p w14:paraId="6AA44861">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w:t>
            </w:r>
          </w:p>
        </w:tc>
        <w:tc>
          <w:tcPr>
            <w:tcW w:w="900" w:type="dxa"/>
            <w:noWrap/>
            <w:vAlign w:val="center"/>
          </w:tcPr>
          <w:p w14:paraId="3B799B1D">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76</w:t>
            </w:r>
          </w:p>
        </w:tc>
        <w:tc>
          <w:tcPr>
            <w:tcW w:w="900" w:type="dxa"/>
            <w:noWrap/>
            <w:vAlign w:val="center"/>
          </w:tcPr>
          <w:p w14:paraId="4340744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260</w:t>
            </w:r>
          </w:p>
        </w:tc>
        <w:tc>
          <w:tcPr>
            <w:tcW w:w="1080" w:type="dxa"/>
            <w:noWrap/>
            <w:vAlign w:val="center"/>
          </w:tcPr>
          <w:p w14:paraId="1AB9082E">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19760</w:t>
            </w:r>
          </w:p>
        </w:tc>
        <w:tc>
          <w:tcPr>
            <w:tcW w:w="1336" w:type="dxa"/>
            <w:vAlign w:val="center"/>
          </w:tcPr>
          <w:p w14:paraId="64B31E85">
            <w:pPr>
              <w:adjustRightInd w:val="0"/>
              <w:snapToGrid w:val="0"/>
              <w:spacing w:line="360" w:lineRule="auto"/>
              <w:ind w:firstLine="0" w:firstLineChars="0"/>
              <w:jc w:val="center"/>
              <w:outlineLvl w:val="9"/>
              <w:rPr>
                <w:rFonts w:hAnsi="宋体"/>
                <w:snapToGrid w:val="0"/>
                <w:kern w:val="0"/>
                <w:sz w:val="22"/>
                <w:szCs w:val="22"/>
              </w:rPr>
            </w:pPr>
          </w:p>
        </w:tc>
      </w:tr>
      <w:tr w14:paraId="454DB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9" w:type="dxa"/>
            <w:noWrap/>
            <w:vAlign w:val="center"/>
          </w:tcPr>
          <w:p w14:paraId="6C77EEFD">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2.2</w:t>
            </w:r>
          </w:p>
        </w:tc>
        <w:tc>
          <w:tcPr>
            <w:tcW w:w="3656" w:type="dxa"/>
            <w:noWrap/>
            <w:vAlign w:val="center"/>
          </w:tcPr>
          <w:p w14:paraId="5018547F">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库区护栏网片（长3m，高1.6m）</w:t>
            </w:r>
          </w:p>
        </w:tc>
        <w:tc>
          <w:tcPr>
            <w:tcW w:w="810" w:type="dxa"/>
            <w:noWrap/>
            <w:vAlign w:val="center"/>
          </w:tcPr>
          <w:p w14:paraId="506E7E4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片</w:t>
            </w:r>
          </w:p>
        </w:tc>
        <w:tc>
          <w:tcPr>
            <w:tcW w:w="900" w:type="dxa"/>
            <w:noWrap/>
            <w:vAlign w:val="center"/>
          </w:tcPr>
          <w:p w14:paraId="39EE4F97">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20</w:t>
            </w:r>
          </w:p>
        </w:tc>
        <w:tc>
          <w:tcPr>
            <w:tcW w:w="900" w:type="dxa"/>
            <w:noWrap/>
            <w:vAlign w:val="center"/>
          </w:tcPr>
          <w:p w14:paraId="067034BE">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780.00</w:t>
            </w:r>
          </w:p>
        </w:tc>
        <w:tc>
          <w:tcPr>
            <w:tcW w:w="1080" w:type="dxa"/>
            <w:noWrap/>
            <w:vAlign w:val="center"/>
          </w:tcPr>
          <w:p w14:paraId="19A40B2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15600</w:t>
            </w:r>
          </w:p>
        </w:tc>
        <w:tc>
          <w:tcPr>
            <w:tcW w:w="1336" w:type="dxa"/>
            <w:vAlign w:val="center"/>
          </w:tcPr>
          <w:p w14:paraId="063A0643">
            <w:pPr>
              <w:adjustRightInd w:val="0"/>
              <w:snapToGrid w:val="0"/>
              <w:spacing w:line="360" w:lineRule="auto"/>
              <w:ind w:firstLine="0" w:firstLineChars="0"/>
              <w:jc w:val="center"/>
              <w:outlineLvl w:val="9"/>
              <w:rPr>
                <w:rFonts w:hAnsi="宋体"/>
                <w:snapToGrid w:val="0"/>
                <w:kern w:val="0"/>
                <w:sz w:val="22"/>
                <w:szCs w:val="22"/>
              </w:rPr>
            </w:pPr>
          </w:p>
        </w:tc>
      </w:tr>
      <w:tr w14:paraId="76E16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9" w:type="dxa"/>
            <w:noWrap/>
            <w:vAlign w:val="center"/>
          </w:tcPr>
          <w:p w14:paraId="51CCA323">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3</w:t>
            </w:r>
          </w:p>
        </w:tc>
        <w:tc>
          <w:tcPr>
            <w:tcW w:w="3656" w:type="dxa"/>
            <w:noWrap/>
            <w:vAlign w:val="center"/>
          </w:tcPr>
          <w:p w14:paraId="329B4FB4">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标识牌维修养护</w:t>
            </w:r>
          </w:p>
        </w:tc>
        <w:tc>
          <w:tcPr>
            <w:tcW w:w="810" w:type="dxa"/>
            <w:noWrap/>
            <w:vAlign w:val="center"/>
          </w:tcPr>
          <w:p w14:paraId="0B4D8C01">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3900AD26">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69FF59C7">
            <w:pPr>
              <w:adjustRightInd w:val="0"/>
              <w:snapToGrid w:val="0"/>
              <w:spacing w:line="360" w:lineRule="auto"/>
              <w:ind w:firstLine="0" w:firstLineChars="0"/>
              <w:jc w:val="center"/>
              <w:outlineLvl w:val="9"/>
              <w:rPr>
                <w:rFonts w:hAnsi="宋体"/>
                <w:b/>
                <w:bCs/>
                <w:snapToGrid w:val="0"/>
                <w:kern w:val="0"/>
                <w:sz w:val="22"/>
                <w:szCs w:val="22"/>
              </w:rPr>
            </w:pPr>
          </w:p>
        </w:tc>
        <w:tc>
          <w:tcPr>
            <w:tcW w:w="1080" w:type="dxa"/>
            <w:noWrap/>
            <w:vAlign w:val="center"/>
          </w:tcPr>
          <w:p w14:paraId="0424125F">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1740</w:t>
            </w:r>
          </w:p>
        </w:tc>
        <w:tc>
          <w:tcPr>
            <w:tcW w:w="1336" w:type="dxa"/>
            <w:vAlign w:val="center"/>
          </w:tcPr>
          <w:p w14:paraId="09174478">
            <w:pPr>
              <w:adjustRightInd w:val="0"/>
              <w:snapToGrid w:val="0"/>
              <w:spacing w:line="360" w:lineRule="auto"/>
              <w:ind w:firstLine="0" w:firstLineChars="0"/>
              <w:jc w:val="center"/>
              <w:outlineLvl w:val="9"/>
              <w:rPr>
                <w:rFonts w:hAnsi="宋体"/>
                <w:b/>
                <w:bCs/>
                <w:snapToGrid w:val="0"/>
                <w:kern w:val="0"/>
                <w:sz w:val="22"/>
                <w:szCs w:val="22"/>
              </w:rPr>
            </w:pPr>
          </w:p>
        </w:tc>
      </w:tr>
      <w:tr w14:paraId="1852E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9" w:type="dxa"/>
            <w:noWrap/>
            <w:vAlign w:val="center"/>
          </w:tcPr>
          <w:p w14:paraId="4090AD6C">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3.1</w:t>
            </w:r>
          </w:p>
        </w:tc>
        <w:tc>
          <w:tcPr>
            <w:tcW w:w="3656" w:type="dxa"/>
            <w:noWrap/>
            <w:vAlign w:val="center"/>
          </w:tcPr>
          <w:p w14:paraId="0959DFFB">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标识牌贴纸更换</w:t>
            </w:r>
          </w:p>
        </w:tc>
        <w:tc>
          <w:tcPr>
            <w:tcW w:w="810" w:type="dxa"/>
            <w:noWrap/>
            <w:vAlign w:val="center"/>
          </w:tcPr>
          <w:p w14:paraId="57F24832">
            <w:pPr>
              <w:adjustRightInd w:val="0"/>
              <w:snapToGrid w:val="0"/>
              <w:spacing w:line="360" w:lineRule="auto"/>
              <w:ind w:firstLine="0" w:firstLineChars="0"/>
              <w:jc w:val="center"/>
              <w:outlineLvl w:val="9"/>
              <w:rPr>
                <w:rFonts w:hAnsi="宋体"/>
                <w:snapToGrid w:val="0"/>
                <w:kern w:val="0"/>
                <w:sz w:val="22"/>
                <w:szCs w:val="22"/>
              </w:rPr>
            </w:pPr>
          </w:p>
        </w:tc>
        <w:tc>
          <w:tcPr>
            <w:tcW w:w="900" w:type="dxa"/>
            <w:noWrap/>
            <w:vAlign w:val="center"/>
          </w:tcPr>
          <w:p w14:paraId="04C87FDB">
            <w:pPr>
              <w:adjustRightInd w:val="0"/>
              <w:snapToGrid w:val="0"/>
              <w:spacing w:line="360" w:lineRule="auto"/>
              <w:ind w:firstLine="0" w:firstLineChars="0"/>
              <w:jc w:val="center"/>
              <w:outlineLvl w:val="9"/>
              <w:rPr>
                <w:rFonts w:hAnsi="宋体"/>
                <w:snapToGrid w:val="0"/>
                <w:kern w:val="0"/>
                <w:sz w:val="22"/>
                <w:szCs w:val="22"/>
              </w:rPr>
            </w:pPr>
          </w:p>
        </w:tc>
        <w:tc>
          <w:tcPr>
            <w:tcW w:w="900" w:type="dxa"/>
            <w:noWrap/>
            <w:vAlign w:val="center"/>
          </w:tcPr>
          <w:p w14:paraId="1ADDB84C">
            <w:pPr>
              <w:adjustRightInd w:val="0"/>
              <w:snapToGrid w:val="0"/>
              <w:spacing w:line="360" w:lineRule="auto"/>
              <w:ind w:firstLine="0" w:firstLineChars="0"/>
              <w:jc w:val="center"/>
              <w:outlineLvl w:val="9"/>
              <w:rPr>
                <w:rFonts w:hAnsi="宋体"/>
                <w:snapToGrid w:val="0"/>
                <w:kern w:val="0"/>
                <w:sz w:val="22"/>
                <w:szCs w:val="22"/>
              </w:rPr>
            </w:pPr>
          </w:p>
        </w:tc>
        <w:tc>
          <w:tcPr>
            <w:tcW w:w="1080" w:type="dxa"/>
            <w:noWrap/>
            <w:vAlign w:val="center"/>
          </w:tcPr>
          <w:p w14:paraId="46F3F6E1">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1650</w:t>
            </w:r>
          </w:p>
        </w:tc>
        <w:tc>
          <w:tcPr>
            <w:tcW w:w="1336" w:type="dxa"/>
            <w:vAlign w:val="center"/>
          </w:tcPr>
          <w:p w14:paraId="0F6DFDCD">
            <w:pPr>
              <w:adjustRightInd w:val="0"/>
              <w:snapToGrid w:val="0"/>
              <w:spacing w:line="360" w:lineRule="auto"/>
              <w:ind w:firstLine="0" w:firstLineChars="0"/>
              <w:jc w:val="center"/>
              <w:outlineLvl w:val="9"/>
              <w:rPr>
                <w:rFonts w:hAnsi="宋体"/>
                <w:snapToGrid w:val="0"/>
                <w:kern w:val="0"/>
                <w:sz w:val="22"/>
                <w:szCs w:val="22"/>
              </w:rPr>
            </w:pPr>
          </w:p>
        </w:tc>
      </w:tr>
      <w:tr w14:paraId="0D920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9" w:type="dxa"/>
            <w:noWrap/>
            <w:vAlign w:val="center"/>
          </w:tcPr>
          <w:p w14:paraId="3EE387C7">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3.1.1</w:t>
            </w:r>
          </w:p>
        </w:tc>
        <w:tc>
          <w:tcPr>
            <w:tcW w:w="3656" w:type="dxa"/>
            <w:noWrap/>
            <w:vAlign w:val="center"/>
          </w:tcPr>
          <w:p w14:paraId="39DCAC1E">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0.7m*1.0m（宽*高）</w:t>
            </w:r>
          </w:p>
        </w:tc>
        <w:tc>
          <w:tcPr>
            <w:tcW w:w="810" w:type="dxa"/>
            <w:noWrap/>
            <w:vAlign w:val="center"/>
          </w:tcPr>
          <w:p w14:paraId="61C3D808">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块</w:t>
            </w:r>
          </w:p>
        </w:tc>
        <w:tc>
          <w:tcPr>
            <w:tcW w:w="900" w:type="dxa"/>
            <w:noWrap/>
            <w:vAlign w:val="center"/>
          </w:tcPr>
          <w:p w14:paraId="3143A2A5">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7</w:t>
            </w:r>
          </w:p>
        </w:tc>
        <w:tc>
          <w:tcPr>
            <w:tcW w:w="900" w:type="dxa"/>
            <w:noWrap/>
            <w:vAlign w:val="center"/>
          </w:tcPr>
          <w:p w14:paraId="0AC35176">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100</w:t>
            </w:r>
          </w:p>
        </w:tc>
        <w:tc>
          <w:tcPr>
            <w:tcW w:w="1080" w:type="dxa"/>
            <w:noWrap/>
            <w:vAlign w:val="center"/>
          </w:tcPr>
          <w:p w14:paraId="0218D438">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700</w:t>
            </w:r>
          </w:p>
        </w:tc>
        <w:tc>
          <w:tcPr>
            <w:tcW w:w="1336" w:type="dxa"/>
            <w:vAlign w:val="center"/>
          </w:tcPr>
          <w:p w14:paraId="00C6F6E7">
            <w:pPr>
              <w:adjustRightInd w:val="0"/>
              <w:snapToGrid w:val="0"/>
              <w:spacing w:line="360" w:lineRule="auto"/>
              <w:ind w:firstLine="0" w:firstLineChars="0"/>
              <w:jc w:val="center"/>
              <w:outlineLvl w:val="9"/>
              <w:rPr>
                <w:rFonts w:hAnsi="宋体"/>
                <w:snapToGrid w:val="0"/>
                <w:kern w:val="0"/>
                <w:sz w:val="22"/>
                <w:szCs w:val="22"/>
              </w:rPr>
            </w:pPr>
          </w:p>
        </w:tc>
      </w:tr>
      <w:tr w14:paraId="6E6AD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9" w:type="dxa"/>
            <w:noWrap/>
            <w:vAlign w:val="center"/>
          </w:tcPr>
          <w:p w14:paraId="36EC33DD">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3.1.2</w:t>
            </w:r>
          </w:p>
        </w:tc>
        <w:tc>
          <w:tcPr>
            <w:tcW w:w="3656" w:type="dxa"/>
            <w:noWrap/>
            <w:vAlign w:val="center"/>
          </w:tcPr>
          <w:p w14:paraId="1E8E7C81">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1.8m*1.2m（宽*高）</w:t>
            </w:r>
          </w:p>
        </w:tc>
        <w:tc>
          <w:tcPr>
            <w:tcW w:w="810" w:type="dxa"/>
            <w:noWrap/>
            <w:vAlign w:val="center"/>
          </w:tcPr>
          <w:p w14:paraId="5B4B24D2">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块</w:t>
            </w:r>
          </w:p>
        </w:tc>
        <w:tc>
          <w:tcPr>
            <w:tcW w:w="900" w:type="dxa"/>
            <w:noWrap/>
            <w:vAlign w:val="center"/>
          </w:tcPr>
          <w:p w14:paraId="6CD082D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900" w:type="dxa"/>
            <w:noWrap/>
            <w:vAlign w:val="center"/>
          </w:tcPr>
          <w:p w14:paraId="1637C022">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250</w:t>
            </w:r>
          </w:p>
        </w:tc>
        <w:tc>
          <w:tcPr>
            <w:tcW w:w="1080" w:type="dxa"/>
            <w:noWrap/>
            <w:vAlign w:val="center"/>
          </w:tcPr>
          <w:p w14:paraId="73D285F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250</w:t>
            </w:r>
          </w:p>
        </w:tc>
        <w:tc>
          <w:tcPr>
            <w:tcW w:w="1336" w:type="dxa"/>
            <w:vAlign w:val="center"/>
          </w:tcPr>
          <w:p w14:paraId="0819AA8B">
            <w:pPr>
              <w:adjustRightInd w:val="0"/>
              <w:snapToGrid w:val="0"/>
              <w:spacing w:line="360" w:lineRule="auto"/>
              <w:ind w:firstLine="0" w:firstLineChars="0"/>
              <w:jc w:val="center"/>
              <w:outlineLvl w:val="9"/>
              <w:rPr>
                <w:rFonts w:hAnsi="宋体"/>
                <w:snapToGrid w:val="0"/>
                <w:kern w:val="0"/>
                <w:sz w:val="22"/>
                <w:szCs w:val="22"/>
              </w:rPr>
            </w:pPr>
          </w:p>
        </w:tc>
      </w:tr>
      <w:tr w14:paraId="103BD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9" w:type="dxa"/>
            <w:noWrap/>
            <w:vAlign w:val="center"/>
          </w:tcPr>
          <w:p w14:paraId="151796DC">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3.1.3</w:t>
            </w:r>
          </w:p>
        </w:tc>
        <w:tc>
          <w:tcPr>
            <w:tcW w:w="3656" w:type="dxa"/>
            <w:noWrap/>
            <w:vAlign w:val="center"/>
          </w:tcPr>
          <w:p w14:paraId="45032700">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4m*2m（宽*高）</w:t>
            </w:r>
          </w:p>
        </w:tc>
        <w:tc>
          <w:tcPr>
            <w:tcW w:w="810" w:type="dxa"/>
            <w:noWrap/>
            <w:vAlign w:val="center"/>
          </w:tcPr>
          <w:p w14:paraId="24FC03DE">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块</w:t>
            </w:r>
          </w:p>
        </w:tc>
        <w:tc>
          <w:tcPr>
            <w:tcW w:w="900" w:type="dxa"/>
            <w:noWrap/>
            <w:vAlign w:val="center"/>
          </w:tcPr>
          <w:p w14:paraId="732D1F75">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900" w:type="dxa"/>
            <w:noWrap/>
            <w:vAlign w:val="center"/>
          </w:tcPr>
          <w:p w14:paraId="251CB41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450</w:t>
            </w:r>
          </w:p>
        </w:tc>
        <w:tc>
          <w:tcPr>
            <w:tcW w:w="1080" w:type="dxa"/>
            <w:noWrap/>
            <w:vAlign w:val="center"/>
          </w:tcPr>
          <w:p w14:paraId="5936392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450</w:t>
            </w:r>
          </w:p>
        </w:tc>
        <w:tc>
          <w:tcPr>
            <w:tcW w:w="1336" w:type="dxa"/>
            <w:vAlign w:val="center"/>
          </w:tcPr>
          <w:p w14:paraId="17FE0582">
            <w:pPr>
              <w:adjustRightInd w:val="0"/>
              <w:snapToGrid w:val="0"/>
              <w:spacing w:line="360" w:lineRule="auto"/>
              <w:ind w:firstLine="0" w:firstLineChars="0"/>
              <w:jc w:val="center"/>
              <w:outlineLvl w:val="9"/>
              <w:rPr>
                <w:rFonts w:hAnsi="宋体"/>
                <w:snapToGrid w:val="0"/>
                <w:kern w:val="0"/>
                <w:sz w:val="22"/>
                <w:szCs w:val="22"/>
              </w:rPr>
            </w:pPr>
          </w:p>
        </w:tc>
      </w:tr>
      <w:tr w14:paraId="1C33A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9" w:type="dxa"/>
            <w:noWrap/>
            <w:vAlign w:val="center"/>
          </w:tcPr>
          <w:p w14:paraId="622AEE43">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3.1.4</w:t>
            </w:r>
          </w:p>
        </w:tc>
        <w:tc>
          <w:tcPr>
            <w:tcW w:w="3656" w:type="dxa"/>
            <w:noWrap/>
            <w:vAlign w:val="center"/>
          </w:tcPr>
          <w:p w14:paraId="24036F3C">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1.17m*0.7m（宽*高）</w:t>
            </w:r>
          </w:p>
        </w:tc>
        <w:tc>
          <w:tcPr>
            <w:tcW w:w="810" w:type="dxa"/>
            <w:noWrap/>
            <w:vAlign w:val="center"/>
          </w:tcPr>
          <w:p w14:paraId="32CF240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块</w:t>
            </w:r>
          </w:p>
        </w:tc>
        <w:tc>
          <w:tcPr>
            <w:tcW w:w="900" w:type="dxa"/>
            <w:noWrap/>
            <w:vAlign w:val="center"/>
          </w:tcPr>
          <w:p w14:paraId="4FA68C44">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900" w:type="dxa"/>
            <w:noWrap/>
            <w:vAlign w:val="center"/>
          </w:tcPr>
          <w:p w14:paraId="435FF77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150</w:t>
            </w:r>
          </w:p>
        </w:tc>
        <w:tc>
          <w:tcPr>
            <w:tcW w:w="1080" w:type="dxa"/>
            <w:noWrap/>
            <w:vAlign w:val="center"/>
          </w:tcPr>
          <w:p w14:paraId="53A5D6F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150</w:t>
            </w:r>
          </w:p>
        </w:tc>
        <w:tc>
          <w:tcPr>
            <w:tcW w:w="1336" w:type="dxa"/>
            <w:vAlign w:val="center"/>
          </w:tcPr>
          <w:p w14:paraId="5825AA2E">
            <w:pPr>
              <w:adjustRightInd w:val="0"/>
              <w:snapToGrid w:val="0"/>
              <w:spacing w:line="360" w:lineRule="auto"/>
              <w:ind w:firstLine="0" w:firstLineChars="0"/>
              <w:jc w:val="center"/>
              <w:outlineLvl w:val="9"/>
              <w:rPr>
                <w:rFonts w:hAnsi="宋体"/>
                <w:snapToGrid w:val="0"/>
                <w:kern w:val="0"/>
                <w:sz w:val="22"/>
                <w:szCs w:val="22"/>
              </w:rPr>
            </w:pPr>
          </w:p>
        </w:tc>
      </w:tr>
      <w:tr w14:paraId="7017F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9" w:type="dxa"/>
            <w:noWrap/>
            <w:vAlign w:val="center"/>
          </w:tcPr>
          <w:p w14:paraId="05192225">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3.1.5</w:t>
            </w:r>
          </w:p>
        </w:tc>
        <w:tc>
          <w:tcPr>
            <w:tcW w:w="3656" w:type="dxa"/>
            <w:noWrap/>
            <w:vAlign w:val="center"/>
          </w:tcPr>
          <w:p w14:paraId="303F9493">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0.65m*1.05m（宽*高）</w:t>
            </w:r>
          </w:p>
        </w:tc>
        <w:tc>
          <w:tcPr>
            <w:tcW w:w="810" w:type="dxa"/>
            <w:noWrap/>
            <w:vAlign w:val="center"/>
          </w:tcPr>
          <w:p w14:paraId="1233888C">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块</w:t>
            </w:r>
          </w:p>
        </w:tc>
        <w:tc>
          <w:tcPr>
            <w:tcW w:w="900" w:type="dxa"/>
            <w:noWrap/>
            <w:vAlign w:val="center"/>
          </w:tcPr>
          <w:p w14:paraId="5E0A1EB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900" w:type="dxa"/>
            <w:noWrap/>
            <w:vAlign w:val="center"/>
          </w:tcPr>
          <w:p w14:paraId="4549A46E">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100</w:t>
            </w:r>
          </w:p>
        </w:tc>
        <w:tc>
          <w:tcPr>
            <w:tcW w:w="1080" w:type="dxa"/>
            <w:noWrap/>
            <w:vAlign w:val="center"/>
          </w:tcPr>
          <w:p w14:paraId="3535E827">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100</w:t>
            </w:r>
          </w:p>
        </w:tc>
        <w:tc>
          <w:tcPr>
            <w:tcW w:w="1336" w:type="dxa"/>
            <w:vAlign w:val="center"/>
          </w:tcPr>
          <w:p w14:paraId="3DFD4033">
            <w:pPr>
              <w:adjustRightInd w:val="0"/>
              <w:snapToGrid w:val="0"/>
              <w:spacing w:line="360" w:lineRule="auto"/>
              <w:ind w:firstLine="0" w:firstLineChars="0"/>
              <w:jc w:val="center"/>
              <w:outlineLvl w:val="9"/>
              <w:rPr>
                <w:rFonts w:hAnsi="宋体"/>
                <w:snapToGrid w:val="0"/>
                <w:kern w:val="0"/>
                <w:sz w:val="22"/>
                <w:szCs w:val="22"/>
              </w:rPr>
            </w:pPr>
          </w:p>
        </w:tc>
      </w:tr>
      <w:tr w14:paraId="2DE74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9" w:type="dxa"/>
            <w:noWrap/>
            <w:vAlign w:val="center"/>
          </w:tcPr>
          <w:p w14:paraId="61AB5E3C">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3.2</w:t>
            </w:r>
          </w:p>
        </w:tc>
        <w:tc>
          <w:tcPr>
            <w:tcW w:w="3656" w:type="dxa"/>
            <w:noWrap/>
            <w:vAlign w:val="center"/>
          </w:tcPr>
          <w:p w14:paraId="064B1039">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雪弗板标识牌更换</w:t>
            </w:r>
          </w:p>
        </w:tc>
        <w:tc>
          <w:tcPr>
            <w:tcW w:w="810" w:type="dxa"/>
            <w:noWrap/>
            <w:vAlign w:val="center"/>
          </w:tcPr>
          <w:p w14:paraId="08BA07D1">
            <w:pPr>
              <w:adjustRightInd w:val="0"/>
              <w:snapToGrid w:val="0"/>
              <w:spacing w:line="360" w:lineRule="auto"/>
              <w:ind w:firstLine="0" w:firstLineChars="0"/>
              <w:jc w:val="center"/>
              <w:outlineLvl w:val="9"/>
              <w:rPr>
                <w:rFonts w:hAnsi="宋体"/>
                <w:snapToGrid w:val="0"/>
                <w:kern w:val="0"/>
                <w:sz w:val="22"/>
                <w:szCs w:val="22"/>
              </w:rPr>
            </w:pPr>
          </w:p>
        </w:tc>
        <w:tc>
          <w:tcPr>
            <w:tcW w:w="900" w:type="dxa"/>
            <w:noWrap/>
            <w:vAlign w:val="center"/>
          </w:tcPr>
          <w:p w14:paraId="63CA9DBD">
            <w:pPr>
              <w:adjustRightInd w:val="0"/>
              <w:snapToGrid w:val="0"/>
              <w:spacing w:line="360" w:lineRule="auto"/>
              <w:ind w:firstLine="0" w:firstLineChars="0"/>
              <w:jc w:val="center"/>
              <w:outlineLvl w:val="9"/>
              <w:rPr>
                <w:rFonts w:hAnsi="宋体"/>
                <w:snapToGrid w:val="0"/>
                <w:kern w:val="0"/>
                <w:sz w:val="22"/>
                <w:szCs w:val="22"/>
              </w:rPr>
            </w:pPr>
          </w:p>
        </w:tc>
        <w:tc>
          <w:tcPr>
            <w:tcW w:w="900" w:type="dxa"/>
            <w:noWrap/>
            <w:vAlign w:val="center"/>
          </w:tcPr>
          <w:p w14:paraId="6F123A11">
            <w:pPr>
              <w:adjustRightInd w:val="0"/>
              <w:snapToGrid w:val="0"/>
              <w:spacing w:line="360" w:lineRule="auto"/>
              <w:ind w:firstLine="0" w:firstLineChars="0"/>
              <w:jc w:val="center"/>
              <w:outlineLvl w:val="9"/>
              <w:rPr>
                <w:rFonts w:hAnsi="宋体"/>
                <w:snapToGrid w:val="0"/>
                <w:kern w:val="0"/>
                <w:sz w:val="22"/>
                <w:szCs w:val="22"/>
              </w:rPr>
            </w:pPr>
          </w:p>
        </w:tc>
        <w:tc>
          <w:tcPr>
            <w:tcW w:w="1080" w:type="dxa"/>
            <w:noWrap/>
            <w:vAlign w:val="center"/>
          </w:tcPr>
          <w:p w14:paraId="294A994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90</w:t>
            </w:r>
          </w:p>
        </w:tc>
        <w:tc>
          <w:tcPr>
            <w:tcW w:w="1336" w:type="dxa"/>
            <w:vAlign w:val="center"/>
          </w:tcPr>
          <w:p w14:paraId="5FA5B5D6">
            <w:pPr>
              <w:adjustRightInd w:val="0"/>
              <w:snapToGrid w:val="0"/>
              <w:spacing w:line="360" w:lineRule="auto"/>
              <w:ind w:firstLine="0" w:firstLineChars="0"/>
              <w:jc w:val="center"/>
              <w:outlineLvl w:val="9"/>
              <w:rPr>
                <w:rFonts w:hAnsi="宋体"/>
                <w:snapToGrid w:val="0"/>
                <w:kern w:val="0"/>
                <w:sz w:val="22"/>
                <w:szCs w:val="22"/>
              </w:rPr>
            </w:pPr>
          </w:p>
        </w:tc>
      </w:tr>
      <w:tr w14:paraId="7CBB9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9" w:type="dxa"/>
            <w:noWrap/>
            <w:vAlign w:val="center"/>
          </w:tcPr>
          <w:p w14:paraId="1D064358">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3.2.1</w:t>
            </w:r>
          </w:p>
        </w:tc>
        <w:tc>
          <w:tcPr>
            <w:tcW w:w="3656" w:type="dxa"/>
            <w:noWrap/>
            <w:vAlign w:val="center"/>
          </w:tcPr>
          <w:p w14:paraId="1452379A">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0.4m*0.3m（宽*高）</w:t>
            </w:r>
          </w:p>
        </w:tc>
        <w:tc>
          <w:tcPr>
            <w:tcW w:w="810" w:type="dxa"/>
            <w:noWrap/>
            <w:vAlign w:val="center"/>
          </w:tcPr>
          <w:p w14:paraId="312BBE0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块</w:t>
            </w:r>
          </w:p>
        </w:tc>
        <w:tc>
          <w:tcPr>
            <w:tcW w:w="900" w:type="dxa"/>
            <w:noWrap/>
            <w:vAlign w:val="center"/>
          </w:tcPr>
          <w:p w14:paraId="7624E28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900" w:type="dxa"/>
            <w:noWrap/>
            <w:vAlign w:val="center"/>
          </w:tcPr>
          <w:p w14:paraId="0013882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30</w:t>
            </w:r>
          </w:p>
        </w:tc>
        <w:tc>
          <w:tcPr>
            <w:tcW w:w="1080" w:type="dxa"/>
            <w:noWrap/>
            <w:vAlign w:val="center"/>
          </w:tcPr>
          <w:p w14:paraId="0859EBE6">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30</w:t>
            </w:r>
          </w:p>
        </w:tc>
        <w:tc>
          <w:tcPr>
            <w:tcW w:w="1336" w:type="dxa"/>
            <w:vAlign w:val="center"/>
          </w:tcPr>
          <w:p w14:paraId="23CCF6DE">
            <w:pPr>
              <w:adjustRightInd w:val="0"/>
              <w:snapToGrid w:val="0"/>
              <w:spacing w:line="360" w:lineRule="auto"/>
              <w:ind w:firstLine="0" w:firstLineChars="0"/>
              <w:jc w:val="center"/>
              <w:outlineLvl w:val="9"/>
              <w:rPr>
                <w:rFonts w:hAnsi="宋体"/>
                <w:snapToGrid w:val="0"/>
                <w:kern w:val="0"/>
                <w:sz w:val="22"/>
                <w:szCs w:val="22"/>
              </w:rPr>
            </w:pPr>
          </w:p>
        </w:tc>
      </w:tr>
      <w:tr w14:paraId="7D0F4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9" w:type="dxa"/>
            <w:noWrap/>
            <w:vAlign w:val="center"/>
          </w:tcPr>
          <w:p w14:paraId="4409B8F2">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3.2.2</w:t>
            </w:r>
          </w:p>
        </w:tc>
        <w:tc>
          <w:tcPr>
            <w:tcW w:w="3656" w:type="dxa"/>
            <w:noWrap/>
            <w:vAlign w:val="center"/>
          </w:tcPr>
          <w:p w14:paraId="4408FCA6">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0.15m*0.31m（宽*高）</w:t>
            </w:r>
          </w:p>
        </w:tc>
        <w:tc>
          <w:tcPr>
            <w:tcW w:w="810" w:type="dxa"/>
            <w:noWrap/>
            <w:vAlign w:val="center"/>
          </w:tcPr>
          <w:p w14:paraId="27D132E4">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块</w:t>
            </w:r>
          </w:p>
        </w:tc>
        <w:tc>
          <w:tcPr>
            <w:tcW w:w="900" w:type="dxa"/>
            <w:noWrap/>
            <w:vAlign w:val="center"/>
          </w:tcPr>
          <w:p w14:paraId="1F9A0C5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900" w:type="dxa"/>
            <w:noWrap/>
            <w:vAlign w:val="center"/>
          </w:tcPr>
          <w:p w14:paraId="73D8A305">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20</w:t>
            </w:r>
          </w:p>
        </w:tc>
        <w:tc>
          <w:tcPr>
            <w:tcW w:w="1080" w:type="dxa"/>
            <w:noWrap/>
            <w:vAlign w:val="center"/>
          </w:tcPr>
          <w:p w14:paraId="58F2FE36">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20</w:t>
            </w:r>
          </w:p>
        </w:tc>
        <w:tc>
          <w:tcPr>
            <w:tcW w:w="1336" w:type="dxa"/>
            <w:vAlign w:val="center"/>
          </w:tcPr>
          <w:p w14:paraId="4702C592">
            <w:pPr>
              <w:adjustRightInd w:val="0"/>
              <w:snapToGrid w:val="0"/>
              <w:spacing w:line="360" w:lineRule="auto"/>
              <w:ind w:firstLine="0" w:firstLineChars="0"/>
              <w:jc w:val="center"/>
              <w:outlineLvl w:val="9"/>
              <w:rPr>
                <w:rFonts w:hAnsi="宋体"/>
                <w:snapToGrid w:val="0"/>
                <w:kern w:val="0"/>
                <w:sz w:val="22"/>
                <w:szCs w:val="22"/>
              </w:rPr>
            </w:pPr>
          </w:p>
        </w:tc>
      </w:tr>
      <w:tr w14:paraId="59B3B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9" w:type="dxa"/>
            <w:noWrap/>
            <w:vAlign w:val="center"/>
          </w:tcPr>
          <w:p w14:paraId="4D1CC62C">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3.2.3</w:t>
            </w:r>
          </w:p>
        </w:tc>
        <w:tc>
          <w:tcPr>
            <w:tcW w:w="3656" w:type="dxa"/>
            <w:noWrap/>
            <w:vAlign w:val="center"/>
          </w:tcPr>
          <w:p w14:paraId="63EB7434">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0.6m*0.4m（宽*高）</w:t>
            </w:r>
          </w:p>
        </w:tc>
        <w:tc>
          <w:tcPr>
            <w:tcW w:w="810" w:type="dxa"/>
            <w:noWrap/>
            <w:vAlign w:val="center"/>
          </w:tcPr>
          <w:p w14:paraId="5AD5D025">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块</w:t>
            </w:r>
          </w:p>
        </w:tc>
        <w:tc>
          <w:tcPr>
            <w:tcW w:w="900" w:type="dxa"/>
            <w:noWrap/>
            <w:vAlign w:val="center"/>
          </w:tcPr>
          <w:p w14:paraId="579F12CD">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900" w:type="dxa"/>
            <w:noWrap/>
            <w:vAlign w:val="center"/>
          </w:tcPr>
          <w:p w14:paraId="0CA129E1">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40</w:t>
            </w:r>
          </w:p>
        </w:tc>
        <w:tc>
          <w:tcPr>
            <w:tcW w:w="1080" w:type="dxa"/>
            <w:noWrap/>
            <w:vAlign w:val="center"/>
          </w:tcPr>
          <w:p w14:paraId="1DD04354">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40</w:t>
            </w:r>
          </w:p>
        </w:tc>
        <w:tc>
          <w:tcPr>
            <w:tcW w:w="1336" w:type="dxa"/>
            <w:vAlign w:val="center"/>
          </w:tcPr>
          <w:p w14:paraId="65AF8C4A">
            <w:pPr>
              <w:adjustRightInd w:val="0"/>
              <w:snapToGrid w:val="0"/>
              <w:spacing w:line="360" w:lineRule="auto"/>
              <w:ind w:firstLine="0" w:firstLineChars="0"/>
              <w:jc w:val="center"/>
              <w:outlineLvl w:val="9"/>
              <w:rPr>
                <w:rFonts w:hAnsi="宋体"/>
                <w:snapToGrid w:val="0"/>
                <w:kern w:val="0"/>
                <w:sz w:val="22"/>
                <w:szCs w:val="22"/>
              </w:rPr>
            </w:pPr>
          </w:p>
        </w:tc>
      </w:tr>
      <w:tr w14:paraId="1F703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9" w:type="dxa"/>
            <w:noWrap/>
            <w:vAlign w:val="center"/>
          </w:tcPr>
          <w:p w14:paraId="5E55FDDD">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4</w:t>
            </w:r>
          </w:p>
        </w:tc>
        <w:tc>
          <w:tcPr>
            <w:tcW w:w="3656" w:type="dxa"/>
            <w:noWrap/>
            <w:vAlign w:val="center"/>
          </w:tcPr>
          <w:p w14:paraId="23F8E1CD">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消防设施维修养护</w:t>
            </w:r>
          </w:p>
        </w:tc>
        <w:tc>
          <w:tcPr>
            <w:tcW w:w="810" w:type="dxa"/>
            <w:noWrap/>
            <w:vAlign w:val="center"/>
          </w:tcPr>
          <w:p w14:paraId="1DFB3923">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49CBA804">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24F9730D">
            <w:pPr>
              <w:adjustRightInd w:val="0"/>
              <w:snapToGrid w:val="0"/>
              <w:spacing w:line="360" w:lineRule="auto"/>
              <w:ind w:firstLine="0" w:firstLineChars="0"/>
              <w:jc w:val="center"/>
              <w:outlineLvl w:val="9"/>
              <w:rPr>
                <w:rFonts w:hAnsi="宋体"/>
                <w:b/>
                <w:bCs/>
                <w:snapToGrid w:val="0"/>
                <w:kern w:val="0"/>
                <w:sz w:val="22"/>
                <w:szCs w:val="22"/>
              </w:rPr>
            </w:pPr>
          </w:p>
        </w:tc>
        <w:tc>
          <w:tcPr>
            <w:tcW w:w="1080" w:type="dxa"/>
            <w:noWrap/>
            <w:vAlign w:val="center"/>
          </w:tcPr>
          <w:p w14:paraId="10BF8C26">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900</w:t>
            </w:r>
          </w:p>
        </w:tc>
        <w:tc>
          <w:tcPr>
            <w:tcW w:w="1336" w:type="dxa"/>
            <w:vAlign w:val="center"/>
          </w:tcPr>
          <w:p w14:paraId="66E218E9">
            <w:pPr>
              <w:adjustRightInd w:val="0"/>
              <w:snapToGrid w:val="0"/>
              <w:spacing w:line="360" w:lineRule="auto"/>
              <w:ind w:firstLine="0" w:firstLineChars="0"/>
              <w:jc w:val="center"/>
              <w:outlineLvl w:val="9"/>
              <w:rPr>
                <w:rFonts w:hAnsi="宋体"/>
                <w:b/>
                <w:bCs/>
                <w:snapToGrid w:val="0"/>
                <w:kern w:val="0"/>
                <w:sz w:val="22"/>
                <w:szCs w:val="22"/>
              </w:rPr>
            </w:pPr>
          </w:p>
        </w:tc>
      </w:tr>
      <w:tr w14:paraId="6C30F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9" w:type="dxa"/>
            <w:noWrap/>
            <w:vAlign w:val="center"/>
          </w:tcPr>
          <w:p w14:paraId="2F65C5C3">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4.1</w:t>
            </w:r>
          </w:p>
        </w:tc>
        <w:tc>
          <w:tcPr>
            <w:tcW w:w="3656" w:type="dxa"/>
            <w:noWrap/>
            <w:vAlign w:val="center"/>
          </w:tcPr>
          <w:p w14:paraId="6E609956">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灭火器更换</w:t>
            </w:r>
          </w:p>
        </w:tc>
        <w:tc>
          <w:tcPr>
            <w:tcW w:w="810" w:type="dxa"/>
            <w:noWrap/>
            <w:vAlign w:val="center"/>
          </w:tcPr>
          <w:p w14:paraId="0AE76DBC">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个</w:t>
            </w:r>
          </w:p>
        </w:tc>
        <w:tc>
          <w:tcPr>
            <w:tcW w:w="900" w:type="dxa"/>
            <w:noWrap/>
            <w:vAlign w:val="center"/>
          </w:tcPr>
          <w:p w14:paraId="6B697194">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w:t>
            </w:r>
          </w:p>
        </w:tc>
        <w:tc>
          <w:tcPr>
            <w:tcW w:w="900" w:type="dxa"/>
            <w:noWrap/>
            <w:vAlign w:val="center"/>
          </w:tcPr>
          <w:p w14:paraId="47372204">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150</w:t>
            </w:r>
          </w:p>
        </w:tc>
        <w:tc>
          <w:tcPr>
            <w:tcW w:w="1080" w:type="dxa"/>
            <w:noWrap/>
            <w:vAlign w:val="center"/>
          </w:tcPr>
          <w:p w14:paraId="2920D8FC">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900</w:t>
            </w:r>
          </w:p>
        </w:tc>
        <w:tc>
          <w:tcPr>
            <w:tcW w:w="1336" w:type="dxa"/>
            <w:vAlign w:val="center"/>
          </w:tcPr>
          <w:p w14:paraId="3007991D">
            <w:pPr>
              <w:adjustRightInd w:val="0"/>
              <w:snapToGrid w:val="0"/>
              <w:spacing w:line="360" w:lineRule="auto"/>
              <w:ind w:firstLine="0" w:firstLineChars="0"/>
              <w:jc w:val="center"/>
              <w:outlineLvl w:val="9"/>
              <w:rPr>
                <w:rFonts w:hAnsi="宋体"/>
                <w:snapToGrid w:val="0"/>
                <w:kern w:val="0"/>
                <w:sz w:val="22"/>
                <w:szCs w:val="22"/>
              </w:rPr>
            </w:pPr>
          </w:p>
        </w:tc>
      </w:tr>
      <w:tr w14:paraId="0DF87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9" w:type="dxa"/>
            <w:noWrap/>
            <w:vAlign w:val="center"/>
          </w:tcPr>
          <w:p w14:paraId="2D03A2B5">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5</w:t>
            </w:r>
          </w:p>
        </w:tc>
        <w:tc>
          <w:tcPr>
            <w:tcW w:w="3656" w:type="dxa"/>
            <w:noWrap/>
            <w:vAlign w:val="center"/>
          </w:tcPr>
          <w:p w14:paraId="7F85B5C5">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管理用房维修养护</w:t>
            </w:r>
          </w:p>
        </w:tc>
        <w:tc>
          <w:tcPr>
            <w:tcW w:w="810" w:type="dxa"/>
            <w:noWrap/>
            <w:vAlign w:val="center"/>
          </w:tcPr>
          <w:p w14:paraId="479B335D">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280E46BC">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46BC6CDE">
            <w:pPr>
              <w:adjustRightInd w:val="0"/>
              <w:snapToGrid w:val="0"/>
              <w:spacing w:line="360" w:lineRule="auto"/>
              <w:ind w:firstLine="0" w:firstLineChars="0"/>
              <w:jc w:val="center"/>
              <w:outlineLvl w:val="9"/>
              <w:rPr>
                <w:rFonts w:hAnsi="宋体"/>
                <w:b/>
                <w:bCs/>
                <w:snapToGrid w:val="0"/>
                <w:kern w:val="0"/>
                <w:sz w:val="22"/>
                <w:szCs w:val="22"/>
              </w:rPr>
            </w:pPr>
          </w:p>
        </w:tc>
        <w:tc>
          <w:tcPr>
            <w:tcW w:w="1080" w:type="dxa"/>
            <w:noWrap/>
            <w:vAlign w:val="center"/>
          </w:tcPr>
          <w:p w14:paraId="45A960EE">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3960</w:t>
            </w:r>
          </w:p>
        </w:tc>
        <w:tc>
          <w:tcPr>
            <w:tcW w:w="1336" w:type="dxa"/>
            <w:vAlign w:val="center"/>
          </w:tcPr>
          <w:p w14:paraId="7514922B">
            <w:pPr>
              <w:adjustRightInd w:val="0"/>
              <w:snapToGrid w:val="0"/>
              <w:spacing w:line="360" w:lineRule="auto"/>
              <w:ind w:firstLine="0" w:firstLineChars="0"/>
              <w:jc w:val="center"/>
              <w:outlineLvl w:val="9"/>
              <w:rPr>
                <w:rFonts w:hAnsi="宋体"/>
                <w:b/>
                <w:bCs/>
                <w:snapToGrid w:val="0"/>
                <w:kern w:val="0"/>
                <w:sz w:val="22"/>
                <w:szCs w:val="22"/>
              </w:rPr>
            </w:pPr>
          </w:p>
        </w:tc>
      </w:tr>
      <w:tr w14:paraId="69905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9" w:type="dxa"/>
            <w:noWrap/>
            <w:vAlign w:val="center"/>
          </w:tcPr>
          <w:p w14:paraId="0F85749E">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5.1</w:t>
            </w:r>
          </w:p>
        </w:tc>
        <w:tc>
          <w:tcPr>
            <w:tcW w:w="3656" w:type="dxa"/>
            <w:noWrap/>
            <w:vAlign w:val="center"/>
          </w:tcPr>
          <w:p w14:paraId="0DD7997C">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管理房檐沟及屋顶清理</w:t>
            </w:r>
          </w:p>
        </w:tc>
        <w:tc>
          <w:tcPr>
            <w:tcW w:w="810" w:type="dxa"/>
            <w:noWrap/>
            <w:vAlign w:val="center"/>
          </w:tcPr>
          <w:p w14:paraId="2327D37C">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工日</w:t>
            </w:r>
          </w:p>
        </w:tc>
        <w:tc>
          <w:tcPr>
            <w:tcW w:w="900" w:type="dxa"/>
            <w:noWrap/>
            <w:vAlign w:val="center"/>
          </w:tcPr>
          <w:p w14:paraId="49E900AE">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w:t>
            </w:r>
          </w:p>
        </w:tc>
        <w:tc>
          <w:tcPr>
            <w:tcW w:w="900" w:type="dxa"/>
            <w:noWrap/>
            <w:vAlign w:val="center"/>
          </w:tcPr>
          <w:p w14:paraId="0ACBFBBD">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160</w:t>
            </w:r>
          </w:p>
        </w:tc>
        <w:tc>
          <w:tcPr>
            <w:tcW w:w="1080" w:type="dxa"/>
            <w:noWrap/>
            <w:vAlign w:val="center"/>
          </w:tcPr>
          <w:p w14:paraId="4E85440C">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640</w:t>
            </w:r>
          </w:p>
        </w:tc>
        <w:tc>
          <w:tcPr>
            <w:tcW w:w="1336" w:type="dxa"/>
            <w:vAlign w:val="center"/>
          </w:tcPr>
          <w:p w14:paraId="5BD4035A">
            <w:pPr>
              <w:adjustRightInd w:val="0"/>
              <w:snapToGrid w:val="0"/>
              <w:spacing w:line="360" w:lineRule="auto"/>
              <w:ind w:firstLine="0" w:firstLineChars="0"/>
              <w:jc w:val="center"/>
              <w:outlineLvl w:val="9"/>
              <w:rPr>
                <w:rFonts w:hAnsi="宋体"/>
                <w:snapToGrid w:val="0"/>
                <w:kern w:val="0"/>
                <w:sz w:val="22"/>
                <w:szCs w:val="22"/>
              </w:rPr>
            </w:pPr>
          </w:p>
        </w:tc>
      </w:tr>
      <w:tr w14:paraId="4FE76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9" w:type="dxa"/>
            <w:noWrap/>
            <w:vAlign w:val="center"/>
          </w:tcPr>
          <w:p w14:paraId="617F6C98">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5.2</w:t>
            </w:r>
          </w:p>
        </w:tc>
        <w:tc>
          <w:tcPr>
            <w:tcW w:w="3656" w:type="dxa"/>
            <w:noWrap/>
            <w:vAlign w:val="center"/>
          </w:tcPr>
          <w:p w14:paraId="7075F5A2">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墙面油漆修补</w:t>
            </w:r>
          </w:p>
        </w:tc>
        <w:tc>
          <w:tcPr>
            <w:tcW w:w="810" w:type="dxa"/>
            <w:noWrap/>
            <w:vAlign w:val="center"/>
          </w:tcPr>
          <w:p w14:paraId="785D2FB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工日</w:t>
            </w:r>
          </w:p>
        </w:tc>
        <w:tc>
          <w:tcPr>
            <w:tcW w:w="900" w:type="dxa"/>
            <w:noWrap/>
            <w:vAlign w:val="center"/>
          </w:tcPr>
          <w:p w14:paraId="29FBDCF1">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w:t>
            </w:r>
          </w:p>
        </w:tc>
        <w:tc>
          <w:tcPr>
            <w:tcW w:w="900" w:type="dxa"/>
            <w:noWrap/>
            <w:vAlign w:val="center"/>
          </w:tcPr>
          <w:p w14:paraId="3E57C738">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160</w:t>
            </w:r>
          </w:p>
        </w:tc>
        <w:tc>
          <w:tcPr>
            <w:tcW w:w="1080" w:type="dxa"/>
            <w:noWrap/>
            <w:vAlign w:val="center"/>
          </w:tcPr>
          <w:p w14:paraId="488275A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320</w:t>
            </w:r>
          </w:p>
        </w:tc>
        <w:tc>
          <w:tcPr>
            <w:tcW w:w="1336" w:type="dxa"/>
            <w:vAlign w:val="center"/>
          </w:tcPr>
          <w:p w14:paraId="3954D03E">
            <w:pPr>
              <w:adjustRightInd w:val="0"/>
              <w:snapToGrid w:val="0"/>
              <w:spacing w:line="360" w:lineRule="auto"/>
              <w:ind w:firstLine="0" w:firstLineChars="0"/>
              <w:jc w:val="center"/>
              <w:outlineLvl w:val="9"/>
              <w:rPr>
                <w:rFonts w:hAnsi="宋体"/>
                <w:snapToGrid w:val="0"/>
                <w:kern w:val="0"/>
                <w:sz w:val="22"/>
                <w:szCs w:val="22"/>
              </w:rPr>
            </w:pPr>
          </w:p>
        </w:tc>
      </w:tr>
      <w:tr w14:paraId="3E244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9" w:type="dxa"/>
            <w:noWrap/>
            <w:vAlign w:val="center"/>
          </w:tcPr>
          <w:p w14:paraId="7AE1004F">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5.3</w:t>
            </w:r>
          </w:p>
        </w:tc>
        <w:tc>
          <w:tcPr>
            <w:tcW w:w="3656" w:type="dxa"/>
            <w:noWrap/>
            <w:vAlign w:val="center"/>
          </w:tcPr>
          <w:p w14:paraId="24D5DC99">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安全出口、应急灯、照明等更换</w:t>
            </w:r>
          </w:p>
        </w:tc>
        <w:tc>
          <w:tcPr>
            <w:tcW w:w="810" w:type="dxa"/>
            <w:noWrap/>
            <w:vAlign w:val="center"/>
          </w:tcPr>
          <w:p w14:paraId="3B7CA3D6">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900" w:type="dxa"/>
            <w:noWrap/>
            <w:vAlign w:val="center"/>
          </w:tcPr>
          <w:p w14:paraId="37A622C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900" w:type="dxa"/>
            <w:noWrap/>
            <w:vAlign w:val="center"/>
          </w:tcPr>
          <w:p w14:paraId="7B921F6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3000</w:t>
            </w:r>
          </w:p>
        </w:tc>
        <w:tc>
          <w:tcPr>
            <w:tcW w:w="1080" w:type="dxa"/>
            <w:noWrap/>
            <w:vAlign w:val="center"/>
          </w:tcPr>
          <w:p w14:paraId="2FCBF28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3000</w:t>
            </w:r>
          </w:p>
        </w:tc>
        <w:tc>
          <w:tcPr>
            <w:tcW w:w="1336" w:type="dxa"/>
            <w:vAlign w:val="center"/>
          </w:tcPr>
          <w:p w14:paraId="0D969A99">
            <w:pPr>
              <w:adjustRightInd w:val="0"/>
              <w:snapToGrid w:val="0"/>
              <w:spacing w:line="360" w:lineRule="auto"/>
              <w:ind w:firstLine="0" w:firstLineChars="0"/>
              <w:jc w:val="center"/>
              <w:outlineLvl w:val="9"/>
              <w:rPr>
                <w:rFonts w:hAnsi="宋体"/>
                <w:snapToGrid w:val="0"/>
                <w:kern w:val="0"/>
                <w:sz w:val="22"/>
                <w:szCs w:val="22"/>
              </w:rPr>
            </w:pPr>
          </w:p>
        </w:tc>
      </w:tr>
      <w:tr w14:paraId="63ACF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9" w:type="dxa"/>
            <w:noWrap/>
            <w:vAlign w:val="center"/>
          </w:tcPr>
          <w:p w14:paraId="0FE30374">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6</w:t>
            </w:r>
          </w:p>
        </w:tc>
        <w:tc>
          <w:tcPr>
            <w:tcW w:w="3656" w:type="dxa"/>
            <w:noWrap/>
            <w:vAlign w:val="center"/>
          </w:tcPr>
          <w:p w14:paraId="13082DAB">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防汛物资维修养护</w:t>
            </w:r>
          </w:p>
        </w:tc>
        <w:tc>
          <w:tcPr>
            <w:tcW w:w="810" w:type="dxa"/>
            <w:noWrap/>
            <w:vAlign w:val="center"/>
          </w:tcPr>
          <w:p w14:paraId="3BCCB943">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37EC0566">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7497ED86">
            <w:pPr>
              <w:adjustRightInd w:val="0"/>
              <w:snapToGrid w:val="0"/>
              <w:spacing w:line="360" w:lineRule="auto"/>
              <w:ind w:firstLine="0" w:firstLineChars="0"/>
              <w:jc w:val="center"/>
              <w:outlineLvl w:val="9"/>
              <w:rPr>
                <w:rFonts w:hAnsi="宋体"/>
                <w:b/>
                <w:bCs/>
                <w:snapToGrid w:val="0"/>
                <w:kern w:val="0"/>
                <w:sz w:val="22"/>
                <w:szCs w:val="22"/>
              </w:rPr>
            </w:pPr>
          </w:p>
        </w:tc>
        <w:tc>
          <w:tcPr>
            <w:tcW w:w="1080" w:type="dxa"/>
            <w:noWrap/>
            <w:vAlign w:val="center"/>
          </w:tcPr>
          <w:p w14:paraId="038014DC">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680</w:t>
            </w:r>
          </w:p>
        </w:tc>
        <w:tc>
          <w:tcPr>
            <w:tcW w:w="1336" w:type="dxa"/>
            <w:vAlign w:val="center"/>
          </w:tcPr>
          <w:p w14:paraId="01A3BA74">
            <w:pPr>
              <w:adjustRightInd w:val="0"/>
              <w:snapToGrid w:val="0"/>
              <w:spacing w:line="360" w:lineRule="auto"/>
              <w:ind w:firstLine="0" w:firstLineChars="0"/>
              <w:jc w:val="center"/>
              <w:outlineLvl w:val="9"/>
              <w:rPr>
                <w:rFonts w:hAnsi="宋体"/>
                <w:b/>
                <w:bCs/>
                <w:snapToGrid w:val="0"/>
                <w:kern w:val="0"/>
                <w:sz w:val="22"/>
                <w:szCs w:val="22"/>
              </w:rPr>
            </w:pPr>
          </w:p>
        </w:tc>
      </w:tr>
      <w:tr w14:paraId="226D0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9" w:type="dxa"/>
            <w:noWrap/>
            <w:vAlign w:val="center"/>
          </w:tcPr>
          <w:p w14:paraId="7D1B25B4">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6.1</w:t>
            </w:r>
          </w:p>
        </w:tc>
        <w:tc>
          <w:tcPr>
            <w:tcW w:w="3656" w:type="dxa"/>
            <w:noWrap/>
            <w:vAlign w:val="center"/>
          </w:tcPr>
          <w:p w14:paraId="1582772F">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救生衣</w:t>
            </w:r>
          </w:p>
        </w:tc>
        <w:tc>
          <w:tcPr>
            <w:tcW w:w="810" w:type="dxa"/>
            <w:noWrap/>
            <w:vAlign w:val="center"/>
          </w:tcPr>
          <w:p w14:paraId="4923053D">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套</w:t>
            </w:r>
          </w:p>
        </w:tc>
        <w:tc>
          <w:tcPr>
            <w:tcW w:w="900" w:type="dxa"/>
            <w:noWrap/>
            <w:vAlign w:val="center"/>
          </w:tcPr>
          <w:p w14:paraId="5F8CD3B8">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w:t>
            </w:r>
          </w:p>
        </w:tc>
        <w:tc>
          <w:tcPr>
            <w:tcW w:w="900" w:type="dxa"/>
            <w:noWrap/>
            <w:vAlign w:val="center"/>
          </w:tcPr>
          <w:p w14:paraId="38A31C86">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80</w:t>
            </w:r>
          </w:p>
        </w:tc>
        <w:tc>
          <w:tcPr>
            <w:tcW w:w="1080" w:type="dxa"/>
            <w:noWrap/>
            <w:vAlign w:val="center"/>
          </w:tcPr>
          <w:p w14:paraId="648A22FC">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480</w:t>
            </w:r>
          </w:p>
        </w:tc>
        <w:tc>
          <w:tcPr>
            <w:tcW w:w="1336" w:type="dxa"/>
            <w:vAlign w:val="center"/>
          </w:tcPr>
          <w:p w14:paraId="5B9C2F3E">
            <w:pPr>
              <w:adjustRightInd w:val="0"/>
              <w:snapToGrid w:val="0"/>
              <w:spacing w:line="360" w:lineRule="auto"/>
              <w:ind w:firstLine="0" w:firstLineChars="0"/>
              <w:jc w:val="center"/>
              <w:outlineLvl w:val="9"/>
              <w:rPr>
                <w:rFonts w:hAnsi="宋体"/>
                <w:snapToGrid w:val="0"/>
                <w:kern w:val="0"/>
                <w:sz w:val="22"/>
                <w:szCs w:val="22"/>
              </w:rPr>
            </w:pPr>
          </w:p>
        </w:tc>
      </w:tr>
      <w:tr w14:paraId="43841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9" w:type="dxa"/>
            <w:noWrap/>
            <w:vAlign w:val="center"/>
          </w:tcPr>
          <w:p w14:paraId="4B274DF2">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6.2</w:t>
            </w:r>
          </w:p>
        </w:tc>
        <w:tc>
          <w:tcPr>
            <w:tcW w:w="3656" w:type="dxa"/>
            <w:noWrap/>
            <w:vAlign w:val="center"/>
          </w:tcPr>
          <w:p w14:paraId="3DE60F1C">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救生圈</w:t>
            </w:r>
          </w:p>
        </w:tc>
        <w:tc>
          <w:tcPr>
            <w:tcW w:w="810" w:type="dxa"/>
            <w:noWrap/>
            <w:vAlign w:val="center"/>
          </w:tcPr>
          <w:p w14:paraId="3DDE88F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套</w:t>
            </w:r>
          </w:p>
        </w:tc>
        <w:tc>
          <w:tcPr>
            <w:tcW w:w="900" w:type="dxa"/>
            <w:noWrap/>
            <w:vAlign w:val="center"/>
          </w:tcPr>
          <w:p w14:paraId="1D39B69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w:t>
            </w:r>
          </w:p>
        </w:tc>
        <w:tc>
          <w:tcPr>
            <w:tcW w:w="900" w:type="dxa"/>
            <w:noWrap/>
            <w:vAlign w:val="center"/>
          </w:tcPr>
          <w:p w14:paraId="4A1D80B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50</w:t>
            </w:r>
          </w:p>
        </w:tc>
        <w:tc>
          <w:tcPr>
            <w:tcW w:w="1080" w:type="dxa"/>
            <w:noWrap/>
            <w:vAlign w:val="center"/>
          </w:tcPr>
          <w:p w14:paraId="68DEB9A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200</w:t>
            </w:r>
          </w:p>
        </w:tc>
        <w:tc>
          <w:tcPr>
            <w:tcW w:w="1336" w:type="dxa"/>
            <w:vAlign w:val="center"/>
          </w:tcPr>
          <w:p w14:paraId="0C2E8EC3">
            <w:pPr>
              <w:adjustRightInd w:val="0"/>
              <w:snapToGrid w:val="0"/>
              <w:spacing w:line="360" w:lineRule="auto"/>
              <w:ind w:firstLine="0" w:firstLineChars="0"/>
              <w:jc w:val="center"/>
              <w:outlineLvl w:val="9"/>
              <w:rPr>
                <w:rFonts w:hAnsi="宋体"/>
                <w:snapToGrid w:val="0"/>
                <w:kern w:val="0"/>
                <w:sz w:val="22"/>
                <w:szCs w:val="22"/>
              </w:rPr>
            </w:pPr>
          </w:p>
        </w:tc>
      </w:tr>
      <w:tr w14:paraId="4D52B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9" w:type="dxa"/>
            <w:noWrap/>
            <w:vAlign w:val="center"/>
          </w:tcPr>
          <w:p w14:paraId="3DC88157">
            <w:pPr>
              <w:adjustRightInd w:val="0"/>
              <w:snapToGrid w:val="0"/>
              <w:spacing w:line="360" w:lineRule="auto"/>
              <w:ind w:firstLine="0" w:firstLineChars="0"/>
              <w:jc w:val="left"/>
              <w:outlineLvl w:val="9"/>
              <w:rPr>
                <w:rFonts w:hAnsi="宋体"/>
                <w:b/>
                <w:bCs/>
                <w:snapToGrid w:val="0"/>
                <w:kern w:val="0"/>
                <w:sz w:val="22"/>
                <w:szCs w:val="22"/>
              </w:rPr>
            </w:pPr>
          </w:p>
        </w:tc>
        <w:tc>
          <w:tcPr>
            <w:tcW w:w="3656" w:type="dxa"/>
            <w:noWrap/>
            <w:vAlign w:val="center"/>
          </w:tcPr>
          <w:p w14:paraId="5016B415">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合计</w:t>
            </w:r>
          </w:p>
        </w:tc>
        <w:tc>
          <w:tcPr>
            <w:tcW w:w="810" w:type="dxa"/>
            <w:noWrap/>
            <w:vAlign w:val="center"/>
          </w:tcPr>
          <w:p w14:paraId="12075C6E">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3F71906C">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02BE5C60">
            <w:pPr>
              <w:adjustRightInd w:val="0"/>
              <w:snapToGrid w:val="0"/>
              <w:spacing w:line="360" w:lineRule="auto"/>
              <w:ind w:firstLine="0" w:firstLineChars="0"/>
              <w:jc w:val="center"/>
              <w:outlineLvl w:val="9"/>
              <w:rPr>
                <w:rFonts w:hAnsi="宋体"/>
                <w:b/>
                <w:bCs/>
                <w:snapToGrid w:val="0"/>
                <w:kern w:val="0"/>
                <w:sz w:val="22"/>
                <w:szCs w:val="22"/>
              </w:rPr>
            </w:pPr>
          </w:p>
        </w:tc>
        <w:tc>
          <w:tcPr>
            <w:tcW w:w="1080" w:type="dxa"/>
            <w:noWrap/>
            <w:vAlign w:val="center"/>
          </w:tcPr>
          <w:p w14:paraId="5BEA79E2">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206290</w:t>
            </w:r>
          </w:p>
        </w:tc>
        <w:tc>
          <w:tcPr>
            <w:tcW w:w="1336" w:type="dxa"/>
            <w:vAlign w:val="center"/>
          </w:tcPr>
          <w:p w14:paraId="149105A9">
            <w:pPr>
              <w:adjustRightInd w:val="0"/>
              <w:snapToGrid w:val="0"/>
              <w:spacing w:line="360" w:lineRule="auto"/>
              <w:ind w:firstLine="0" w:firstLineChars="0"/>
              <w:jc w:val="center"/>
              <w:outlineLvl w:val="9"/>
              <w:rPr>
                <w:rFonts w:hAnsi="宋体"/>
                <w:b/>
                <w:bCs/>
                <w:snapToGrid w:val="0"/>
                <w:kern w:val="0"/>
                <w:sz w:val="22"/>
                <w:szCs w:val="22"/>
              </w:rPr>
            </w:pPr>
          </w:p>
        </w:tc>
      </w:tr>
    </w:tbl>
    <w:p w14:paraId="367402A9">
      <w:pPr>
        <w:adjustRightInd w:val="0"/>
        <w:snapToGrid w:val="0"/>
        <w:spacing w:line="360" w:lineRule="auto"/>
        <w:ind w:firstLine="0" w:firstLineChars="0"/>
        <w:jc w:val="center"/>
        <w:outlineLvl w:val="9"/>
        <w:rPr>
          <w:rFonts w:hAnsi="宋体"/>
          <w:b/>
          <w:snapToGrid w:val="0"/>
          <w:kern w:val="0"/>
          <w:sz w:val="20"/>
          <w:szCs w:val="22"/>
        </w:rPr>
      </w:pPr>
    </w:p>
    <w:p w14:paraId="7942B0E5">
      <w:pPr>
        <w:adjustRightInd w:val="0"/>
        <w:snapToGrid w:val="0"/>
        <w:spacing w:line="360" w:lineRule="auto"/>
        <w:ind w:firstLine="0" w:firstLineChars="0"/>
        <w:jc w:val="center"/>
        <w:outlineLvl w:val="9"/>
        <w:rPr>
          <w:rFonts w:ascii="黑体" w:hAnsi="黑体" w:eastAsia="黑体"/>
          <w:sz w:val="20"/>
          <w:szCs w:val="22"/>
        </w:rPr>
      </w:pPr>
      <w:r>
        <w:rPr>
          <w:rFonts w:hint="eastAsia" w:hAnsi="宋体"/>
          <w:b/>
          <w:snapToGrid w:val="0"/>
          <w:kern w:val="0"/>
          <w:sz w:val="20"/>
          <w:szCs w:val="22"/>
        </w:rPr>
        <w:t>灌区工程维修养护概算表</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3694"/>
        <w:gridCol w:w="885"/>
        <w:gridCol w:w="1120"/>
        <w:gridCol w:w="1120"/>
        <w:gridCol w:w="1120"/>
      </w:tblGrid>
      <w:tr w14:paraId="74F70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121" w:type="dxa"/>
            <w:noWrap/>
            <w:vAlign w:val="center"/>
          </w:tcPr>
          <w:p w14:paraId="0E8928BF">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序号</w:t>
            </w:r>
          </w:p>
        </w:tc>
        <w:tc>
          <w:tcPr>
            <w:tcW w:w="3694" w:type="dxa"/>
            <w:noWrap/>
            <w:vAlign w:val="center"/>
          </w:tcPr>
          <w:p w14:paraId="3EECDC10">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项目名称</w:t>
            </w:r>
          </w:p>
        </w:tc>
        <w:tc>
          <w:tcPr>
            <w:tcW w:w="885" w:type="dxa"/>
            <w:noWrap/>
            <w:vAlign w:val="center"/>
          </w:tcPr>
          <w:p w14:paraId="1FC31FE4">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单位</w:t>
            </w:r>
          </w:p>
        </w:tc>
        <w:tc>
          <w:tcPr>
            <w:tcW w:w="1120" w:type="dxa"/>
            <w:noWrap/>
            <w:vAlign w:val="center"/>
          </w:tcPr>
          <w:p w14:paraId="1BAB2BA6">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工程量</w:t>
            </w:r>
          </w:p>
        </w:tc>
        <w:tc>
          <w:tcPr>
            <w:tcW w:w="1120" w:type="dxa"/>
            <w:noWrap/>
            <w:vAlign w:val="center"/>
          </w:tcPr>
          <w:p w14:paraId="10B62D2A">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单价</w:t>
            </w:r>
          </w:p>
        </w:tc>
        <w:tc>
          <w:tcPr>
            <w:tcW w:w="1120" w:type="dxa"/>
            <w:noWrap/>
            <w:vAlign w:val="center"/>
          </w:tcPr>
          <w:p w14:paraId="37EF5E07">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合价</w:t>
            </w:r>
          </w:p>
        </w:tc>
      </w:tr>
      <w:tr w14:paraId="18DAF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21" w:type="dxa"/>
            <w:noWrap/>
            <w:vAlign w:val="center"/>
          </w:tcPr>
          <w:p w14:paraId="44E4FA4D">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一</w:t>
            </w:r>
          </w:p>
        </w:tc>
        <w:tc>
          <w:tcPr>
            <w:tcW w:w="3694" w:type="dxa"/>
            <w:noWrap/>
            <w:vAlign w:val="center"/>
          </w:tcPr>
          <w:p w14:paraId="1F632362">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经常性灌区工程标准化维护项目</w:t>
            </w:r>
          </w:p>
        </w:tc>
        <w:tc>
          <w:tcPr>
            <w:tcW w:w="885" w:type="dxa"/>
            <w:noWrap/>
            <w:vAlign w:val="center"/>
          </w:tcPr>
          <w:p w14:paraId="39511E0D">
            <w:pPr>
              <w:adjustRightInd w:val="0"/>
              <w:snapToGrid w:val="0"/>
              <w:spacing w:line="360" w:lineRule="auto"/>
              <w:ind w:firstLine="0" w:firstLineChars="0"/>
              <w:jc w:val="center"/>
              <w:outlineLvl w:val="9"/>
              <w:rPr>
                <w:rFonts w:hAnsi="宋体"/>
                <w:b/>
                <w:bCs/>
                <w:snapToGrid w:val="0"/>
                <w:kern w:val="0"/>
                <w:sz w:val="22"/>
                <w:szCs w:val="22"/>
              </w:rPr>
            </w:pPr>
          </w:p>
        </w:tc>
        <w:tc>
          <w:tcPr>
            <w:tcW w:w="1120" w:type="dxa"/>
            <w:noWrap/>
            <w:vAlign w:val="center"/>
          </w:tcPr>
          <w:p w14:paraId="77FA9C15">
            <w:pPr>
              <w:adjustRightInd w:val="0"/>
              <w:snapToGrid w:val="0"/>
              <w:spacing w:line="360" w:lineRule="auto"/>
              <w:ind w:firstLine="0" w:firstLineChars="0"/>
              <w:jc w:val="center"/>
              <w:outlineLvl w:val="9"/>
              <w:rPr>
                <w:rFonts w:hAnsi="宋体"/>
                <w:b/>
                <w:bCs/>
                <w:snapToGrid w:val="0"/>
                <w:kern w:val="0"/>
                <w:sz w:val="22"/>
                <w:szCs w:val="22"/>
              </w:rPr>
            </w:pPr>
          </w:p>
        </w:tc>
        <w:tc>
          <w:tcPr>
            <w:tcW w:w="1120" w:type="dxa"/>
            <w:noWrap/>
            <w:vAlign w:val="center"/>
          </w:tcPr>
          <w:p w14:paraId="6442B6C8">
            <w:pPr>
              <w:adjustRightInd w:val="0"/>
              <w:snapToGrid w:val="0"/>
              <w:spacing w:line="360" w:lineRule="auto"/>
              <w:ind w:firstLine="0" w:firstLineChars="0"/>
              <w:jc w:val="center"/>
              <w:outlineLvl w:val="9"/>
              <w:rPr>
                <w:rFonts w:hAnsi="宋体"/>
                <w:b/>
                <w:bCs/>
                <w:snapToGrid w:val="0"/>
                <w:kern w:val="0"/>
                <w:sz w:val="22"/>
                <w:szCs w:val="22"/>
              </w:rPr>
            </w:pPr>
          </w:p>
        </w:tc>
        <w:tc>
          <w:tcPr>
            <w:tcW w:w="1120" w:type="dxa"/>
            <w:noWrap/>
            <w:vAlign w:val="center"/>
          </w:tcPr>
          <w:p w14:paraId="6E6AF8E2">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10080</w:t>
            </w:r>
          </w:p>
        </w:tc>
      </w:tr>
      <w:tr w14:paraId="362C3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121" w:type="dxa"/>
            <w:noWrap/>
            <w:vAlign w:val="center"/>
          </w:tcPr>
          <w:p w14:paraId="23E8777F">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w:t>
            </w:r>
          </w:p>
        </w:tc>
        <w:tc>
          <w:tcPr>
            <w:tcW w:w="3694" w:type="dxa"/>
            <w:noWrap/>
            <w:vAlign w:val="center"/>
          </w:tcPr>
          <w:p w14:paraId="283CFC89">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渠道及隧洞清淤</w:t>
            </w:r>
          </w:p>
        </w:tc>
        <w:tc>
          <w:tcPr>
            <w:tcW w:w="885" w:type="dxa"/>
            <w:noWrap/>
            <w:vAlign w:val="center"/>
          </w:tcPr>
          <w:p w14:paraId="46B0CC7D">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工日</w:t>
            </w:r>
          </w:p>
        </w:tc>
        <w:tc>
          <w:tcPr>
            <w:tcW w:w="1120" w:type="dxa"/>
            <w:noWrap/>
            <w:vAlign w:val="center"/>
          </w:tcPr>
          <w:p w14:paraId="07A1C482">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22</w:t>
            </w:r>
          </w:p>
        </w:tc>
        <w:tc>
          <w:tcPr>
            <w:tcW w:w="1120" w:type="dxa"/>
            <w:noWrap/>
            <w:vAlign w:val="center"/>
          </w:tcPr>
          <w:p w14:paraId="63FC74A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160</w:t>
            </w:r>
          </w:p>
        </w:tc>
        <w:tc>
          <w:tcPr>
            <w:tcW w:w="1120" w:type="dxa"/>
            <w:noWrap/>
            <w:vAlign w:val="center"/>
          </w:tcPr>
          <w:p w14:paraId="67154606">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3520</w:t>
            </w:r>
          </w:p>
        </w:tc>
      </w:tr>
      <w:tr w14:paraId="40078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121" w:type="dxa"/>
            <w:noWrap/>
            <w:vAlign w:val="center"/>
          </w:tcPr>
          <w:p w14:paraId="591EF9C7">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2</w:t>
            </w:r>
          </w:p>
        </w:tc>
        <w:tc>
          <w:tcPr>
            <w:tcW w:w="3694" w:type="dxa"/>
            <w:vAlign w:val="center"/>
          </w:tcPr>
          <w:p w14:paraId="14613836">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拦污栅维修养护</w:t>
            </w:r>
          </w:p>
        </w:tc>
        <w:tc>
          <w:tcPr>
            <w:tcW w:w="885" w:type="dxa"/>
            <w:noWrap/>
            <w:vAlign w:val="center"/>
          </w:tcPr>
          <w:p w14:paraId="70B63F3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工日</w:t>
            </w:r>
          </w:p>
        </w:tc>
        <w:tc>
          <w:tcPr>
            <w:tcW w:w="1120" w:type="dxa"/>
            <w:noWrap/>
            <w:vAlign w:val="center"/>
          </w:tcPr>
          <w:p w14:paraId="1AA310E5">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w:t>
            </w:r>
          </w:p>
        </w:tc>
        <w:tc>
          <w:tcPr>
            <w:tcW w:w="1120" w:type="dxa"/>
            <w:noWrap/>
            <w:vAlign w:val="center"/>
          </w:tcPr>
          <w:p w14:paraId="7CCBEFC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160</w:t>
            </w:r>
          </w:p>
        </w:tc>
        <w:tc>
          <w:tcPr>
            <w:tcW w:w="1120" w:type="dxa"/>
            <w:noWrap/>
            <w:vAlign w:val="center"/>
          </w:tcPr>
          <w:p w14:paraId="36BB06F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480</w:t>
            </w:r>
          </w:p>
        </w:tc>
      </w:tr>
      <w:tr w14:paraId="15F3A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121" w:type="dxa"/>
            <w:noWrap/>
            <w:vAlign w:val="center"/>
          </w:tcPr>
          <w:p w14:paraId="7B286457">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3</w:t>
            </w:r>
          </w:p>
        </w:tc>
        <w:tc>
          <w:tcPr>
            <w:tcW w:w="3694" w:type="dxa"/>
            <w:noWrap/>
            <w:vAlign w:val="center"/>
          </w:tcPr>
          <w:p w14:paraId="579E46E1">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灌区工程日常保洁</w:t>
            </w:r>
          </w:p>
        </w:tc>
        <w:tc>
          <w:tcPr>
            <w:tcW w:w="885" w:type="dxa"/>
            <w:noWrap/>
            <w:vAlign w:val="center"/>
          </w:tcPr>
          <w:p w14:paraId="6E120784">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工日</w:t>
            </w:r>
          </w:p>
        </w:tc>
        <w:tc>
          <w:tcPr>
            <w:tcW w:w="1120" w:type="dxa"/>
            <w:noWrap/>
            <w:vAlign w:val="center"/>
          </w:tcPr>
          <w:p w14:paraId="44B754B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36</w:t>
            </w:r>
          </w:p>
        </w:tc>
        <w:tc>
          <w:tcPr>
            <w:tcW w:w="1120" w:type="dxa"/>
            <w:noWrap/>
            <w:vAlign w:val="center"/>
          </w:tcPr>
          <w:p w14:paraId="483A547D">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160</w:t>
            </w:r>
          </w:p>
        </w:tc>
        <w:tc>
          <w:tcPr>
            <w:tcW w:w="1120" w:type="dxa"/>
            <w:noWrap/>
            <w:vAlign w:val="center"/>
          </w:tcPr>
          <w:p w14:paraId="00C80EFD">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5760</w:t>
            </w:r>
          </w:p>
        </w:tc>
      </w:tr>
      <w:tr w14:paraId="2B5B3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121" w:type="dxa"/>
            <w:noWrap/>
            <w:vAlign w:val="center"/>
          </w:tcPr>
          <w:p w14:paraId="40A5F51B">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4</w:t>
            </w:r>
          </w:p>
        </w:tc>
        <w:tc>
          <w:tcPr>
            <w:tcW w:w="3694" w:type="dxa"/>
            <w:noWrap/>
            <w:vAlign w:val="center"/>
          </w:tcPr>
          <w:p w14:paraId="39B8D993">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灌区警示牌杂草清理</w:t>
            </w:r>
          </w:p>
        </w:tc>
        <w:tc>
          <w:tcPr>
            <w:tcW w:w="885" w:type="dxa"/>
            <w:noWrap/>
            <w:vAlign w:val="center"/>
          </w:tcPr>
          <w:p w14:paraId="037FA696">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工日</w:t>
            </w:r>
          </w:p>
        </w:tc>
        <w:tc>
          <w:tcPr>
            <w:tcW w:w="1120" w:type="dxa"/>
            <w:noWrap/>
            <w:vAlign w:val="center"/>
          </w:tcPr>
          <w:p w14:paraId="5326753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w:t>
            </w:r>
          </w:p>
        </w:tc>
        <w:tc>
          <w:tcPr>
            <w:tcW w:w="1120" w:type="dxa"/>
            <w:noWrap/>
            <w:vAlign w:val="center"/>
          </w:tcPr>
          <w:p w14:paraId="056BF66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160</w:t>
            </w:r>
          </w:p>
        </w:tc>
        <w:tc>
          <w:tcPr>
            <w:tcW w:w="1120" w:type="dxa"/>
            <w:noWrap/>
            <w:vAlign w:val="center"/>
          </w:tcPr>
          <w:p w14:paraId="19D8C07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320</w:t>
            </w:r>
          </w:p>
        </w:tc>
      </w:tr>
      <w:tr w14:paraId="48D1F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121" w:type="dxa"/>
            <w:noWrap/>
            <w:vAlign w:val="center"/>
          </w:tcPr>
          <w:p w14:paraId="46D22331">
            <w:pPr>
              <w:adjustRightInd w:val="0"/>
              <w:snapToGrid w:val="0"/>
              <w:spacing w:line="360" w:lineRule="auto"/>
              <w:ind w:firstLine="0" w:firstLineChars="0"/>
              <w:jc w:val="left"/>
              <w:outlineLvl w:val="9"/>
              <w:rPr>
                <w:rFonts w:hAnsi="宋体"/>
                <w:snapToGrid w:val="0"/>
                <w:kern w:val="0"/>
                <w:sz w:val="22"/>
                <w:szCs w:val="22"/>
              </w:rPr>
            </w:pPr>
          </w:p>
        </w:tc>
        <w:tc>
          <w:tcPr>
            <w:tcW w:w="3694" w:type="dxa"/>
            <w:noWrap/>
            <w:vAlign w:val="center"/>
          </w:tcPr>
          <w:p w14:paraId="069CF8C1">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合计</w:t>
            </w:r>
          </w:p>
        </w:tc>
        <w:tc>
          <w:tcPr>
            <w:tcW w:w="885" w:type="dxa"/>
            <w:noWrap/>
            <w:vAlign w:val="center"/>
          </w:tcPr>
          <w:p w14:paraId="4EFFB172">
            <w:pPr>
              <w:adjustRightInd w:val="0"/>
              <w:snapToGrid w:val="0"/>
              <w:spacing w:line="360" w:lineRule="auto"/>
              <w:ind w:firstLine="0" w:firstLineChars="0"/>
              <w:jc w:val="center"/>
              <w:outlineLvl w:val="9"/>
              <w:rPr>
                <w:rFonts w:hAnsi="宋体"/>
                <w:b/>
                <w:bCs/>
                <w:snapToGrid w:val="0"/>
                <w:kern w:val="0"/>
                <w:sz w:val="22"/>
                <w:szCs w:val="22"/>
              </w:rPr>
            </w:pPr>
          </w:p>
        </w:tc>
        <w:tc>
          <w:tcPr>
            <w:tcW w:w="1120" w:type="dxa"/>
            <w:noWrap/>
            <w:vAlign w:val="center"/>
          </w:tcPr>
          <w:p w14:paraId="42473822">
            <w:pPr>
              <w:adjustRightInd w:val="0"/>
              <w:snapToGrid w:val="0"/>
              <w:spacing w:line="360" w:lineRule="auto"/>
              <w:ind w:firstLine="0" w:firstLineChars="0"/>
              <w:jc w:val="center"/>
              <w:outlineLvl w:val="9"/>
              <w:rPr>
                <w:rFonts w:hAnsi="宋体"/>
                <w:b/>
                <w:bCs/>
                <w:snapToGrid w:val="0"/>
                <w:kern w:val="0"/>
                <w:sz w:val="22"/>
                <w:szCs w:val="22"/>
              </w:rPr>
            </w:pPr>
          </w:p>
        </w:tc>
        <w:tc>
          <w:tcPr>
            <w:tcW w:w="1120" w:type="dxa"/>
            <w:noWrap/>
            <w:vAlign w:val="center"/>
          </w:tcPr>
          <w:p w14:paraId="41414266">
            <w:pPr>
              <w:adjustRightInd w:val="0"/>
              <w:snapToGrid w:val="0"/>
              <w:spacing w:line="360" w:lineRule="auto"/>
              <w:ind w:firstLine="0" w:firstLineChars="0"/>
              <w:jc w:val="center"/>
              <w:outlineLvl w:val="9"/>
              <w:rPr>
                <w:rFonts w:hAnsi="宋体"/>
                <w:b/>
                <w:bCs/>
                <w:snapToGrid w:val="0"/>
                <w:kern w:val="0"/>
                <w:sz w:val="22"/>
                <w:szCs w:val="22"/>
              </w:rPr>
            </w:pPr>
          </w:p>
        </w:tc>
        <w:tc>
          <w:tcPr>
            <w:tcW w:w="1120" w:type="dxa"/>
            <w:noWrap/>
            <w:vAlign w:val="center"/>
          </w:tcPr>
          <w:p w14:paraId="7F9D18EB">
            <w:pPr>
              <w:adjustRightInd w:val="0"/>
              <w:snapToGrid w:val="0"/>
              <w:spacing w:line="360" w:lineRule="auto"/>
              <w:ind w:firstLine="0" w:firstLineChars="0"/>
              <w:jc w:val="center"/>
              <w:outlineLvl w:val="9"/>
              <w:rPr>
                <w:rFonts w:hAnsi="宋体"/>
                <w:b/>
                <w:bCs/>
                <w:snapToGrid w:val="0"/>
                <w:kern w:val="0"/>
                <w:sz w:val="22"/>
                <w:szCs w:val="22"/>
              </w:rPr>
            </w:pPr>
            <w:r>
              <w:rPr>
                <w:rFonts w:hAnsi="宋体"/>
                <w:b/>
                <w:bCs/>
                <w:snapToGrid w:val="0"/>
                <w:kern w:val="0"/>
                <w:sz w:val="22"/>
                <w:szCs w:val="22"/>
              </w:rPr>
              <w:t>10080</w:t>
            </w:r>
          </w:p>
        </w:tc>
      </w:tr>
    </w:tbl>
    <w:p w14:paraId="4073807E">
      <w:pPr>
        <w:outlineLvl w:val="9"/>
        <w:rPr>
          <w:rFonts w:ascii="黑体" w:hAnsi="黑体" w:eastAsia="黑体"/>
          <w:sz w:val="20"/>
          <w:szCs w:val="22"/>
        </w:rPr>
      </w:pPr>
      <w:r>
        <w:rPr>
          <w:rFonts w:ascii="黑体" w:hAnsi="黑体" w:eastAsia="黑体"/>
          <w:sz w:val="20"/>
          <w:szCs w:val="22"/>
        </w:rPr>
        <w:t>6</w:t>
      </w:r>
      <w:r>
        <w:rPr>
          <w:rFonts w:hint="eastAsia" w:ascii="黑体" w:hAnsi="黑体" w:eastAsia="黑体"/>
          <w:sz w:val="20"/>
          <w:szCs w:val="22"/>
        </w:rPr>
        <w:t>.洋坑水库</w:t>
      </w:r>
    </w:p>
    <w:p w14:paraId="2A1538EB">
      <w:pPr>
        <w:adjustRightInd w:val="0"/>
        <w:snapToGrid w:val="0"/>
        <w:spacing w:line="360" w:lineRule="auto"/>
        <w:ind w:firstLine="0" w:firstLineChars="0"/>
        <w:jc w:val="center"/>
        <w:outlineLvl w:val="9"/>
        <w:rPr>
          <w:rFonts w:hAnsi="宋体"/>
          <w:b/>
          <w:snapToGrid w:val="0"/>
          <w:kern w:val="0"/>
          <w:sz w:val="20"/>
          <w:szCs w:val="22"/>
        </w:rPr>
      </w:pPr>
      <w:r>
        <w:rPr>
          <w:rFonts w:hint="eastAsia" w:hAnsi="宋体"/>
          <w:b/>
          <w:snapToGrid w:val="0"/>
          <w:kern w:val="0"/>
          <w:sz w:val="20"/>
          <w:szCs w:val="22"/>
        </w:rPr>
        <w:t>水库工程维修养护概算表</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3600"/>
        <w:gridCol w:w="810"/>
        <w:gridCol w:w="990"/>
        <w:gridCol w:w="900"/>
        <w:gridCol w:w="1260"/>
        <w:gridCol w:w="1171"/>
      </w:tblGrid>
      <w:tr w14:paraId="405F3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715" w:type="dxa"/>
            <w:noWrap/>
            <w:vAlign w:val="center"/>
          </w:tcPr>
          <w:p w14:paraId="0B354C5E">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序号</w:t>
            </w:r>
          </w:p>
        </w:tc>
        <w:tc>
          <w:tcPr>
            <w:tcW w:w="3600" w:type="dxa"/>
            <w:noWrap/>
            <w:vAlign w:val="center"/>
          </w:tcPr>
          <w:p w14:paraId="16BF6015">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项目名称</w:t>
            </w:r>
          </w:p>
        </w:tc>
        <w:tc>
          <w:tcPr>
            <w:tcW w:w="810" w:type="dxa"/>
            <w:noWrap/>
            <w:vAlign w:val="center"/>
          </w:tcPr>
          <w:p w14:paraId="46D5C65E">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单位</w:t>
            </w:r>
          </w:p>
        </w:tc>
        <w:tc>
          <w:tcPr>
            <w:tcW w:w="990" w:type="dxa"/>
            <w:noWrap/>
            <w:vAlign w:val="center"/>
          </w:tcPr>
          <w:p w14:paraId="1227DB98">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工程量</w:t>
            </w:r>
          </w:p>
        </w:tc>
        <w:tc>
          <w:tcPr>
            <w:tcW w:w="900" w:type="dxa"/>
            <w:noWrap/>
            <w:vAlign w:val="center"/>
          </w:tcPr>
          <w:p w14:paraId="1E2008B9">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单价</w:t>
            </w:r>
          </w:p>
        </w:tc>
        <w:tc>
          <w:tcPr>
            <w:tcW w:w="1260" w:type="dxa"/>
            <w:noWrap/>
            <w:vAlign w:val="center"/>
          </w:tcPr>
          <w:p w14:paraId="4DFB6504">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合价</w:t>
            </w:r>
          </w:p>
        </w:tc>
        <w:tc>
          <w:tcPr>
            <w:tcW w:w="1171" w:type="dxa"/>
            <w:vAlign w:val="center"/>
          </w:tcPr>
          <w:p w14:paraId="51A18177">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备注</w:t>
            </w:r>
          </w:p>
        </w:tc>
      </w:tr>
      <w:tr w14:paraId="69815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5" w:type="dxa"/>
            <w:noWrap/>
            <w:vAlign w:val="center"/>
          </w:tcPr>
          <w:p w14:paraId="1F366971">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一</w:t>
            </w:r>
          </w:p>
        </w:tc>
        <w:tc>
          <w:tcPr>
            <w:tcW w:w="3600" w:type="dxa"/>
            <w:noWrap/>
            <w:vAlign w:val="center"/>
          </w:tcPr>
          <w:p w14:paraId="0577E73A">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经常性水利工程标准化维护项目</w:t>
            </w:r>
          </w:p>
        </w:tc>
        <w:tc>
          <w:tcPr>
            <w:tcW w:w="810" w:type="dxa"/>
            <w:noWrap/>
            <w:vAlign w:val="center"/>
          </w:tcPr>
          <w:p w14:paraId="63EE4102">
            <w:pPr>
              <w:adjustRightInd w:val="0"/>
              <w:snapToGrid w:val="0"/>
              <w:spacing w:line="360" w:lineRule="auto"/>
              <w:ind w:firstLine="0" w:firstLineChars="0"/>
              <w:jc w:val="center"/>
              <w:outlineLvl w:val="9"/>
              <w:rPr>
                <w:rFonts w:hAnsi="宋体"/>
                <w:b/>
                <w:bCs/>
                <w:snapToGrid w:val="0"/>
                <w:kern w:val="0"/>
                <w:sz w:val="22"/>
                <w:szCs w:val="22"/>
              </w:rPr>
            </w:pPr>
          </w:p>
        </w:tc>
        <w:tc>
          <w:tcPr>
            <w:tcW w:w="990" w:type="dxa"/>
            <w:noWrap/>
            <w:vAlign w:val="center"/>
          </w:tcPr>
          <w:p w14:paraId="4640D89F">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40C31F02">
            <w:pPr>
              <w:adjustRightInd w:val="0"/>
              <w:snapToGrid w:val="0"/>
              <w:spacing w:line="360" w:lineRule="auto"/>
              <w:ind w:firstLine="0" w:firstLineChars="0"/>
              <w:jc w:val="center"/>
              <w:outlineLvl w:val="9"/>
              <w:rPr>
                <w:rFonts w:hAnsi="宋体"/>
                <w:b/>
                <w:bCs/>
                <w:snapToGrid w:val="0"/>
                <w:kern w:val="0"/>
                <w:sz w:val="22"/>
                <w:szCs w:val="22"/>
              </w:rPr>
            </w:pPr>
          </w:p>
        </w:tc>
        <w:tc>
          <w:tcPr>
            <w:tcW w:w="1260" w:type="dxa"/>
            <w:noWrap/>
            <w:vAlign w:val="center"/>
          </w:tcPr>
          <w:p w14:paraId="18896200">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146281</w:t>
            </w:r>
          </w:p>
        </w:tc>
        <w:tc>
          <w:tcPr>
            <w:tcW w:w="1171" w:type="dxa"/>
            <w:vAlign w:val="center"/>
          </w:tcPr>
          <w:p w14:paraId="1784F157">
            <w:pPr>
              <w:adjustRightInd w:val="0"/>
              <w:snapToGrid w:val="0"/>
              <w:spacing w:line="360" w:lineRule="auto"/>
              <w:ind w:firstLine="0" w:firstLineChars="0"/>
              <w:jc w:val="center"/>
              <w:outlineLvl w:val="9"/>
              <w:rPr>
                <w:rFonts w:hAnsi="宋体"/>
                <w:b/>
                <w:bCs/>
                <w:snapToGrid w:val="0"/>
                <w:kern w:val="0"/>
                <w:sz w:val="22"/>
                <w:szCs w:val="22"/>
              </w:rPr>
            </w:pPr>
          </w:p>
        </w:tc>
      </w:tr>
      <w:tr w14:paraId="734AD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5" w:type="dxa"/>
            <w:noWrap/>
            <w:vAlign w:val="center"/>
          </w:tcPr>
          <w:p w14:paraId="230FB5C4">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1</w:t>
            </w:r>
          </w:p>
        </w:tc>
        <w:tc>
          <w:tcPr>
            <w:tcW w:w="3600" w:type="dxa"/>
            <w:noWrap/>
            <w:vAlign w:val="center"/>
          </w:tcPr>
          <w:p w14:paraId="2CBCEEF4">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主体工程维修养护</w:t>
            </w:r>
          </w:p>
        </w:tc>
        <w:tc>
          <w:tcPr>
            <w:tcW w:w="810" w:type="dxa"/>
            <w:noWrap/>
            <w:vAlign w:val="center"/>
          </w:tcPr>
          <w:p w14:paraId="6727DCCE">
            <w:pPr>
              <w:adjustRightInd w:val="0"/>
              <w:snapToGrid w:val="0"/>
              <w:spacing w:line="360" w:lineRule="auto"/>
              <w:ind w:firstLine="0" w:firstLineChars="0"/>
              <w:jc w:val="center"/>
              <w:outlineLvl w:val="9"/>
              <w:rPr>
                <w:rFonts w:hAnsi="宋体"/>
                <w:b/>
                <w:bCs/>
                <w:snapToGrid w:val="0"/>
                <w:kern w:val="0"/>
                <w:sz w:val="22"/>
                <w:szCs w:val="22"/>
              </w:rPr>
            </w:pPr>
          </w:p>
        </w:tc>
        <w:tc>
          <w:tcPr>
            <w:tcW w:w="990" w:type="dxa"/>
            <w:noWrap/>
            <w:vAlign w:val="center"/>
          </w:tcPr>
          <w:p w14:paraId="7F4EC6B0">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0C2957CF">
            <w:pPr>
              <w:adjustRightInd w:val="0"/>
              <w:snapToGrid w:val="0"/>
              <w:spacing w:line="360" w:lineRule="auto"/>
              <w:ind w:firstLine="0" w:firstLineChars="0"/>
              <w:jc w:val="center"/>
              <w:outlineLvl w:val="9"/>
              <w:rPr>
                <w:rFonts w:hAnsi="宋体"/>
                <w:b/>
                <w:bCs/>
                <w:snapToGrid w:val="0"/>
                <w:kern w:val="0"/>
                <w:sz w:val="22"/>
                <w:szCs w:val="22"/>
              </w:rPr>
            </w:pPr>
          </w:p>
        </w:tc>
        <w:tc>
          <w:tcPr>
            <w:tcW w:w="1260" w:type="dxa"/>
            <w:noWrap/>
            <w:vAlign w:val="center"/>
          </w:tcPr>
          <w:p w14:paraId="291A5C12">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15520</w:t>
            </w:r>
          </w:p>
        </w:tc>
        <w:tc>
          <w:tcPr>
            <w:tcW w:w="1171" w:type="dxa"/>
            <w:vAlign w:val="center"/>
          </w:tcPr>
          <w:p w14:paraId="356C0F45">
            <w:pPr>
              <w:adjustRightInd w:val="0"/>
              <w:snapToGrid w:val="0"/>
              <w:spacing w:line="360" w:lineRule="auto"/>
              <w:ind w:firstLine="0" w:firstLineChars="0"/>
              <w:jc w:val="center"/>
              <w:outlineLvl w:val="9"/>
              <w:rPr>
                <w:rFonts w:hAnsi="宋体"/>
                <w:b/>
                <w:bCs/>
                <w:snapToGrid w:val="0"/>
                <w:kern w:val="0"/>
                <w:sz w:val="22"/>
                <w:szCs w:val="22"/>
              </w:rPr>
            </w:pPr>
          </w:p>
        </w:tc>
      </w:tr>
      <w:tr w14:paraId="79632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5" w:type="dxa"/>
            <w:noWrap/>
            <w:vAlign w:val="center"/>
          </w:tcPr>
          <w:p w14:paraId="19284C76">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1.1</w:t>
            </w:r>
          </w:p>
        </w:tc>
        <w:tc>
          <w:tcPr>
            <w:tcW w:w="3600" w:type="dxa"/>
            <w:noWrap/>
            <w:vAlign w:val="center"/>
          </w:tcPr>
          <w:p w14:paraId="3A0A1CC4">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坝面除草</w:t>
            </w:r>
          </w:p>
        </w:tc>
        <w:tc>
          <w:tcPr>
            <w:tcW w:w="810" w:type="dxa"/>
            <w:noWrap/>
            <w:vAlign w:val="center"/>
          </w:tcPr>
          <w:p w14:paraId="30FE5323">
            <w:pPr>
              <w:adjustRightInd w:val="0"/>
              <w:snapToGrid w:val="0"/>
              <w:spacing w:line="360" w:lineRule="auto"/>
              <w:ind w:firstLine="0" w:firstLineChars="0"/>
              <w:jc w:val="center"/>
              <w:outlineLvl w:val="9"/>
              <w:rPr>
                <w:rFonts w:hAnsi="宋体"/>
                <w:snapToGrid w:val="0"/>
                <w:kern w:val="0"/>
                <w:sz w:val="22"/>
                <w:szCs w:val="22"/>
              </w:rPr>
            </w:pPr>
          </w:p>
        </w:tc>
        <w:tc>
          <w:tcPr>
            <w:tcW w:w="990" w:type="dxa"/>
            <w:noWrap/>
            <w:vAlign w:val="center"/>
          </w:tcPr>
          <w:p w14:paraId="27C82794">
            <w:pPr>
              <w:adjustRightInd w:val="0"/>
              <w:snapToGrid w:val="0"/>
              <w:spacing w:line="360" w:lineRule="auto"/>
              <w:ind w:firstLine="0" w:firstLineChars="0"/>
              <w:jc w:val="center"/>
              <w:outlineLvl w:val="9"/>
              <w:rPr>
                <w:rFonts w:hAnsi="宋体"/>
                <w:snapToGrid w:val="0"/>
                <w:kern w:val="0"/>
                <w:sz w:val="22"/>
                <w:szCs w:val="22"/>
              </w:rPr>
            </w:pPr>
          </w:p>
        </w:tc>
        <w:tc>
          <w:tcPr>
            <w:tcW w:w="900" w:type="dxa"/>
            <w:noWrap/>
            <w:vAlign w:val="center"/>
          </w:tcPr>
          <w:p w14:paraId="44A325A4">
            <w:pPr>
              <w:adjustRightInd w:val="0"/>
              <w:snapToGrid w:val="0"/>
              <w:spacing w:line="360" w:lineRule="auto"/>
              <w:ind w:firstLine="0" w:firstLineChars="0"/>
              <w:jc w:val="center"/>
              <w:outlineLvl w:val="9"/>
              <w:rPr>
                <w:rFonts w:hAnsi="宋体"/>
                <w:snapToGrid w:val="0"/>
                <w:kern w:val="0"/>
                <w:sz w:val="22"/>
                <w:szCs w:val="22"/>
              </w:rPr>
            </w:pPr>
          </w:p>
        </w:tc>
        <w:tc>
          <w:tcPr>
            <w:tcW w:w="1260" w:type="dxa"/>
            <w:noWrap/>
            <w:vAlign w:val="center"/>
          </w:tcPr>
          <w:p w14:paraId="41E7EC5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10720</w:t>
            </w:r>
          </w:p>
        </w:tc>
        <w:tc>
          <w:tcPr>
            <w:tcW w:w="1171" w:type="dxa"/>
            <w:vAlign w:val="center"/>
          </w:tcPr>
          <w:p w14:paraId="4E16E7E9">
            <w:pPr>
              <w:adjustRightInd w:val="0"/>
              <w:snapToGrid w:val="0"/>
              <w:spacing w:line="360" w:lineRule="auto"/>
              <w:ind w:firstLine="0" w:firstLineChars="0"/>
              <w:jc w:val="center"/>
              <w:outlineLvl w:val="9"/>
              <w:rPr>
                <w:rFonts w:hAnsi="宋体"/>
                <w:snapToGrid w:val="0"/>
                <w:kern w:val="0"/>
                <w:sz w:val="22"/>
                <w:szCs w:val="22"/>
              </w:rPr>
            </w:pPr>
          </w:p>
        </w:tc>
      </w:tr>
      <w:tr w14:paraId="6E797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5" w:type="dxa"/>
            <w:noWrap/>
            <w:vAlign w:val="center"/>
          </w:tcPr>
          <w:p w14:paraId="6C151D8C">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1.1.1</w:t>
            </w:r>
          </w:p>
        </w:tc>
        <w:tc>
          <w:tcPr>
            <w:tcW w:w="3600" w:type="dxa"/>
            <w:noWrap/>
            <w:vAlign w:val="center"/>
          </w:tcPr>
          <w:p w14:paraId="011B717C">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迎水坡除草（每季度一次）</w:t>
            </w:r>
          </w:p>
        </w:tc>
        <w:tc>
          <w:tcPr>
            <w:tcW w:w="810" w:type="dxa"/>
            <w:noWrap/>
            <w:vAlign w:val="center"/>
          </w:tcPr>
          <w:p w14:paraId="14DD4BA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工日</w:t>
            </w:r>
          </w:p>
        </w:tc>
        <w:tc>
          <w:tcPr>
            <w:tcW w:w="990" w:type="dxa"/>
            <w:noWrap/>
            <w:vAlign w:val="center"/>
          </w:tcPr>
          <w:p w14:paraId="08AB586D">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32</w:t>
            </w:r>
          </w:p>
        </w:tc>
        <w:tc>
          <w:tcPr>
            <w:tcW w:w="900" w:type="dxa"/>
            <w:noWrap/>
            <w:vAlign w:val="center"/>
          </w:tcPr>
          <w:p w14:paraId="306C1305">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160</w:t>
            </w:r>
          </w:p>
        </w:tc>
        <w:tc>
          <w:tcPr>
            <w:tcW w:w="1260" w:type="dxa"/>
            <w:noWrap/>
            <w:vAlign w:val="center"/>
          </w:tcPr>
          <w:p w14:paraId="3D22789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5120</w:t>
            </w:r>
          </w:p>
        </w:tc>
        <w:tc>
          <w:tcPr>
            <w:tcW w:w="1171" w:type="dxa"/>
            <w:vAlign w:val="center"/>
          </w:tcPr>
          <w:p w14:paraId="22EFE70B">
            <w:pPr>
              <w:adjustRightInd w:val="0"/>
              <w:snapToGrid w:val="0"/>
              <w:spacing w:line="360" w:lineRule="auto"/>
              <w:ind w:firstLine="0" w:firstLineChars="0"/>
              <w:jc w:val="center"/>
              <w:outlineLvl w:val="9"/>
              <w:rPr>
                <w:rFonts w:hAnsi="宋体"/>
                <w:snapToGrid w:val="0"/>
                <w:kern w:val="0"/>
                <w:sz w:val="22"/>
                <w:szCs w:val="22"/>
              </w:rPr>
            </w:pPr>
          </w:p>
        </w:tc>
      </w:tr>
      <w:tr w14:paraId="267A4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5" w:type="dxa"/>
            <w:noWrap/>
            <w:vAlign w:val="center"/>
          </w:tcPr>
          <w:p w14:paraId="45AE2192">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1.1.2</w:t>
            </w:r>
          </w:p>
        </w:tc>
        <w:tc>
          <w:tcPr>
            <w:tcW w:w="3600" w:type="dxa"/>
            <w:noWrap/>
            <w:vAlign w:val="center"/>
          </w:tcPr>
          <w:p w14:paraId="444AC12B">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背水坡除草（4月-10月每月一次）</w:t>
            </w:r>
          </w:p>
        </w:tc>
        <w:tc>
          <w:tcPr>
            <w:tcW w:w="810" w:type="dxa"/>
            <w:noWrap/>
            <w:vAlign w:val="center"/>
          </w:tcPr>
          <w:p w14:paraId="02E17461">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工日</w:t>
            </w:r>
          </w:p>
        </w:tc>
        <w:tc>
          <w:tcPr>
            <w:tcW w:w="990" w:type="dxa"/>
            <w:noWrap/>
            <w:vAlign w:val="center"/>
          </w:tcPr>
          <w:p w14:paraId="1E3A53F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35</w:t>
            </w:r>
          </w:p>
        </w:tc>
        <w:tc>
          <w:tcPr>
            <w:tcW w:w="900" w:type="dxa"/>
            <w:noWrap/>
            <w:vAlign w:val="center"/>
          </w:tcPr>
          <w:p w14:paraId="3EB47424">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160</w:t>
            </w:r>
          </w:p>
        </w:tc>
        <w:tc>
          <w:tcPr>
            <w:tcW w:w="1260" w:type="dxa"/>
            <w:noWrap/>
            <w:vAlign w:val="center"/>
          </w:tcPr>
          <w:p w14:paraId="2BD85D26">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5600</w:t>
            </w:r>
          </w:p>
        </w:tc>
        <w:tc>
          <w:tcPr>
            <w:tcW w:w="1171" w:type="dxa"/>
            <w:vAlign w:val="center"/>
          </w:tcPr>
          <w:p w14:paraId="75C04422">
            <w:pPr>
              <w:adjustRightInd w:val="0"/>
              <w:snapToGrid w:val="0"/>
              <w:spacing w:line="360" w:lineRule="auto"/>
              <w:ind w:firstLine="0" w:firstLineChars="0"/>
              <w:jc w:val="center"/>
              <w:outlineLvl w:val="9"/>
              <w:rPr>
                <w:rFonts w:hAnsi="宋体"/>
                <w:snapToGrid w:val="0"/>
                <w:kern w:val="0"/>
                <w:sz w:val="22"/>
                <w:szCs w:val="22"/>
              </w:rPr>
            </w:pPr>
          </w:p>
        </w:tc>
      </w:tr>
      <w:tr w14:paraId="19592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5" w:type="dxa"/>
            <w:noWrap/>
            <w:vAlign w:val="center"/>
          </w:tcPr>
          <w:p w14:paraId="3CE8DCCE">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1.2</w:t>
            </w:r>
          </w:p>
        </w:tc>
        <w:tc>
          <w:tcPr>
            <w:tcW w:w="3600" w:type="dxa"/>
            <w:noWrap/>
            <w:vAlign w:val="center"/>
          </w:tcPr>
          <w:p w14:paraId="4C6BA294">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溢洪道除草（汛前讯后各一次）</w:t>
            </w:r>
          </w:p>
        </w:tc>
        <w:tc>
          <w:tcPr>
            <w:tcW w:w="810" w:type="dxa"/>
            <w:noWrap/>
            <w:vAlign w:val="center"/>
          </w:tcPr>
          <w:p w14:paraId="5848D624">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工日</w:t>
            </w:r>
          </w:p>
        </w:tc>
        <w:tc>
          <w:tcPr>
            <w:tcW w:w="990" w:type="dxa"/>
            <w:noWrap/>
            <w:vAlign w:val="center"/>
          </w:tcPr>
          <w:p w14:paraId="7D4BFCC4">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30</w:t>
            </w:r>
          </w:p>
        </w:tc>
        <w:tc>
          <w:tcPr>
            <w:tcW w:w="900" w:type="dxa"/>
            <w:noWrap/>
            <w:vAlign w:val="center"/>
          </w:tcPr>
          <w:p w14:paraId="672CD54D">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160</w:t>
            </w:r>
          </w:p>
        </w:tc>
        <w:tc>
          <w:tcPr>
            <w:tcW w:w="1260" w:type="dxa"/>
            <w:noWrap/>
            <w:vAlign w:val="center"/>
          </w:tcPr>
          <w:p w14:paraId="3DFFCC9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4800</w:t>
            </w:r>
          </w:p>
        </w:tc>
        <w:tc>
          <w:tcPr>
            <w:tcW w:w="1171" w:type="dxa"/>
            <w:vAlign w:val="center"/>
          </w:tcPr>
          <w:p w14:paraId="42EF8F70">
            <w:pPr>
              <w:adjustRightInd w:val="0"/>
              <w:snapToGrid w:val="0"/>
              <w:spacing w:line="360" w:lineRule="auto"/>
              <w:ind w:firstLine="0" w:firstLineChars="0"/>
              <w:jc w:val="center"/>
              <w:outlineLvl w:val="9"/>
              <w:rPr>
                <w:rFonts w:hAnsi="宋体"/>
                <w:snapToGrid w:val="0"/>
                <w:kern w:val="0"/>
                <w:sz w:val="22"/>
                <w:szCs w:val="22"/>
              </w:rPr>
            </w:pPr>
          </w:p>
        </w:tc>
      </w:tr>
      <w:tr w14:paraId="3C026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15" w:type="dxa"/>
            <w:noWrap/>
            <w:vAlign w:val="center"/>
          </w:tcPr>
          <w:p w14:paraId="0BBEA8D2">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2</w:t>
            </w:r>
          </w:p>
        </w:tc>
        <w:tc>
          <w:tcPr>
            <w:tcW w:w="3600" w:type="dxa"/>
            <w:noWrap/>
            <w:vAlign w:val="center"/>
          </w:tcPr>
          <w:p w14:paraId="2C5F28C0">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启闭机维修养护</w:t>
            </w:r>
          </w:p>
        </w:tc>
        <w:tc>
          <w:tcPr>
            <w:tcW w:w="810" w:type="dxa"/>
            <w:noWrap/>
            <w:vAlign w:val="center"/>
          </w:tcPr>
          <w:p w14:paraId="59AB2AE2">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台</w:t>
            </w:r>
          </w:p>
        </w:tc>
        <w:tc>
          <w:tcPr>
            <w:tcW w:w="990" w:type="dxa"/>
            <w:noWrap/>
            <w:vAlign w:val="center"/>
          </w:tcPr>
          <w:p w14:paraId="169917D7">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2</w:t>
            </w:r>
          </w:p>
        </w:tc>
        <w:tc>
          <w:tcPr>
            <w:tcW w:w="900" w:type="dxa"/>
            <w:noWrap/>
            <w:vAlign w:val="center"/>
          </w:tcPr>
          <w:p w14:paraId="0A3450A0">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250</w:t>
            </w:r>
          </w:p>
        </w:tc>
        <w:tc>
          <w:tcPr>
            <w:tcW w:w="1260" w:type="dxa"/>
            <w:noWrap/>
            <w:vAlign w:val="center"/>
          </w:tcPr>
          <w:p w14:paraId="1405C279">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500</w:t>
            </w:r>
          </w:p>
        </w:tc>
        <w:tc>
          <w:tcPr>
            <w:tcW w:w="1171" w:type="dxa"/>
            <w:vAlign w:val="center"/>
          </w:tcPr>
          <w:p w14:paraId="7781235E">
            <w:pPr>
              <w:adjustRightInd w:val="0"/>
              <w:snapToGrid w:val="0"/>
              <w:spacing w:line="360" w:lineRule="auto"/>
              <w:ind w:firstLine="0" w:firstLineChars="0"/>
              <w:jc w:val="center"/>
              <w:outlineLvl w:val="9"/>
              <w:rPr>
                <w:rFonts w:hAnsi="宋体"/>
                <w:b/>
                <w:bCs/>
                <w:snapToGrid w:val="0"/>
                <w:kern w:val="0"/>
                <w:sz w:val="22"/>
                <w:szCs w:val="22"/>
              </w:rPr>
            </w:pPr>
          </w:p>
        </w:tc>
      </w:tr>
      <w:tr w14:paraId="1DC70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15" w:type="dxa"/>
            <w:noWrap/>
            <w:vAlign w:val="center"/>
          </w:tcPr>
          <w:p w14:paraId="4317FFAE">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3</w:t>
            </w:r>
          </w:p>
        </w:tc>
        <w:tc>
          <w:tcPr>
            <w:tcW w:w="3600" w:type="dxa"/>
            <w:noWrap/>
            <w:vAlign w:val="center"/>
          </w:tcPr>
          <w:p w14:paraId="0AB89CCB">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洪水测报系统维修养护</w:t>
            </w:r>
          </w:p>
        </w:tc>
        <w:tc>
          <w:tcPr>
            <w:tcW w:w="810" w:type="dxa"/>
            <w:noWrap/>
            <w:vAlign w:val="center"/>
          </w:tcPr>
          <w:p w14:paraId="6763BE68">
            <w:pPr>
              <w:adjustRightInd w:val="0"/>
              <w:snapToGrid w:val="0"/>
              <w:spacing w:line="360" w:lineRule="auto"/>
              <w:ind w:firstLine="0" w:firstLineChars="0"/>
              <w:jc w:val="center"/>
              <w:outlineLvl w:val="9"/>
              <w:rPr>
                <w:rFonts w:hAnsi="宋体"/>
                <w:b/>
                <w:bCs/>
                <w:snapToGrid w:val="0"/>
                <w:kern w:val="0"/>
                <w:sz w:val="22"/>
                <w:szCs w:val="22"/>
              </w:rPr>
            </w:pPr>
          </w:p>
        </w:tc>
        <w:tc>
          <w:tcPr>
            <w:tcW w:w="990" w:type="dxa"/>
            <w:noWrap/>
            <w:vAlign w:val="center"/>
          </w:tcPr>
          <w:p w14:paraId="788C917E">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43B67653">
            <w:pPr>
              <w:adjustRightInd w:val="0"/>
              <w:snapToGrid w:val="0"/>
              <w:spacing w:line="360" w:lineRule="auto"/>
              <w:ind w:firstLine="0" w:firstLineChars="0"/>
              <w:jc w:val="center"/>
              <w:outlineLvl w:val="9"/>
              <w:rPr>
                <w:rFonts w:hAnsi="宋体"/>
                <w:b/>
                <w:bCs/>
                <w:snapToGrid w:val="0"/>
                <w:kern w:val="0"/>
                <w:sz w:val="22"/>
                <w:szCs w:val="22"/>
              </w:rPr>
            </w:pPr>
          </w:p>
        </w:tc>
        <w:tc>
          <w:tcPr>
            <w:tcW w:w="1260" w:type="dxa"/>
            <w:noWrap/>
            <w:vAlign w:val="center"/>
          </w:tcPr>
          <w:p w14:paraId="49E62931">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600</w:t>
            </w:r>
          </w:p>
        </w:tc>
        <w:tc>
          <w:tcPr>
            <w:tcW w:w="1171" w:type="dxa"/>
            <w:vAlign w:val="center"/>
          </w:tcPr>
          <w:p w14:paraId="3DFB6F46">
            <w:pPr>
              <w:adjustRightInd w:val="0"/>
              <w:snapToGrid w:val="0"/>
              <w:spacing w:line="360" w:lineRule="auto"/>
              <w:ind w:firstLine="0" w:firstLineChars="0"/>
              <w:jc w:val="center"/>
              <w:outlineLvl w:val="9"/>
              <w:rPr>
                <w:rFonts w:hAnsi="宋体"/>
                <w:b/>
                <w:bCs/>
                <w:snapToGrid w:val="0"/>
                <w:kern w:val="0"/>
                <w:sz w:val="22"/>
                <w:szCs w:val="22"/>
              </w:rPr>
            </w:pPr>
          </w:p>
        </w:tc>
      </w:tr>
      <w:tr w14:paraId="48A77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15" w:type="dxa"/>
            <w:noWrap/>
            <w:vAlign w:val="center"/>
          </w:tcPr>
          <w:p w14:paraId="77F9178D">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3.1</w:t>
            </w:r>
          </w:p>
        </w:tc>
        <w:tc>
          <w:tcPr>
            <w:tcW w:w="3600" w:type="dxa"/>
            <w:noWrap/>
            <w:vAlign w:val="center"/>
          </w:tcPr>
          <w:p w14:paraId="2A0976CF">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巡查终端设备通讯费</w:t>
            </w:r>
          </w:p>
        </w:tc>
        <w:tc>
          <w:tcPr>
            <w:tcW w:w="810" w:type="dxa"/>
            <w:noWrap/>
            <w:vAlign w:val="center"/>
          </w:tcPr>
          <w:p w14:paraId="481F9CF8">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990" w:type="dxa"/>
            <w:noWrap/>
            <w:vAlign w:val="center"/>
          </w:tcPr>
          <w:p w14:paraId="7FD5B1A7">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900" w:type="dxa"/>
            <w:noWrap/>
            <w:vAlign w:val="center"/>
          </w:tcPr>
          <w:p w14:paraId="440D5286">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600</w:t>
            </w:r>
          </w:p>
        </w:tc>
        <w:tc>
          <w:tcPr>
            <w:tcW w:w="1260" w:type="dxa"/>
            <w:noWrap/>
            <w:vAlign w:val="center"/>
          </w:tcPr>
          <w:p w14:paraId="4E23A616">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600</w:t>
            </w:r>
          </w:p>
        </w:tc>
        <w:tc>
          <w:tcPr>
            <w:tcW w:w="1171" w:type="dxa"/>
            <w:vAlign w:val="center"/>
          </w:tcPr>
          <w:p w14:paraId="075179CD">
            <w:pPr>
              <w:adjustRightInd w:val="0"/>
              <w:snapToGrid w:val="0"/>
              <w:spacing w:line="360" w:lineRule="auto"/>
              <w:ind w:firstLine="0" w:firstLineChars="0"/>
              <w:jc w:val="center"/>
              <w:outlineLvl w:val="9"/>
              <w:rPr>
                <w:rFonts w:hAnsi="宋体"/>
                <w:snapToGrid w:val="0"/>
                <w:kern w:val="0"/>
                <w:sz w:val="20"/>
                <w:szCs w:val="20"/>
              </w:rPr>
            </w:pPr>
            <w:r>
              <w:rPr>
                <w:rFonts w:hint="eastAsia" w:hAnsi="宋体"/>
                <w:snapToGrid w:val="0"/>
                <w:kern w:val="0"/>
                <w:sz w:val="20"/>
                <w:szCs w:val="20"/>
              </w:rPr>
              <w:t>统一实施</w:t>
            </w:r>
          </w:p>
        </w:tc>
      </w:tr>
      <w:tr w14:paraId="11768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15" w:type="dxa"/>
            <w:noWrap/>
            <w:vAlign w:val="center"/>
          </w:tcPr>
          <w:p w14:paraId="5BABDD32">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4</w:t>
            </w:r>
          </w:p>
        </w:tc>
        <w:tc>
          <w:tcPr>
            <w:tcW w:w="3600" w:type="dxa"/>
            <w:noWrap/>
            <w:vAlign w:val="center"/>
          </w:tcPr>
          <w:p w14:paraId="6B51AC51">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安全监测系统维修养护</w:t>
            </w:r>
          </w:p>
        </w:tc>
        <w:tc>
          <w:tcPr>
            <w:tcW w:w="810" w:type="dxa"/>
            <w:noWrap/>
            <w:vAlign w:val="center"/>
          </w:tcPr>
          <w:p w14:paraId="374C8182">
            <w:pPr>
              <w:adjustRightInd w:val="0"/>
              <w:snapToGrid w:val="0"/>
              <w:spacing w:line="360" w:lineRule="auto"/>
              <w:ind w:firstLine="0" w:firstLineChars="0"/>
              <w:jc w:val="center"/>
              <w:outlineLvl w:val="9"/>
              <w:rPr>
                <w:rFonts w:hAnsi="宋体"/>
                <w:b/>
                <w:bCs/>
                <w:snapToGrid w:val="0"/>
                <w:kern w:val="0"/>
                <w:sz w:val="22"/>
                <w:szCs w:val="22"/>
              </w:rPr>
            </w:pPr>
          </w:p>
        </w:tc>
        <w:tc>
          <w:tcPr>
            <w:tcW w:w="990" w:type="dxa"/>
            <w:noWrap/>
            <w:vAlign w:val="center"/>
          </w:tcPr>
          <w:p w14:paraId="0D11293A">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6667571B">
            <w:pPr>
              <w:adjustRightInd w:val="0"/>
              <w:snapToGrid w:val="0"/>
              <w:spacing w:line="360" w:lineRule="auto"/>
              <w:ind w:firstLine="0" w:firstLineChars="0"/>
              <w:jc w:val="center"/>
              <w:outlineLvl w:val="9"/>
              <w:rPr>
                <w:rFonts w:hAnsi="宋体"/>
                <w:b/>
                <w:bCs/>
                <w:snapToGrid w:val="0"/>
                <w:kern w:val="0"/>
                <w:sz w:val="22"/>
                <w:szCs w:val="22"/>
              </w:rPr>
            </w:pPr>
          </w:p>
        </w:tc>
        <w:tc>
          <w:tcPr>
            <w:tcW w:w="1260" w:type="dxa"/>
            <w:noWrap/>
            <w:vAlign w:val="center"/>
          </w:tcPr>
          <w:p w14:paraId="25859A20">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51000</w:t>
            </w:r>
          </w:p>
        </w:tc>
        <w:tc>
          <w:tcPr>
            <w:tcW w:w="1171" w:type="dxa"/>
            <w:vAlign w:val="center"/>
          </w:tcPr>
          <w:p w14:paraId="17AD6162">
            <w:pPr>
              <w:adjustRightInd w:val="0"/>
              <w:snapToGrid w:val="0"/>
              <w:spacing w:line="360" w:lineRule="auto"/>
              <w:ind w:firstLine="0" w:firstLineChars="0"/>
              <w:jc w:val="center"/>
              <w:outlineLvl w:val="9"/>
              <w:rPr>
                <w:rFonts w:hAnsi="宋体"/>
                <w:b/>
                <w:bCs/>
                <w:snapToGrid w:val="0"/>
                <w:kern w:val="0"/>
                <w:sz w:val="20"/>
                <w:szCs w:val="20"/>
              </w:rPr>
            </w:pPr>
          </w:p>
        </w:tc>
      </w:tr>
      <w:tr w14:paraId="5AA3F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15" w:type="dxa"/>
            <w:noWrap/>
            <w:vAlign w:val="center"/>
          </w:tcPr>
          <w:p w14:paraId="0AFFC00A">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4.1</w:t>
            </w:r>
          </w:p>
        </w:tc>
        <w:tc>
          <w:tcPr>
            <w:tcW w:w="3600" w:type="dxa"/>
            <w:noWrap/>
            <w:vAlign w:val="center"/>
          </w:tcPr>
          <w:p w14:paraId="1076F3C9">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大坝监测及监测资料分析（外包）</w:t>
            </w:r>
          </w:p>
        </w:tc>
        <w:tc>
          <w:tcPr>
            <w:tcW w:w="810" w:type="dxa"/>
            <w:noWrap/>
            <w:vAlign w:val="center"/>
          </w:tcPr>
          <w:p w14:paraId="3E7329AE">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990" w:type="dxa"/>
            <w:noWrap/>
            <w:vAlign w:val="center"/>
          </w:tcPr>
          <w:p w14:paraId="6312D2D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900" w:type="dxa"/>
            <w:noWrap/>
            <w:vAlign w:val="center"/>
          </w:tcPr>
          <w:p w14:paraId="6430ACF8">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51000</w:t>
            </w:r>
          </w:p>
        </w:tc>
        <w:tc>
          <w:tcPr>
            <w:tcW w:w="1260" w:type="dxa"/>
            <w:noWrap/>
            <w:vAlign w:val="center"/>
          </w:tcPr>
          <w:p w14:paraId="3A689EE1">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51000</w:t>
            </w:r>
          </w:p>
        </w:tc>
        <w:tc>
          <w:tcPr>
            <w:tcW w:w="1171" w:type="dxa"/>
            <w:vAlign w:val="center"/>
          </w:tcPr>
          <w:p w14:paraId="7E52CFD4">
            <w:pPr>
              <w:adjustRightInd w:val="0"/>
              <w:snapToGrid w:val="0"/>
              <w:spacing w:line="360" w:lineRule="auto"/>
              <w:ind w:firstLine="0" w:firstLineChars="0"/>
              <w:jc w:val="center"/>
              <w:outlineLvl w:val="9"/>
              <w:rPr>
                <w:rFonts w:hAnsi="宋体"/>
                <w:snapToGrid w:val="0"/>
                <w:kern w:val="0"/>
                <w:sz w:val="20"/>
                <w:szCs w:val="20"/>
              </w:rPr>
            </w:pPr>
            <w:r>
              <w:rPr>
                <w:rFonts w:hint="eastAsia" w:hAnsi="宋体"/>
                <w:snapToGrid w:val="0"/>
                <w:kern w:val="0"/>
                <w:sz w:val="20"/>
                <w:szCs w:val="20"/>
              </w:rPr>
              <w:t>统一实施</w:t>
            </w:r>
          </w:p>
        </w:tc>
      </w:tr>
      <w:tr w14:paraId="0EAA9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15" w:type="dxa"/>
            <w:noWrap/>
            <w:vAlign w:val="center"/>
          </w:tcPr>
          <w:p w14:paraId="5E3E475E">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5</w:t>
            </w:r>
          </w:p>
        </w:tc>
        <w:tc>
          <w:tcPr>
            <w:tcW w:w="3600" w:type="dxa"/>
            <w:noWrap/>
            <w:vAlign w:val="center"/>
          </w:tcPr>
          <w:p w14:paraId="1644D703">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白蚁防治</w:t>
            </w:r>
          </w:p>
        </w:tc>
        <w:tc>
          <w:tcPr>
            <w:tcW w:w="810" w:type="dxa"/>
            <w:noWrap/>
            <w:vAlign w:val="center"/>
          </w:tcPr>
          <w:p w14:paraId="69F95D36">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m2</w:t>
            </w:r>
          </w:p>
        </w:tc>
        <w:tc>
          <w:tcPr>
            <w:tcW w:w="990" w:type="dxa"/>
            <w:noWrap/>
            <w:vAlign w:val="center"/>
          </w:tcPr>
          <w:p w14:paraId="1E79D9A1">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7941</w:t>
            </w:r>
          </w:p>
        </w:tc>
        <w:tc>
          <w:tcPr>
            <w:tcW w:w="900" w:type="dxa"/>
            <w:noWrap/>
            <w:vAlign w:val="center"/>
          </w:tcPr>
          <w:p w14:paraId="439EB660">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2.35</w:t>
            </w:r>
          </w:p>
        </w:tc>
        <w:tc>
          <w:tcPr>
            <w:tcW w:w="1260" w:type="dxa"/>
            <w:noWrap/>
            <w:vAlign w:val="center"/>
          </w:tcPr>
          <w:p w14:paraId="3AC76641">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18661</w:t>
            </w:r>
          </w:p>
        </w:tc>
        <w:tc>
          <w:tcPr>
            <w:tcW w:w="1171" w:type="dxa"/>
            <w:vAlign w:val="center"/>
          </w:tcPr>
          <w:p w14:paraId="5F82EFB7">
            <w:pPr>
              <w:adjustRightInd w:val="0"/>
              <w:snapToGrid w:val="0"/>
              <w:spacing w:line="360" w:lineRule="auto"/>
              <w:ind w:firstLine="0" w:firstLineChars="0"/>
              <w:jc w:val="center"/>
              <w:outlineLvl w:val="9"/>
              <w:rPr>
                <w:rFonts w:hAnsi="宋体"/>
                <w:b/>
                <w:bCs/>
                <w:snapToGrid w:val="0"/>
                <w:kern w:val="0"/>
                <w:sz w:val="20"/>
                <w:szCs w:val="20"/>
              </w:rPr>
            </w:pPr>
            <w:r>
              <w:rPr>
                <w:rFonts w:hint="eastAsia" w:hAnsi="宋体"/>
                <w:snapToGrid w:val="0"/>
                <w:kern w:val="0"/>
                <w:sz w:val="20"/>
                <w:szCs w:val="20"/>
              </w:rPr>
              <w:t>统一实施</w:t>
            </w:r>
          </w:p>
        </w:tc>
      </w:tr>
      <w:tr w14:paraId="74767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15" w:type="dxa"/>
            <w:noWrap/>
            <w:vAlign w:val="center"/>
          </w:tcPr>
          <w:p w14:paraId="423894B8">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6</w:t>
            </w:r>
          </w:p>
        </w:tc>
        <w:tc>
          <w:tcPr>
            <w:tcW w:w="3600" w:type="dxa"/>
            <w:noWrap/>
            <w:vAlign w:val="center"/>
          </w:tcPr>
          <w:p w14:paraId="0FAE3867">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库区保洁</w:t>
            </w:r>
          </w:p>
        </w:tc>
        <w:tc>
          <w:tcPr>
            <w:tcW w:w="810" w:type="dxa"/>
            <w:noWrap/>
            <w:vAlign w:val="center"/>
          </w:tcPr>
          <w:p w14:paraId="29B68DED">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m2</w:t>
            </w:r>
          </w:p>
        </w:tc>
        <w:tc>
          <w:tcPr>
            <w:tcW w:w="990" w:type="dxa"/>
            <w:noWrap/>
            <w:vAlign w:val="center"/>
          </w:tcPr>
          <w:p w14:paraId="5B6F9403">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200000</w:t>
            </w:r>
          </w:p>
        </w:tc>
        <w:tc>
          <w:tcPr>
            <w:tcW w:w="900" w:type="dxa"/>
            <w:noWrap/>
            <w:vAlign w:val="center"/>
          </w:tcPr>
          <w:p w14:paraId="628E2BE7">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0.06</w:t>
            </w:r>
          </w:p>
        </w:tc>
        <w:tc>
          <w:tcPr>
            <w:tcW w:w="1260" w:type="dxa"/>
            <w:noWrap/>
            <w:vAlign w:val="center"/>
          </w:tcPr>
          <w:p w14:paraId="03371D94">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12000</w:t>
            </w:r>
          </w:p>
        </w:tc>
        <w:tc>
          <w:tcPr>
            <w:tcW w:w="1171" w:type="dxa"/>
            <w:vAlign w:val="center"/>
          </w:tcPr>
          <w:p w14:paraId="6CF1C9DD">
            <w:pPr>
              <w:adjustRightInd w:val="0"/>
              <w:snapToGrid w:val="0"/>
              <w:spacing w:line="360" w:lineRule="auto"/>
              <w:ind w:firstLine="0" w:firstLineChars="0"/>
              <w:jc w:val="center"/>
              <w:outlineLvl w:val="9"/>
              <w:rPr>
                <w:rFonts w:hAnsi="宋体"/>
                <w:b/>
                <w:bCs/>
                <w:snapToGrid w:val="0"/>
                <w:kern w:val="0"/>
                <w:sz w:val="22"/>
                <w:szCs w:val="22"/>
              </w:rPr>
            </w:pPr>
          </w:p>
        </w:tc>
      </w:tr>
      <w:tr w14:paraId="32361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15" w:type="dxa"/>
            <w:noWrap/>
            <w:vAlign w:val="center"/>
          </w:tcPr>
          <w:p w14:paraId="7FA8493E">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7</w:t>
            </w:r>
          </w:p>
        </w:tc>
        <w:tc>
          <w:tcPr>
            <w:tcW w:w="3600" w:type="dxa"/>
            <w:noWrap/>
            <w:vAlign w:val="center"/>
          </w:tcPr>
          <w:p w14:paraId="760ED6EA">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管理房、办公场地等保洁（包括外运）、周边环境管理等</w:t>
            </w:r>
          </w:p>
        </w:tc>
        <w:tc>
          <w:tcPr>
            <w:tcW w:w="810" w:type="dxa"/>
            <w:noWrap/>
            <w:vAlign w:val="center"/>
          </w:tcPr>
          <w:p w14:paraId="3257D7E7">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项</w:t>
            </w:r>
          </w:p>
        </w:tc>
        <w:tc>
          <w:tcPr>
            <w:tcW w:w="990" w:type="dxa"/>
            <w:noWrap/>
            <w:vAlign w:val="center"/>
          </w:tcPr>
          <w:p w14:paraId="6F028D5C">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w:t>
            </w:r>
          </w:p>
        </w:tc>
        <w:tc>
          <w:tcPr>
            <w:tcW w:w="900" w:type="dxa"/>
            <w:noWrap/>
            <w:vAlign w:val="center"/>
          </w:tcPr>
          <w:p w14:paraId="4FF5F776">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48000</w:t>
            </w:r>
          </w:p>
        </w:tc>
        <w:tc>
          <w:tcPr>
            <w:tcW w:w="1260" w:type="dxa"/>
            <w:noWrap/>
            <w:vAlign w:val="center"/>
          </w:tcPr>
          <w:p w14:paraId="2A233938">
            <w:pPr>
              <w:adjustRightInd w:val="0"/>
              <w:snapToGrid w:val="0"/>
              <w:spacing w:line="360" w:lineRule="auto"/>
              <w:ind w:firstLine="0" w:firstLineChars="0"/>
              <w:jc w:val="center"/>
              <w:outlineLvl w:val="9"/>
              <w:rPr>
                <w:rFonts w:hAnsi="宋体"/>
                <w:b/>
                <w:bCs/>
                <w:snapToGrid w:val="0"/>
                <w:kern w:val="0"/>
                <w:sz w:val="22"/>
                <w:szCs w:val="22"/>
              </w:rPr>
            </w:pPr>
            <w:r>
              <w:rPr>
                <w:rFonts w:hAnsi="宋体"/>
                <w:b/>
                <w:bCs/>
                <w:snapToGrid w:val="0"/>
                <w:kern w:val="0"/>
                <w:sz w:val="22"/>
                <w:szCs w:val="22"/>
              </w:rPr>
              <w:t>48</w:t>
            </w:r>
            <w:r>
              <w:rPr>
                <w:rFonts w:hint="eastAsia" w:hAnsi="宋体"/>
                <w:b/>
                <w:bCs/>
                <w:snapToGrid w:val="0"/>
                <w:kern w:val="0"/>
                <w:sz w:val="22"/>
                <w:szCs w:val="22"/>
              </w:rPr>
              <w:t>000</w:t>
            </w:r>
          </w:p>
        </w:tc>
        <w:tc>
          <w:tcPr>
            <w:tcW w:w="1171" w:type="dxa"/>
            <w:vAlign w:val="center"/>
          </w:tcPr>
          <w:p w14:paraId="52BEC48B">
            <w:pPr>
              <w:adjustRightInd w:val="0"/>
              <w:snapToGrid w:val="0"/>
              <w:spacing w:line="360" w:lineRule="auto"/>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r>
      <w:tr w14:paraId="44C51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15" w:type="dxa"/>
            <w:noWrap/>
            <w:vAlign w:val="center"/>
          </w:tcPr>
          <w:p w14:paraId="6086A0CE">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二</w:t>
            </w:r>
          </w:p>
        </w:tc>
        <w:tc>
          <w:tcPr>
            <w:tcW w:w="3600" w:type="dxa"/>
            <w:noWrap/>
            <w:vAlign w:val="center"/>
          </w:tcPr>
          <w:p w14:paraId="27D3F8AC">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年度性水利工程标准化维护项目</w:t>
            </w:r>
          </w:p>
        </w:tc>
        <w:tc>
          <w:tcPr>
            <w:tcW w:w="810" w:type="dxa"/>
            <w:noWrap/>
            <w:vAlign w:val="center"/>
          </w:tcPr>
          <w:p w14:paraId="09F79F4D">
            <w:pPr>
              <w:adjustRightInd w:val="0"/>
              <w:snapToGrid w:val="0"/>
              <w:spacing w:line="360" w:lineRule="auto"/>
              <w:ind w:firstLine="0" w:firstLineChars="0"/>
              <w:jc w:val="center"/>
              <w:outlineLvl w:val="9"/>
              <w:rPr>
                <w:rFonts w:hAnsi="宋体"/>
                <w:b/>
                <w:bCs/>
                <w:snapToGrid w:val="0"/>
                <w:kern w:val="0"/>
                <w:sz w:val="22"/>
                <w:szCs w:val="22"/>
              </w:rPr>
            </w:pPr>
          </w:p>
        </w:tc>
        <w:tc>
          <w:tcPr>
            <w:tcW w:w="990" w:type="dxa"/>
            <w:noWrap/>
            <w:vAlign w:val="center"/>
          </w:tcPr>
          <w:p w14:paraId="7BA70504">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5178658F">
            <w:pPr>
              <w:adjustRightInd w:val="0"/>
              <w:snapToGrid w:val="0"/>
              <w:spacing w:line="360" w:lineRule="auto"/>
              <w:ind w:firstLine="0" w:firstLineChars="0"/>
              <w:jc w:val="center"/>
              <w:outlineLvl w:val="9"/>
              <w:rPr>
                <w:rFonts w:hAnsi="宋体"/>
                <w:b/>
                <w:bCs/>
                <w:snapToGrid w:val="0"/>
                <w:kern w:val="0"/>
                <w:sz w:val="22"/>
                <w:szCs w:val="22"/>
              </w:rPr>
            </w:pPr>
          </w:p>
        </w:tc>
        <w:tc>
          <w:tcPr>
            <w:tcW w:w="1260" w:type="dxa"/>
            <w:noWrap/>
            <w:vAlign w:val="center"/>
          </w:tcPr>
          <w:p w14:paraId="12DD0993">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137323</w:t>
            </w:r>
          </w:p>
        </w:tc>
        <w:tc>
          <w:tcPr>
            <w:tcW w:w="1171" w:type="dxa"/>
            <w:vAlign w:val="center"/>
          </w:tcPr>
          <w:p w14:paraId="005DF227">
            <w:pPr>
              <w:adjustRightInd w:val="0"/>
              <w:snapToGrid w:val="0"/>
              <w:spacing w:line="360" w:lineRule="auto"/>
              <w:ind w:firstLine="0" w:firstLineChars="0"/>
              <w:jc w:val="center"/>
              <w:outlineLvl w:val="9"/>
              <w:rPr>
                <w:rFonts w:hAnsi="宋体"/>
                <w:b/>
                <w:bCs/>
                <w:snapToGrid w:val="0"/>
                <w:kern w:val="0"/>
                <w:sz w:val="22"/>
                <w:szCs w:val="22"/>
              </w:rPr>
            </w:pPr>
          </w:p>
        </w:tc>
      </w:tr>
      <w:tr w14:paraId="0270B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15" w:type="dxa"/>
            <w:noWrap/>
            <w:vAlign w:val="center"/>
          </w:tcPr>
          <w:p w14:paraId="5753ACFC">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1</w:t>
            </w:r>
          </w:p>
        </w:tc>
        <w:tc>
          <w:tcPr>
            <w:tcW w:w="3600" w:type="dxa"/>
            <w:noWrap/>
            <w:vAlign w:val="center"/>
          </w:tcPr>
          <w:p w14:paraId="402014F7">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围墙护栏维修养护</w:t>
            </w:r>
          </w:p>
        </w:tc>
        <w:tc>
          <w:tcPr>
            <w:tcW w:w="810" w:type="dxa"/>
            <w:noWrap/>
            <w:vAlign w:val="center"/>
          </w:tcPr>
          <w:p w14:paraId="29D12445">
            <w:pPr>
              <w:adjustRightInd w:val="0"/>
              <w:snapToGrid w:val="0"/>
              <w:spacing w:line="360" w:lineRule="auto"/>
              <w:ind w:firstLine="0" w:firstLineChars="0"/>
              <w:jc w:val="center"/>
              <w:outlineLvl w:val="9"/>
              <w:rPr>
                <w:rFonts w:hAnsi="宋体"/>
                <w:b/>
                <w:bCs/>
                <w:snapToGrid w:val="0"/>
                <w:kern w:val="0"/>
                <w:sz w:val="22"/>
                <w:szCs w:val="22"/>
              </w:rPr>
            </w:pPr>
          </w:p>
        </w:tc>
        <w:tc>
          <w:tcPr>
            <w:tcW w:w="990" w:type="dxa"/>
            <w:noWrap/>
            <w:vAlign w:val="center"/>
          </w:tcPr>
          <w:p w14:paraId="57692B0E">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78A59691">
            <w:pPr>
              <w:adjustRightInd w:val="0"/>
              <w:snapToGrid w:val="0"/>
              <w:spacing w:line="360" w:lineRule="auto"/>
              <w:ind w:firstLine="0" w:firstLineChars="0"/>
              <w:jc w:val="center"/>
              <w:outlineLvl w:val="9"/>
              <w:rPr>
                <w:rFonts w:hAnsi="宋体"/>
                <w:b/>
                <w:bCs/>
                <w:snapToGrid w:val="0"/>
                <w:kern w:val="0"/>
                <w:sz w:val="22"/>
                <w:szCs w:val="22"/>
              </w:rPr>
            </w:pPr>
          </w:p>
        </w:tc>
        <w:tc>
          <w:tcPr>
            <w:tcW w:w="1260" w:type="dxa"/>
            <w:noWrap/>
            <w:vAlign w:val="center"/>
          </w:tcPr>
          <w:p w14:paraId="038E3AC1">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28000</w:t>
            </w:r>
          </w:p>
        </w:tc>
        <w:tc>
          <w:tcPr>
            <w:tcW w:w="1171" w:type="dxa"/>
            <w:vAlign w:val="center"/>
          </w:tcPr>
          <w:p w14:paraId="6313E215">
            <w:pPr>
              <w:adjustRightInd w:val="0"/>
              <w:snapToGrid w:val="0"/>
              <w:spacing w:line="360" w:lineRule="auto"/>
              <w:ind w:firstLine="0" w:firstLineChars="0"/>
              <w:jc w:val="center"/>
              <w:outlineLvl w:val="9"/>
              <w:rPr>
                <w:rFonts w:hAnsi="宋体"/>
                <w:b/>
                <w:bCs/>
                <w:snapToGrid w:val="0"/>
                <w:kern w:val="0"/>
                <w:sz w:val="22"/>
                <w:szCs w:val="22"/>
              </w:rPr>
            </w:pPr>
          </w:p>
        </w:tc>
      </w:tr>
      <w:tr w14:paraId="03AAF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15" w:type="dxa"/>
            <w:noWrap/>
            <w:vAlign w:val="center"/>
          </w:tcPr>
          <w:p w14:paraId="3A3CA9CD">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1.1</w:t>
            </w:r>
          </w:p>
        </w:tc>
        <w:tc>
          <w:tcPr>
            <w:tcW w:w="3600" w:type="dxa"/>
            <w:noWrap/>
            <w:vAlign w:val="center"/>
          </w:tcPr>
          <w:p w14:paraId="444AF511">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1.2m高不锈钢栏杆</w:t>
            </w:r>
          </w:p>
        </w:tc>
        <w:tc>
          <w:tcPr>
            <w:tcW w:w="810" w:type="dxa"/>
            <w:noWrap/>
            <w:vAlign w:val="center"/>
          </w:tcPr>
          <w:p w14:paraId="0AA8649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w:t>
            </w:r>
          </w:p>
        </w:tc>
        <w:tc>
          <w:tcPr>
            <w:tcW w:w="990" w:type="dxa"/>
            <w:noWrap/>
            <w:vAlign w:val="center"/>
          </w:tcPr>
          <w:p w14:paraId="7928DA4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100</w:t>
            </w:r>
          </w:p>
        </w:tc>
        <w:tc>
          <w:tcPr>
            <w:tcW w:w="900" w:type="dxa"/>
            <w:noWrap/>
            <w:vAlign w:val="center"/>
          </w:tcPr>
          <w:p w14:paraId="2F4A2684">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280</w:t>
            </w:r>
          </w:p>
        </w:tc>
        <w:tc>
          <w:tcPr>
            <w:tcW w:w="1260" w:type="dxa"/>
            <w:noWrap/>
            <w:vAlign w:val="center"/>
          </w:tcPr>
          <w:p w14:paraId="4AB45844">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28000</w:t>
            </w:r>
          </w:p>
        </w:tc>
        <w:tc>
          <w:tcPr>
            <w:tcW w:w="1171" w:type="dxa"/>
            <w:vAlign w:val="center"/>
          </w:tcPr>
          <w:p w14:paraId="675E5555">
            <w:pPr>
              <w:adjustRightInd w:val="0"/>
              <w:snapToGrid w:val="0"/>
              <w:spacing w:line="360" w:lineRule="auto"/>
              <w:ind w:firstLine="0" w:firstLineChars="0"/>
              <w:jc w:val="center"/>
              <w:outlineLvl w:val="9"/>
              <w:rPr>
                <w:rFonts w:hAnsi="宋体"/>
                <w:snapToGrid w:val="0"/>
                <w:kern w:val="0"/>
                <w:sz w:val="22"/>
                <w:szCs w:val="22"/>
              </w:rPr>
            </w:pPr>
          </w:p>
        </w:tc>
      </w:tr>
      <w:tr w14:paraId="38797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15" w:type="dxa"/>
            <w:noWrap/>
            <w:vAlign w:val="center"/>
          </w:tcPr>
          <w:p w14:paraId="51205097">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2</w:t>
            </w:r>
          </w:p>
        </w:tc>
        <w:tc>
          <w:tcPr>
            <w:tcW w:w="3600" w:type="dxa"/>
            <w:noWrap/>
            <w:vAlign w:val="center"/>
          </w:tcPr>
          <w:p w14:paraId="5FC0A2E5">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溢洪道旁道路硬化</w:t>
            </w:r>
          </w:p>
        </w:tc>
        <w:tc>
          <w:tcPr>
            <w:tcW w:w="810" w:type="dxa"/>
            <w:noWrap/>
            <w:vAlign w:val="center"/>
          </w:tcPr>
          <w:p w14:paraId="7C36168F">
            <w:pPr>
              <w:adjustRightInd w:val="0"/>
              <w:snapToGrid w:val="0"/>
              <w:spacing w:line="360" w:lineRule="auto"/>
              <w:ind w:firstLine="0" w:firstLineChars="0"/>
              <w:jc w:val="center"/>
              <w:outlineLvl w:val="9"/>
              <w:rPr>
                <w:rFonts w:hAnsi="宋体"/>
                <w:b/>
                <w:bCs/>
                <w:snapToGrid w:val="0"/>
                <w:kern w:val="0"/>
                <w:sz w:val="22"/>
                <w:szCs w:val="22"/>
              </w:rPr>
            </w:pPr>
          </w:p>
        </w:tc>
        <w:tc>
          <w:tcPr>
            <w:tcW w:w="990" w:type="dxa"/>
            <w:noWrap/>
            <w:vAlign w:val="center"/>
          </w:tcPr>
          <w:p w14:paraId="420C7751">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734A3291">
            <w:pPr>
              <w:adjustRightInd w:val="0"/>
              <w:snapToGrid w:val="0"/>
              <w:spacing w:line="360" w:lineRule="auto"/>
              <w:ind w:firstLine="0" w:firstLineChars="0"/>
              <w:jc w:val="center"/>
              <w:outlineLvl w:val="9"/>
              <w:rPr>
                <w:rFonts w:hAnsi="宋体"/>
                <w:b/>
                <w:bCs/>
                <w:snapToGrid w:val="0"/>
                <w:kern w:val="0"/>
                <w:sz w:val="22"/>
                <w:szCs w:val="22"/>
              </w:rPr>
            </w:pPr>
          </w:p>
        </w:tc>
        <w:tc>
          <w:tcPr>
            <w:tcW w:w="1260" w:type="dxa"/>
            <w:noWrap/>
            <w:vAlign w:val="center"/>
          </w:tcPr>
          <w:p w14:paraId="0082E435">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29851</w:t>
            </w:r>
          </w:p>
        </w:tc>
        <w:tc>
          <w:tcPr>
            <w:tcW w:w="1171" w:type="dxa"/>
            <w:vAlign w:val="center"/>
          </w:tcPr>
          <w:p w14:paraId="79F3CF38">
            <w:pPr>
              <w:adjustRightInd w:val="0"/>
              <w:snapToGrid w:val="0"/>
              <w:spacing w:line="360" w:lineRule="auto"/>
              <w:ind w:firstLine="0" w:firstLineChars="0"/>
              <w:jc w:val="center"/>
              <w:outlineLvl w:val="9"/>
              <w:rPr>
                <w:rFonts w:hAnsi="宋体"/>
                <w:b/>
                <w:bCs/>
                <w:snapToGrid w:val="0"/>
                <w:kern w:val="0"/>
                <w:sz w:val="22"/>
                <w:szCs w:val="22"/>
              </w:rPr>
            </w:pPr>
          </w:p>
        </w:tc>
      </w:tr>
      <w:tr w14:paraId="02ACD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715" w:type="dxa"/>
            <w:noWrap/>
            <w:vAlign w:val="center"/>
          </w:tcPr>
          <w:p w14:paraId="27FF6543">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2.1</w:t>
            </w:r>
          </w:p>
        </w:tc>
        <w:tc>
          <w:tcPr>
            <w:tcW w:w="3600" w:type="dxa"/>
            <w:noWrap/>
            <w:vAlign w:val="center"/>
          </w:tcPr>
          <w:p w14:paraId="0BDC896B">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土方开挖（外运）</w:t>
            </w:r>
          </w:p>
        </w:tc>
        <w:tc>
          <w:tcPr>
            <w:tcW w:w="810" w:type="dxa"/>
            <w:noWrap/>
            <w:vAlign w:val="center"/>
          </w:tcPr>
          <w:p w14:paraId="26908BB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m3</w:t>
            </w:r>
          </w:p>
        </w:tc>
        <w:tc>
          <w:tcPr>
            <w:tcW w:w="990" w:type="dxa"/>
            <w:noWrap/>
            <w:vAlign w:val="center"/>
          </w:tcPr>
          <w:p w14:paraId="124BB32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139.2</w:t>
            </w:r>
          </w:p>
        </w:tc>
        <w:tc>
          <w:tcPr>
            <w:tcW w:w="900" w:type="dxa"/>
            <w:noWrap/>
            <w:vAlign w:val="center"/>
          </w:tcPr>
          <w:p w14:paraId="7D24E5A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31.98</w:t>
            </w:r>
          </w:p>
        </w:tc>
        <w:tc>
          <w:tcPr>
            <w:tcW w:w="1260" w:type="dxa"/>
            <w:noWrap/>
            <w:vAlign w:val="center"/>
          </w:tcPr>
          <w:p w14:paraId="0B8B865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4452</w:t>
            </w:r>
          </w:p>
        </w:tc>
        <w:tc>
          <w:tcPr>
            <w:tcW w:w="1171" w:type="dxa"/>
            <w:vAlign w:val="center"/>
          </w:tcPr>
          <w:p w14:paraId="4CDACBD1">
            <w:pPr>
              <w:adjustRightInd w:val="0"/>
              <w:snapToGrid w:val="0"/>
              <w:spacing w:line="360" w:lineRule="auto"/>
              <w:ind w:firstLine="0" w:firstLineChars="0"/>
              <w:jc w:val="center"/>
              <w:outlineLvl w:val="9"/>
              <w:rPr>
                <w:rFonts w:hAnsi="宋体"/>
                <w:snapToGrid w:val="0"/>
                <w:kern w:val="0"/>
                <w:sz w:val="22"/>
                <w:szCs w:val="22"/>
              </w:rPr>
            </w:pPr>
          </w:p>
        </w:tc>
      </w:tr>
      <w:tr w14:paraId="42358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715" w:type="dxa"/>
            <w:noWrap/>
            <w:vAlign w:val="center"/>
          </w:tcPr>
          <w:p w14:paraId="3AC4E13B">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2.2</w:t>
            </w:r>
          </w:p>
        </w:tc>
        <w:tc>
          <w:tcPr>
            <w:tcW w:w="3600" w:type="dxa"/>
            <w:noWrap/>
            <w:vAlign w:val="center"/>
          </w:tcPr>
          <w:p w14:paraId="2E01630A">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路基压实</w:t>
            </w:r>
          </w:p>
        </w:tc>
        <w:tc>
          <w:tcPr>
            <w:tcW w:w="810" w:type="dxa"/>
            <w:noWrap/>
            <w:vAlign w:val="center"/>
          </w:tcPr>
          <w:p w14:paraId="06412F82">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m2</w:t>
            </w:r>
          </w:p>
        </w:tc>
        <w:tc>
          <w:tcPr>
            <w:tcW w:w="990" w:type="dxa"/>
            <w:noWrap/>
            <w:vAlign w:val="center"/>
          </w:tcPr>
          <w:p w14:paraId="0DC83C8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278.4</w:t>
            </w:r>
          </w:p>
        </w:tc>
        <w:tc>
          <w:tcPr>
            <w:tcW w:w="900" w:type="dxa"/>
            <w:noWrap/>
            <w:vAlign w:val="center"/>
          </w:tcPr>
          <w:p w14:paraId="55C710FC">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1.68</w:t>
            </w:r>
          </w:p>
        </w:tc>
        <w:tc>
          <w:tcPr>
            <w:tcW w:w="1260" w:type="dxa"/>
            <w:noWrap/>
            <w:vAlign w:val="center"/>
          </w:tcPr>
          <w:p w14:paraId="50E37CB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468</w:t>
            </w:r>
          </w:p>
        </w:tc>
        <w:tc>
          <w:tcPr>
            <w:tcW w:w="1171" w:type="dxa"/>
            <w:vAlign w:val="center"/>
          </w:tcPr>
          <w:p w14:paraId="5EAD4273">
            <w:pPr>
              <w:adjustRightInd w:val="0"/>
              <w:snapToGrid w:val="0"/>
              <w:spacing w:line="360" w:lineRule="auto"/>
              <w:ind w:firstLine="0" w:firstLineChars="0"/>
              <w:jc w:val="center"/>
              <w:outlineLvl w:val="9"/>
              <w:rPr>
                <w:rFonts w:hAnsi="宋体"/>
                <w:snapToGrid w:val="0"/>
                <w:kern w:val="0"/>
                <w:sz w:val="22"/>
                <w:szCs w:val="22"/>
              </w:rPr>
            </w:pPr>
          </w:p>
        </w:tc>
      </w:tr>
      <w:tr w14:paraId="382D1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715" w:type="dxa"/>
            <w:noWrap/>
            <w:vAlign w:val="center"/>
          </w:tcPr>
          <w:p w14:paraId="1A675231">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2.3</w:t>
            </w:r>
          </w:p>
        </w:tc>
        <w:tc>
          <w:tcPr>
            <w:tcW w:w="3600" w:type="dxa"/>
            <w:noWrap/>
            <w:vAlign w:val="center"/>
          </w:tcPr>
          <w:p w14:paraId="08C8F01B">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10cm厚碎石垫层</w:t>
            </w:r>
          </w:p>
        </w:tc>
        <w:tc>
          <w:tcPr>
            <w:tcW w:w="810" w:type="dxa"/>
            <w:noWrap/>
            <w:vAlign w:val="center"/>
          </w:tcPr>
          <w:p w14:paraId="1FAFE82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m3</w:t>
            </w:r>
          </w:p>
        </w:tc>
        <w:tc>
          <w:tcPr>
            <w:tcW w:w="990" w:type="dxa"/>
            <w:noWrap/>
            <w:vAlign w:val="center"/>
          </w:tcPr>
          <w:p w14:paraId="3A6A817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28</w:t>
            </w:r>
          </w:p>
        </w:tc>
        <w:tc>
          <w:tcPr>
            <w:tcW w:w="900" w:type="dxa"/>
            <w:noWrap/>
            <w:vAlign w:val="center"/>
          </w:tcPr>
          <w:p w14:paraId="22F60694">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196.11</w:t>
            </w:r>
          </w:p>
        </w:tc>
        <w:tc>
          <w:tcPr>
            <w:tcW w:w="1260" w:type="dxa"/>
            <w:noWrap/>
            <w:vAlign w:val="center"/>
          </w:tcPr>
          <w:p w14:paraId="53672CC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5491</w:t>
            </w:r>
          </w:p>
        </w:tc>
        <w:tc>
          <w:tcPr>
            <w:tcW w:w="1171" w:type="dxa"/>
            <w:vAlign w:val="center"/>
          </w:tcPr>
          <w:p w14:paraId="6BEFC6A4">
            <w:pPr>
              <w:adjustRightInd w:val="0"/>
              <w:snapToGrid w:val="0"/>
              <w:spacing w:line="360" w:lineRule="auto"/>
              <w:ind w:firstLine="0" w:firstLineChars="0"/>
              <w:jc w:val="center"/>
              <w:outlineLvl w:val="9"/>
              <w:rPr>
                <w:rFonts w:hAnsi="宋体"/>
                <w:snapToGrid w:val="0"/>
                <w:kern w:val="0"/>
                <w:sz w:val="22"/>
                <w:szCs w:val="22"/>
              </w:rPr>
            </w:pPr>
          </w:p>
        </w:tc>
      </w:tr>
      <w:tr w14:paraId="243F5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715" w:type="dxa"/>
            <w:noWrap/>
            <w:vAlign w:val="center"/>
          </w:tcPr>
          <w:p w14:paraId="35A1437A">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2.4</w:t>
            </w:r>
          </w:p>
        </w:tc>
        <w:tc>
          <w:tcPr>
            <w:tcW w:w="3600" w:type="dxa"/>
            <w:noWrap/>
            <w:vAlign w:val="center"/>
          </w:tcPr>
          <w:p w14:paraId="06A667B4">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10cm厚C25砼路面</w:t>
            </w:r>
          </w:p>
        </w:tc>
        <w:tc>
          <w:tcPr>
            <w:tcW w:w="810" w:type="dxa"/>
            <w:noWrap/>
            <w:vAlign w:val="center"/>
          </w:tcPr>
          <w:p w14:paraId="38E529B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m3</w:t>
            </w:r>
          </w:p>
        </w:tc>
        <w:tc>
          <w:tcPr>
            <w:tcW w:w="990" w:type="dxa"/>
            <w:noWrap/>
            <w:vAlign w:val="center"/>
          </w:tcPr>
          <w:p w14:paraId="4A7D928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28</w:t>
            </w:r>
          </w:p>
        </w:tc>
        <w:tc>
          <w:tcPr>
            <w:tcW w:w="900" w:type="dxa"/>
            <w:noWrap/>
            <w:vAlign w:val="center"/>
          </w:tcPr>
          <w:p w14:paraId="4E6BA228">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694.27</w:t>
            </w:r>
          </w:p>
        </w:tc>
        <w:tc>
          <w:tcPr>
            <w:tcW w:w="1260" w:type="dxa"/>
            <w:noWrap/>
            <w:vAlign w:val="center"/>
          </w:tcPr>
          <w:p w14:paraId="1238B33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19440</w:t>
            </w:r>
          </w:p>
        </w:tc>
        <w:tc>
          <w:tcPr>
            <w:tcW w:w="1171" w:type="dxa"/>
            <w:vAlign w:val="center"/>
          </w:tcPr>
          <w:p w14:paraId="08BAB6ED">
            <w:pPr>
              <w:adjustRightInd w:val="0"/>
              <w:snapToGrid w:val="0"/>
              <w:spacing w:line="360" w:lineRule="auto"/>
              <w:ind w:firstLine="0" w:firstLineChars="0"/>
              <w:jc w:val="center"/>
              <w:outlineLvl w:val="9"/>
              <w:rPr>
                <w:rFonts w:hAnsi="宋体"/>
                <w:snapToGrid w:val="0"/>
                <w:kern w:val="0"/>
                <w:sz w:val="22"/>
                <w:szCs w:val="22"/>
              </w:rPr>
            </w:pPr>
          </w:p>
        </w:tc>
      </w:tr>
      <w:tr w14:paraId="387E6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15" w:type="dxa"/>
            <w:noWrap/>
            <w:vAlign w:val="center"/>
          </w:tcPr>
          <w:p w14:paraId="2CF04943">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3</w:t>
            </w:r>
          </w:p>
        </w:tc>
        <w:tc>
          <w:tcPr>
            <w:tcW w:w="3600" w:type="dxa"/>
            <w:noWrap/>
            <w:vAlign w:val="center"/>
          </w:tcPr>
          <w:p w14:paraId="193761B0">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排水棱体土方外运</w:t>
            </w:r>
          </w:p>
        </w:tc>
        <w:tc>
          <w:tcPr>
            <w:tcW w:w="810" w:type="dxa"/>
            <w:noWrap/>
            <w:vAlign w:val="center"/>
          </w:tcPr>
          <w:p w14:paraId="7CAB6850">
            <w:pPr>
              <w:adjustRightInd w:val="0"/>
              <w:snapToGrid w:val="0"/>
              <w:spacing w:line="360" w:lineRule="auto"/>
              <w:ind w:firstLine="0" w:firstLineChars="0"/>
              <w:jc w:val="center"/>
              <w:outlineLvl w:val="9"/>
              <w:rPr>
                <w:rFonts w:hAnsi="宋体"/>
                <w:b/>
                <w:bCs/>
                <w:snapToGrid w:val="0"/>
                <w:kern w:val="0"/>
                <w:sz w:val="22"/>
                <w:szCs w:val="22"/>
              </w:rPr>
            </w:pPr>
          </w:p>
        </w:tc>
        <w:tc>
          <w:tcPr>
            <w:tcW w:w="990" w:type="dxa"/>
            <w:noWrap/>
            <w:vAlign w:val="center"/>
          </w:tcPr>
          <w:p w14:paraId="56CDBAEC">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2D88E54C">
            <w:pPr>
              <w:adjustRightInd w:val="0"/>
              <w:snapToGrid w:val="0"/>
              <w:spacing w:line="360" w:lineRule="auto"/>
              <w:ind w:firstLine="0" w:firstLineChars="0"/>
              <w:jc w:val="center"/>
              <w:outlineLvl w:val="9"/>
              <w:rPr>
                <w:rFonts w:hAnsi="宋体"/>
                <w:b/>
                <w:bCs/>
                <w:snapToGrid w:val="0"/>
                <w:kern w:val="0"/>
                <w:sz w:val="22"/>
                <w:szCs w:val="22"/>
              </w:rPr>
            </w:pPr>
          </w:p>
        </w:tc>
        <w:tc>
          <w:tcPr>
            <w:tcW w:w="1260" w:type="dxa"/>
            <w:noWrap/>
            <w:vAlign w:val="center"/>
          </w:tcPr>
          <w:p w14:paraId="77D16E38">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52772</w:t>
            </w:r>
          </w:p>
        </w:tc>
        <w:tc>
          <w:tcPr>
            <w:tcW w:w="1171" w:type="dxa"/>
            <w:vAlign w:val="center"/>
          </w:tcPr>
          <w:p w14:paraId="2120D611">
            <w:pPr>
              <w:adjustRightInd w:val="0"/>
              <w:snapToGrid w:val="0"/>
              <w:spacing w:line="360" w:lineRule="auto"/>
              <w:ind w:firstLine="0" w:firstLineChars="0"/>
              <w:jc w:val="center"/>
              <w:outlineLvl w:val="9"/>
              <w:rPr>
                <w:rFonts w:hAnsi="宋体"/>
                <w:b/>
                <w:bCs/>
                <w:snapToGrid w:val="0"/>
                <w:kern w:val="0"/>
                <w:sz w:val="22"/>
                <w:szCs w:val="22"/>
              </w:rPr>
            </w:pPr>
          </w:p>
        </w:tc>
      </w:tr>
      <w:tr w14:paraId="02EB5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715" w:type="dxa"/>
            <w:noWrap/>
            <w:vAlign w:val="center"/>
          </w:tcPr>
          <w:p w14:paraId="63C8EE91">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3.1</w:t>
            </w:r>
          </w:p>
        </w:tc>
        <w:tc>
          <w:tcPr>
            <w:tcW w:w="3600" w:type="dxa"/>
            <w:noWrap/>
            <w:vAlign w:val="center"/>
          </w:tcPr>
          <w:p w14:paraId="2E752B1C">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土方开挖（外运5km）</w:t>
            </w:r>
          </w:p>
        </w:tc>
        <w:tc>
          <w:tcPr>
            <w:tcW w:w="810" w:type="dxa"/>
            <w:noWrap/>
            <w:vAlign w:val="center"/>
          </w:tcPr>
          <w:p w14:paraId="6003A35E">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m3</w:t>
            </w:r>
          </w:p>
        </w:tc>
        <w:tc>
          <w:tcPr>
            <w:tcW w:w="990" w:type="dxa"/>
            <w:noWrap/>
            <w:vAlign w:val="center"/>
          </w:tcPr>
          <w:p w14:paraId="069F30F5">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1400</w:t>
            </w:r>
          </w:p>
        </w:tc>
        <w:tc>
          <w:tcPr>
            <w:tcW w:w="900" w:type="dxa"/>
            <w:noWrap/>
            <w:vAlign w:val="center"/>
          </w:tcPr>
          <w:p w14:paraId="2425D862">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31.98</w:t>
            </w:r>
          </w:p>
        </w:tc>
        <w:tc>
          <w:tcPr>
            <w:tcW w:w="1260" w:type="dxa"/>
            <w:noWrap/>
            <w:vAlign w:val="center"/>
          </w:tcPr>
          <w:p w14:paraId="5AEAF5F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44772</w:t>
            </w:r>
          </w:p>
        </w:tc>
        <w:tc>
          <w:tcPr>
            <w:tcW w:w="1171" w:type="dxa"/>
            <w:vAlign w:val="center"/>
          </w:tcPr>
          <w:p w14:paraId="219B55A1">
            <w:pPr>
              <w:adjustRightInd w:val="0"/>
              <w:snapToGrid w:val="0"/>
              <w:spacing w:line="360" w:lineRule="auto"/>
              <w:ind w:firstLine="0" w:firstLineChars="0"/>
              <w:jc w:val="center"/>
              <w:outlineLvl w:val="9"/>
              <w:rPr>
                <w:rFonts w:hAnsi="宋体"/>
                <w:snapToGrid w:val="0"/>
                <w:kern w:val="0"/>
                <w:sz w:val="22"/>
                <w:szCs w:val="22"/>
              </w:rPr>
            </w:pPr>
          </w:p>
        </w:tc>
      </w:tr>
      <w:tr w14:paraId="77B3F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15" w:type="dxa"/>
            <w:noWrap/>
            <w:vAlign w:val="center"/>
          </w:tcPr>
          <w:p w14:paraId="18A2D254">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3.2</w:t>
            </w:r>
          </w:p>
        </w:tc>
        <w:tc>
          <w:tcPr>
            <w:tcW w:w="3600" w:type="dxa"/>
            <w:noWrap/>
            <w:vAlign w:val="center"/>
          </w:tcPr>
          <w:p w14:paraId="396B9BC9">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青苗赔偿及周边矛盾处理（包干）</w:t>
            </w:r>
          </w:p>
        </w:tc>
        <w:tc>
          <w:tcPr>
            <w:tcW w:w="810" w:type="dxa"/>
            <w:noWrap/>
            <w:vAlign w:val="center"/>
          </w:tcPr>
          <w:p w14:paraId="7044527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990" w:type="dxa"/>
            <w:noWrap/>
            <w:vAlign w:val="center"/>
          </w:tcPr>
          <w:p w14:paraId="081DC23C">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900" w:type="dxa"/>
            <w:noWrap/>
            <w:vAlign w:val="center"/>
          </w:tcPr>
          <w:p w14:paraId="78B12114">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8000</w:t>
            </w:r>
          </w:p>
        </w:tc>
        <w:tc>
          <w:tcPr>
            <w:tcW w:w="1260" w:type="dxa"/>
            <w:noWrap/>
            <w:vAlign w:val="center"/>
          </w:tcPr>
          <w:p w14:paraId="3E4EFFB1">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8000</w:t>
            </w:r>
          </w:p>
        </w:tc>
        <w:tc>
          <w:tcPr>
            <w:tcW w:w="1171" w:type="dxa"/>
            <w:vAlign w:val="center"/>
          </w:tcPr>
          <w:p w14:paraId="6E838C65">
            <w:pPr>
              <w:adjustRightInd w:val="0"/>
              <w:snapToGrid w:val="0"/>
              <w:spacing w:line="360" w:lineRule="auto"/>
              <w:ind w:firstLine="0" w:firstLineChars="0"/>
              <w:jc w:val="center"/>
              <w:outlineLvl w:val="9"/>
              <w:rPr>
                <w:rFonts w:hAnsi="宋体"/>
                <w:snapToGrid w:val="0"/>
                <w:kern w:val="0"/>
                <w:sz w:val="22"/>
                <w:szCs w:val="22"/>
              </w:rPr>
            </w:pPr>
          </w:p>
        </w:tc>
      </w:tr>
      <w:tr w14:paraId="3D41A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15" w:type="dxa"/>
            <w:noWrap/>
            <w:vAlign w:val="center"/>
          </w:tcPr>
          <w:p w14:paraId="4D9EE822">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4</w:t>
            </w:r>
          </w:p>
        </w:tc>
        <w:tc>
          <w:tcPr>
            <w:tcW w:w="3600" w:type="dxa"/>
            <w:noWrap/>
            <w:vAlign w:val="center"/>
          </w:tcPr>
          <w:p w14:paraId="643C3698">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管理区维修养护</w:t>
            </w:r>
          </w:p>
        </w:tc>
        <w:tc>
          <w:tcPr>
            <w:tcW w:w="810" w:type="dxa"/>
            <w:noWrap/>
            <w:vAlign w:val="center"/>
          </w:tcPr>
          <w:p w14:paraId="750741AD">
            <w:pPr>
              <w:adjustRightInd w:val="0"/>
              <w:snapToGrid w:val="0"/>
              <w:spacing w:line="360" w:lineRule="auto"/>
              <w:ind w:firstLine="0" w:firstLineChars="0"/>
              <w:jc w:val="center"/>
              <w:outlineLvl w:val="9"/>
              <w:rPr>
                <w:rFonts w:hAnsi="宋体"/>
                <w:b/>
                <w:bCs/>
                <w:snapToGrid w:val="0"/>
                <w:kern w:val="0"/>
                <w:sz w:val="22"/>
                <w:szCs w:val="22"/>
              </w:rPr>
            </w:pPr>
          </w:p>
        </w:tc>
        <w:tc>
          <w:tcPr>
            <w:tcW w:w="990" w:type="dxa"/>
            <w:noWrap/>
            <w:vAlign w:val="center"/>
          </w:tcPr>
          <w:p w14:paraId="326F8F99">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7CE49CE5">
            <w:pPr>
              <w:adjustRightInd w:val="0"/>
              <w:snapToGrid w:val="0"/>
              <w:spacing w:line="360" w:lineRule="auto"/>
              <w:ind w:firstLine="0" w:firstLineChars="0"/>
              <w:jc w:val="center"/>
              <w:outlineLvl w:val="9"/>
              <w:rPr>
                <w:rFonts w:hAnsi="宋体"/>
                <w:b/>
                <w:bCs/>
                <w:snapToGrid w:val="0"/>
                <w:kern w:val="0"/>
                <w:sz w:val="22"/>
                <w:szCs w:val="22"/>
              </w:rPr>
            </w:pPr>
          </w:p>
        </w:tc>
        <w:tc>
          <w:tcPr>
            <w:tcW w:w="1260" w:type="dxa"/>
            <w:noWrap/>
            <w:vAlign w:val="center"/>
          </w:tcPr>
          <w:p w14:paraId="696405DC">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26400</w:t>
            </w:r>
          </w:p>
        </w:tc>
        <w:tc>
          <w:tcPr>
            <w:tcW w:w="1171" w:type="dxa"/>
            <w:vAlign w:val="center"/>
          </w:tcPr>
          <w:p w14:paraId="76D3C30F">
            <w:pPr>
              <w:adjustRightInd w:val="0"/>
              <w:snapToGrid w:val="0"/>
              <w:spacing w:line="360" w:lineRule="auto"/>
              <w:ind w:firstLine="0" w:firstLineChars="0"/>
              <w:jc w:val="center"/>
              <w:outlineLvl w:val="9"/>
              <w:rPr>
                <w:rFonts w:hAnsi="宋体"/>
                <w:b/>
                <w:bCs/>
                <w:snapToGrid w:val="0"/>
                <w:kern w:val="0"/>
                <w:sz w:val="22"/>
                <w:szCs w:val="22"/>
              </w:rPr>
            </w:pPr>
          </w:p>
        </w:tc>
      </w:tr>
      <w:tr w14:paraId="27D8C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15" w:type="dxa"/>
            <w:noWrap/>
            <w:vAlign w:val="center"/>
          </w:tcPr>
          <w:p w14:paraId="1BD9CFD2">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4.1</w:t>
            </w:r>
          </w:p>
        </w:tc>
        <w:tc>
          <w:tcPr>
            <w:tcW w:w="3600" w:type="dxa"/>
            <w:noWrap/>
            <w:vAlign w:val="center"/>
          </w:tcPr>
          <w:p w14:paraId="0E067D7D">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户外田园灯</w:t>
            </w:r>
          </w:p>
        </w:tc>
        <w:tc>
          <w:tcPr>
            <w:tcW w:w="810" w:type="dxa"/>
            <w:noWrap/>
            <w:vAlign w:val="center"/>
          </w:tcPr>
          <w:p w14:paraId="2A08E1D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盏</w:t>
            </w:r>
          </w:p>
        </w:tc>
        <w:tc>
          <w:tcPr>
            <w:tcW w:w="990" w:type="dxa"/>
            <w:noWrap/>
            <w:vAlign w:val="center"/>
          </w:tcPr>
          <w:p w14:paraId="31CD3FF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18</w:t>
            </w:r>
          </w:p>
        </w:tc>
        <w:tc>
          <w:tcPr>
            <w:tcW w:w="900" w:type="dxa"/>
            <w:noWrap/>
            <w:vAlign w:val="center"/>
          </w:tcPr>
          <w:p w14:paraId="2A1AA89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1000</w:t>
            </w:r>
          </w:p>
        </w:tc>
        <w:tc>
          <w:tcPr>
            <w:tcW w:w="1260" w:type="dxa"/>
            <w:noWrap/>
            <w:vAlign w:val="center"/>
          </w:tcPr>
          <w:p w14:paraId="5BC1760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18000</w:t>
            </w:r>
          </w:p>
        </w:tc>
        <w:tc>
          <w:tcPr>
            <w:tcW w:w="1171" w:type="dxa"/>
            <w:vAlign w:val="center"/>
          </w:tcPr>
          <w:p w14:paraId="52843F01">
            <w:pPr>
              <w:adjustRightInd w:val="0"/>
              <w:snapToGrid w:val="0"/>
              <w:spacing w:line="360" w:lineRule="auto"/>
              <w:ind w:firstLine="0" w:firstLineChars="0"/>
              <w:jc w:val="center"/>
              <w:outlineLvl w:val="9"/>
              <w:rPr>
                <w:rFonts w:hAnsi="宋体"/>
                <w:snapToGrid w:val="0"/>
                <w:kern w:val="0"/>
                <w:sz w:val="22"/>
                <w:szCs w:val="22"/>
              </w:rPr>
            </w:pPr>
          </w:p>
        </w:tc>
      </w:tr>
      <w:tr w14:paraId="7D887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15" w:type="dxa"/>
            <w:noWrap/>
            <w:vAlign w:val="center"/>
          </w:tcPr>
          <w:p w14:paraId="428148B7">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4.2</w:t>
            </w:r>
          </w:p>
        </w:tc>
        <w:tc>
          <w:tcPr>
            <w:tcW w:w="3600" w:type="dxa"/>
            <w:noWrap/>
            <w:vAlign w:val="center"/>
          </w:tcPr>
          <w:p w14:paraId="74CF61F4">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石桌</w:t>
            </w:r>
          </w:p>
        </w:tc>
        <w:tc>
          <w:tcPr>
            <w:tcW w:w="810" w:type="dxa"/>
            <w:noWrap/>
            <w:vAlign w:val="center"/>
          </w:tcPr>
          <w:p w14:paraId="52EDC6CD">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座</w:t>
            </w:r>
          </w:p>
        </w:tc>
        <w:tc>
          <w:tcPr>
            <w:tcW w:w="990" w:type="dxa"/>
            <w:noWrap/>
            <w:vAlign w:val="center"/>
          </w:tcPr>
          <w:p w14:paraId="06F0756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w:t>
            </w:r>
          </w:p>
        </w:tc>
        <w:tc>
          <w:tcPr>
            <w:tcW w:w="900" w:type="dxa"/>
            <w:noWrap/>
            <w:vAlign w:val="center"/>
          </w:tcPr>
          <w:p w14:paraId="51D3A19D">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3000</w:t>
            </w:r>
          </w:p>
        </w:tc>
        <w:tc>
          <w:tcPr>
            <w:tcW w:w="1260" w:type="dxa"/>
            <w:noWrap/>
            <w:vAlign w:val="center"/>
          </w:tcPr>
          <w:p w14:paraId="3EEBF7A6">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6000</w:t>
            </w:r>
          </w:p>
        </w:tc>
        <w:tc>
          <w:tcPr>
            <w:tcW w:w="1171" w:type="dxa"/>
            <w:vAlign w:val="center"/>
          </w:tcPr>
          <w:p w14:paraId="4B372747">
            <w:pPr>
              <w:adjustRightInd w:val="0"/>
              <w:snapToGrid w:val="0"/>
              <w:spacing w:line="360" w:lineRule="auto"/>
              <w:ind w:firstLine="0" w:firstLineChars="0"/>
              <w:jc w:val="center"/>
              <w:outlineLvl w:val="9"/>
              <w:rPr>
                <w:rFonts w:hAnsi="宋体"/>
                <w:snapToGrid w:val="0"/>
                <w:kern w:val="0"/>
                <w:sz w:val="22"/>
                <w:szCs w:val="22"/>
              </w:rPr>
            </w:pPr>
          </w:p>
        </w:tc>
      </w:tr>
      <w:tr w14:paraId="52523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15" w:type="dxa"/>
            <w:noWrap/>
            <w:vAlign w:val="center"/>
          </w:tcPr>
          <w:p w14:paraId="78926C22">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4.3</w:t>
            </w:r>
          </w:p>
        </w:tc>
        <w:tc>
          <w:tcPr>
            <w:tcW w:w="3600" w:type="dxa"/>
            <w:noWrap/>
            <w:vAlign w:val="center"/>
          </w:tcPr>
          <w:p w14:paraId="244B56CE">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石凳</w:t>
            </w:r>
          </w:p>
        </w:tc>
        <w:tc>
          <w:tcPr>
            <w:tcW w:w="810" w:type="dxa"/>
            <w:noWrap/>
            <w:vAlign w:val="center"/>
          </w:tcPr>
          <w:p w14:paraId="794DD97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座</w:t>
            </w:r>
          </w:p>
        </w:tc>
        <w:tc>
          <w:tcPr>
            <w:tcW w:w="990" w:type="dxa"/>
            <w:noWrap/>
            <w:vAlign w:val="center"/>
          </w:tcPr>
          <w:p w14:paraId="3A9C0EF5">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w:t>
            </w:r>
          </w:p>
        </w:tc>
        <w:tc>
          <w:tcPr>
            <w:tcW w:w="900" w:type="dxa"/>
            <w:noWrap/>
            <w:vAlign w:val="center"/>
          </w:tcPr>
          <w:p w14:paraId="0FF6A25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600</w:t>
            </w:r>
          </w:p>
        </w:tc>
        <w:tc>
          <w:tcPr>
            <w:tcW w:w="1260" w:type="dxa"/>
            <w:noWrap/>
            <w:vAlign w:val="center"/>
          </w:tcPr>
          <w:p w14:paraId="03BF05E7">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2400</w:t>
            </w:r>
          </w:p>
        </w:tc>
        <w:tc>
          <w:tcPr>
            <w:tcW w:w="1171" w:type="dxa"/>
            <w:vAlign w:val="center"/>
          </w:tcPr>
          <w:p w14:paraId="4D150EE1">
            <w:pPr>
              <w:adjustRightInd w:val="0"/>
              <w:snapToGrid w:val="0"/>
              <w:spacing w:line="360" w:lineRule="auto"/>
              <w:ind w:firstLine="0" w:firstLineChars="0"/>
              <w:jc w:val="center"/>
              <w:outlineLvl w:val="9"/>
              <w:rPr>
                <w:rFonts w:hAnsi="宋体"/>
                <w:snapToGrid w:val="0"/>
                <w:kern w:val="0"/>
                <w:sz w:val="22"/>
                <w:szCs w:val="22"/>
              </w:rPr>
            </w:pPr>
          </w:p>
        </w:tc>
      </w:tr>
      <w:tr w14:paraId="6A621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15" w:type="dxa"/>
            <w:noWrap/>
            <w:vAlign w:val="center"/>
          </w:tcPr>
          <w:p w14:paraId="367C71A7">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5</w:t>
            </w:r>
          </w:p>
        </w:tc>
        <w:tc>
          <w:tcPr>
            <w:tcW w:w="3600" w:type="dxa"/>
            <w:noWrap/>
            <w:vAlign w:val="center"/>
          </w:tcPr>
          <w:p w14:paraId="5F20F2E6">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消防设施维修养护</w:t>
            </w:r>
          </w:p>
        </w:tc>
        <w:tc>
          <w:tcPr>
            <w:tcW w:w="810" w:type="dxa"/>
            <w:noWrap/>
            <w:vAlign w:val="center"/>
          </w:tcPr>
          <w:p w14:paraId="0E135C97">
            <w:pPr>
              <w:adjustRightInd w:val="0"/>
              <w:snapToGrid w:val="0"/>
              <w:spacing w:line="360" w:lineRule="auto"/>
              <w:ind w:firstLine="0" w:firstLineChars="0"/>
              <w:jc w:val="center"/>
              <w:outlineLvl w:val="9"/>
              <w:rPr>
                <w:rFonts w:hAnsi="宋体"/>
                <w:b/>
                <w:bCs/>
                <w:snapToGrid w:val="0"/>
                <w:kern w:val="0"/>
                <w:sz w:val="22"/>
                <w:szCs w:val="22"/>
              </w:rPr>
            </w:pPr>
          </w:p>
        </w:tc>
        <w:tc>
          <w:tcPr>
            <w:tcW w:w="990" w:type="dxa"/>
            <w:noWrap/>
            <w:vAlign w:val="center"/>
          </w:tcPr>
          <w:p w14:paraId="17D3CA13">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32FBFDBD">
            <w:pPr>
              <w:adjustRightInd w:val="0"/>
              <w:snapToGrid w:val="0"/>
              <w:spacing w:line="360" w:lineRule="auto"/>
              <w:ind w:firstLine="0" w:firstLineChars="0"/>
              <w:jc w:val="center"/>
              <w:outlineLvl w:val="9"/>
              <w:rPr>
                <w:rFonts w:hAnsi="宋体"/>
                <w:b/>
                <w:bCs/>
                <w:snapToGrid w:val="0"/>
                <w:kern w:val="0"/>
                <w:sz w:val="22"/>
                <w:szCs w:val="22"/>
              </w:rPr>
            </w:pPr>
          </w:p>
        </w:tc>
        <w:tc>
          <w:tcPr>
            <w:tcW w:w="1260" w:type="dxa"/>
            <w:noWrap/>
            <w:vAlign w:val="center"/>
          </w:tcPr>
          <w:p w14:paraId="08421667">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300</w:t>
            </w:r>
          </w:p>
        </w:tc>
        <w:tc>
          <w:tcPr>
            <w:tcW w:w="1171" w:type="dxa"/>
            <w:vAlign w:val="center"/>
          </w:tcPr>
          <w:p w14:paraId="66F05041">
            <w:pPr>
              <w:adjustRightInd w:val="0"/>
              <w:snapToGrid w:val="0"/>
              <w:spacing w:line="360" w:lineRule="auto"/>
              <w:ind w:firstLine="0" w:firstLineChars="0"/>
              <w:jc w:val="center"/>
              <w:outlineLvl w:val="9"/>
              <w:rPr>
                <w:rFonts w:hAnsi="宋体"/>
                <w:b/>
                <w:bCs/>
                <w:snapToGrid w:val="0"/>
                <w:kern w:val="0"/>
                <w:sz w:val="22"/>
                <w:szCs w:val="22"/>
              </w:rPr>
            </w:pPr>
          </w:p>
        </w:tc>
      </w:tr>
      <w:tr w14:paraId="34687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15" w:type="dxa"/>
            <w:noWrap/>
            <w:vAlign w:val="center"/>
          </w:tcPr>
          <w:p w14:paraId="5163E510">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5.1</w:t>
            </w:r>
          </w:p>
        </w:tc>
        <w:tc>
          <w:tcPr>
            <w:tcW w:w="3600" w:type="dxa"/>
            <w:noWrap/>
            <w:vAlign w:val="center"/>
          </w:tcPr>
          <w:p w14:paraId="0057698A">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灭火器更换</w:t>
            </w:r>
          </w:p>
        </w:tc>
        <w:tc>
          <w:tcPr>
            <w:tcW w:w="810" w:type="dxa"/>
            <w:noWrap/>
            <w:vAlign w:val="center"/>
          </w:tcPr>
          <w:p w14:paraId="347874A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个</w:t>
            </w:r>
          </w:p>
        </w:tc>
        <w:tc>
          <w:tcPr>
            <w:tcW w:w="990" w:type="dxa"/>
            <w:noWrap/>
            <w:vAlign w:val="center"/>
          </w:tcPr>
          <w:p w14:paraId="0C1EFF6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w:t>
            </w:r>
          </w:p>
        </w:tc>
        <w:tc>
          <w:tcPr>
            <w:tcW w:w="900" w:type="dxa"/>
            <w:noWrap/>
            <w:vAlign w:val="center"/>
          </w:tcPr>
          <w:p w14:paraId="1C3831FD">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150</w:t>
            </w:r>
          </w:p>
        </w:tc>
        <w:tc>
          <w:tcPr>
            <w:tcW w:w="1260" w:type="dxa"/>
            <w:noWrap/>
            <w:vAlign w:val="center"/>
          </w:tcPr>
          <w:p w14:paraId="32E27327">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300</w:t>
            </w:r>
          </w:p>
        </w:tc>
        <w:tc>
          <w:tcPr>
            <w:tcW w:w="1171" w:type="dxa"/>
            <w:vAlign w:val="center"/>
          </w:tcPr>
          <w:p w14:paraId="3F36085E">
            <w:pPr>
              <w:adjustRightInd w:val="0"/>
              <w:snapToGrid w:val="0"/>
              <w:spacing w:line="360" w:lineRule="auto"/>
              <w:ind w:firstLine="0" w:firstLineChars="0"/>
              <w:jc w:val="center"/>
              <w:outlineLvl w:val="9"/>
              <w:rPr>
                <w:rFonts w:hAnsi="宋体"/>
                <w:snapToGrid w:val="0"/>
                <w:kern w:val="0"/>
                <w:sz w:val="22"/>
                <w:szCs w:val="22"/>
              </w:rPr>
            </w:pPr>
          </w:p>
        </w:tc>
      </w:tr>
      <w:tr w14:paraId="27DAA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15" w:type="dxa"/>
            <w:noWrap/>
            <w:vAlign w:val="center"/>
          </w:tcPr>
          <w:p w14:paraId="33EDA25C">
            <w:pPr>
              <w:adjustRightInd w:val="0"/>
              <w:snapToGrid w:val="0"/>
              <w:spacing w:line="360" w:lineRule="auto"/>
              <w:ind w:firstLine="0" w:firstLineChars="0"/>
              <w:jc w:val="left"/>
              <w:outlineLvl w:val="9"/>
              <w:rPr>
                <w:rFonts w:hAnsi="宋体"/>
                <w:snapToGrid w:val="0"/>
                <w:kern w:val="0"/>
                <w:sz w:val="22"/>
                <w:szCs w:val="22"/>
              </w:rPr>
            </w:pPr>
          </w:p>
        </w:tc>
        <w:tc>
          <w:tcPr>
            <w:tcW w:w="3600" w:type="dxa"/>
            <w:noWrap/>
            <w:vAlign w:val="center"/>
          </w:tcPr>
          <w:p w14:paraId="3E7A6476">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合计</w:t>
            </w:r>
          </w:p>
        </w:tc>
        <w:tc>
          <w:tcPr>
            <w:tcW w:w="810" w:type="dxa"/>
            <w:noWrap/>
            <w:vAlign w:val="center"/>
          </w:tcPr>
          <w:p w14:paraId="786CCFD1">
            <w:pPr>
              <w:adjustRightInd w:val="0"/>
              <w:snapToGrid w:val="0"/>
              <w:spacing w:line="360" w:lineRule="auto"/>
              <w:ind w:firstLine="0" w:firstLineChars="0"/>
              <w:jc w:val="center"/>
              <w:outlineLvl w:val="9"/>
              <w:rPr>
                <w:rFonts w:hAnsi="宋体"/>
                <w:b/>
                <w:bCs/>
                <w:snapToGrid w:val="0"/>
                <w:kern w:val="0"/>
                <w:sz w:val="22"/>
                <w:szCs w:val="22"/>
              </w:rPr>
            </w:pPr>
          </w:p>
        </w:tc>
        <w:tc>
          <w:tcPr>
            <w:tcW w:w="990" w:type="dxa"/>
            <w:noWrap/>
            <w:vAlign w:val="center"/>
          </w:tcPr>
          <w:p w14:paraId="016D73AD">
            <w:pPr>
              <w:adjustRightInd w:val="0"/>
              <w:snapToGrid w:val="0"/>
              <w:spacing w:line="360" w:lineRule="auto"/>
              <w:ind w:firstLine="0" w:firstLineChars="0"/>
              <w:jc w:val="center"/>
              <w:outlineLvl w:val="9"/>
              <w:rPr>
                <w:rFonts w:hAnsi="宋体"/>
                <w:b/>
                <w:bCs/>
                <w:snapToGrid w:val="0"/>
                <w:kern w:val="0"/>
                <w:sz w:val="22"/>
                <w:szCs w:val="22"/>
              </w:rPr>
            </w:pPr>
          </w:p>
        </w:tc>
        <w:tc>
          <w:tcPr>
            <w:tcW w:w="900" w:type="dxa"/>
            <w:noWrap/>
            <w:vAlign w:val="center"/>
          </w:tcPr>
          <w:p w14:paraId="5EFB52F1">
            <w:pPr>
              <w:adjustRightInd w:val="0"/>
              <w:snapToGrid w:val="0"/>
              <w:spacing w:line="360" w:lineRule="auto"/>
              <w:ind w:firstLine="0" w:firstLineChars="0"/>
              <w:jc w:val="center"/>
              <w:outlineLvl w:val="9"/>
              <w:rPr>
                <w:rFonts w:hAnsi="宋体"/>
                <w:b/>
                <w:bCs/>
                <w:snapToGrid w:val="0"/>
                <w:kern w:val="0"/>
                <w:sz w:val="22"/>
                <w:szCs w:val="22"/>
              </w:rPr>
            </w:pPr>
          </w:p>
        </w:tc>
        <w:tc>
          <w:tcPr>
            <w:tcW w:w="1260" w:type="dxa"/>
            <w:noWrap/>
            <w:vAlign w:val="center"/>
          </w:tcPr>
          <w:p w14:paraId="6AA9D000">
            <w:pPr>
              <w:adjustRightInd w:val="0"/>
              <w:snapToGrid w:val="0"/>
              <w:spacing w:line="360" w:lineRule="auto"/>
              <w:ind w:firstLine="0" w:firstLineChars="0"/>
              <w:jc w:val="center"/>
              <w:outlineLvl w:val="9"/>
              <w:rPr>
                <w:rFonts w:hAnsi="宋体"/>
                <w:b/>
                <w:bCs/>
                <w:snapToGrid w:val="0"/>
                <w:kern w:val="0"/>
                <w:sz w:val="22"/>
                <w:szCs w:val="22"/>
              </w:rPr>
            </w:pPr>
            <w:r>
              <w:rPr>
                <w:rFonts w:hAnsi="宋体"/>
                <w:b/>
                <w:bCs/>
                <w:snapToGrid w:val="0"/>
                <w:kern w:val="0"/>
                <w:sz w:val="22"/>
                <w:szCs w:val="22"/>
              </w:rPr>
              <w:t>283604</w:t>
            </w:r>
          </w:p>
        </w:tc>
        <w:tc>
          <w:tcPr>
            <w:tcW w:w="1171" w:type="dxa"/>
            <w:vAlign w:val="center"/>
          </w:tcPr>
          <w:p w14:paraId="0F9D7D40">
            <w:pPr>
              <w:adjustRightInd w:val="0"/>
              <w:snapToGrid w:val="0"/>
              <w:spacing w:line="360" w:lineRule="auto"/>
              <w:ind w:firstLine="0" w:firstLineChars="0"/>
              <w:jc w:val="center"/>
              <w:outlineLvl w:val="9"/>
              <w:rPr>
                <w:rFonts w:hAnsi="宋体"/>
                <w:b/>
                <w:bCs/>
                <w:snapToGrid w:val="0"/>
                <w:kern w:val="0"/>
                <w:sz w:val="22"/>
                <w:szCs w:val="22"/>
              </w:rPr>
            </w:pPr>
          </w:p>
        </w:tc>
      </w:tr>
    </w:tbl>
    <w:p w14:paraId="5828C827">
      <w:pPr>
        <w:adjustRightInd w:val="0"/>
        <w:snapToGrid w:val="0"/>
        <w:spacing w:line="360" w:lineRule="auto"/>
        <w:ind w:firstLine="0" w:firstLineChars="0"/>
        <w:jc w:val="center"/>
        <w:outlineLvl w:val="9"/>
        <w:rPr>
          <w:rFonts w:hAnsi="宋体"/>
          <w:b/>
          <w:snapToGrid w:val="0"/>
          <w:kern w:val="0"/>
          <w:sz w:val="20"/>
          <w:szCs w:val="22"/>
        </w:rPr>
      </w:pPr>
    </w:p>
    <w:p w14:paraId="273090D0">
      <w:pPr>
        <w:adjustRightInd w:val="0"/>
        <w:snapToGrid w:val="0"/>
        <w:spacing w:line="360" w:lineRule="auto"/>
        <w:ind w:firstLine="0" w:firstLineChars="0"/>
        <w:jc w:val="center"/>
        <w:outlineLvl w:val="9"/>
        <w:rPr>
          <w:rFonts w:hAnsi="宋体"/>
          <w:b/>
          <w:snapToGrid w:val="0"/>
          <w:kern w:val="0"/>
          <w:sz w:val="20"/>
          <w:szCs w:val="22"/>
        </w:rPr>
      </w:pPr>
      <w:r>
        <w:rPr>
          <w:rFonts w:hint="eastAsia" w:hAnsi="宋体"/>
          <w:b/>
          <w:snapToGrid w:val="0"/>
          <w:kern w:val="0"/>
          <w:sz w:val="20"/>
          <w:szCs w:val="22"/>
        </w:rPr>
        <w:t>灌区工程维修养护概算表</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3670"/>
        <w:gridCol w:w="813"/>
        <w:gridCol w:w="1144"/>
        <w:gridCol w:w="1144"/>
        <w:gridCol w:w="1144"/>
      </w:tblGrid>
      <w:tr w14:paraId="40CC8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145" w:type="dxa"/>
            <w:noWrap/>
            <w:vAlign w:val="center"/>
          </w:tcPr>
          <w:p w14:paraId="0D304F43">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序号</w:t>
            </w:r>
          </w:p>
        </w:tc>
        <w:tc>
          <w:tcPr>
            <w:tcW w:w="3670" w:type="dxa"/>
            <w:noWrap/>
            <w:vAlign w:val="center"/>
          </w:tcPr>
          <w:p w14:paraId="115D6CB3">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项目名称</w:t>
            </w:r>
          </w:p>
        </w:tc>
        <w:tc>
          <w:tcPr>
            <w:tcW w:w="813" w:type="dxa"/>
            <w:noWrap/>
            <w:vAlign w:val="center"/>
          </w:tcPr>
          <w:p w14:paraId="481FBAB6">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单位</w:t>
            </w:r>
          </w:p>
        </w:tc>
        <w:tc>
          <w:tcPr>
            <w:tcW w:w="1144" w:type="dxa"/>
            <w:noWrap/>
            <w:vAlign w:val="center"/>
          </w:tcPr>
          <w:p w14:paraId="044AADFD">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工程量</w:t>
            </w:r>
          </w:p>
        </w:tc>
        <w:tc>
          <w:tcPr>
            <w:tcW w:w="1144" w:type="dxa"/>
            <w:noWrap/>
            <w:vAlign w:val="center"/>
          </w:tcPr>
          <w:p w14:paraId="40017C88">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单价</w:t>
            </w:r>
          </w:p>
        </w:tc>
        <w:tc>
          <w:tcPr>
            <w:tcW w:w="1144" w:type="dxa"/>
            <w:noWrap/>
            <w:vAlign w:val="center"/>
          </w:tcPr>
          <w:p w14:paraId="14133B09">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合价</w:t>
            </w:r>
          </w:p>
        </w:tc>
      </w:tr>
      <w:tr w14:paraId="2DA73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45" w:type="dxa"/>
            <w:noWrap/>
            <w:vAlign w:val="center"/>
          </w:tcPr>
          <w:p w14:paraId="00BC942A">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一</w:t>
            </w:r>
          </w:p>
        </w:tc>
        <w:tc>
          <w:tcPr>
            <w:tcW w:w="3670" w:type="dxa"/>
            <w:noWrap/>
            <w:vAlign w:val="center"/>
          </w:tcPr>
          <w:p w14:paraId="5D8CC6C7">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经常性灌区工程标准化维护项目</w:t>
            </w:r>
          </w:p>
        </w:tc>
        <w:tc>
          <w:tcPr>
            <w:tcW w:w="813" w:type="dxa"/>
            <w:noWrap/>
            <w:vAlign w:val="center"/>
          </w:tcPr>
          <w:p w14:paraId="7CB2B0FC">
            <w:pPr>
              <w:adjustRightInd w:val="0"/>
              <w:snapToGrid w:val="0"/>
              <w:spacing w:line="360" w:lineRule="auto"/>
              <w:ind w:firstLine="0" w:firstLineChars="0"/>
              <w:jc w:val="center"/>
              <w:outlineLvl w:val="9"/>
              <w:rPr>
                <w:rFonts w:hAnsi="宋体"/>
                <w:b/>
                <w:bCs/>
                <w:snapToGrid w:val="0"/>
                <w:kern w:val="0"/>
                <w:sz w:val="22"/>
                <w:szCs w:val="22"/>
              </w:rPr>
            </w:pPr>
          </w:p>
        </w:tc>
        <w:tc>
          <w:tcPr>
            <w:tcW w:w="1144" w:type="dxa"/>
            <w:noWrap/>
            <w:vAlign w:val="center"/>
          </w:tcPr>
          <w:p w14:paraId="6E3CA00A">
            <w:pPr>
              <w:adjustRightInd w:val="0"/>
              <w:snapToGrid w:val="0"/>
              <w:spacing w:line="360" w:lineRule="auto"/>
              <w:ind w:firstLine="0" w:firstLineChars="0"/>
              <w:jc w:val="center"/>
              <w:outlineLvl w:val="9"/>
              <w:rPr>
                <w:rFonts w:hAnsi="宋体"/>
                <w:b/>
                <w:bCs/>
                <w:snapToGrid w:val="0"/>
                <w:kern w:val="0"/>
                <w:sz w:val="22"/>
                <w:szCs w:val="22"/>
              </w:rPr>
            </w:pPr>
          </w:p>
        </w:tc>
        <w:tc>
          <w:tcPr>
            <w:tcW w:w="1144" w:type="dxa"/>
            <w:noWrap/>
            <w:vAlign w:val="center"/>
          </w:tcPr>
          <w:p w14:paraId="26D4A070">
            <w:pPr>
              <w:adjustRightInd w:val="0"/>
              <w:snapToGrid w:val="0"/>
              <w:spacing w:line="360" w:lineRule="auto"/>
              <w:ind w:firstLine="0" w:firstLineChars="0"/>
              <w:jc w:val="center"/>
              <w:outlineLvl w:val="9"/>
              <w:rPr>
                <w:rFonts w:hAnsi="宋体"/>
                <w:b/>
                <w:bCs/>
                <w:snapToGrid w:val="0"/>
                <w:kern w:val="0"/>
                <w:sz w:val="22"/>
                <w:szCs w:val="22"/>
              </w:rPr>
            </w:pPr>
          </w:p>
        </w:tc>
        <w:tc>
          <w:tcPr>
            <w:tcW w:w="1144" w:type="dxa"/>
            <w:noWrap/>
            <w:vAlign w:val="center"/>
          </w:tcPr>
          <w:p w14:paraId="461BA574">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26471</w:t>
            </w:r>
          </w:p>
        </w:tc>
      </w:tr>
      <w:tr w14:paraId="7348E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145" w:type="dxa"/>
            <w:noWrap/>
            <w:vAlign w:val="center"/>
          </w:tcPr>
          <w:p w14:paraId="033E764C">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w:t>
            </w:r>
          </w:p>
        </w:tc>
        <w:tc>
          <w:tcPr>
            <w:tcW w:w="3670" w:type="dxa"/>
            <w:noWrap/>
            <w:vAlign w:val="center"/>
          </w:tcPr>
          <w:p w14:paraId="0E4CF191">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灌区工程清淤</w:t>
            </w:r>
          </w:p>
        </w:tc>
        <w:tc>
          <w:tcPr>
            <w:tcW w:w="813" w:type="dxa"/>
            <w:noWrap/>
            <w:vAlign w:val="center"/>
          </w:tcPr>
          <w:p w14:paraId="38DC04B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m3</w:t>
            </w:r>
          </w:p>
        </w:tc>
        <w:tc>
          <w:tcPr>
            <w:tcW w:w="1144" w:type="dxa"/>
            <w:noWrap/>
            <w:vAlign w:val="center"/>
          </w:tcPr>
          <w:p w14:paraId="6BAEDF4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648</w:t>
            </w:r>
          </w:p>
        </w:tc>
        <w:tc>
          <w:tcPr>
            <w:tcW w:w="1144" w:type="dxa"/>
            <w:noWrap/>
            <w:vAlign w:val="center"/>
          </w:tcPr>
          <w:p w14:paraId="2EB8F3CC">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40.85</w:t>
            </w:r>
          </w:p>
        </w:tc>
        <w:tc>
          <w:tcPr>
            <w:tcW w:w="1144" w:type="dxa"/>
            <w:noWrap/>
            <w:vAlign w:val="center"/>
          </w:tcPr>
          <w:p w14:paraId="086DB1C1">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26471</w:t>
            </w:r>
          </w:p>
        </w:tc>
      </w:tr>
      <w:tr w14:paraId="6D665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145" w:type="dxa"/>
            <w:noWrap/>
            <w:vAlign w:val="center"/>
          </w:tcPr>
          <w:p w14:paraId="7200C0E7">
            <w:pPr>
              <w:adjustRightInd w:val="0"/>
              <w:snapToGrid w:val="0"/>
              <w:spacing w:line="360" w:lineRule="auto"/>
              <w:ind w:firstLine="0" w:firstLineChars="0"/>
              <w:jc w:val="left"/>
              <w:outlineLvl w:val="9"/>
              <w:rPr>
                <w:rFonts w:hAnsi="宋体"/>
                <w:snapToGrid w:val="0"/>
                <w:kern w:val="0"/>
                <w:sz w:val="22"/>
                <w:szCs w:val="22"/>
              </w:rPr>
            </w:pPr>
          </w:p>
        </w:tc>
        <w:tc>
          <w:tcPr>
            <w:tcW w:w="3670" w:type="dxa"/>
            <w:noWrap/>
            <w:vAlign w:val="center"/>
          </w:tcPr>
          <w:p w14:paraId="21F55522">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合计</w:t>
            </w:r>
          </w:p>
        </w:tc>
        <w:tc>
          <w:tcPr>
            <w:tcW w:w="813" w:type="dxa"/>
            <w:noWrap/>
            <w:vAlign w:val="center"/>
          </w:tcPr>
          <w:p w14:paraId="5BCFAC87">
            <w:pPr>
              <w:adjustRightInd w:val="0"/>
              <w:snapToGrid w:val="0"/>
              <w:spacing w:line="360" w:lineRule="auto"/>
              <w:ind w:firstLine="0" w:firstLineChars="0"/>
              <w:jc w:val="center"/>
              <w:outlineLvl w:val="9"/>
              <w:rPr>
                <w:rFonts w:hAnsi="宋体"/>
                <w:b/>
                <w:bCs/>
                <w:snapToGrid w:val="0"/>
                <w:kern w:val="0"/>
                <w:sz w:val="22"/>
                <w:szCs w:val="22"/>
              </w:rPr>
            </w:pPr>
          </w:p>
        </w:tc>
        <w:tc>
          <w:tcPr>
            <w:tcW w:w="1144" w:type="dxa"/>
            <w:noWrap/>
            <w:vAlign w:val="center"/>
          </w:tcPr>
          <w:p w14:paraId="491A9334">
            <w:pPr>
              <w:adjustRightInd w:val="0"/>
              <w:snapToGrid w:val="0"/>
              <w:spacing w:line="360" w:lineRule="auto"/>
              <w:ind w:firstLine="0" w:firstLineChars="0"/>
              <w:jc w:val="center"/>
              <w:outlineLvl w:val="9"/>
              <w:rPr>
                <w:rFonts w:hAnsi="宋体"/>
                <w:b/>
                <w:bCs/>
                <w:snapToGrid w:val="0"/>
                <w:kern w:val="0"/>
                <w:sz w:val="22"/>
                <w:szCs w:val="22"/>
              </w:rPr>
            </w:pPr>
          </w:p>
        </w:tc>
        <w:tc>
          <w:tcPr>
            <w:tcW w:w="1144" w:type="dxa"/>
            <w:noWrap/>
            <w:vAlign w:val="center"/>
          </w:tcPr>
          <w:p w14:paraId="1B8E1BC4">
            <w:pPr>
              <w:adjustRightInd w:val="0"/>
              <w:snapToGrid w:val="0"/>
              <w:spacing w:line="360" w:lineRule="auto"/>
              <w:ind w:firstLine="0" w:firstLineChars="0"/>
              <w:jc w:val="center"/>
              <w:outlineLvl w:val="9"/>
              <w:rPr>
                <w:rFonts w:hAnsi="宋体"/>
                <w:b/>
                <w:bCs/>
                <w:snapToGrid w:val="0"/>
                <w:kern w:val="0"/>
                <w:sz w:val="22"/>
                <w:szCs w:val="22"/>
              </w:rPr>
            </w:pPr>
          </w:p>
        </w:tc>
        <w:tc>
          <w:tcPr>
            <w:tcW w:w="1144" w:type="dxa"/>
            <w:noWrap/>
            <w:vAlign w:val="center"/>
          </w:tcPr>
          <w:p w14:paraId="35CBFAEE">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26471</w:t>
            </w:r>
          </w:p>
        </w:tc>
      </w:tr>
    </w:tbl>
    <w:p w14:paraId="42A57C1C">
      <w:pPr>
        <w:outlineLvl w:val="9"/>
        <w:rPr>
          <w:rFonts w:ascii="黑体" w:hAnsi="黑体" w:eastAsia="黑体"/>
          <w:sz w:val="20"/>
          <w:szCs w:val="22"/>
        </w:rPr>
      </w:pPr>
      <w:r>
        <w:rPr>
          <w:rFonts w:ascii="黑体" w:hAnsi="黑体" w:eastAsia="黑体"/>
          <w:sz w:val="20"/>
          <w:szCs w:val="22"/>
        </w:rPr>
        <w:t>7</w:t>
      </w:r>
      <w:r>
        <w:rPr>
          <w:rFonts w:hint="eastAsia" w:ascii="黑体" w:hAnsi="黑体" w:eastAsia="黑体"/>
          <w:sz w:val="20"/>
          <w:szCs w:val="22"/>
        </w:rPr>
        <w:t>.景山水库</w:t>
      </w:r>
    </w:p>
    <w:p w14:paraId="61971C5B">
      <w:pPr>
        <w:adjustRightInd w:val="0"/>
        <w:snapToGrid w:val="0"/>
        <w:spacing w:line="360" w:lineRule="auto"/>
        <w:ind w:firstLine="0" w:firstLineChars="0"/>
        <w:jc w:val="center"/>
        <w:outlineLvl w:val="9"/>
        <w:rPr>
          <w:rFonts w:hAnsi="宋体"/>
          <w:b/>
          <w:snapToGrid w:val="0"/>
          <w:kern w:val="0"/>
          <w:sz w:val="20"/>
          <w:szCs w:val="22"/>
        </w:rPr>
      </w:pPr>
      <w:r>
        <w:rPr>
          <w:rFonts w:hint="eastAsia" w:hAnsi="宋体"/>
          <w:b/>
          <w:snapToGrid w:val="0"/>
          <w:kern w:val="0"/>
          <w:sz w:val="20"/>
          <w:szCs w:val="22"/>
        </w:rPr>
        <w:t>水库工程维修养护概算表</w:t>
      </w:r>
    </w:p>
    <w:tbl>
      <w:tblPr>
        <w:tblStyle w:val="41"/>
        <w:tblW w:w="100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3992"/>
        <w:gridCol w:w="997"/>
        <w:gridCol w:w="1095"/>
        <w:gridCol w:w="997"/>
        <w:gridCol w:w="1297"/>
        <w:gridCol w:w="868"/>
      </w:tblGrid>
      <w:tr w14:paraId="71FED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91" w:type="dxa"/>
            <w:noWrap/>
            <w:vAlign w:val="center"/>
          </w:tcPr>
          <w:p w14:paraId="7D27B542">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序号</w:t>
            </w:r>
          </w:p>
        </w:tc>
        <w:tc>
          <w:tcPr>
            <w:tcW w:w="3992" w:type="dxa"/>
            <w:noWrap/>
            <w:vAlign w:val="center"/>
          </w:tcPr>
          <w:p w14:paraId="77619BE2">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项目名称</w:t>
            </w:r>
          </w:p>
        </w:tc>
        <w:tc>
          <w:tcPr>
            <w:tcW w:w="997" w:type="dxa"/>
            <w:noWrap/>
            <w:vAlign w:val="center"/>
          </w:tcPr>
          <w:p w14:paraId="76A6377E">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单位</w:t>
            </w:r>
          </w:p>
        </w:tc>
        <w:tc>
          <w:tcPr>
            <w:tcW w:w="1095" w:type="dxa"/>
            <w:noWrap/>
            <w:vAlign w:val="center"/>
          </w:tcPr>
          <w:p w14:paraId="61ABC97E">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工程量</w:t>
            </w:r>
          </w:p>
        </w:tc>
        <w:tc>
          <w:tcPr>
            <w:tcW w:w="997" w:type="dxa"/>
            <w:noWrap/>
            <w:vAlign w:val="center"/>
          </w:tcPr>
          <w:p w14:paraId="165DD632">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单价</w:t>
            </w:r>
          </w:p>
        </w:tc>
        <w:tc>
          <w:tcPr>
            <w:tcW w:w="1297" w:type="dxa"/>
            <w:noWrap/>
            <w:vAlign w:val="center"/>
          </w:tcPr>
          <w:p w14:paraId="28EEF376">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合价</w:t>
            </w:r>
          </w:p>
        </w:tc>
        <w:tc>
          <w:tcPr>
            <w:tcW w:w="868" w:type="dxa"/>
            <w:vAlign w:val="center"/>
          </w:tcPr>
          <w:p w14:paraId="5378B14F">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备注</w:t>
            </w:r>
          </w:p>
        </w:tc>
      </w:tr>
      <w:tr w14:paraId="4D07A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91" w:type="dxa"/>
            <w:noWrap/>
            <w:vAlign w:val="center"/>
          </w:tcPr>
          <w:p w14:paraId="57BDE110">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一</w:t>
            </w:r>
          </w:p>
        </w:tc>
        <w:tc>
          <w:tcPr>
            <w:tcW w:w="3992" w:type="dxa"/>
            <w:noWrap/>
            <w:vAlign w:val="center"/>
          </w:tcPr>
          <w:p w14:paraId="2A700425">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经常性水利工程标准化维护项目</w:t>
            </w:r>
          </w:p>
        </w:tc>
        <w:tc>
          <w:tcPr>
            <w:tcW w:w="997" w:type="dxa"/>
            <w:noWrap/>
            <w:vAlign w:val="center"/>
          </w:tcPr>
          <w:p w14:paraId="265BD769">
            <w:pPr>
              <w:adjustRightInd w:val="0"/>
              <w:snapToGrid w:val="0"/>
              <w:spacing w:line="360" w:lineRule="auto"/>
              <w:ind w:firstLine="0" w:firstLineChars="0"/>
              <w:jc w:val="center"/>
              <w:outlineLvl w:val="9"/>
              <w:rPr>
                <w:rFonts w:hAnsi="宋体"/>
                <w:b/>
                <w:bCs/>
                <w:snapToGrid w:val="0"/>
                <w:kern w:val="0"/>
                <w:sz w:val="22"/>
                <w:szCs w:val="22"/>
              </w:rPr>
            </w:pPr>
          </w:p>
        </w:tc>
        <w:tc>
          <w:tcPr>
            <w:tcW w:w="1095" w:type="dxa"/>
            <w:noWrap/>
            <w:vAlign w:val="center"/>
          </w:tcPr>
          <w:p w14:paraId="2C639410">
            <w:pPr>
              <w:adjustRightInd w:val="0"/>
              <w:snapToGrid w:val="0"/>
              <w:spacing w:line="360" w:lineRule="auto"/>
              <w:ind w:firstLine="0" w:firstLineChars="0"/>
              <w:jc w:val="center"/>
              <w:outlineLvl w:val="9"/>
              <w:rPr>
                <w:rFonts w:hAnsi="宋体"/>
                <w:b/>
                <w:bCs/>
                <w:snapToGrid w:val="0"/>
                <w:kern w:val="0"/>
                <w:sz w:val="22"/>
                <w:szCs w:val="22"/>
              </w:rPr>
            </w:pPr>
          </w:p>
        </w:tc>
        <w:tc>
          <w:tcPr>
            <w:tcW w:w="997" w:type="dxa"/>
            <w:noWrap/>
            <w:vAlign w:val="center"/>
          </w:tcPr>
          <w:p w14:paraId="0333F724">
            <w:pPr>
              <w:adjustRightInd w:val="0"/>
              <w:snapToGrid w:val="0"/>
              <w:spacing w:line="360" w:lineRule="auto"/>
              <w:ind w:firstLine="0" w:firstLineChars="0"/>
              <w:jc w:val="center"/>
              <w:outlineLvl w:val="9"/>
              <w:rPr>
                <w:rFonts w:hAnsi="宋体"/>
                <w:b/>
                <w:bCs/>
                <w:snapToGrid w:val="0"/>
                <w:kern w:val="0"/>
                <w:sz w:val="22"/>
                <w:szCs w:val="22"/>
              </w:rPr>
            </w:pPr>
          </w:p>
        </w:tc>
        <w:tc>
          <w:tcPr>
            <w:tcW w:w="1297" w:type="dxa"/>
            <w:noWrap/>
            <w:vAlign w:val="center"/>
          </w:tcPr>
          <w:p w14:paraId="7B9CE4EF">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138733</w:t>
            </w:r>
          </w:p>
        </w:tc>
        <w:tc>
          <w:tcPr>
            <w:tcW w:w="868" w:type="dxa"/>
            <w:vAlign w:val="center"/>
          </w:tcPr>
          <w:p w14:paraId="53B465C2">
            <w:pPr>
              <w:adjustRightInd w:val="0"/>
              <w:snapToGrid w:val="0"/>
              <w:spacing w:line="360" w:lineRule="auto"/>
              <w:ind w:firstLine="0" w:firstLineChars="0"/>
              <w:jc w:val="center"/>
              <w:outlineLvl w:val="9"/>
              <w:rPr>
                <w:rFonts w:hAnsi="宋体"/>
                <w:b/>
                <w:bCs/>
                <w:snapToGrid w:val="0"/>
                <w:kern w:val="0"/>
                <w:sz w:val="22"/>
                <w:szCs w:val="22"/>
              </w:rPr>
            </w:pPr>
          </w:p>
        </w:tc>
      </w:tr>
      <w:tr w14:paraId="65B11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91" w:type="dxa"/>
            <w:noWrap/>
            <w:vAlign w:val="center"/>
          </w:tcPr>
          <w:p w14:paraId="38E88B14">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1</w:t>
            </w:r>
          </w:p>
        </w:tc>
        <w:tc>
          <w:tcPr>
            <w:tcW w:w="3992" w:type="dxa"/>
            <w:noWrap/>
            <w:vAlign w:val="center"/>
          </w:tcPr>
          <w:p w14:paraId="4C2C5495">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主体工程维修养护</w:t>
            </w:r>
          </w:p>
        </w:tc>
        <w:tc>
          <w:tcPr>
            <w:tcW w:w="997" w:type="dxa"/>
            <w:noWrap/>
            <w:vAlign w:val="center"/>
          </w:tcPr>
          <w:p w14:paraId="5BB5BB8F">
            <w:pPr>
              <w:adjustRightInd w:val="0"/>
              <w:snapToGrid w:val="0"/>
              <w:spacing w:line="360" w:lineRule="auto"/>
              <w:ind w:firstLine="0" w:firstLineChars="0"/>
              <w:jc w:val="center"/>
              <w:outlineLvl w:val="9"/>
              <w:rPr>
                <w:rFonts w:hAnsi="宋体"/>
                <w:b/>
                <w:bCs/>
                <w:snapToGrid w:val="0"/>
                <w:kern w:val="0"/>
                <w:sz w:val="22"/>
                <w:szCs w:val="22"/>
              </w:rPr>
            </w:pPr>
          </w:p>
        </w:tc>
        <w:tc>
          <w:tcPr>
            <w:tcW w:w="1095" w:type="dxa"/>
            <w:noWrap/>
            <w:vAlign w:val="center"/>
          </w:tcPr>
          <w:p w14:paraId="65E93836">
            <w:pPr>
              <w:adjustRightInd w:val="0"/>
              <w:snapToGrid w:val="0"/>
              <w:spacing w:line="360" w:lineRule="auto"/>
              <w:ind w:firstLine="0" w:firstLineChars="0"/>
              <w:jc w:val="center"/>
              <w:outlineLvl w:val="9"/>
              <w:rPr>
                <w:rFonts w:hAnsi="宋体"/>
                <w:b/>
                <w:bCs/>
                <w:snapToGrid w:val="0"/>
                <w:kern w:val="0"/>
                <w:sz w:val="22"/>
                <w:szCs w:val="22"/>
              </w:rPr>
            </w:pPr>
          </w:p>
        </w:tc>
        <w:tc>
          <w:tcPr>
            <w:tcW w:w="997" w:type="dxa"/>
            <w:noWrap/>
            <w:vAlign w:val="center"/>
          </w:tcPr>
          <w:p w14:paraId="3F1E5299">
            <w:pPr>
              <w:adjustRightInd w:val="0"/>
              <w:snapToGrid w:val="0"/>
              <w:spacing w:line="360" w:lineRule="auto"/>
              <w:ind w:firstLine="0" w:firstLineChars="0"/>
              <w:jc w:val="center"/>
              <w:outlineLvl w:val="9"/>
              <w:rPr>
                <w:rFonts w:hAnsi="宋体"/>
                <w:b/>
                <w:bCs/>
                <w:snapToGrid w:val="0"/>
                <w:kern w:val="0"/>
                <w:sz w:val="22"/>
                <w:szCs w:val="22"/>
              </w:rPr>
            </w:pPr>
          </w:p>
        </w:tc>
        <w:tc>
          <w:tcPr>
            <w:tcW w:w="1297" w:type="dxa"/>
            <w:noWrap/>
            <w:vAlign w:val="center"/>
          </w:tcPr>
          <w:p w14:paraId="09538F67">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6400</w:t>
            </w:r>
          </w:p>
        </w:tc>
        <w:tc>
          <w:tcPr>
            <w:tcW w:w="868" w:type="dxa"/>
            <w:vAlign w:val="center"/>
          </w:tcPr>
          <w:p w14:paraId="73DAE63E">
            <w:pPr>
              <w:adjustRightInd w:val="0"/>
              <w:snapToGrid w:val="0"/>
              <w:spacing w:line="360" w:lineRule="auto"/>
              <w:ind w:firstLine="0" w:firstLineChars="0"/>
              <w:jc w:val="center"/>
              <w:outlineLvl w:val="9"/>
              <w:rPr>
                <w:rFonts w:hAnsi="宋体"/>
                <w:b/>
                <w:bCs/>
                <w:snapToGrid w:val="0"/>
                <w:kern w:val="0"/>
                <w:sz w:val="22"/>
                <w:szCs w:val="22"/>
              </w:rPr>
            </w:pPr>
          </w:p>
        </w:tc>
      </w:tr>
      <w:tr w14:paraId="5F11D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791" w:type="dxa"/>
            <w:noWrap/>
            <w:vAlign w:val="center"/>
          </w:tcPr>
          <w:p w14:paraId="54F54B9F">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1.1</w:t>
            </w:r>
          </w:p>
        </w:tc>
        <w:tc>
          <w:tcPr>
            <w:tcW w:w="3992" w:type="dxa"/>
            <w:vAlign w:val="center"/>
          </w:tcPr>
          <w:p w14:paraId="6162FD3C">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坝面清理、维修及保洁（包括坝面、溢洪道等）</w:t>
            </w:r>
          </w:p>
        </w:tc>
        <w:tc>
          <w:tcPr>
            <w:tcW w:w="997" w:type="dxa"/>
            <w:noWrap/>
            <w:vAlign w:val="center"/>
          </w:tcPr>
          <w:p w14:paraId="2D99C4E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工日</w:t>
            </w:r>
          </w:p>
        </w:tc>
        <w:tc>
          <w:tcPr>
            <w:tcW w:w="1095" w:type="dxa"/>
            <w:noWrap/>
            <w:vAlign w:val="center"/>
          </w:tcPr>
          <w:p w14:paraId="7F23D78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32</w:t>
            </w:r>
          </w:p>
        </w:tc>
        <w:tc>
          <w:tcPr>
            <w:tcW w:w="997" w:type="dxa"/>
            <w:noWrap/>
            <w:vAlign w:val="center"/>
          </w:tcPr>
          <w:p w14:paraId="1D0FB7A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160</w:t>
            </w:r>
          </w:p>
        </w:tc>
        <w:tc>
          <w:tcPr>
            <w:tcW w:w="1297" w:type="dxa"/>
            <w:noWrap/>
            <w:vAlign w:val="center"/>
          </w:tcPr>
          <w:p w14:paraId="7F04327D">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5120</w:t>
            </w:r>
          </w:p>
        </w:tc>
        <w:tc>
          <w:tcPr>
            <w:tcW w:w="868" w:type="dxa"/>
            <w:vAlign w:val="center"/>
          </w:tcPr>
          <w:p w14:paraId="6C82D98E">
            <w:pPr>
              <w:adjustRightInd w:val="0"/>
              <w:snapToGrid w:val="0"/>
              <w:spacing w:line="360" w:lineRule="auto"/>
              <w:ind w:firstLine="0" w:firstLineChars="0"/>
              <w:jc w:val="center"/>
              <w:outlineLvl w:val="9"/>
              <w:rPr>
                <w:rFonts w:hAnsi="宋体"/>
                <w:snapToGrid w:val="0"/>
                <w:kern w:val="0"/>
                <w:sz w:val="22"/>
                <w:szCs w:val="22"/>
              </w:rPr>
            </w:pPr>
          </w:p>
        </w:tc>
      </w:tr>
      <w:tr w14:paraId="1ED08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91" w:type="dxa"/>
            <w:noWrap/>
            <w:vAlign w:val="center"/>
          </w:tcPr>
          <w:p w14:paraId="4B46B981">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1.2</w:t>
            </w:r>
          </w:p>
        </w:tc>
        <w:tc>
          <w:tcPr>
            <w:tcW w:w="3992" w:type="dxa"/>
            <w:vAlign w:val="center"/>
          </w:tcPr>
          <w:p w14:paraId="7347711D">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右坝背水坡除草</w:t>
            </w:r>
          </w:p>
        </w:tc>
        <w:tc>
          <w:tcPr>
            <w:tcW w:w="997" w:type="dxa"/>
            <w:noWrap/>
            <w:vAlign w:val="center"/>
          </w:tcPr>
          <w:p w14:paraId="16CB4AE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工日</w:t>
            </w:r>
          </w:p>
        </w:tc>
        <w:tc>
          <w:tcPr>
            <w:tcW w:w="1095" w:type="dxa"/>
            <w:noWrap/>
            <w:vAlign w:val="center"/>
          </w:tcPr>
          <w:p w14:paraId="1005C3B5">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8</w:t>
            </w:r>
          </w:p>
        </w:tc>
        <w:tc>
          <w:tcPr>
            <w:tcW w:w="997" w:type="dxa"/>
            <w:noWrap/>
            <w:vAlign w:val="center"/>
          </w:tcPr>
          <w:p w14:paraId="4831C248">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160</w:t>
            </w:r>
          </w:p>
        </w:tc>
        <w:tc>
          <w:tcPr>
            <w:tcW w:w="1297" w:type="dxa"/>
            <w:noWrap/>
            <w:vAlign w:val="center"/>
          </w:tcPr>
          <w:p w14:paraId="37F72198">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1280</w:t>
            </w:r>
          </w:p>
        </w:tc>
        <w:tc>
          <w:tcPr>
            <w:tcW w:w="868" w:type="dxa"/>
            <w:vAlign w:val="center"/>
          </w:tcPr>
          <w:p w14:paraId="3FD571D2">
            <w:pPr>
              <w:adjustRightInd w:val="0"/>
              <w:snapToGrid w:val="0"/>
              <w:spacing w:line="360" w:lineRule="auto"/>
              <w:ind w:firstLine="0" w:firstLineChars="0"/>
              <w:jc w:val="center"/>
              <w:outlineLvl w:val="9"/>
              <w:rPr>
                <w:rFonts w:hAnsi="宋体"/>
                <w:snapToGrid w:val="0"/>
                <w:kern w:val="0"/>
                <w:sz w:val="22"/>
                <w:szCs w:val="22"/>
              </w:rPr>
            </w:pPr>
          </w:p>
        </w:tc>
      </w:tr>
      <w:tr w14:paraId="01D5E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91" w:type="dxa"/>
            <w:noWrap/>
            <w:vAlign w:val="center"/>
          </w:tcPr>
          <w:p w14:paraId="417537D7">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2</w:t>
            </w:r>
          </w:p>
        </w:tc>
        <w:tc>
          <w:tcPr>
            <w:tcW w:w="3992" w:type="dxa"/>
            <w:noWrap/>
            <w:vAlign w:val="center"/>
          </w:tcPr>
          <w:p w14:paraId="48EC1350">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启闭机维修养护</w:t>
            </w:r>
          </w:p>
        </w:tc>
        <w:tc>
          <w:tcPr>
            <w:tcW w:w="997" w:type="dxa"/>
            <w:noWrap/>
            <w:vAlign w:val="center"/>
          </w:tcPr>
          <w:p w14:paraId="23ADC698">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台</w:t>
            </w:r>
          </w:p>
        </w:tc>
        <w:tc>
          <w:tcPr>
            <w:tcW w:w="1095" w:type="dxa"/>
            <w:noWrap/>
            <w:vAlign w:val="center"/>
          </w:tcPr>
          <w:p w14:paraId="5CA88996">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w:t>
            </w:r>
          </w:p>
        </w:tc>
        <w:tc>
          <w:tcPr>
            <w:tcW w:w="997" w:type="dxa"/>
            <w:noWrap/>
            <w:vAlign w:val="center"/>
          </w:tcPr>
          <w:p w14:paraId="48B32D90">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500</w:t>
            </w:r>
          </w:p>
        </w:tc>
        <w:tc>
          <w:tcPr>
            <w:tcW w:w="1297" w:type="dxa"/>
            <w:noWrap/>
            <w:vAlign w:val="center"/>
          </w:tcPr>
          <w:p w14:paraId="1CE7C0A3">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500</w:t>
            </w:r>
          </w:p>
        </w:tc>
        <w:tc>
          <w:tcPr>
            <w:tcW w:w="868" w:type="dxa"/>
            <w:vAlign w:val="center"/>
          </w:tcPr>
          <w:p w14:paraId="0D6EE84A">
            <w:pPr>
              <w:adjustRightInd w:val="0"/>
              <w:snapToGrid w:val="0"/>
              <w:spacing w:line="360" w:lineRule="auto"/>
              <w:ind w:firstLine="0" w:firstLineChars="0"/>
              <w:jc w:val="center"/>
              <w:outlineLvl w:val="9"/>
              <w:rPr>
                <w:rFonts w:hAnsi="宋体"/>
                <w:b/>
                <w:bCs/>
                <w:snapToGrid w:val="0"/>
                <w:kern w:val="0"/>
                <w:sz w:val="22"/>
                <w:szCs w:val="22"/>
              </w:rPr>
            </w:pPr>
          </w:p>
        </w:tc>
      </w:tr>
      <w:tr w14:paraId="7AA67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91" w:type="dxa"/>
            <w:noWrap/>
            <w:vAlign w:val="center"/>
          </w:tcPr>
          <w:p w14:paraId="0502B903">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3</w:t>
            </w:r>
          </w:p>
        </w:tc>
        <w:tc>
          <w:tcPr>
            <w:tcW w:w="3992" w:type="dxa"/>
            <w:noWrap/>
            <w:vAlign w:val="center"/>
          </w:tcPr>
          <w:p w14:paraId="548055B9">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坝区绿化养护</w:t>
            </w:r>
          </w:p>
        </w:tc>
        <w:tc>
          <w:tcPr>
            <w:tcW w:w="997" w:type="dxa"/>
            <w:noWrap/>
            <w:vAlign w:val="center"/>
          </w:tcPr>
          <w:p w14:paraId="5A657C6D">
            <w:pPr>
              <w:adjustRightInd w:val="0"/>
              <w:snapToGrid w:val="0"/>
              <w:spacing w:line="360" w:lineRule="auto"/>
              <w:ind w:firstLine="0" w:firstLineChars="0"/>
              <w:jc w:val="center"/>
              <w:outlineLvl w:val="9"/>
              <w:rPr>
                <w:rFonts w:hAnsi="宋体"/>
                <w:b/>
                <w:bCs/>
                <w:snapToGrid w:val="0"/>
                <w:kern w:val="0"/>
                <w:sz w:val="22"/>
                <w:szCs w:val="22"/>
              </w:rPr>
            </w:pPr>
          </w:p>
        </w:tc>
        <w:tc>
          <w:tcPr>
            <w:tcW w:w="1095" w:type="dxa"/>
            <w:noWrap/>
            <w:vAlign w:val="center"/>
          </w:tcPr>
          <w:p w14:paraId="0263578A">
            <w:pPr>
              <w:adjustRightInd w:val="0"/>
              <w:snapToGrid w:val="0"/>
              <w:spacing w:line="360" w:lineRule="auto"/>
              <w:ind w:firstLine="0" w:firstLineChars="0"/>
              <w:jc w:val="center"/>
              <w:outlineLvl w:val="9"/>
              <w:rPr>
                <w:rFonts w:hAnsi="宋体"/>
                <w:b/>
                <w:bCs/>
                <w:snapToGrid w:val="0"/>
                <w:kern w:val="0"/>
                <w:sz w:val="22"/>
                <w:szCs w:val="22"/>
              </w:rPr>
            </w:pPr>
          </w:p>
        </w:tc>
        <w:tc>
          <w:tcPr>
            <w:tcW w:w="997" w:type="dxa"/>
            <w:noWrap/>
            <w:vAlign w:val="center"/>
          </w:tcPr>
          <w:p w14:paraId="3821F8DD">
            <w:pPr>
              <w:adjustRightInd w:val="0"/>
              <w:snapToGrid w:val="0"/>
              <w:spacing w:line="360" w:lineRule="auto"/>
              <w:ind w:firstLine="0" w:firstLineChars="0"/>
              <w:jc w:val="center"/>
              <w:outlineLvl w:val="9"/>
              <w:rPr>
                <w:rFonts w:hAnsi="宋体"/>
                <w:b/>
                <w:bCs/>
                <w:snapToGrid w:val="0"/>
                <w:kern w:val="0"/>
                <w:sz w:val="22"/>
                <w:szCs w:val="22"/>
              </w:rPr>
            </w:pPr>
          </w:p>
        </w:tc>
        <w:tc>
          <w:tcPr>
            <w:tcW w:w="1297" w:type="dxa"/>
            <w:noWrap/>
            <w:vAlign w:val="center"/>
          </w:tcPr>
          <w:p w14:paraId="0A5504D1">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4233</w:t>
            </w:r>
          </w:p>
        </w:tc>
        <w:tc>
          <w:tcPr>
            <w:tcW w:w="868" w:type="dxa"/>
            <w:vAlign w:val="center"/>
          </w:tcPr>
          <w:p w14:paraId="7FA42A43">
            <w:pPr>
              <w:adjustRightInd w:val="0"/>
              <w:snapToGrid w:val="0"/>
              <w:spacing w:line="360" w:lineRule="auto"/>
              <w:ind w:firstLine="0" w:firstLineChars="0"/>
              <w:jc w:val="center"/>
              <w:outlineLvl w:val="9"/>
              <w:rPr>
                <w:rFonts w:hAnsi="宋体"/>
                <w:b/>
                <w:bCs/>
                <w:snapToGrid w:val="0"/>
                <w:kern w:val="0"/>
                <w:sz w:val="22"/>
                <w:szCs w:val="22"/>
              </w:rPr>
            </w:pPr>
          </w:p>
        </w:tc>
      </w:tr>
      <w:tr w14:paraId="1BABF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91" w:type="dxa"/>
            <w:noWrap/>
            <w:vAlign w:val="center"/>
          </w:tcPr>
          <w:p w14:paraId="5F4FD8CE">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3.1</w:t>
            </w:r>
          </w:p>
        </w:tc>
        <w:tc>
          <w:tcPr>
            <w:tcW w:w="3992" w:type="dxa"/>
            <w:noWrap/>
            <w:vAlign w:val="center"/>
          </w:tcPr>
          <w:p w14:paraId="153D3A1E">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管理区及坝区一般区域绿化养护</w:t>
            </w:r>
          </w:p>
        </w:tc>
        <w:tc>
          <w:tcPr>
            <w:tcW w:w="997" w:type="dxa"/>
            <w:noWrap/>
            <w:vAlign w:val="center"/>
          </w:tcPr>
          <w:p w14:paraId="68EB5E3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m2</w:t>
            </w:r>
          </w:p>
        </w:tc>
        <w:tc>
          <w:tcPr>
            <w:tcW w:w="1095" w:type="dxa"/>
            <w:noWrap/>
            <w:vAlign w:val="center"/>
          </w:tcPr>
          <w:p w14:paraId="288A9BEE">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1693</w:t>
            </w:r>
          </w:p>
        </w:tc>
        <w:tc>
          <w:tcPr>
            <w:tcW w:w="997" w:type="dxa"/>
            <w:noWrap/>
            <w:vAlign w:val="center"/>
          </w:tcPr>
          <w:p w14:paraId="688CD087">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2.5</w:t>
            </w:r>
          </w:p>
        </w:tc>
        <w:tc>
          <w:tcPr>
            <w:tcW w:w="1297" w:type="dxa"/>
            <w:noWrap/>
            <w:vAlign w:val="center"/>
          </w:tcPr>
          <w:p w14:paraId="7D28A76D">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4233</w:t>
            </w:r>
          </w:p>
        </w:tc>
        <w:tc>
          <w:tcPr>
            <w:tcW w:w="868" w:type="dxa"/>
            <w:vAlign w:val="center"/>
          </w:tcPr>
          <w:p w14:paraId="208CAF1B">
            <w:pPr>
              <w:adjustRightInd w:val="0"/>
              <w:snapToGrid w:val="0"/>
              <w:spacing w:line="360" w:lineRule="auto"/>
              <w:ind w:firstLine="0" w:firstLineChars="0"/>
              <w:jc w:val="center"/>
              <w:outlineLvl w:val="9"/>
              <w:rPr>
                <w:rFonts w:hAnsi="宋体"/>
                <w:snapToGrid w:val="0"/>
                <w:kern w:val="0"/>
                <w:sz w:val="22"/>
                <w:szCs w:val="22"/>
              </w:rPr>
            </w:pPr>
          </w:p>
        </w:tc>
      </w:tr>
      <w:tr w14:paraId="5FEDF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91" w:type="dxa"/>
            <w:noWrap/>
            <w:vAlign w:val="center"/>
          </w:tcPr>
          <w:p w14:paraId="3070EC9A">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4</w:t>
            </w:r>
          </w:p>
        </w:tc>
        <w:tc>
          <w:tcPr>
            <w:tcW w:w="3992" w:type="dxa"/>
            <w:noWrap/>
            <w:vAlign w:val="center"/>
          </w:tcPr>
          <w:p w14:paraId="7731AAE8">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洪水测报系统维修养护</w:t>
            </w:r>
          </w:p>
        </w:tc>
        <w:tc>
          <w:tcPr>
            <w:tcW w:w="997" w:type="dxa"/>
            <w:noWrap/>
            <w:vAlign w:val="center"/>
          </w:tcPr>
          <w:p w14:paraId="477673C0">
            <w:pPr>
              <w:adjustRightInd w:val="0"/>
              <w:snapToGrid w:val="0"/>
              <w:spacing w:line="360" w:lineRule="auto"/>
              <w:ind w:firstLine="0" w:firstLineChars="0"/>
              <w:jc w:val="center"/>
              <w:outlineLvl w:val="9"/>
              <w:rPr>
                <w:rFonts w:hAnsi="宋体"/>
                <w:b/>
                <w:bCs/>
                <w:snapToGrid w:val="0"/>
                <w:kern w:val="0"/>
                <w:sz w:val="22"/>
                <w:szCs w:val="22"/>
              </w:rPr>
            </w:pPr>
          </w:p>
        </w:tc>
        <w:tc>
          <w:tcPr>
            <w:tcW w:w="1095" w:type="dxa"/>
            <w:noWrap/>
            <w:vAlign w:val="center"/>
          </w:tcPr>
          <w:p w14:paraId="26437521">
            <w:pPr>
              <w:adjustRightInd w:val="0"/>
              <w:snapToGrid w:val="0"/>
              <w:spacing w:line="360" w:lineRule="auto"/>
              <w:ind w:firstLine="0" w:firstLineChars="0"/>
              <w:jc w:val="center"/>
              <w:outlineLvl w:val="9"/>
              <w:rPr>
                <w:rFonts w:hAnsi="宋体"/>
                <w:b/>
                <w:bCs/>
                <w:snapToGrid w:val="0"/>
                <w:kern w:val="0"/>
                <w:sz w:val="22"/>
                <w:szCs w:val="22"/>
              </w:rPr>
            </w:pPr>
          </w:p>
        </w:tc>
        <w:tc>
          <w:tcPr>
            <w:tcW w:w="997" w:type="dxa"/>
            <w:noWrap/>
            <w:vAlign w:val="center"/>
          </w:tcPr>
          <w:p w14:paraId="04F12771">
            <w:pPr>
              <w:adjustRightInd w:val="0"/>
              <w:snapToGrid w:val="0"/>
              <w:spacing w:line="360" w:lineRule="auto"/>
              <w:ind w:firstLine="0" w:firstLineChars="0"/>
              <w:jc w:val="center"/>
              <w:outlineLvl w:val="9"/>
              <w:rPr>
                <w:rFonts w:hAnsi="宋体"/>
                <w:b/>
                <w:bCs/>
                <w:snapToGrid w:val="0"/>
                <w:kern w:val="0"/>
                <w:sz w:val="22"/>
                <w:szCs w:val="22"/>
              </w:rPr>
            </w:pPr>
          </w:p>
        </w:tc>
        <w:tc>
          <w:tcPr>
            <w:tcW w:w="1297" w:type="dxa"/>
            <w:noWrap/>
            <w:vAlign w:val="center"/>
          </w:tcPr>
          <w:p w14:paraId="3282D339">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600</w:t>
            </w:r>
          </w:p>
        </w:tc>
        <w:tc>
          <w:tcPr>
            <w:tcW w:w="868" w:type="dxa"/>
            <w:vAlign w:val="center"/>
          </w:tcPr>
          <w:p w14:paraId="6ABF1A36">
            <w:pPr>
              <w:adjustRightInd w:val="0"/>
              <w:snapToGrid w:val="0"/>
              <w:spacing w:line="360" w:lineRule="auto"/>
              <w:ind w:firstLine="0" w:firstLineChars="0"/>
              <w:jc w:val="center"/>
              <w:outlineLvl w:val="9"/>
              <w:rPr>
                <w:rFonts w:hAnsi="宋体"/>
                <w:b/>
                <w:bCs/>
                <w:snapToGrid w:val="0"/>
                <w:kern w:val="0"/>
                <w:sz w:val="22"/>
                <w:szCs w:val="22"/>
              </w:rPr>
            </w:pPr>
          </w:p>
        </w:tc>
      </w:tr>
      <w:tr w14:paraId="183B2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91" w:type="dxa"/>
            <w:noWrap/>
            <w:vAlign w:val="center"/>
          </w:tcPr>
          <w:p w14:paraId="47E5068F">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4.1</w:t>
            </w:r>
          </w:p>
        </w:tc>
        <w:tc>
          <w:tcPr>
            <w:tcW w:w="3992" w:type="dxa"/>
            <w:noWrap/>
            <w:vAlign w:val="center"/>
          </w:tcPr>
          <w:p w14:paraId="383986A6">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巡查终端设备通讯费</w:t>
            </w:r>
          </w:p>
        </w:tc>
        <w:tc>
          <w:tcPr>
            <w:tcW w:w="997" w:type="dxa"/>
            <w:noWrap/>
            <w:vAlign w:val="center"/>
          </w:tcPr>
          <w:p w14:paraId="11EF5AF6">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1095" w:type="dxa"/>
            <w:noWrap/>
            <w:vAlign w:val="center"/>
          </w:tcPr>
          <w:p w14:paraId="26813BE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997" w:type="dxa"/>
            <w:noWrap/>
            <w:vAlign w:val="center"/>
          </w:tcPr>
          <w:p w14:paraId="46E2D62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600</w:t>
            </w:r>
          </w:p>
        </w:tc>
        <w:tc>
          <w:tcPr>
            <w:tcW w:w="1297" w:type="dxa"/>
            <w:noWrap/>
            <w:vAlign w:val="center"/>
          </w:tcPr>
          <w:p w14:paraId="073F08A4">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600</w:t>
            </w:r>
          </w:p>
        </w:tc>
        <w:tc>
          <w:tcPr>
            <w:tcW w:w="868" w:type="dxa"/>
            <w:vAlign w:val="center"/>
          </w:tcPr>
          <w:p w14:paraId="5FD06B35">
            <w:pPr>
              <w:adjustRightInd w:val="0"/>
              <w:snapToGrid w:val="0"/>
              <w:spacing w:line="360" w:lineRule="auto"/>
              <w:ind w:firstLine="0" w:firstLineChars="0"/>
              <w:jc w:val="center"/>
              <w:outlineLvl w:val="9"/>
              <w:rPr>
                <w:rFonts w:hAnsi="宋体"/>
                <w:snapToGrid w:val="0"/>
                <w:kern w:val="0"/>
                <w:sz w:val="22"/>
                <w:szCs w:val="22"/>
              </w:rPr>
            </w:pPr>
          </w:p>
        </w:tc>
      </w:tr>
      <w:tr w14:paraId="34B36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91" w:type="dxa"/>
            <w:noWrap/>
            <w:vAlign w:val="center"/>
          </w:tcPr>
          <w:p w14:paraId="30528BBA">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5</w:t>
            </w:r>
          </w:p>
        </w:tc>
        <w:tc>
          <w:tcPr>
            <w:tcW w:w="3992" w:type="dxa"/>
            <w:noWrap/>
            <w:vAlign w:val="center"/>
          </w:tcPr>
          <w:p w14:paraId="69C728AC">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安全监测系统维修养护</w:t>
            </w:r>
          </w:p>
        </w:tc>
        <w:tc>
          <w:tcPr>
            <w:tcW w:w="997" w:type="dxa"/>
            <w:noWrap/>
            <w:vAlign w:val="center"/>
          </w:tcPr>
          <w:p w14:paraId="187040FA">
            <w:pPr>
              <w:adjustRightInd w:val="0"/>
              <w:snapToGrid w:val="0"/>
              <w:spacing w:line="360" w:lineRule="auto"/>
              <w:ind w:firstLine="0" w:firstLineChars="0"/>
              <w:jc w:val="center"/>
              <w:outlineLvl w:val="9"/>
              <w:rPr>
                <w:rFonts w:hAnsi="宋体"/>
                <w:b/>
                <w:bCs/>
                <w:snapToGrid w:val="0"/>
                <w:kern w:val="0"/>
                <w:sz w:val="22"/>
                <w:szCs w:val="22"/>
              </w:rPr>
            </w:pPr>
          </w:p>
        </w:tc>
        <w:tc>
          <w:tcPr>
            <w:tcW w:w="1095" w:type="dxa"/>
            <w:noWrap/>
            <w:vAlign w:val="center"/>
          </w:tcPr>
          <w:p w14:paraId="25797F47">
            <w:pPr>
              <w:adjustRightInd w:val="0"/>
              <w:snapToGrid w:val="0"/>
              <w:spacing w:line="360" w:lineRule="auto"/>
              <w:ind w:firstLine="0" w:firstLineChars="0"/>
              <w:jc w:val="center"/>
              <w:outlineLvl w:val="9"/>
              <w:rPr>
                <w:rFonts w:hAnsi="宋体"/>
                <w:b/>
                <w:bCs/>
                <w:snapToGrid w:val="0"/>
                <w:kern w:val="0"/>
                <w:sz w:val="22"/>
                <w:szCs w:val="22"/>
              </w:rPr>
            </w:pPr>
          </w:p>
        </w:tc>
        <w:tc>
          <w:tcPr>
            <w:tcW w:w="997" w:type="dxa"/>
            <w:noWrap/>
            <w:vAlign w:val="center"/>
          </w:tcPr>
          <w:p w14:paraId="41149312">
            <w:pPr>
              <w:adjustRightInd w:val="0"/>
              <w:snapToGrid w:val="0"/>
              <w:spacing w:line="360" w:lineRule="auto"/>
              <w:ind w:firstLine="0" w:firstLineChars="0"/>
              <w:jc w:val="center"/>
              <w:outlineLvl w:val="9"/>
              <w:rPr>
                <w:rFonts w:hAnsi="宋体"/>
                <w:b/>
                <w:bCs/>
                <w:snapToGrid w:val="0"/>
                <w:kern w:val="0"/>
                <w:sz w:val="22"/>
                <w:szCs w:val="22"/>
              </w:rPr>
            </w:pPr>
          </w:p>
        </w:tc>
        <w:tc>
          <w:tcPr>
            <w:tcW w:w="1297" w:type="dxa"/>
            <w:noWrap/>
            <w:vAlign w:val="center"/>
          </w:tcPr>
          <w:p w14:paraId="4D5AEFEE">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51000</w:t>
            </w:r>
          </w:p>
        </w:tc>
        <w:tc>
          <w:tcPr>
            <w:tcW w:w="868" w:type="dxa"/>
            <w:vAlign w:val="center"/>
          </w:tcPr>
          <w:p w14:paraId="7B681294">
            <w:pPr>
              <w:adjustRightInd w:val="0"/>
              <w:snapToGrid w:val="0"/>
              <w:spacing w:line="360" w:lineRule="auto"/>
              <w:ind w:firstLine="0" w:firstLineChars="0"/>
              <w:jc w:val="center"/>
              <w:outlineLvl w:val="9"/>
              <w:rPr>
                <w:rFonts w:hAnsi="宋体"/>
                <w:b/>
                <w:bCs/>
                <w:snapToGrid w:val="0"/>
                <w:kern w:val="0"/>
                <w:sz w:val="16"/>
                <w:szCs w:val="16"/>
              </w:rPr>
            </w:pPr>
            <w:r>
              <w:rPr>
                <w:rFonts w:hint="eastAsia" w:hAnsi="宋体"/>
                <w:b/>
                <w:bCs/>
                <w:snapToGrid w:val="0"/>
                <w:kern w:val="0"/>
                <w:sz w:val="16"/>
                <w:szCs w:val="16"/>
              </w:rPr>
              <w:t>统一实施</w:t>
            </w:r>
          </w:p>
        </w:tc>
      </w:tr>
      <w:tr w14:paraId="4FEBB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791" w:type="dxa"/>
            <w:noWrap/>
            <w:vAlign w:val="center"/>
          </w:tcPr>
          <w:p w14:paraId="61A43A10">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5.1</w:t>
            </w:r>
          </w:p>
        </w:tc>
        <w:tc>
          <w:tcPr>
            <w:tcW w:w="3992" w:type="dxa"/>
            <w:noWrap/>
            <w:vAlign w:val="center"/>
          </w:tcPr>
          <w:p w14:paraId="74545B2A">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大坝监测及监测资料分析（外包）</w:t>
            </w:r>
          </w:p>
        </w:tc>
        <w:tc>
          <w:tcPr>
            <w:tcW w:w="997" w:type="dxa"/>
            <w:noWrap/>
            <w:vAlign w:val="center"/>
          </w:tcPr>
          <w:p w14:paraId="633A54E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1095" w:type="dxa"/>
            <w:noWrap/>
            <w:vAlign w:val="center"/>
          </w:tcPr>
          <w:p w14:paraId="4FD87C2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997" w:type="dxa"/>
            <w:noWrap/>
            <w:vAlign w:val="center"/>
          </w:tcPr>
          <w:p w14:paraId="3F20F57C">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51000</w:t>
            </w:r>
          </w:p>
        </w:tc>
        <w:tc>
          <w:tcPr>
            <w:tcW w:w="1297" w:type="dxa"/>
            <w:noWrap/>
            <w:vAlign w:val="center"/>
          </w:tcPr>
          <w:p w14:paraId="6E766AC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51000</w:t>
            </w:r>
          </w:p>
        </w:tc>
        <w:tc>
          <w:tcPr>
            <w:tcW w:w="868" w:type="dxa"/>
            <w:vAlign w:val="center"/>
          </w:tcPr>
          <w:p w14:paraId="577C58B4">
            <w:pPr>
              <w:adjustRightInd w:val="0"/>
              <w:snapToGrid w:val="0"/>
              <w:spacing w:line="360" w:lineRule="auto"/>
              <w:ind w:firstLine="0" w:firstLineChars="0"/>
              <w:jc w:val="center"/>
              <w:outlineLvl w:val="9"/>
              <w:rPr>
                <w:rFonts w:hAnsi="宋体"/>
                <w:snapToGrid w:val="0"/>
                <w:kern w:val="0"/>
                <w:sz w:val="16"/>
                <w:szCs w:val="16"/>
              </w:rPr>
            </w:pPr>
            <w:r>
              <w:rPr>
                <w:rFonts w:hint="eastAsia" w:hAnsi="宋体"/>
                <w:snapToGrid w:val="0"/>
                <w:kern w:val="0"/>
                <w:sz w:val="16"/>
                <w:szCs w:val="16"/>
              </w:rPr>
              <w:t>统一实施</w:t>
            </w:r>
          </w:p>
        </w:tc>
      </w:tr>
      <w:tr w14:paraId="73C71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791" w:type="dxa"/>
            <w:noWrap/>
            <w:vAlign w:val="center"/>
          </w:tcPr>
          <w:p w14:paraId="2015DCB1">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6</w:t>
            </w:r>
          </w:p>
        </w:tc>
        <w:tc>
          <w:tcPr>
            <w:tcW w:w="3992" w:type="dxa"/>
            <w:noWrap/>
            <w:vAlign w:val="center"/>
          </w:tcPr>
          <w:p w14:paraId="01C034FE">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白蚁防治</w:t>
            </w:r>
          </w:p>
        </w:tc>
        <w:tc>
          <w:tcPr>
            <w:tcW w:w="997" w:type="dxa"/>
            <w:noWrap/>
            <w:vAlign w:val="center"/>
          </w:tcPr>
          <w:p w14:paraId="45BD9AB6">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m2</w:t>
            </w:r>
          </w:p>
        </w:tc>
        <w:tc>
          <w:tcPr>
            <w:tcW w:w="1095" w:type="dxa"/>
            <w:noWrap/>
            <w:vAlign w:val="center"/>
          </w:tcPr>
          <w:p w14:paraId="15E518EE">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6383</w:t>
            </w:r>
          </w:p>
        </w:tc>
        <w:tc>
          <w:tcPr>
            <w:tcW w:w="997" w:type="dxa"/>
            <w:noWrap/>
            <w:vAlign w:val="center"/>
          </w:tcPr>
          <w:p w14:paraId="10FA20A8">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2.35</w:t>
            </w:r>
          </w:p>
        </w:tc>
        <w:tc>
          <w:tcPr>
            <w:tcW w:w="1297" w:type="dxa"/>
            <w:noWrap/>
            <w:vAlign w:val="center"/>
          </w:tcPr>
          <w:p w14:paraId="66C3775D">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15000</w:t>
            </w:r>
          </w:p>
        </w:tc>
        <w:tc>
          <w:tcPr>
            <w:tcW w:w="868" w:type="dxa"/>
            <w:vAlign w:val="center"/>
          </w:tcPr>
          <w:p w14:paraId="0AEAE068">
            <w:pPr>
              <w:adjustRightInd w:val="0"/>
              <w:snapToGrid w:val="0"/>
              <w:spacing w:line="360" w:lineRule="auto"/>
              <w:ind w:firstLine="0" w:firstLineChars="0"/>
              <w:jc w:val="center"/>
              <w:outlineLvl w:val="9"/>
              <w:rPr>
                <w:rFonts w:hAnsi="宋体"/>
                <w:b/>
                <w:bCs/>
                <w:snapToGrid w:val="0"/>
                <w:kern w:val="0"/>
                <w:sz w:val="16"/>
                <w:szCs w:val="16"/>
              </w:rPr>
            </w:pPr>
            <w:r>
              <w:rPr>
                <w:rFonts w:hint="eastAsia" w:hAnsi="宋体"/>
                <w:b/>
                <w:bCs/>
                <w:snapToGrid w:val="0"/>
                <w:kern w:val="0"/>
                <w:sz w:val="16"/>
                <w:szCs w:val="16"/>
              </w:rPr>
              <w:t>统一实施</w:t>
            </w:r>
          </w:p>
        </w:tc>
      </w:tr>
      <w:tr w14:paraId="1ABF0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91" w:type="dxa"/>
            <w:noWrap/>
            <w:vAlign w:val="center"/>
          </w:tcPr>
          <w:p w14:paraId="38A3F649">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7</w:t>
            </w:r>
          </w:p>
        </w:tc>
        <w:tc>
          <w:tcPr>
            <w:tcW w:w="3992" w:type="dxa"/>
            <w:noWrap/>
            <w:vAlign w:val="center"/>
          </w:tcPr>
          <w:p w14:paraId="052C157B">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库区保洁</w:t>
            </w:r>
          </w:p>
        </w:tc>
        <w:tc>
          <w:tcPr>
            <w:tcW w:w="997" w:type="dxa"/>
            <w:noWrap/>
            <w:vAlign w:val="center"/>
          </w:tcPr>
          <w:p w14:paraId="0740C3B0">
            <w:pPr>
              <w:adjustRightInd w:val="0"/>
              <w:snapToGrid w:val="0"/>
              <w:spacing w:line="360" w:lineRule="auto"/>
              <w:ind w:firstLine="0" w:firstLineChars="0"/>
              <w:jc w:val="center"/>
              <w:outlineLvl w:val="9"/>
              <w:rPr>
                <w:rFonts w:hAnsi="宋体"/>
                <w:b/>
                <w:bCs/>
                <w:snapToGrid w:val="0"/>
                <w:kern w:val="0"/>
                <w:sz w:val="22"/>
                <w:szCs w:val="22"/>
              </w:rPr>
            </w:pPr>
          </w:p>
        </w:tc>
        <w:tc>
          <w:tcPr>
            <w:tcW w:w="1095" w:type="dxa"/>
            <w:noWrap/>
            <w:vAlign w:val="center"/>
          </w:tcPr>
          <w:p w14:paraId="5A9FECA9">
            <w:pPr>
              <w:adjustRightInd w:val="0"/>
              <w:snapToGrid w:val="0"/>
              <w:spacing w:line="360" w:lineRule="auto"/>
              <w:ind w:firstLine="0" w:firstLineChars="0"/>
              <w:jc w:val="center"/>
              <w:outlineLvl w:val="9"/>
              <w:rPr>
                <w:rFonts w:hAnsi="宋体"/>
                <w:b/>
                <w:bCs/>
                <w:snapToGrid w:val="0"/>
                <w:kern w:val="0"/>
                <w:sz w:val="22"/>
                <w:szCs w:val="22"/>
              </w:rPr>
            </w:pPr>
          </w:p>
        </w:tc>
        <w:tc>
          <w:tcPr>
            <w:tcW w:w="997" w:type="dxa"/>
            <w:noWrap/>
            <w:vAlign w:val="center"/>
          </w:tcPr>
          <w:p w14:paraId="4446F24D">
            <w:pPr>
              <w:adjustRightInd w:val="0"/>
              <w:snapToGrid w:val="0"/>
              <w:spacing w:line="360" w:lineRule="auto"/>
              <w:ind w:firstLine="0" w:firstLineChars="0"/>
              <w:jc w:val="center"/>
              <w:outlineLvl w:val="9"/>
              <w:rPr>
                <w:rFonts w:hAnsi="宋体"/>
                <w:b/>
                <w:bCs/>
                <w:snapToGrid w:val="0"/>
                <w:kern w:val="0"/>
                <w:sz w:val="22"/>
                <w:szCs w:val="22"/>
              </w:rPr>
            </w:pPr>
          </w:p>
        </w:tc>
        <w:tc>
          <w:tcPr>
            <w:tcW w:w="1297" w:type="dxa"/>
            <w:noWrap/>
            <w:vAlign w:val="center"/>
          </w:tcPr>
          <w:p w14:paraId="70CA44D1">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13000</w:t>
            </w:r>
          </w:p>
        </w:tc>
        <w:tc>
          <w:tcPr>
            <w:tcW w:w="868" w:type="dxa"/>
            <w:vAlign w:val="center"/>
          </w:tcPr>
          <w:p w14:paraId="410B7A01">
            <w:pPr>
              <w:adjustRightInd w:val="0"/>
              <w:snapToGrid w:val="0"/>
              <w:spacing w:line="360" w:lineRule="auto"/>
              <w:ind w:firstLine="0" w:firstLineChars="0"/>
              <w:jc w:val="center"/>
              <w:outlineLvl w:val="9"/>
              <w:rPr>
                <w:rFonts w:hAnsi="宋体"/>
                <w:b/>
                <w:bCs/>
                <w:snapToGrid w:val="0"/>
                <w:kern w:val="0"/>
                <w:sz w:val="22"/>
                <w:szCs w:val="22"/>
              </w:rPr>
            </w:pPr>
          </w:p>
        </w:tc>
      </w:tr>
      <w:tr w14:paraId="486DB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91" w:type="dxa"/>
            <w:noWrap/>
            <w:vAlign w:val="center"/>
          </w:tcPr>
          <w:p w14:paraId="2D4C9275">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7.1</w:t>
            </w:r>
          </w:p>
        </w:tc>
        <w:tc>
          <w:tcPr>
            <w:tcW w:w="3992" w:type="dxa"/>
            <w:noWrap/>
            <w:vAlign w:val="center"/>
          </w:tcPr>
          <w:p w14:paraId="6D9B6812">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库面保洁</w:t>
            </w:r>
          </w:p>
        </w:tc>
        <w:tc>
          <w:tcPr>
            <w:tcW w:w="997" w:type="dxa"/>
            <w:noWrap/>
            <w:vAlign w:val="center"/>
          </w:tcPr>
          <w:p w14:paraId="7DF46502">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m2</w:t>
            </w:r>
          </w:p>
        </w:tc>
        <w:tc>
          <w:tcPr>
            <w:tcW w:w="1095" w:type="dxa"/>
            <w:noWrap/>
            <w:vAlign w:val="center"/>
          </w:tcPr>
          <w:p w14:paraId="23D40247">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200000</w:t>
            </w:r>
          </w:p>
        </w:tc>
        <w:tc>
          <w:tcPr>
            <w:tcW w:w="997" w:type="dxa"/>
            <w:noWrap/>
            <w:vAlign w:val="center"/>
          </w:tcPr>
          <w:p w14:paraId="17681DB6">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0.06</w:t>
            </w:r>
          </w:p>
        </w:tc>
        <w:tc>
          <w:tcPr>
            <w:tcW w:w="1297" w:type="dxa"/>
            <w:noWrap/>
            <w:vAlign w:val="center"/>
          </w:tcPr>
          <w:p w14:paraId="10488046">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12000</w:t>
            </w:r>
          </w:p>
        </w:tc>
        <w:tc>
          <w:tcPr>
            <w:tcW w:w="868" w:type="dxa"/>
            <w:vAlign w:val="center"/>
          </w:tcPr>
          <w:p w14:paraId="6ABD8AC5">
            <w:pPr>
              <w:adjustRightInd w:val="0"/>
              <w:snapToGrid w:val="0"/>
              <w:spacing w:line="360" w:lineRule="auto"/>
              <w:ind w:firstLine="0" w:firstLineChars="0"/>
              <w:jc w:val="center"/>
              <w:outlineLvl w:val="9"/>
              <w:rPr>
                <w:rFonts w:hAnsi="宋体"/>
                <w:snapToGrid w:val="0"/>
                <w:kern w:val="0"/>
                <w:sz w:val="22"/>
                <w:szCs w:val="22"/>
              </w:rPr>
            </w:pPr>
          </w:p>
        </w:tc>
      </w:tr>
      <w:tr w14:paraId="356D5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91" w:type="dxa"/>
            <w:noWrap/>
            <w:vAlign w:val="center"/>
          </w:tcPr>
          <w:p w14:paraId="340E7B9C">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7.2</w:t>
            </w:r>
          </w:p>
        </w:tc>
        <w:tc>
          <w:tcPr>
            <w:tcW w:w="3992" w:type="dxa"/>
            <w:noWrap/>
            <w:vAlign w:val="center"/>
          </w:tcPr>
          <w:p w14:paraId="2AA8D249">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垃圾外运</w:t>
            </w:r>
          </w:p>
        </w:tc>
        <w:tc>
          <w:tcPr>
            <w:tcW w:w="997" w:type="dxa"/>
            <w:noWrap/>
            <w:vAlign w:val="center"/>
          </w:tcPr>
          <w:p w14:paraId="2998005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1095" w:type="dxa"/>
            <w:noWrap/>
            <w:vAlign w:val="center"/>
          </w:tcPr>
          <w:p w14:paraId="475261A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997" w:type="dxa"/>
            <w:noWrap/>
            <w:vAlign w:val="center"/>
          </w:tcPr>
          <w:p w14:paraId="3E78044D">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1000</w:t>
            </w:r>
          </w:p>
        </w:tc>
        <w:tc>
          <w:tcPr>
            <w:tcW w:w="1297" w:type="dxa"/>
            <w:noWrap/>
            <w:vAlign w:val="center"/>
          </w:tcPr>
          <w:p w14:paraId="1D49DB4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1000</w:t>
            </w:r>
          </w:p>
        </w:tc>
        <w:tc>
          <w:tcPr>
            <w:tcW w:w="868" w:type="dxa"/>
            <w:vAlign w:val="center"/>
          </w:tcPr>
          <w:p w14:paraId="7D757D94">
            <w:pPr>
              <w:adjustRightInd w:val="0"/>
              <w:snapToGrid w:val="0"/>
              <w:spacing w:line="360" w:lineRule="auto"/>
              <w:ind w:firstLine="0" w:firstLineChars="0"/>
              <w:jc w:val="center"/>
              <w:outlineLvl w:val="9"/>
              <w:rPr>
                <w:rFonts w:hAnsi="宋体"/>
                <w:snapToGrid w:val="0"/>
                <w:kern w:val="0"/>
                <w:sz w:val="22"/>
                <w:szCs w:val="22"/>
              </w:rPr>
            </w:pPr>
          </w:p>
        </w:tc>
      </w:tr>
      <w:tr w14:paraId="36BEF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791" w:type="dxa"/>
            <w:noWrap/>
            <w:vAlign w:val="center"/>
          </w:tcPr>
          <w:p w14:paraId="3DFA9628">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8</w:t>
            </w:r>
          </w:p>
        </w:tc>
        <w:tc>
          <w:tcPr>
            <w:tcW w:w="3992" w:type="dxa"/>
            <w:noWrap/>
            <w:vAlign w:val="center"/>
          </w:tcPr>
          <w:p w14:paraId="515F5BFD">
            <w:pPr>
              <w:adjustRightInd w:val="0"/>
              <w:snapToGrid w:val="0"/>
              <w:spacing w:line="360" w:lineRule="auto"/>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管理房、办公场地等保洁（包括外运）、周边环境管理等</w:t>
            </w:r>
          </w:p>
        </w:tc>
        <w:tc>
          <w:tcPr>
            <w:tcW w:w="997" w:type="dxa"/>
            <w:noWrap/>
            <w:vAlign w:val="center"/>
          </w:tcPr>
          <w:p w14:paraId="5258E27C">
            <w:pPr>
              <w:adjustRightInd w:val="0"/>
              <w:snapToGrid w:val="0"/>
              <w:spacing w:line="360" w:lineRule="auto"/>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项</w:t>
            </w:r>
          </w:p>
        </w:tc>
        <w:tc>
          <w:tcPr>
            <w:tcW w:w="1095" w:type="dxa"/>
            <w:noWrap/>
            <w:vAlign w:val="center"/>
          </w:tcPr>
          <w:p w14:paraId="36F58644">
            <w:pPr>
              <w:adjustRightInd w:val="0"/>
              <w:snapToGrid w:val="0"/>
              <w:spacing w:line="360" w:lineRule="auto"/>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1</w:t>
            </w:r>
          </w:p>
        </w:tc>
        <w:tc>
          <w:tcPr>
            <w:tcW w:w="997" w:type="dxa"/>
            <w:noWrap/>
            <w:vAlign w:val="center"/>
          </w:tcPr>
          <w:p w14:paraId="042CA2AB">
            <w:pPr>
              <w:adjustRightInd w:val="0"/>
              <w:snapToGrid w:val="0"/>
              <w:spacing w:line="360" w:lineRule="auto"/>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48000</w:t>
            </w:r>
          </w:p>
        </w:tc>
        <w:tc>
          <w:tcPr>
            <w:tcW w:w="1297" w:type="dxa"/>
            <w:noWrap/>
            <w:vAlign w:val="center"/>
          </w:tcPr>
          <w:p w14:paraId="3F6923EE">
            <w:pPr>
              <w:adjustRightInd w:val="0"/>
              <w:snapToGrid w:val="0"/>
              <w:spacing w:line="360" w:lineRule="auto"/>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Ansi="宋体"/>
                <w:b/>
                <w:bCs/>
                <w:snapToGrid w:val="0"/>
                <w:color w:val="000000" w:themeColor="text1"/>
                <w:kern w:val="0"/>
                <w:sz w:val="22"/>
                <w:szCs w:val="22"/>
                <w14:textFill>
                  <w14:solidFill>
                    <w14:schemeClr w14:val="tx1"/>
                  </w14:solidFill>
                </w14:textFill>
              </w:rPr>
              <w:t>48</w:t>
            </w:r>
            <w:r>
              <w:rPr>
                <w:rFonts w:hint="eastAsia" w:hAnsi="宋体"/>
                <w:b/>
                <w:bCs/>
                <w:snapToGrid w:val="0"/>
                <w:color w:val="000000" w:themeColor="text1"/>
                <w:kern w:val="0"/>
                <w:sz w:val="22"/>
                <w:szCs w:val="22"/>
                <w14:textFill>
                  <w14:solidFill>
                    <w14:schemeClr w14:val="tx1"/>
                  </w14:solidFill>
                </w14:textFill>
              </w:rPr>
              <w:t>000</w:t>
            </w:r>
          </w:p>
        </w:tc>
        <w:tc>
          <w:tcPr>
            <w:tcW w:w="868" w:type="dxa"/>
            <w:vAlign w:val="center"/>
          </w:tcPr>
          <w:p w14:paraId="31E1B1D3">
            <w:pPr>
              <w:adjustRightInd w:val="0"/>
              <w:snapToGrid w:val="0"/>
              <w:spacing w:line="360" w:lineRule="auto"/>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3F1D6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91" w:type="dxa"/>
            <w:noWrap/>
            <w:vAlign w:val="center"/>
          </w:tcPr>
          <w:p w14:paraId="56813D6E">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二</w:t>
            </w:r>
          </w:p>
        </w:tc>
        <w:tc>
          <w:tcPr>
            <w:tcW w:w="3992" w:type="dxa"/>
            <w:noWrap/>
            <w:vAlign w:val="center"/>
          </w:tcPr>
          <w:p w14:paraId="371E9102">
            <w:pPr>
              <w:adjustRightInd w:val="0"/>
              <w:snapToGrid w:val="0"/>
              <w:spacing w:line="360" w:lineRule="auto"/>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年度性水利工程标准化维护项目</w:t>
            </w:r>
          </w:p>
        </w:tc>
        <w:tc>
          <w:tcPr>
            <w:tcW w:w="997" w:type="dxa"/>
            <w:noWrap/>
            <w:vAlign w:val="center"/>
          </w:tcPr>
          <w:p w14:paraId="2AADD0B8">
            <w:pPr>
              <w:adjustRightInd w:val="0"/>
              <w:snapToGrid w:val="0"/>
              <w:spacing w:line="360" w:lineRule="auto"/>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1095" w:type="dxa"/>
            <w:noWrap/>
            <w:vAlign w:val="center"/>
          </w:tcPr>
          <w:p w14:paraId="692CF843">
            <w:pPr>
              <w:adjustRightInd w:val="0"/>
              <w:snapToGrid w:val="0"/>
              <w:spacing w:line="360" w:lineRule="auto"/>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997" w:type="dxa"/>
            <w:noWrap/>
            <w:vAlign w:val="center"/>
          </w:tcPr>
          <w:p w14:paraId="7D3CFEDF">
            <w:pPr>
              <w:adjustRightInd w:val="0"/>
              <w:snapToGrid w:val="0"/>
              <w:spacing w:line="360" w:lineRule="auto"/>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1297" w:type="dxa"/>
            <w:noWrap/>
            <w:vAlign w:val="center"/>
          </w:tcPr>
          <w:p w14:paraId="280ABDBB">
            <w:pPr>
              <w:adjustRightInd w:val="0"/>
              <w:snapToGrid w:val="0"/>
              <w:spacing w:line="360" w:lineRule="auto"/>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32800</w:t>
            </w:r>
          </w:p>
        </w:tc>
        <w:tc>
          <w:tcPr>
            <w:tcW w:w="868" w:type="dxa"/>
            <w:vAlign w:val="center"/>
          </w:tcPr>
          <w:p w14:paraId="6A26C4E7">
            <w:pPr>
              <w:adjustRightInd w:val="0"/>
              <w:snapToGrid w:val="0"/>
              <w:spacing w:line="360" w:lineRule="auto"/>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r>
      <w:tr w14:paraId="6228A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91" w:type="dxa"/>
            <w:noWrap/>
            <w:vAlign w:val="center"/>
          </w:tcPr>
          <w:p w14:paraId="660D1F8A">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1</w:t>
            </w:r>
          </w:p>
        </w:tc>
        <w:tc>
          <w:tcPr>
            <w:tcW w:w="3992" w:type="dxa"/>
            <w:noWrap/>
            <w:vAlign w:val="center"/>
          </w:tcPr>
          <w:p w14:paraId="207FCF52">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管理用房维修养护</w:t>
            </w:r>
          </w:p>
        </w:tc>
        <w:tc>
          <w:tcPr>
            <w:tcW w:w="997" w:type="dxa"/>
            <w:noWrap/>
            <w:vAlign w:val="center"/>
          </w:tcPr>
          <w:p w14:paraId="62413CA0">
            <w:pPr>
              <w:adjustRightInd w:val="0"/>
              <w:snapToGrid w:val="0"/>
              <w:spacing w:line="360" w:lineRule="auto"/>
              <w:ind w:firstLine="0" w:firstLineChars="0"/>
              <w:jc w:val="center"/>
              <w:outlineLvl w:val="9"/>
              <w:rPr>
                <w:rFonts w:hAnsi="宋体"/>
                <w:b/>
                <w:bCs/>
                <w:snapToGrid w:val="0"/>
                <w:kern w:val="0"/>
                <w:sz w:val="22"/>
                <w:szCs w:val="22"/>
              </w:rPr>
            </w:pPr>
          </w:p>
        </w:tc>
        <w:tc>
          <w:tcPr>
            <w:tcW w:w="1095" w:type="dxa"/>
            <w:noWrap/>
            <w:vAlign w:val="center"/>
          </w:tcPr>
          <w:p w14:paraId="7BBFBD08">
            <w:pPr>
              <w:adjustRightInd w:val="0"/>
              <w:snapToGrid w:val="0"/>
              <w:spacing w:line="360" w:lineRule="auto"/>
              <w:ind w:firstLine="0" w:firstLineChars="0"/>
              <w:jc w:val="center"/>
              <w:outlineLvl w:val="9"/>
              <w:rPr>
                <w:rFonts w:hAnsi="宋体"/>
                <w:b/>
                <w:bCs/>
                <w:snapToGrid w:val="0"/>
                <w:kern w:val="0"/>
                <w:sz w:val="22"/>
                <w:szCs w:val="22"/>
              </w:rPr>
            </w:pPr>
          </w:p>
        </w:tc>
        <w:tc>
          <w:tcPr>
            <w:tcW w:w="997" w:type="dxa"/>
            <w:noWrap/>
            <w:vAlign w:val="center"/>
          </w:tcPr>
          <w:p w14:paraId="05C3E63A">
            <w:pPr>
              <w:adjustRightInd w:val="0"/>
              <w:snapToGrid w:val="0"/>
              <w:spacing w:line="360" w:lineRule="auto"/>
              <w:ind w:firstLine="0" w:firstLineChars="0"/>
              <w:jc w:val="center"/>
              <w:outlineLvl w:val="9"/>
              <w:rPr>
                <w:rFonts w:hAnsi="宋体"/>
                <w:b/>
                <w:bCs/>
                <w:snapToGrid w:val="0"/>
                <w:kern w:val="0"/>
                <w:sz w:val="22"/>
                <w:szCs w:val="22"/>
              </w:rPr>
            </w:pPr>
          </w:p>
        </w:tc>
        <w:tc>
          <w:tcPr>
            <w:tcW w:w="1297" w:type="dxa"/>
            <w:noWrap/>
            <w:vAlign w:val="center"/>
          </w:tcPr>
          <w:p w14:paraId="4763FE89">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3000</w:t>
            </w:r>
          </w:p>
        </w:tc>
        <w:tc>
          <w:tcPr>
            <w:tcW w:w="868" w:type="dxa"/>
            <w:vAlign w:val="center"/>
          </w:tcPr>
          <w:p w14:paraId="3FADE42B">
            <w:pPr>
              <w:adjustRightInd w:val="0"/>
              <w:snapToGrid w:val="0"/>
              <w:spacing w:line="360" w:lineRule="auto"/>
              <w:ind w:firstLine="0" w:firstLineChars="0"/>
              <w:jc w:val="center"/>
              <w:outlineLvl w:val="9"/>
              <w:rPr>
                <w:rFonts w:hAnsi="宋体"/>
                <w:b/>
                <w:bCs/>
                <w:snapToGrid w:val="0"/>
                <w:kern w:val="0"/>
                <w:sz w:val="22"/>
                <w:szCs w:val="22"/>
              </w:rPr>
            </w:pPr>
          </w:p>
        </w:tc>
      </w:tr>
      <w:tr w14:paraId="05D4F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91" w:type="dxa"/>
            <w:noWrap/>
            <w:vAlign w:val="center"/>
          </w:tcPr>
          <w:p w14:paraId="4BD5874D">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1.1</w:t>
            </w:r>
          </w:p>
        </w:tc>
        <w:tc>
          <w:tcPr>
            <w:tcW w:w="3992" w:type="dxa"/>
            <w:noWrap/>
            <w:vAlign w:val="center"/>
          </w:tcPr>
          <w:p w14:paraId="59B478C7">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管理房檐沟清理</w:t>
            </w:r>
          </w:p>
        </w:tc>
        <w:tc>
          <w:tcPr>
            <w:tcW w:w="997" w:type="dxa"/>
            <w:noWrap/>
            <w:vAlign w:val="center"/>
          </w:tcPr>
          <w:p w14:paraId="7B8A4208">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1095" w:type="dxa"/>
            <w:noWrap/>
            <w:vAlign w:val="center"/>
          </w:tcPr>
          <w:p w14:paraId="021421A6">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997" w:type="dxa"/>
            <w:noWrap/>
            <w:vAlign w:val="center"/>
          </w:tcPr>
          <w:p w14:paraId="595B90C7">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3000</w:t>
            </w:r>
          </w:p>
        </w:tc>
        <w:tc>
          <w:tcPr>
            <w:tcW w:w="1297" w:type="dxa"/>
            <w:noWrap/>
            <w:vAlign w:val="center"/>
          </w:tcPr>
          <w:p w14:paraId="28CE1A55">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3000</w:t>
            </w:r>
          </w:p>
        </w:tc>
        <w:tc>
          <w:tcPr>
            <w:tcW w:w="868" w:type="dxa"/>
            <w:vAlign w:val="center"/>
          </w:tcPr>
          <w:p w14:paraId="49419902">
            <w:pPr>
              <w:adjustRightInd w:val="0"/>
              <w:snapToGrid w:val="0"/>
              <w:spacing w:line="360" w:lineRule="auto"/>
              <w:ind w:firstLine="0" w:firstLineChars="0"/>
              <w:jc w:val="center"/>
              <w:outlineLvl w:val="9"/>
              <w:rPr>
                <w:rFonts w:hAnsi="宋体"/>
                <w:snapToGrid w:val="0"/>
                <w:kern w:val="0"/>
                <w:sz w:val="22"/>
                <w:szCs w:val="22"/>
              </w:rPr>
            </w:pPr>
          </w:p>
        </w:tc>
      </w:tr>
      <w:tr w14:paraId="082F2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91" w:type="dxa"/>
            <w:noWrap/>
            <w:vAlign w:val="center"/>
          </w:tcPr>
          <w:p w14:paraId="565DC7CD">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2</w:t>
            </w:r>
          </w:p>
        </w:tc>
        <w:tc>
          <w:tcPr>
            <w:tcW w:w="3992" w:type="dxa"/>
            <w:noWrap/>
            <w:vAlign w:val="center"/>
          </w:tcPr>
          <w:p w14:paraId="66C6F669">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上坝供电线路</w:t>
            </w:r>
          </w:p>
        </w:tc>
        <w:tc>
          <w:tcPr>
            <w:tcW w:w="997" w:type="dxa"/>
            <w:noWrap/>
            <w:vAlign w:val="center"/>
          </w:tcPr>
          <w:p w14:paraId="79E80C68">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项</w:t>
            </w:r>
          </w:p>
        </w:tc>
        <w:tc>
          <w:tcPr>
            <w:tcW w:w="1095" w:type="dxa"/>
            <w:noWrap/>
            <w:vAlign w:val="center"/>
          </w:tcPr>
          <w:p w14:paraId="5630F20F">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w:t>
            </w:r>
          </w:p>
        </w:tc>
        <w:tc>
          <w:tcPr>
            <w:tcW w:w="997" w:type="dxa"/>
            <w:noWrap/>
            <w:vAlign w:val="center"/>
          </w:tcPr>
          <w:p w14:paraId="2EC30217">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8000</w:t>
            </w:r>
          </w:p>
        </w:tc>
        <w:tc>
          <w:tcPr>
            <w:tcW w:w="1297" w:type="dxa"/>
            <w:noWrap/>
            <w:vAlign w:val="center"/>
          </w:tcPr>
          <w:p w14:paraId="0A3401A1">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8000</w:t>
            </w:r>
          </w:p>
        </w:tc>
        <w:tc>
          <w:tcPr>
            <w:tcW w:w="868" w:type="dxa"/>
            <w:vAlign w:val="center"/>
          </w:tcPr>
          <w:p w14:paraId="7AFB073E">
            <w:pPr>
              <w:adjustRightInd w:val="0"/>
              <w:snapToGrid w:val="0"/>
              <w:spacing w:line="360" w:lineRule="auto"/>
              <w:ind w:firstLine="0" w:firstLineChars="0"/>
              <w:jc w:val="center"/>
              <w:outlineLvl w:val="9"/>
              <w:rPr>
                <w:rFonts w:hAnsi="宋体"/>
                <w:b/>
                <w:bCs/>
                <w:snapToGrid w:val="0"/>
                <w:kern w:val="0"/>
                <w:sz w:val="22"/>
                <w:szCs w:val="22"/>
              </w:rPr>
            </w:pPr>
          </w:p>
        </w:tc>
      </w:tr>
      <w:tr w14:paraId="253C1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91" w:type="dxa"/>
            <w:noWrap/>
            <w:vAlign w:val="center"/>
          </w:tcPr>
          <w:p w14:paraId="13C718CE">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3</w:t>
            </w:r>
          </w:p>
        </w:tc>
        <w:tc>
          <w:tcPr>
            <w:tcW w:w="3992" w:type="dxa"/>
            <w:noWrap/>
            <w:vAlign w:val="center"/>
          </w:tcPr>
          <w:p w14:paraId="580F4E35">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消防设施维修养护</w:t>
            </w:r>
          </w:p>
        </w:tc>
        <w:tc>
          <w:tcPr>
            <w:tcW w:w="997" w:type="dxa"/>
            <w:noWrap/>
            <w:vAlign w:val="center"/>
          </w:tcPr>
          <w:p w14:paraId="5E382A02">
            <w:pPr>
              <w:adjustRightInd w:val="0"/>
              <w:snapToGrid w:val="0"/>
              <w:spacing w:line="360" w:lineRule="auto"/>
              <w:ind w:firstLine="0" w:firstLineChars="0"/>
              <w:jc w:val="center"/>
              <w:outlineLvl w:val="9"/>
              <w:rPr>
                <w:rFonts w:hAnsi="宋体"/>
                <w:b/>
                <w:bCs/>
                <w:snapToGrid w:val="0"/>
                <w:kern w:val="0"/>
                <w:sz w:val="22"/>
                <w:szCs w:val="22"/>
              </w:rPr>
            </w:pPr>
          </w:p>
        </w:tc>
        <w:tc>
          <w:tcPr>
            <w:tcW w:w="1095" w:type="dxa"/>
            <w:noWrap/>
            <w:vAlign w:val="center"/>
          </w:tcPr>
          <w:p w14:paraId="2BB07801">
            <w:pPr>
              <w:adjustRightInd w:val="0"/>
              <w:snapToGrid w:val="0"/>
              <w:spacing w:line="360" w:lineRule="auto"/>
              <w:ind w:firstLine="0" w:firstLineChars="0"/>
              <w:jc w:val="center"/>
              <w:outlineLvl w:val="9"/>
              <w:rPr>
                <w:rFonts w:hAnsi="宋体"/>
                <w:b/>
                <w:bCs/>
                <w:snapToGrid w:val="0"/>
                <w:kern w:val="0"/>
                <w:sz w:val="22"/>
                <w:szCs w:val="22"/>
              </w:rPr>
            </w:pPr>
          </w:p>
        </w:tc>
        <w:tc>
          <w:tcPr>
            <w:tcW w:w="997" w:type="dxa"/>
            <w:noWrap/>
            <w:vAlign w:val="center"/>
          </w:tcPr>
          <w:p w14:paraId="2BF879B5">
            <w:pPr>
              <w:adjustRightInd w:val="0"/>
              <w:snapToGrid w:val="0"/>
              <w:spacing w:line="360" w:lineRule="auto"/>
              <w:ind w:firstLine="0" w:firstLineChars="0"/>
              <w:jc w:val="center"/>
              <w:outlineLvl w:val="9"/>
              <w:rPr>
                <w:rFonts w:hAnsi="宋体"/>
                <w:b/>
                <w:bCs/>
                <w:snapToGrid w:val="0"/>
                <w:kern w:val="0"/>
                <w:sz w:val="22"/>
                <w:szCs w:val="22"/>
              </w:rPr>
            </w:pPr>
          </w:p>
        </w:tc>
        <w:tc>
          <w:tcPr>
            <w:tcW w:w="1297" w:type="dxa"/>
            <w:noWrap/>
            <w:vAlign w:val="center"/>
          </w:tcPr>
          <w:p w14:paraId="7661E932">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1800</w:t>
            </w:r>
          </w:p>
        </w:tc>
        <w:tc>
          <w:tcPr>
            <w:tcW w:w="868" w:type="dxa"/>
            <w:vAlign w:val="center"/>
          </w:tcPr>
          <w:p w14:paraId="5CC91A98">
            <w:pPr>
              <w:adjustRightInd w:val="0"/>
              <w:snapToGrid w:val="0"/>
              <w:spacing w:line="360" w:lineRule="auto"/>
              <w:ind w:firstLine="0" w:firstLineChars="0"/>
              <w:jc w:val="center"/>
              <w:outlineLvl w:val="9"/>
              <w:rPr>
                <w:rFonts w:hAnsi="宋体"/>
                <w:b/>
                <w:bCs/>
                <w:snapToGrid w:val="0"/>
                <w:kern w:val="0"/>
                <w:sz w:val="22"/>
                <w:szCs w:val="22"/>
              </w:rPr>
            </w:pPr>
          </w:p>
        </w:tc>
      </w:tr>
      <w:tr w14:paraId="2A7A0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91" w:type="dxa"/>
            <w:noWrap/>
            <w:vAlign w:val="center"/>
          </w:tcPr>
          <w:p w14:paraId="0D79523E">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3.1</w:t>
            </w:r>
          </w:p>
        </w:tc>
        <w:tc>
          <w:tcPr>
            <w:tcW w:w="3992" w:type="dxa"/>
            <w:noWrap/>
            <w:vAlign w:val="center"/>
          </w:tcPr>
          <w:p w14:paraId="0254D5B7">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灭火器更换</w:t>
            </w:r>
          </w:p>
        </w:tc>
        <w:tc>
          <w:tcPr>
            <w:tcW w:w="997" w:type="dxa"/>
            <w:noWrap/>
            <w:vAlign w:val="center"/>
          </w:tcPr>
          <w:p w14:paraId="0B978202">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个</w:t>
            </w:r>
          </w:p>
        </w:tc>
        <w:tc>
          <w:tcPr>
            <w:tcW w:w="1095" w:type="dxa"/>
            <w:noWrap/>
            <w:vAlign w:val="center"/>
          </w:tcPr>
          <w:p w14:paraId="4E6346DE">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12</w:t>
            </w:r>
          </w:p>
        </w:tc>
        <w:tc>
          <w:tcPr>
            <w:tcW w:w="997" w:type="dxa"/>
            <w:noWrap/>
            <w:vAlign w:val="center"/>
          </w:tcPr>
          <w:p w14:paraId="51A28FB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150</w:t>
            </w:r>
          </w:p>
        </w:tc>
        <w:tc>
          <w:tcPr>
            <w:tcW w:w="1297" w:type="dxa"/>
            <w:noWrap/>
            <w:vAlign w:val="center"/>
          </w:tcPr>
          <w:p w14:paraId="646FA782">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1800</w:t>
            </w:r>
          </w:p>
        </w:tc>
        <w:tc>
          <w:tcPr>
            <w:tcW w:w="868" w:type="dxa"/>
            <w:vAlign w:val="center"/>
          </w:tcPr>
          <w:p w14:paraId="79401525">
            <w:pPr>
              <w:adjustRightInd w:val="0"/>
              <w:snapToGrid w:val="0"/>
              <w:spacing w:line="360" w:lineRule="auto"/>
              <w:ind w:firstLine="0" w:firstLineChars="0"/>
              <w:jc w:val="center"/>
              <w:outlineLvl w:val="9"/>
              <w:rPr>
                <w:rFonts w:hAnsi="宋体"/>
                <w:snapToGrid w:val="0"/>
                <w:kern w:val="0"/>
                <w:sz w:val="22"/>
                <w:szCs w:val="22"/>
              </w:rPr>
            </w:pPr>
          </w:p>
        </w:tc>
      </w:tr>
      <w:tr w14:paraId="759F7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91" w:type="dxa"/>
            <w:noWrap/>
            <w:vAlign w:val="center"/>
          </w:tcPr>
          <w:p w14:paraId="27302907">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4</w:t>
            </w:r>
          </w:p>
        </w:tc>
        <w:tc>
          <w:tcPr>
            <w:tcW w:w="3992" w:type="dxa"/>
            <w:noWrap/>
            <w:vAlign w:val="center"/>
          </w:tcPr>
          <w:p w14:paraId="7DA2BF9D">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环境整治</w:t>
            </w:r>
          </w:p>
        </w:tc>
        <w:tc>
          <w:tcPr>
            <w:tcW w:w="997" w:type="dxa"/>
            <w:noWrap/>
            <w:vAlign w:val="center"/>
          </w:tcPr>
          <w:p w14:paraId="679DF493">
            <w:pPr>
              <w:adjustRightInd w:val="0"/>
              <w:snapToGrid w:val="0"/>
              <w:spacing w:line="360" w:lineRule="auto"/>
              <w:ind w:firstLine="0" w:firstLineChars="0"/>
              <w:jc w:val="center"/>
              <w:outlineLvl w:val="9"/>
              <w:rPr>
                <w:rFonts w:hAnsi="宋体"/>
                <w:snapToGrid w:val="0"/>
                <w:kern w:val="0"/>
                <w:sz w:val="22"/>
                <w:szCs w:val="22"/>
              </w:rPr>
            </w:pPr>
          </w:p>
        </w:tc>
        <w:tc>
          <w:tcPr>
            <w:tcW w:w="1095" w:type="dxa"/>
            <w:noWrap/>
            <w:vAlign w:val="center"/>
          </w:tcPr>
          <w:p w14:paraId="31BCA610">
            <w:pPr>
              <w:adjustRightInd w:val="0"/>
              <w:snapToGrid w:val="0"/>
              <w:spacing w:line="360" w:lineRule="auto"/>
              <w:ind w:firstLine="0" w:firstLineChars="0"/>
              <w:jc w:val="center"/>
              <w:outlineLvl w:val="9"/>
              <w:rPr>
                <w:rFonts w:hAnsi="宋体"/>
                <w:snapToGrid w:val="0"/>
                <w:kern w:val="0"/>
                <w:sz w:val="22"/>
                <w:szCs w:val="22"/>
              </w:rPr>
            </w:pPr>
          </w:p>
        </w:tc>
        <w:tc>
          <w:tcPr>
            <w:tcW w:w="997" w:type="dxa"/>
            <w:noWrap/>
            <w:vAlign w:val="center"/>
          </w:tcPr>
          <w:p w14:paraId="2D3B748D">
            <w:pPr>
              <w:adjustRightInd w:val="0"/>
              <w:snapToGrid w:val="0"/>
              <w:spacing w:line="360" w:lineRule="auto"/>
              <w:ind w:firstLine="0" w:firstLineChars="0"/>
              <w:jc w:val="center"/>
              <w:outlineLvl w:val="9"/>
              <w:rPr>
                <w:rFonts w:hAnsi="宋体"/>
                <w:snapToGrid w:val="0"/>
                <w:kern w:val="0"/>
                <w:sz w:val="22"/>
                <w:szCs w:val="22"/>
              </w:rPr>
            </w:pPr>
          </w:p>
        </w:tc>
        <w:tc>
          <w:tcPr>
            <w:tcW w:w="1297" w:type="dxa"/>
            <w:noWrap/>
            <w:vAlign w:val="center"/>
          </w:tcPr>
          <w:p w14:paraId="5CF31CAA">
            <w:pPr>
              <w:adjustRightInd w:val="0"/>
              <w:snapToGrid w:val="0"/>
              <w:spacing w:line="360" w:lineRule="auto"/>
              <w:ind w:firstLine="0" w:firstLineChars="0"/>
              <w:jc w:val="center"/>
              <w:outlineLvl w:val="9"/>
              <w:rPr>
                <w:rFonts w:hAnsi="宋体"/>
                <w:snapToGrid w:val="0"/>
                <w:kern w:val="0"/>
                <w:sz w:val="22"/>
                <w:szCs w:val="22"/>
              </w:rPr>
            </w:pPr>
          </w:p>
        </w:tc>
        <w:tc>
          <w:tcPr>
            <w:tcW w:w="868" w:type="dxa"/>
            <w:vAlign w:val="center"/>
          </w:tcPr>
          <w:p w14:paraId="5C8F878E">
            <w:pPr>
              <w:adjustRightInd w:val="0"/>
              <w:snapToGrid w:val="0"/>
              <w:spacing w:line="360" w:lineRule="auto"/>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79409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91" w:type="dxa"/>
            <w:noWrap/>
            <w:vAlign w:val="center"/>
          </w:tcPr>
          <w:p w14:paraId="02C983F0">
            <w:pPr>
              <w:adjustRightInd w:val="0"/>
              <w:snapToGrid w:val="0"/>
              <w:spacing w:line="360" w:lineRule="auto"/>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4.1</w:t>
            </w:r>
          </w:p>
        </w:tc>
        <w:tc>
          <w:tcPr>
            <w:tcW w:w="3992" w:type="dxa"/>
            <w:noWrap/>
            <w:vAlign w:val="center"/>
          </w:tcPr>
          <w:p w14:paraId="07D75081">
            <w:pPr>
              <w:adjustRightInd w:val="0"/>
              <w:snapToGrid w:val="0"/>
              <w:spacing w:line="360" w:lineRule="auto"/>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管理范围环境整治（五水办要求）</w:t>
            </w:r>
          </w:p>
        </w:tc>
        <w:tc>
          <w:tcPr>
            <w:tcW w:w="997" w:type="dxa"/>
            <w:noWrap/>
            <w:vAlign w:val="center"/>
          </w:tcPr>
          <w:p w14:paraId="6A380ED3">
            <w:pPr>
              <w:adjustRightInd w:val="0"/>
              <w:snapToGrid w:val="0"/>
              <w:spacing w:line="360" w:lineRule="auto"/>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项</w:t>
            </w:r>
          </w:p>
        </w:tc>
        <w:tc>
          <w:tcPr>
            <w:tcW w:w="1095" w:type="dxa"/>
            <w:noWrap/>
            <w:vAlign w:val="center"/>
          </w:tcPr>
          <w:p w14:paraId="039D9AB3">
            <w:pPr>
              <w:adjustRightInd w:val="0"/>
              <w:snapToGrid w:val="0"/>
              <w:spacing w:line="360" w:lineRule="auto"/>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w:t>
            </w:r>
          </w:p>
        </w:tc>
        <w:tc>
          <w:tcPr>
            <w:tcW w:w="997" w:type="dxa"/>
            <w:noWrap/>
            <w:vAlign w:val="center"/>
          </w:tcPr>
          <w:p w14:paraId="5044785A">
            <w:pPr>
              <w:adjustRightInd w:val="0"/>
              <w:snapToGrid w:val="0"/>
              <w:spacing w:line="360" w:lineRule="auto"/>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20000</w:t>
            </w:r>
          </w:p>
        </w:tc>
        <w:tc>
          <w:tcPr>
            <w:tcW w:w="1297" w:type="dxa"/>
            <w:noWrap/>
            <w:vAlign w:val="center"/>
          </w:tcPr>
          <w:p w14:paraId="6DC9FECB">
            <w:pPr>
              <w:adjustRightInd w:val="0"/>
              <w:snapToGrid w:val="0"/>
              <w:spacing w:line="360" w:lineRule="auto"/>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20000</w:t>
            </w:r>
          </w:p>
        </w:tc>
        <w:tc>
          <w:tcPr>
            <w:tcW w:w="868" w:type="dxa"/>
            <w:vAlign w:val="center"/>
          </w:tcPr>
          <w:p w14:paraId="66C4A0BD">
            <w:pPr>
              <w:adjustRightInd w:val="0"/>
              <w:snapToGrid w:val="0"/>
              <w:spacing w:line="360" w:lineRule="auto"/>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09348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91" w:type="dxa"/>
            <w:noWrap/>
            <w:vAlign w:val="center"/>
          </w:tcPr>
          <w:p w14:paraId="2A6158C1">
            <w:pPr>
              <w:adjustRightInd w:val="0"/>
              <w:snapToGrid w:val="0"/>
              <w:spacing w:line="360" w:lineRule="auto"/>
              <w:ind w:firstLine="0" w:firstLineChars="0"/>
              <w:jc w:val="left"/>
              <w:outlineLvl w:val="9"/>
              <w:rPr>
                <w:rFonts w:hAnsi="宋体"/>
                <w:snapToGrid w:val="0"/>
                <w:color w:val="000000" w:themeColor="text1"/>
                <w:kern w:val="0"/>
                <w:sz w:val="22"/>
                <w:szCs w:val="22"/>
                <w14:textFill>
                  <w14:solidFill>
                    <w14:schemeClr w14:val="tx1"/>
                  </w14:solidFill>
                </w14:textFill>
              </w:rPr>
            </w:pPr>
          </w:p>
        </w:tc>
        <w:tc>
          <w:tcPr>
            <w:tcW w:w="3992" w:type="dxa"/>
            <w:noWrap/>
            <w:vAlign w:val="center"/>
          </w:tcPr>
          <w:p w14:paraId="7396A0F4">
            <w:pPr>
              <w:adjustRightInd w:val="0"/>
              <w:snapToGrid w:val="0"/>
              <w:spacing w:line="360" w:lineRule="auto"/>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合计</w:t>
            </w:r>
          </w:p>
        </w:tc>
        <w:tc>
          <w:tcPr>
            <w:tcW w:w="997" w:type="dxa"/>
            <w:noWrap/>
            <w:vAlign w:val="center"/>
          </w:tcPr>
          <w:p w14:paraId="74A99D5C">
            <w:pPr>
              <w:adjustRightInd w:val="0"/>
              <w:snapToGrid w:val="0"/>
              <w:spacing w:line="360" w:lineRule="auto"/>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1095" w:type="dxa"/>
            <w:noWrap/>
            <w:vAlign w:val="center"/>
          </w:tcPr>
          <w:p w14:paraId="2A06C1D8">
            <w:pPr>
              <w:adjustRightInd w:val="0"/>
              <w:snapToGrid w:val="0"/>
              <w:spacing w:line="360" w:lineRule="auto"/>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997" w:type="dxa"/>
            <w:noWrap/>
            <w:vAlign w:val="center"/>
          </w:tcPr>
          <w:p w14:paraId="604732D7">
            <w:pPr>
              <w:adjustRightInd w:val="0"/>
              <w:snapToGrid w:val="0"/>
              <w:spacing w:line="360" w:lineRule="auto"/>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1297" w:type="dxa"/>
            <w:noWrap/>
            <w:vAlign w:val="center"/>
          </w:tcPr>
          <w:p w14:paraId="267644DD">
            <w:pPr>
              <w:adjustRightInd w:val="0"/>
              <w:snapToGrid w:val="0"/>
              <w:spacing w:line="360" w:lineRule="auto"/>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Ansi="宋体"/>
                <w:b/>
                <w:bCs/>
                <w:snapToGrid w:val="0"/>
                <w:color w:val="000000" w:themeColor="text1"/>
                <w:kern w:val="0"/>
                <w:sz w:val="22"/>
                <w:szCs w:val="22"/>
                <w14:textFill>
                  <w14:solidFill>
                    <w14:schemeClr w14:val="tx1"/>
                  </w14:solidFill>
                </w14:textFill>
              </w:rPr>
              <w:t>171533</w:t>
            </w:r>
          </w:p>
        </w:tc>
        <w:tc>
          <w:tcPr>
            <w:tcW w:w="868" w:type="dxa"/>
            <w:vAlign w:val="center"/>
          </w:tcPr>
          <w:p w14:paraId="223C9533">
            <w:pPr>
              <w:adjustRightInd w:val="0"/>
              <w:snapToGrid w:val="0"/>
              <w:spacing w:line="360" w:lineRule="auto"/>
              <w:ind w:firstLine="0" w:firstLineChars="0"/>
              <w:jc w:val="center"/>
              <w:outlineLvl w:val="9"/>
              <w:rPr>
                <w:rFonts w:hAnsi="宋体"/>
                <w:snapToGrid w:val="0"/>
                <w:color w:val="000000" w:themeColor="text1"/>
                <w:kern w:val="0"/>
                <w:sz w:val="22"/>
                <w:szCs w:val="22"/>
                <w14:textFill>
                  <w14:solidFill>
                    <w14:schemeClr w14:val="tx1"/>
                  </w14:solidFill>
                </w14:textFill>
              </w:rPr>
            </w:pPr>
          </w:p>
        </w:tc>
      </w:tr>
    </w:tbl>
    <w:p w14:paraId="46FBA1D7">
      <w:pPr>
        <w:adjustRightInd w:val="0"/>
        <w:snapToGrid w:val="0"/>
        <w:spacing w:line="360" w:lineRule="auto"/>
        <w:ind w:firstLine="0" w:firstLineChars="0"/>
        <w:jc w:val="center"/>
        <w:outlineLvl w:val="9"/>
        <w:rPr>
          <w:rFonts w:hAnsi="宋体"/>
          <w:b/>
          <w:snapToGrid w:val="0"/>
          <w:kern w:val="0"/>
          <w:sz w:val="20"/>
          <w:szCs w:val="22"/>
        </w:rPr>
      </w:pPr>
    </w:p>
    <w:p w14:paraId="3D62BDCA">
      <w:pPr>
        <w:adjustRightInd w:val="0"/>
        <w:snapToGrid w:val="0"/>
        <w:spacing w:line="360" w:lineRule="auto"/>
        <w:ind w:firstLine="0" w:firstLineChars="0"/>
        <w:jc w:val="center"/>
        <w:outlineLvl w:val="9"/>
        <w:rPr>
          <w:rFonts w:hAnsi="宋体"/>
          <w:b/>
          <w:snapToGrid w:val="0"/>
          <w:kern w:val="0"/>
          <w:sz w:val="20"/>
          <w:szCs w:val="22"/>
        </w:rPr>
      </w:pPr>
      <w:r>
        <w:rPr>
          <w:rFonts w:hint="eastAsia" w:hAnsi="宋体"/>
          <w:b/>
          <w:snapToGrid w:val="0"/>
          <w:kern w:val="0"/>
          <w:sz w:val="20"/>
          <w:szCs w:val="22"/>
        </w:rPr>
        <w:t>灌区工程维修养护概算表</w:t>
      </w:r>
    </w:p>
    <w:tbl>
      <w:tblPr>
        <w:tblStyle w:val="41"/>
        <w:tblW w:w="97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3849"/>
        <w:gridCol w:w="851"/>
        <w:gridCol w:w="1199"/>
        <w:gridCol w:w="1199"/>
        <w:gridCol w:w="1484"/>
      </w:tblGrid>
      <w:tr w14:paraId="05BD3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200" w:type="dxa"/>
            <w:noWrap/>
            <w:vAlign w:val="center"/>
          </w:tcPr>
          <w:p w14:paraId="1017C83A">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序号</w:t>
            </w:r>
          </w:p>
        </w:tc>
        <w:tc>
          <w:tcPr>
            <w:tcW w:w="3849" w:type="dxa"/>
            <w:noWrap/>
            <w:vAlign w:val="center"/>
          </w:tcPr>
          <w:p w14:paraId="7B690460">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项目名称</w:t>
            </w:r>
          </w:p>
        </w:tc>
        <w:tc>
          <w:tcPr>
            <w:tcW w:w="851" w:type="dxa"/>
            <w:noWrap/>
            <w:vAlign w:val="center"/>
          </w:tcPr>
          <w:p w14:paraId="06D9D6A2">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单位</w:t>
            </w:r>
          </w:p>
        </w:tc>
        <w:tc>
          <w:tcPr>
            <w:tcW w:w="1199" w:type="dxa"/>
            <w:noWrap/>
            <w:vAlign w:val="center"/>
          </w:tcPr>
          <w:p w14:paraId="6E0BACC9">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工程量</w:t>
            </w:r>
          </w:p>
        </w:tc>
        <w:tc>
          <w:tcPr>
            <w:tcW w:w="1199" w:type="dxa"/>
            <w:noWrap/>
            <w:vAlign w:val="center"/>
          </w:tcPr>
          <w:p w14:paraId="50F0941A">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单价</w:t>
            </w:r>
          </w:p>
        </w:tc>
        <w:tc>
          <w:tcPr>
            <w:tcW w:w="1484" w:type="dxa"/>
            <w:noWrap/>
            <w:vAlign w:val="center"/>
          </w:tcPr>
          <w:p w14:paraId="386E97AA">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合价</w:t>
            </w:r>
          </w:p>
        </w:tc>
      </w:tr>
      <w:tr w14:paraId="0868F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200" w:type="dxa"/>
            <w:noWrap/>
            <w:vAlign w:val="center"/>
          </w:tcPr>
          <w:p w14:paraId="46CE0873">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一</w:t>
            </w:r>
          </w:p>
        </w:tc>
        <w:tc>
          <w:tcPr>
            <w:tcW w:w="3849" w:type="dxa"/>
            <w:noWrap/>
            <w:vAlign w:val="center"/>
          </w:tcPr>
          <w:p w14:paraId="69270B2D">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经常性灌区工程标准化维护项目</w:t>
            </w:r>
          </w:p>
        </w:tc>
        <w:tc>
          <w:tcPr>
            <w:tcW w:w="851" w:type="dxa"/>
            <w:noWrap/>
            <w:vAlign w:val="center"/>
          </w:tcPr>
          <w:p w14:paraId="19E4B0AA">
            <w:pPr>
              <w:adjustRightInd w:val="0"/>
              <w:snapToGrid w:val="0"/>
              <w:spacing w:line="360" w:lineRule="auto"/>
              <w:ind w:firstLine="0" w:firstLineChars="0"/>
              <w:jc w:val="center"/>
              <w:outlineLvl w:val="9"/>
              <w:rPr>
                <w:rFonts w:hAnsi="宋体"/>
                <w:b/>
                <w:bCs/>
                <w:snapToGrid w:val="0"/>
                <w:kern w:val="0"/>
                <w:sz w:val="22"/>
                <w:szCs w:val="22"/>
              </w:rPr>
            </w:pPr>
          </w:p>
        </w:tc>
        <w:tc>
          <w:tcPr>
            <w:tcW w:w="1199" w:type="dxa"/>
            <w:noWrap/>
            <w:vAlign w:val="center"/>
          </w:tcPr>
          <w:p w14:paraId="755A3223">
            <w:pPr>
              <w:adjustRightInd w:val="0"/>
              <w:snapToGrid w:val="0"/>
              <w:spacing w:line="360" w:lineRule="auto"/>
              <w:ind w:firstLine="0" w:firstLineChars="0"/>
              <w:jc w:val="center"/>
              <w:outlineLvl w:val="9"/>
              <w:rPr>
                <w:rFonts w:hAnsi="宋体"/>
                <w:b/>
                <w:bCs/>
                <w:snapToGrid w:val="0"/>
                <w:kern w:val="0"/>
                <w:sz w:val="22"/>
                <w:szCs w:val="22"/>
              </w:rPr>
            </w:pPr>
          </w:p>
        </w:tc>
        <w:tc>
          <w:tcPr>
            <w:tcW w:w="1199" w:type="dxa"/>
            <w:noWrap/>
            <w:vAlign w:val="center"/>
          </w:tcPr>
          <w:p w14:paraId="20425464">
            <w:pPr>
              <w:adjustRightInd w:val="0"/>
              <w:snapToGrid w:val="0"/>
              <w:spacing w:line="360" w:lineRule="auto"/>
              <w:ind w:firstLine="0" w:firstLineChars="0"/>
              <w:jc w:val="center"/>
              <w:outlineLvl w:val="9"/>
              <w:rPr>
                <w:rFonts w:hAnsi="宋体"/>
                <w:b/>
                <w:bCs/>
                <w:snapToGrid w:val="0"/>
                <w:kern w:val="0"/>
                <w:sz w:val="22"/>
                <w:szCs w:val="22"/>
              </w:rPr>
            </w:pPr>
          </w:p>
        </w:tc>
        <w:tc>
          <w:tcPr>
            <w:tcW w:w="1484" w:type="dxa"/>
            <w:noWrap/>
            <w:vAlign w:val="center"/>
          </w:tcPr>
          <w:p w14:paraId="2BAC348E">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20425</w:t>
            </w:r>
          </w:p>
        </w:tc>
      </w:tr>
      <w:tr w14:paraId="194C2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200" w:type="dxa"/>
            <w:noWrap/>
            <w:vAlign w:val="center"/>
          </w:tcPr>
          <w:p w14:paraId="3DBA7286">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w:t>
            </w:r>
          </w:p>
        </w:tc>
        <w:tc>
          <w:tcPr>
            <w:tcW w:w="3849" w:type="dxa"/>
            <w:noWrap/>
            <w:vAlign w:val="center"/>
          </w:tcPr>
          <w:p w14:paraId="34C850A7">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灌区工程清淤</w:t>
            </w:r>
          </w:p>
        </w:tc>
        <w:tc>
          <w:tcPr>
            <w:tcW w:w="851" w:type="dxa"/>
            <w:noWrap/>
            <w:vAlign w:val="center"/>
          </w:tcPr>
          <w:p w14:paraId="03CAE592">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m3</w:t>
            </w:r>
          </w:p>
        </w:tc>
        <w:tc>
          <w:tcPr>
            <w:tcW w:w="1199" w:type="dxa"/>
            <w:noWrap/>
            <w:vAlign w:val="center"/>
          </w:tcPr>
          <w:p w14:paraId="19D5CFC8">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500</w:t>
            </w:r>
          </w:p>
        </w:tc>
        <w:tc>
          <w:tcPr>
            <w:tcW w:w="1199" w:type="dxa"/>
            <w:noWrap/>
            <w:vAlign w:val="center"/>
          </w:tcPr>
          <w:p w14:paraId="3A90F8E8">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40.85</w:t>
            </w:r>
          </w:p>
        </w:tc>
        <w:tc>
          <w:tcPr>
            <w:tcW w:w="1484" w:type="dxa"/>
            <w:noWrap/>
            <w:vAlign w:val="center"/>
          </w:tcPr>
          <w:p w14:paraId="66A9C08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20425</w:t>
            </w:r>
          </w:p>
        </w:tc>
      </w:tr>
      <w:tr w14:paraId="1A441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200" w:type="dxa"/>
            <w:noWrap/>
            <w:vAlign w:val="center"/>
          </w:tcPr>
          <w:p w14:paraId="47557431">
            <w:pPr>
              <w:adjustRightInd w:val="0"/>
              <w:snapToGrid w:val="0"/>
              <w:spacing w:line="360" w:lineRule="auto"/>
              <w:ind w:firstLine="0" w:firstLineChars="0"/>
              <w:jc w:val="left"/>
              <w:outlineLvl w:val="9"/>
              <w:rPr>
                <w:rFonts w:hAnsi="宋体"/>
                <w:snapToGrid w:val="0"/>
                <w:kern w:val="0"/>
                <w:sz w:val="22"/>
                <w:szCs w:val="22"/>
              </w:rPr>
            </w:pPr>
          </w:p>
        </w:tc>
        <w:tc>
          <w:tcPr>
            <w:tcW w:w="3849" w:type="dxa"/>
            <w:noWrap/>
            <w:vAlign w:val="center"/>
          </w:tcPr>
          <w:p w14:paraId="34574A54">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合计</w:t>
            </w:r>
          </w:p>
        </w:tc>
        <w:tc>
          <w:tcPr>
            <w:tcW w:w="851" w:type="dxa"/>
            <w:noWrap/>
            <w:vAlign w:val="center"/>
          </w:tcPr>
          <w:p w14:paraId="13CB39C8">
            <w:pPr>
              <w:adjustRightInd w:val="0"/>
              <w:snapToGrid w:val="0"/>
              <w:spacing w:line="360" w:lineRule="auto"/>
              <w:ind w:firstLine="0" w:firstLineChars="0"/>
              <w:jc w:val="center"/>
              <w:outlineLvl w:val="9"/>
              <w:rPr>
                <w:rFonts w:hAnsi="宋体"/>
                <w:b/>
                <w:bCs/>
                <w:snapToGrid w:val="0"/>
                <w:kern w:val="0"/>
                <w:sz w:val="22"/>
                <w:szCs w:val="22"/>
              </w:rPr>
            </w:pPr>
          </w:p>
        </w:tc>
        <w:tc>
          <w:tcPr>
            <w:tcW w:w="1199" w:type="dxa"/>
            <w:noWrap/>
            <w:vAlign w:val="center"/>
          </w:tcPr>
          <w:p w14:paraId="76746925">
            <w:pPr>
              <w:adjustRightInd w:val="0"/>
              <w:snapToGrid w:val="0"/>
              <w:spacing w:line="360" w:lineRule="auto"/>
              <w:ind w:firstLine="0" w:firstLineChars="0"/>
              <w:jc w:val="center"/>
              <w:outlineLvl w:val="9"/>
              <w:rPr>
                <w:rFonts w:hAnsi="宋体"/>
                <w:b/>
                <w:bCs/>
                <w:snapToGrid w:val="0"/>
                <w:kern w:val="0"/>
                <w:sz w:val="22"/>
                <w:szCs w:val="22"/>
              </w:rPr>
            </w:pPr>
          </w:p>
        </w:tc>
        <w:tc>
          <w:tcPr>
            <w:tcW w:w="1199" w:type="dxa"/>
            <w:noWrap/>
            <w:vAlign w:val="center"/>
          </w:tcPr>
          <w:p w14:paraId="6AF2B92F">
            <w:pPr>
              <w:adjustRightInd w:val="0"/>
              <w:snapToGrid w:val="0"/>
              <w:spacing w:line="360" w:lineRule="auto"/>
              <w:ind w:firstLine="0" w:firstLineChars="0"/>
              <w:jc w:val="center"/>
              <w:outlineLvl w:val="9"/>
              <w:rPr>
                <w:rFonts w:hAnsi="宋体"/>
                <w:b/>
                <w:bCs/>
                <w:snapToGrid w:val="0"/>
                <w:kern w:val="0"/>
                <w:sz w:val="22"/>
                <w:szCs w:val="22"/>
              </w:rPr>
            </w:pPr>
          </w:p>
        </w:tc>
        <w:tc>
          <w:tcPr>
            <w:tcW w:w="1484" w:type="dxa"/>
            <w:noWrap/>
            <w:vAlign w:val="center"/>
          </w:tcPr>
          <w:p w14:paraId="7CB72CF1">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20425</w:t>
            </w:r>
          </w:p>
        </w:tc>
      </w:tr>
    </w:tbl>
    <w:p w14:paraId="080105C2">
      <w:pPr>
        <w:outlineLvl w:val="9"/>
        <w:rPr>
          <w:rFonts w:ascii="黑体" w:hAnsi="黑体" w:eastAsia="黑体"/>
          <w:sz w:val="20"/>
          <w:szCs w:val="22"/>
        </w:rPr>
      </w:pPr>
      <w:r>
        <w:rPr>
          <w:rFonts w:ascii="黑体" w:hAnsi="黑体" w:eastAsia="黑体"/>
          <w:sz w:val="20"/>
          <w:szCs w:val="22"/>
        </w:rPr>
        <w:t>8</w:t>
      </w:r>
      <w:r>
        <w:rPr>
          <w:rFonts w:hint="eastAsia" w:ascii="黑体" w:hAnsi="黑体" w:eastAsia="黑体"/>
          <w:sz w:val="20"/>
          <w:szCs w:val="22"/>
        </w:rPr>
        <w:t>.浪坑口水库</w:t>
      </w:r>
    </w:p>
    <w:p w14:paraId="2A46A258">
      <w:pPr>
        <w:adjustRightInd w:val="0"/>
        <w:snapToGrid w:val="0"/>
        <w:spacing w:line="360" w:lineRule="auto"/>
        <w:ind w:firstLine="0" w:firstLineChars="0"/>
        <w:jc w:val="center"/>
        <w:outlineLvl w:val="9"/>
        <w:rPr>
          <w:rFonts w:hAnsi="宋体"/>
          <w:b/>
          <w:snapToGrid w:val="0"/>
          <w:kern w:val="0"/>
          <w:sz w:val="20"/>
          <w:szCs w:val="22"/>
        </w:rPr>
      </w:pPr>
      <w:r>
        <w:rPr>
          <w:rFonts w:hint="eastAsia" w:hAnsi="宋体"/>
          <w:b/>
          <w:snapToGrid w:val="0"/>
          <w:kern w:val="0"/>
          <w:sz w:val="20"/>
          <w:szCs w:val="22"/>
        </w:rPr>
        <w:t>水库工程维修养护概算表</w:t>
      </w:r>
    </w:p>
    <w:tbl>
      <w:tblPr>
        <w:tblStyle w:val="41"/>
        <w:tblW w:w="95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3607"/>
        <w:gridCol w:w="721"/>
        <w:gridCol w:w="992"/>
        <w:gridCol w:w="1082"/>
        <w:gridCol w:w="1166"/>
        <w:gridCol w:w="1133"/>
      </w:tblGrid>
      <w:tr w14:paraId="7EB05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806" w:type="dxa"/>
            <w:noWrap/>
            <w:vAlign w:val="center"/>
          </w:tcPr>
          <w:p w14:paraId="72CECCA7">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序号</w:t>
            </w:r>
          </w:p>
        </w:tc>
        <w:tc>
          <w:tcPr>
            <w:tcW w:w="3607" w:type="dxa"/>
            <w:noWrap/>
            <w:vAlign w:val="center"/>
          </w:tcPr>
          <w:p w14:paraId="028E15D6">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项目名称</w:t>
            </w:r>
          </w:p>
        </w:tc>
        <w:tc>
          <w:tcPr>
            <w:tcW w:w="721" w:type="dxa"/>
            <w:noWrap/>
            <w:vAlign w:val="center"/>
          </w:tcPr>
          <w:p w14:paraId="1FE86D43">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单位</w:t>
            </w:r>
          </w:p>
        </w:tc>
        <w:tc>
          <w:tcPr>
            <w:tcW w:w="992" w:type="dxa"/>
            <w:noWrap/>
            <w:vAlign w:val="center"/>
          </w:tcPr>
          <w:p w14:paraId="32B477DD">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工程量</w:t>
            </w:r>
          </w:p>
        </w:tc>
        <w:tc>
          <w:tcPr>
            <w:tcW w:w="1082" w:type="dxa"/>
            <w:noWrap/>
            <w:vAlign w:val="center"/>
          </w:tcPr>
          <w:p w14:paraId="50671F91">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单价</w:t>
            </w:r>
          </w:p>
        </w:tc>
        <w:tc>
          <w:tcPr>
            <w:tcW w:w="1166" w:type="dxa"/>
            <w:noWrap/>
            <w:vAlign w:val="center"/>
          </w:tcPr>
          <w:p w14:paraId="1F32E60E">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合价</w:t>
            </w:r>
          </w:p>
        </w:tc>
        <w:tc>
          <w:tcPr>
            <w:tcW w:w="1133" w:type="dxa"/>
            <w:vAlign w:val="center"/>
          </w:tcPr>
          <w:p w14:paraId="4D25C95F">
            <w:pPr>
              <w:adjustRightInd w:val="0"/>
              <w:snapToGrid w:val="0"/>
              <w:spacing w:line="360" w:lineRule="auto"/>
              <w:ind w:firstLine="0" w:firstLineChars="0"/>
              <w:jc w:val="center"/>
              <w:outlineLvl w:val="9"/>
              <w:rPr>
                <w:rFonts w:hAnsi="宋体"/>
                <w:b/>
                <w:bCs/>
                <w:snapToGrid w:val="0"/>
                <w:kern w:val="0"/>
                <w:sz w:val="22"/>
                <w:szCs w:val="22"/>
              </w:rPr>
            </w:pPr>
          </w:p>
        </w:tc>
      </w:tr>
      <w:tr w14:paraId="2124B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806" w:type="dxa"/>
            <w:noWrap/>
            <w:vAlign w:val="center"/>
          </w:tcPr>
          <w:p w14:paraId="4EB4764D">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一</w:t>
            </w:r>
          </w:p>
        </w:tc>
        <w:tc>
          <w:tcPr>
            <w:tcW w:w="3607" w:type="dxa"/>
            <w:noWrap/>
            <w:vAlign w:val="center"/>
          </w:tcPr>
          <w:p w14:paraId="7C2B5896">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经常性水利工程标准化维护项目</w:t>
            </w:r>
          </w:p>
        </w:tc>
        <w:tc>
          <w:tcPr>
            <w:tcW w:w="721" w:type="dxa"/>
            <w:noWrap/>
            <w:vAlign w:val="center"/>
          </w:tcPr>
          <w:p w14:paraId="25F272EC">
            <w:pPr>
              <w:adjustRightInd w:val="0"/>
              <w:snapToGrid w:val="0"/>
              <w:spacing w:line="360" w:lineRule="auto"/>
              <w:ind w:firstLine="0" w:firstLineChars="0"/>
              <w:jc w:val="center"/>
              <w:outlineLvl w:val="9"/>
              <w:rPr>
                <w:rFonts w:hAnsi="宋体"/>
                <w:b/>
                <w:bCs/>
                <w:snapToGrid w:val="0"/>
                <w:kern w:val="0"/>
                <w:sz w:val="22"/>
                <w:szCs w:val="22"/>
              </w:rPr>
            </w:pPr>
          </w:p>
        </w:tc>
        <w:tc>
          <w:tcPr>
            <w:tcW w:w="992" w:type="dxa"/>
            <w:noWrap/>
            <w:vAlign w:val="center"/>
          </w:tcPr>
          <w:p w14:paraId="612F8819">
            <w:pPr>
              <w:adjustRightInd w:val="0"/>
              <w:snapToGrid w:val="0"/>
              <w:spacing w:line="360" w:lineRule="auto"/>
              <w:ind w:firstLine="0" w:firstLineChars="0"/>
              <w:jc w:val="center"/>
              <w:outlineLvl w:val="9"/>
              <w:rPr>
                <w:rFonts w:hAnsi="宋体"/>
                <w:b/>
                <w:bCs/>
                <w:snapToGrid w:val="0"/>
                <w:kern w:val="0"/>
                <w:sz w:val="22"/>
                <w:szCs w:val="22"/>
              </w:rPr>
            </w:pPr>
          </w:p>
        </w:tc>
        <w:tc>
          <w:tcPr>
            <w:tcW w:w="1082" w:type="dxa"/>
            <w:noWrap/>
            <w:vAlign w:val="center"/>
          </w:tcPr>
          <w:p w14:paraId="7785020B">
            <w:pPr>
              <w:adjustRightInd w:val="0"/>
              <w:snapToGrid w:val="0"/>
              <w:spacing w:line="360" w:lineRule="auto"/>
              <w:ind w:firstLine="0" w:firstLineChars="0"/>
              <w:jc w:val="center"/>
              <w:outlineLvl w:val="9"/>
              <w:rPr>
                <w:rFonts w:hAnsi="宋体"/>
                <w:b/>
                <w:bCs/>
                <w:snapToGrid w:val="0"/>
                <w:kern w:val="0"/>
                <w:sz w:val="22"/>
                <w:szCs w:val="22"/>
              </w:rPr>
            </w:pPr>
          </w:p>
        </w:tc>
        <w:tc>
          <w:tcPr>
            <w:tcW w:w="1166" w:type="dxa"/>
            <w:noWrap/>
            <w:vAlign w:val="center"/>
          </w:tcPr>
          <w:p w14:paraId="44AC4D77">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color w:val="000000" w:themeColor="text1"/>
                <w:kern w:val="0"/>
                <w:sz w:val="22"/>
                <w:szCs w:val="22"/>
                <w14:textFill>
                  <w14:solidFill>
                    <w14:schemeClr w14:val="tx1"/>
                  </w14:solidFill>
                </w14:textFill>
              </w:rPr>
              <w:t>253061</w:t>
            </w:r>
          </w:p>
        </w:tc>
        <w:tc>
          <w:tcPr>
            <w:tcW w:w="1133" w:type="dxa"/>
            <w:vAlign w:val="center"/>
          </w:tcPr>
          <w:p w14:paraId="67F1C11E">
            <w:pPr>
              <w:adjustRightInd w:val="0"/>
              <w:snapToGrid w:val="0"/>
              <w:spacing w:line="360" w:lineRule="auto"/>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r>
      <w:tr w14:paraId="1CF6F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806" w:type="dxa"/>
            <w:noWrap/>
            <w:vAlign w:val="center"/>
          </w:tcPr>
          <w:p w14:paraId="187E3320">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1</w:t>
            </w:r>
          </w:p>
        </w:tc>
        <w:tc>
          <w:tcPr>
            <w:tcW w:w="3607" w:type="dxa"/>
            <w:noWrap/>
            <w:vAlign w:val="center"/>
          </w:tcPr>
          <w:p w14:paraId="3C7C0BCC">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坝区绿化养护</w:t>
            </w:r>
          </w:p>
        </w:tc>
        <w:tc>
          <w:tcPr>
            <w:tcW w:w="721" w:type="dxa"/>
            <w:noWrap/>
            <w:vAlign w:val="center"/>
          </w:tcPr>
          <w:p w14:paraId="7DDD5B49">
            <w:pPr>
              <w:adjustRightInd w:val="0"/>
              <w:snapToGrid w:val="0"/>
              <w:spacing w:line="360" w:lineRule="auto"/>
              <w:ind w:firstLine="0" w:firstLineChars="0"/>
              <w:jc w:val="center"/>
              <w:outlineLvl w:val="9"/>
              <w:rPr>
                <w:rFonts w:hAnsi="宋体"/>
                <w:b/>
                <w:bCs/>
                <w:snapToGrid w:val="0"/>
                <w:kern w:val="0"/>
                <w:sz w:val="22"/>
                <w:szCs w:val="22"/>
              </w:rPr>
            </w:pPr>
          </w:p>
        </w:tc>
        <w:tc>
          <w:tcPr>
            <w:tcW w:w="992" w:type="dxa"/>
            <w:noWrap/>
            <w:vAlign w:val="center"/>
          </w:tcPr>
          <w:p w14:paraId="3003F8FB">
            <w:pPr>
              <w:adjustRightInd w:val="0"/>
              <w:snapToGrid w:val="0"/>
              <w:spacing w:line="360" w:lineRule="auto"/>
              <w:ind w:firstLine="0" w:firstLineChars="0"/>
              <w:jc w:val="center"/>
              <w:outlineLvl w:val="9"/>
              <w:rPr>
                <w:rFonts w:hAnsi="宋体"/>
                <w:b/>
                <w:bCs/>
                <w:snapToGrid w:val="0"/>
                <w:kern w:val="0"/>
                <w:sz w:val="22"/>
                <w:szCs w:val="22"/>
              </w:rPr>
            </w:pPr>
          </w:p>
        </w:tc>
        <w:tc>
          <w:tcPr>
            <w:tcW w:w="1082" w:type="dxa"/>
            <w:noWrap/>
            <w:vAlign w:val="center"/>
          </w:tcPr>
          <w:p w14:paraId="23737998">
            <w:pPr>
              <w:adjustRightInd w:val="0"/>
              <w:snapToGrid w:val="0"/>
              <w:spacing w:line="360" w:lineRule="auto"/>
              <w:ind w:firstLine="0" w:firstLineChars="0"/>
              <w:jc w:val="center"/>
              <w:outlineLvl w:val="9"/>
              <w:rPr>
                <w:rFonts w:hAnsi="宋体"/>
                <w:b/>
                <w:bCs/>
                <w:snapToGrid w:val="0"/>
                <w:kern w:val="0"/>
                <w:sz w:val="22"/>
                <w:szCs w:val="22"/>
              </w:rPr>
            </w:pPr>
          </w:p>
        </w:tc>
        <w:tc>
          <w:tcPr>
            <w:tcW w:w="1166" w:type="dxa"/>
            <w:noWrap/>
            <w:vAlign w:val="center"/>
          </w:tcPr>
          <w:p w14:paraId="200C8FD7">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2000</w:t>
            </w:r>
          </w:p>
        </w:tc>
        <w:tc>
          <w:tcPr>
            <w:tcW w:w="1133" w:type="dxa"/>
            <w:vAlign w:val="center"/>
          </w:tcPr>
          <w:p w14:paraId="1B6BFE7B">
            <w:pPr>
              <w:adjustRightInd w:val="0"/>
              <w:snapToGrid w:val="0"/>
              <w:spacing w:line="360" w:lineRule="auto"/>
              <w:ind w:firstLine="0" w:firstLineChars="0"/>
              <w:jc w:val="center"/>
              <w:outlineLvl w:val="9"/>
              <w:rPr>
                <w:rFonts w:hAnsi="宋体"/>
                <w:b/>
                <w:bCs/>
                <w:snapToGrid w:val="0"/>
                <w:kern w:val="0"/>
                <w:sz w:val="22"/>
                <w:szCs w:val="22"/>
              </w:rPr>
            </w:pPr>
          </w:p>
        </w:tc>
      </w:tr>
      <w:tr w14:paraId="4AAA4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806" w:type="dxa"/>
            <w:noWrap/>
            <w:vAlign w:val="center"/>
          </w:tcPr>
          <w:p w14:paraId="49DC1CBA">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1.1</w:t>
            </w:r>
          </w:p>
        </w:tc>
        <w:tc>
          <w:tcPr>
            <w:tcW w:w="3607" w:type="dxa"/>
            <w:noWrap/>
            <w:vAlign w:val="center"/>
          </w:tcPr>
          <w:p w14:paraId="1C46E111">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坝区重点区域绿化养护</w:t>
            </w:r>
          </w:p>
        </w:tc>
        <w:tc>
          <w:tcPr>
            <w:tcW w:w="721" w:type="dxa"/>
            <w:noWrap/>
            <w:vAlign w:val="center"/>
          </w:tcPr>
          <w:p w14:paraId="66350651">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992" w:type="dxa"/>
            <w:noWrap/>
            <w:vAlign w:val="center"/>
          </w:tcPr>
          <w:p w14:paraId="1B4033A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1082" w:type="dxa"/>
            <w:noWrap/>
            <w:vAlign w:val="center"/>
          </w:tcPr>
          <w:p w14:paraId="090A92E5">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2000</w:t>
            </w:r>
          </w:p>
        </w:tc>
        <w:tc>
          <w:tcPr>
            <w:tcW w:w="1166" w:type="dxa"/>
            <w:noWrap/>
            <w:vAlign w:val="center"/>
          </w:tcPr>
          <w:p w14:paraId="75B20D04">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2000</w:t>
            </w:r>
          </w:p>
        </w:tc>
        <w:tc>
          <w:tcPr>
            <w:tcW w:w="1133" w:type="dxa"/>
            <w:vAlign w:val="center"/>
          </w:tcPr>
          <w:p w14:paraId="5A70CB09">
            <w:pPr>
              <w:adjustRightInd w:val="0"/>
              <w:snapToGrid w:val="0"/>
              <w:spacing w:line="360" w:lineRule="auto"/>
              <w:ind w:firstLine="0" w:firstLineChars="0"/>
              <w:jc w:val="center"/>
              <w:outlineLvl w:val="9"/>
              <w:rPr>
                <w:rFonts w:hAnsi="宋体"/>
                <w:snapToGrid w:val="0"/>
                <w:kern w:val="0"/>
                <w:sz w:val="22"/>
                <w:szCs w:val="22"/>
              </w:rPr>
            </w:pPr>
          </w:p>
        </w:tc>
      </w:tr>
      <w:tr w14:paraId="48A81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806" w:type="dxa"/>
            <w:noWrap/>
            <w:vAlign w:val="center"/>
          </w:tcPr>
          <w:p w14:paraId="01FE368C">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2</w:t>
            </w:r>
          </w:p>
        </w:tc>
        <w:tc>
          <w:tcPr>
            <w:tcW w:w="3607" w:type="dxa"/>
            <w:noWrap/>
            <w:vAlign w:val="center"/>
          </w:tcPr>
          <w:p w14:paraId="107F387B">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洪水测报系统维修养护</w:t>
            </w:r>
          </w:p>
        </w:tc>
        <w:tc>
          <w:tcPr>
            <w:tcW w:w="721" w:type="dxa"/>
            <w:noWrap/>
            <w:vAlign w:val="center"/>
          </w:tcPr>
          <w:p w14:paraId="7BA6932F">
            <w:pPr>
              <w:adjustRightInd w:val="0"/>
              <w:snapToGrid w:val="0"/>
              <w:spacing w:line="360" w:lineRule="auto"/>
              <w:ind w:firstLine="0" w:firstLineChars="0"/>
              <w:jc w:val="center"/>
              <w:outlineLvl w:val="9"/>
              <w:rPr>
                <w:rFonts w:hAnsi="宋体"/>
                <w:b/>
                <w:bCs/>
                <w:snapToGrid w:val="0"/>
                <w:kern w:val="0"/>
                <w:sz w:val="22"/>
                <w:szCs w:val="22"/>
              </w:rPr>
            </w:pPr>
          </w:p>
        </w:tc>
        <w:tc>
          <w:tcPr>
            <w:tcW w:w="992" w:type="dxa"/>
            <w:noWrap/>
            <w:vAlign w:val="center"/>
          </w:tcPr>
          <w:p w14:paraId="40697460">
            <w:pPr>
              <w:adjustRightInd w:val="0"/>
              <w:snapToGrid w:val="0"/>
              <w:spacing w:line="360" w:lineRule="auto"/>
              <w:ind w:firstLine="0" w:firstLineChars="0"/>
              <w:jc w:val="center"/>
              <w:outlineLvl w:val="9"/>
              <w:rPr>
                <w:rFonts w:hAnsi="宋体"/>
                <w:b/>
                <w:bCs/>
                <w:snapToGrid w:val="0"/>
                <w:kern w:val="0"/>
                <w:sz w:val="22"/>
                <w:szCs w:val="22"/>
              </w:rPr>
            </w:pPr>
          </w:p>
        </w:tc>
        <w:tc>
          <w:tcPr>
            <w:tcW w:w="1082" w:type="dxa"/>
            <w:noWrap/>
            <w:vAlign w:val="center"/>
          </w:tcPr>
          <w:p w14:paraId="28A25BEC">
            <w:pPr>
              <w:adjustRightInd w:val="0"/>
              <w:snapToGrid w:val="0"/>
              <w:spacing w:line="360" w:lineRule="auto"/>
              <w:ind w:firstLine="0" w:firstLineChars="0"/>
              <w:jc w:val="center"/>
              <w:outlineLvl w:val="9"/>
              <w:rPr>
                <w:rFonts w:hAnsi="宋体"/>
                <w:b/>
                <w:bCs/>
                <w:snapToGrid w:val="0"/>
                <w:kern w:val="0"/>
                <w:sz w:val="22"/>
                <w:szCs w:val="22"/>
              </w:rPr>
            </w:pPr>
          </w:p>
        </w:tc>
        <w:tc>
          <w:tcPr>
            <w:tcW w:w="1166" w:type="dxa"/>
            <w:noWrap/>
            <w:vAlign w:val="center"/>
          </w:tcPr>
          <w:p w14:paraId="77AD266D">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2600</w:t>
            </w:r>
          </w:p>
        </w:tc>
        <w:tc>
          <w:tcPr>
            <w:tcW w:w="1133" w:type="dxa"/>
            <w:vAlign w:val="center"/>
          </w:tcPr>
          <w:p w14:paraId="4CA39B05">
            <w:pPr>
              <w:adjustRightInd w:val="0"/>
              <w:snapToGrid w:val="0"/>
              <w:spacing w:line="360" w:lineRule="auto"/>
              <w:ind w:firstLine="0" w:firstLineChars="0"/>
              <w:jc w:val="center"/>
              <w:outlineLvl w:val="9"/>
              <w:rPr>
                <w:rFonts w:hAnsi="宋体"/>
                <w:b/>
                <w:bCs/>
                <w:snapToGrid w:val="0"/>
                <w:kern w:val="0"/>
                <w:sz w:val="22"/>
                <w:szCs w:val="22"/>
              </w:rPr>
            </w:pPr>
          </w:p>
        </w:tc>
      </w:tr>
      <w:tr w14:paraId="6312D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06" w:type="dxa"/>
            <w:noWrap/>
            <w:vAlign w:val="center"/>
          </w:tcPr>
          <w:p w14:paraId="74A90A45">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2.1</w:t>
            </w:r>
          </w:p>
        </w:tc>
        <w:tc>
          <w:tcPr>
            <w:tcW w:w="3607" w:type="dxa"/>
            <w:noWrap/>
            <w:vAlign w:val="center"/>
          </w:tcPr>
          <w:p w14:paraId="13FBED5C">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巡查终端设备通讯费</w:t>
            </w:r>
          </w:p>
        </w:tc>
        <w:tc>
          <w:tcPr>
            <w:tcW w:w="721" w:type="dxa"/>
            <w:noWrap/>
            <w:vAlign w:val="center"/>
          </w:tcPr>
          <w:p w14:paraId="42CD924D">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年</w:t>
            </w:r>
          </w:p>
        </w:tc>
        <w:tc>
          <w:tcPr>
            <w:tcW w:w="992" w:type="dxa"/>
            <w:noWrap/>
            <w:vAlign w:val="center"/>
          </w:tcPr>
          <w:p w14:paraId="6372706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1082" w:type="dxa"/>
            <w:noWrap/>
            <w:vAlign w:val="center"/>
          </w:tcPr>
          <w:p w14:paraId="385031B5">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600</w:t>
            </w:r>
          </w:p>
        </w:tc>
        <w:tc>
          <w:tcPr>
            <w:tcW w:w="1166" w:type="dxa"/>
            <w:noWrap/>
            <w:vAlign w:val="center"/>
          </w:tcPr>
          <w:p w14:paraId="778FCF5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600</w:t>
            </w:r>
          </w:p>
        </w:tc>
        <w:tc>
          <w:tcPr>
            <w:tcW w:w="1133" w:type="dxa"/>
            <w:vAlign w:val="center"/>
          </w:tcPr>
          <w:p w14:paraId="0D5FF5D6">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统一实施</w:t>
            </w:r>
          </w:p>
        </w:tc>
      </w:tr>
      <w:tr w14:paraId="7F68B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806" w:type="dxa"/>
            <w:noWrap/>
            <w:vAlign w:val="center"/>
          </w:tcPr>
          <w:p w14:paraId="64EC1780">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2.2</w:t>
            </w:r>
          </w:p>
        </w:tc>
        <w:tc>
          <w:tcPr>
            <w:tcW w:w="3607" w:type="dxa"/>
            <w:noWrap/>
            <w:vAlign w:val="center"/>
          </w:tcPr>
          <w:p w14:paraId="504E642A">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水雨情系统维修养护</w:t>
            </w:r>
          </w:p>
        </w:tc>
        <w:tc>
          <w:tcPr>
            <w:tcW w:w="721" w:type="dxa"/>
            <w:noWrap/>
            <w:vAlign w:val="center"/>
          </w:tcPr>
          <w:p w14:paraId="6A6570D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992" w:type="dxa"/>
            <w:noWrap/>
            <w:vAlign w:val="center"/>
          </w:tcPr>
          <w:p w14:paraId="50A753F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1082" w:type="dxa"/>
            <w:noWrap/>
            <w:vAlign w:val="center"/>
          </w:tcPr>
          <w:p w14:paraId="3E4D9688">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2000</w:t>
            </w:r>
          </w:p>
        </w:tc>
        <w:tc>
          <w:tcPr>
            <w:tcW w:w="1166" w:type="dxa"/>
            <w:noWrap/>
            <w:vAlign w:val="center"/>
          </w:tcPr>
          <w:p w14:paraId="4194AAC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2000</w:t>
            </w:r>
          </w:p>
        </w:tc>
        <w:tc>
          <w:tcPr>
            <w:tcW w:w="1133" w:type="dxa"/>
            <w:vAlign w:val="center"/>
          </w:tcPr>
          <w:p w14:paraId="46025F28">
            <w:pPr>
              <w:adjustRightInd w:val="0"/>
              <w:snapToGrid w:val="0"/>
              <w:spacing w:line="360" w:lineRule="auto"/>
              <w:ind w:firstLine="0" w:firstLineChars="0"/>
              <w:jc w:val="center"/>
              <w:outlineLvl w:val="9"/>
              <w:rPr>
                <w:rFonts w:hAnsi="宋体"/>
                <w:snapToGrid w:val="0"/>
                <w:kern w:val="0"/>
                <w:sz w:val="22"/>
                <w:szCs w:val="22"/>
              </w:rPr>
            </w:pPr>
          </w:p>
        </w:tc>
      </w:tr>
      <w:tr w14:paraId="5CAB5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806" w:type="dxa"/>
            <w:noWrap/>
            <w:vAlign w:val="center"/>
          </w:tcPr>
          <w:p w14:paraId="6E48AD70">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3</w:t>
            </w:r>
          </w:p>
        </w:tc>
        <w:tc>
          <w:tcPr>
            <w:tcW w:w="3607" w:type="dxa"/>
            <w:noWrap/>
            <w:vAlign w:val="center"/>
          </w:tcPr>
          <w:p w14:paraId="75329AB2">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安全监测系统维修养护</w:t>
            </w:r>
          </w:p>
        </w:tc>
        <w:tc>
          <w:tcPr>
            <w:tcW w:w="721" w:type="dxa"/>
            <w:noWrap/>
            <w:vAlign w:val="center"/>
          </w:tcPr>
          <w:p w14:paraId="316585FE">
            <w:pPr>
              <w:adjustRightInd w:val="0"/>
              <w:snapToGrid w:val="0"/>
              <w:spacing w:line="360" w:lineRule="auto"/>
              <w:ind w:firstLine="0" w:firstLineChars="0"/>
              <w:jc w:val="center"/>
              <w:outlineLvl w:val="9"/>
              <w:rPr>
                <w:rFonts w:hAnsi="宋体"/>
                <w:b/>
                <w:bCs/>
                <w:snapToGrid w:val="0"/>
                <w:kern w:val="0"/>
                <w:sz w:val="22"/>
                <w:szCs w:val="22"/>
              </w:rPr>
            </w:pPr>
          </w:p>
        </w:tc>
        <w:tc>
          <w:tcPr>
            <w:tcW w:w="992" w:type="dxa"/>
            <w:noWrap/>
            <w:vAlign w:val="center"/>
          </w:tcPr>
          <w:p w14:paraId="1ED22755">
            <w:pPr>
              <w:adjustRightInd w:val="0"/>
              <w:snapToGrid w:val="0"/>
              <w:spacing w:line="360" w:lineRule="auto"/>
              <w:ind w:firstLine="0" w:firstLineChars="0"/>
              <w:jc w:val="center"/>
              <w:outlineLvl w:val="9"/>
              <w:rPr>
                <w:rFonts w:hAnsi="宋体"/>
                <w:b/>
                <w:bCs/>
                <w:snapToGrid w:val="0"/>
                <w:kern w:val="0"/>
                <w:sz w:val="22"/>
                <w:szCs w:val="22"/>
              </w:rPr>
            </w:pPr>
          </w:p>
        </w:tc>
        <w:tc>
          <w:tcPr>
            <w:tcW w:w="1082" w:type="dxa"/>
            <w:noWrap/>
            <w:vAlign w:val="center"/>
          </w:tcPr>
          <w:p w14:paraId="7F3BBB58">
            <w:pPr>
              <w:adjustRightInd w:val="0"/>
              <w:snapToGrid w:val="0"/>
              <w:spacing w:line="360" w:lineRule="auto"/>
              <w:ind w:firstLine="0" w:firstLineChars="0"/>
              <w:jc w:val="center"/>
              <w:outlineLvl w:val="9"/>
              <w:rPr>
                <w:rFonts w:hAnsi="宋体"/>
                <w:b/>
                <w:bCs/>
                <w:snapToGrid w:val="0"/>
                <w:kern w:val="0"/>
                <w:sz w:val="22"/>
                <w:szCs w:val="22"/>
              </w:rPr>
            </w:pPr>
          </w:p>
        </w:tc>
        <w:tc>
          <w:tcPr>
            <w:tcW w:w="1166" w:type="dxa"/>
            <w:noWrap/>
            <w:vAlign w:val="center"/>
          </w:tcPr>
          <w:p w14:paraId="318F2C82">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70000</w:t>
            </w:r>
          </w:p>
        </w:tc>
        <w:tc>
          <w:tcPr>
            <w:tcW w:w="1133" w:type="dxa"/>
            <w:vAlign w:val="center"/>
          </w:tcPr>
          <w:p w14:paraId="5828247B">
            <w:pPr>
              <w:adjustRightInd w:val="0"/>
              <w:snapToGrid w:val="0"/>
              <w:spacing w:line="360" w:lineRule="auto"/>
              <w:ind w:firstLine="0" w:firstLineChars="0"/>
              <w:jc w:val="center"/>
              <w:outlineLvl w:val="9"/>
              <w:rPr>
                <w:rFonts w:hAnsi="宋体"/>
                <w:b/>
                <w:bCs/>
                <w:snapToGrid w:val="0"/>
                <w:kern w:val="0"/>
                <w:sz w:val="22"/>
                <w:szCs w:val="22"/>
              </w:rPr>
            </w:pPr>
          </w:p>
        </w:tc>
      </w:tr>
      <w:tr w14:paraId="414DF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06" w:type="dxa"/>
            <w:noWrap/>
            <w:vAlign w:val="center"/>
          </w:tcPr>
          <w:p w14:paraId="340402D5">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3.1</w:t>
            </w:r>
          </w:p>
        </w:tc>
        <w:tc>
          <w:tcPr>
            <w:tcW w:w="3607" w:type="dxa"/>
            <w:noWrap/>
            <w:vAlign w:val="center"/>
          </w:tcPr>
          <w:p w14:paraId="18ED6572">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大坝监测及监测资料分析</w:t>
            </w:r>
          </w:p>
        </w:tc>
        <w:tc>
          <w:tcPr>
            <w:tcW w:w="721" w:type="dxa"/>
            <w:noWrap/>
            <w:vAlign w:val="center"/>
          </w:tcPr>
          <w:p w14:paraId="6659858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992" w:type="dxa"/>
            <w:noWrap/>
            <w:vAlign w:val="center"/>
          </w:tcPr>
          <w:p w14:paraId="13637D75">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1082" w:type="dxa"/>
            <w:noWrap/>
            <w:vAlign w:val="center"/>
          </w:tcPr>
          <w:p w14:paraId="6AD0B1F1">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70000</w:t>
            </w:r>
          </w:p>
        </w:tc>
        <w:tc>
          <w:tcPr>
            <w:tcW w:w="1166" w:type="dxa"/>
            <w:noWrap/>
            <w:vAlign w:val="center"/>
          </w:tcPr>
          <w:p w14:paraId="63474C7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70000</w:t>
            </w:r>
          </w:p>
        </w:tc>
        <w:tc>
          <w:tcPr>
            <w:tcW w:w="1133" w:type="dxa"/>
            <w:vAlign w:val="center"/>
          </w:tcPr>
          <w:p w14:paraId="52FB132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统一实施</w:t>
            </w:r>
          </w:p>
        </w:tc>
      </w:tr>
      <w:tr w14:paraId="7495C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06" w:type="dxa"/>
            <w:noWrap/>
            <w:vAlign w:val="center"/>
          </w:tcPr>
          <w:p w14:paraId="669A9F73">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4</w:t>
            </w:r>
          </w:p>
        </w:tc>
        <w:tc>
          <w:tcPr>
            <w:tcW w:w="3607" w:type="dxa"/>
            <w:noWrap/>
            <w:vAlign w:val="center"/>
          </w:tcPr>
          <w:p w14:paraId="54E3F157">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白蚁防治</w:t>
            </w:r>
          </w:p>
        </w:tc>
        <w:tc>
          <w:tcPr>
            <w:tcW w:w="721" w:type="dxa"/>
            <w:noWrap/>
            <w:vAlign w:val="center"/>
          </w:tcPr>
          <w:p w14:paraId="47AE8C65">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m2</w:t>
            </w:r>
          </w:p>
        </w:tc>
        <w:tc>
          <w:tcPr>
            <w:tcW w:w="992" w:type="dxa"/>
            <w:noWrap/>
            <w:vAlign w:val="center"/>
          </w:tcPr>
          <w:p w14:paraId="0E4CC6DA">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14894</w:t>
            </w:r>
          </w:p>
        </w:tc>
        <w:tc>
          <w:tcPr>
            <w:tcW w:w="1082" w:type="dxa"/>
            <w:noWrap/>
            <w:vAlign w:val="center"/>
          </w:tcPr>
          <w:p w14:paraId="3275499A">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2.35</w:t>
            </w:r>
          </w:p>
        </w:tc>
        <w:tc>
          <w:tcPr>
            <w:tcW w:w="1166" w:type="dxa"/>
            <w:noWrap/>
            <w:vAlign w:val="center"/>
          </w:tcPr>
          <w:p w14:paraId="58955975">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35001</w:t>
            </w:r>
          </w:p>
        </w:tc>
        <w:tc>
          <w:tcPr>
            <w:tcW w:w="1133" w:type="dxa"/>
            <w:vAlign w:val="center"/>
          </w:tcPr>
          <w:p w14:paraId="16FD3B16">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snapToGrid w:val="0"/>
                <w:kern w:val="0"/>
                <w:sz w:val="22"/>
                <w:szCs w:val="22"/>
              </w:rPr>
              <w:t>统一实施</w:t>
            </w:r>
          </w:p>
        </w:tc>
      </w:tr>
      <w:tr w14:paraId="201A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806" w:type="dxa"/>
            <w:noWrap/>
            <w:vAlign w:val="center"/>
          </w:tcPr>
          <w:p w14:paraId="30E942A6">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5</w:t>
            </w:r>
          </w:p>
        </w:tc>
        <w:tc>
          <w:tcPr>
            <w:tcW w:w="3607" w:type="dxa"/>
            <w:noWrap/>
            <w:vAlign w:val="center"/>
          </w:tcPr>
          <w:p w14:paraId="7FAE9D10">
            <w:pPr>
              <w:adjustRightInd w:val="0"/>
              <w:snapToGrid w:val="0"/>
              <w:spacing w:line="360" w:lineRule="auto"/>
              <w:ind w:firstLine="0" w:firstLineChars="0"/>
              <w:jc w:val="left"/>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库区及管理区保洁</w:t>
            </w:r>
          </w:p>
        </w:tc>
        <w:tc>
          <w:tcPr>
            <w:tcW w:w="721" w:type="dxa"/>
            <w:noWrap/>
            <w:vAlign w:val="center"/>
          </w:tcPr>
          <w:p w14:paraId="68CC68F2">
            <w:pPr>
              <w:adjustRightInd w:val="0"/>
              <w:snapToGrid w:val="0"/>
              <w:spacing w:line="360" w:lineRule="auto"/>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992" w:type="dxa"/>
            <w:noWrap/>
            <w:vAlign w:val="center"/>
          </w:tcPr>
          <w:p w14:paraId="04E2E8C1">
            <w:pPr>
              <w:adjustRightInd w:val="0"/>
              <w:snapToGrid w:val="0"/>
              <w:spacing w:line="360" w:lineRule="auto"/>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1082" w:type="dxa"/>
            <w:noWrap/>
            <w:vAlign w:val="center"/>
          </w:tcPr>
          <w:p w14:paraId="1007E99E">
            <w:pPr>
              <w:adjustRightInd w:val="0"/>
              <w:snapToGrid w:val="0"/>
              <w:spacing w:line="360" w:lineRule="auto"/>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c>
          <w:tcPr>
            <w:tcW w:w="1166" w:type="dxa"/>
            <w:noWrap/>
            <w:vAlign w:val="center"/>
          </w:tcPr>
          <w:p w14:paraId="1A99FA0A">
            <w:pPr>
              <w:adjustRightInd w:val="0"/>
              <w:snapToGrid w:val="0"/>
              <w:spacing w:line="360" w:lineRule="auto"/>
              <w:ind w:firstLine="0" w:firstLineChars="0"/>
              <w:jc w:val="center"/>
              <w:outlineLvl w:val="9"/>
              <w:rPr>
                <w:rFonts w:hAnsi="宋体"/>
                <w:b/>
                <w:bCs/>
                <w:snapToGrid w:val="0"/>
                <w:color w:val="000000" w:themeColor="text1"/>
                <w:kern w:val="0"/>
                <w:sz w:val="22"/>
                <w:szCs w:val="22"/>
                <w14:textFill>
                  <w14:solidFill>
                    <w14:schemeClr w14:val="tx1"/>
                  </w14:solidFill>
                </w14:textFill>
              </w:rPr>
            </w:pPr>
            <w:r>
              <w:rPr>
                <w:rFonts w:hint="eastAsia" w:hAnsi="宋体"/>
                <w:b/>
                <w:bCs/>
                <w:snapToGrid w:val="0"/>
                <w:color w:val="000000" w:themeColor="text1"/>
                <w:kern w:val="0"/>
                <w:sz w:val="22"/>
                <w:szCs w:val="22"/>
                <w14:textFill>
                  <w14:solidFill>
                    <w14:schemeClr w14:val="tx1"/>
                  </w14:solidFill>
                </w14:textFill>
              </w:rPr>
              <w:t>139960</w:t>
            </w:r>
          </w:p>
        </w:tc>
        <w:tc>
          <w:tcPr>
            <w:tcW w:w="1133" w:type="dxa"/>
            <w:vAlign w:val="center"/>
          </w:tcPr>
          <w:p w14:paraId="59190183">
            <w:pPr>
              <w:adjustRightInd w:val="0"/>
              <w:snapToGrid w:val="0"/>
              <w:spacing w:line="360" w:lineRule="auto"/>
              <w:ind w:firstLine="0" w:firstLineChars="0"/>
              <w:jc w:val="center"/>
              <w:outlineLvl w:val="9"/>
              <w:rPr>
                <w:rFonts w:hAnsi="宋体"/>
                <w:b/>
                <w:bCs/>
                <w:snapToGrid w:val="0"/>
                <w:color w:val="000000" w:themeColor="text1"/>
                <w:kern w:val="0"/>
                <w:sz w:val="22"/>
                <w:szCs w:val="22"/>
                <w14:textFill>
                  <w14:solidFill>
                    <w14:schemeClr w14:val="tx1"/>
                  </w14:solidFill>
                </w14:textFill>
              </w:rPr>
            </w:pPr>
          </w:p>
        </w:tc>
      </w:tr>
      <w:tr w14:paraId="0C68E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806" w:type="dxa"/>
            <w:noWrap/>
            <w:vAlign w:val="center"/>
          </w:tcPr>
          <w:p w14:paraId="21C42F07">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5.1</w:t>
            </w:r>
          </w:p>
        </w:tc>
        <w:tc>
          <w:tcPr>
            <w:tcW w:w="3607" w:type="dxa"/>
            <w:vAlign w:val="center"/>
          </w:tcPr>
          <w:p w14:paraId="7E4CD8EF">
            <w:pPr>
              <w:adjustRightInd w:val="0"/>
              <w:snapToGrid w:val="0"/>
              <w:spacing w:line="360" w:lineRule="auto"/>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管理房、办公场地等保洁（包括外运）、周边环境管理等</w:t>
            </w:r>
          </w:p>
        </w:tc>
        <w:tc>
          <w:tcPr>
            <w:tcW w:w="721" w:type="dxa"/>
            <w:noWrap/>
            <w:vAlign w:val="center"/>
          </w:tcPr>
          <w:p w14:paraId="652B4E45">
            <w:pPr>
              <w:adjustRightInd w:val="0"/>
              <w:snapToGrid w:val="0"/>
              <w:spacing w:line="360" w:lineRule="auto"/>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项</w:t>
            </w:r>
          </w:p>
        </w:tc>
        <w:tc>
          <w:tcPr>
            <w:tcW w:w="992" w:type="dxa"/>
            <w:noWrap/>
            <w:vAlign w:val="center"/>
          </w:tcPr>
          <w:p w14:paraId="49669A3D">
            <w:pPr>
              <w:adjustRightInd w:val="0"/>
              <w:snapToGrid w:val="0"/>
              <w:spacing w:line="360" w:lineRule="auto"/>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w:t>
            </w:r>
          </w:p>
        </w:tc>
        <w:tc>
          <w:tcPr>
            <w:tcW w:w="1082" w:type="dxa"/>
            <w:noWrap/>
            <w:vAlign w:val="center"/>
          </w:tcPr>
          <w:p w14:paraId="0037E297">
            <w:pPr>
              <w:adjustRightInd w:val="0"/>
              <w:snapToGrid w:val="0"/>
              <w:spacing w:line="360" w:lineRule="auto"/>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48000</w:t>
            </w:r>
          </w:p>
        </w:tc>
        <w:tc>
          <w:tcPr>
            <w:tcW w:w="1166" w:type="dxa"/>
            <w:noWrap/>
            <w:vAlign w:val="center"/>
          </w:tcPr>
          <w:p w14:paraId="7AFC78D1">
            <w:pPr>
              <w:adjustRightInd w:val="0"/>
              <w:snapToGrid w:val="0"/>
              <w:spacing w:line="360" w:lineRule="auto"/>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Ansi="宋体"/>
                <w:snapToGrid w:val="0"/>
                <w:color w:val="000000" w:themeColor="text1"/>
                <w:kern w:val="0"/>
                <w:sz w:val="22"/>
                <w:szCs w:val="22"/>
                <w14:textFill>
                  <w14:solidFill>
                    <w14:schemeClr w14:val="tx1"/>
                  </w14:solidFill>
                </w14:textFill>
              </w:rPr>
              <w:t>48</w:t>
            </w:r>
            <w:r>
              <w:rPr>
                <w:rFonts w:hint="eastAsia" w:hAnsi="宋体"/>
                <w:snapToGrid w:val="0"/>
                <w:color w:val="000000" w:themeColor="text1"/>
                <w:kern w:val="0"/>
                <w:sz w:val="22"/>
                <w:szCs w:val="22"/>
                <w14:textFill>
                  <w14:solidFill>
                    <w14:schemeClr w14:val="tx1"/>
                  </w14:solidFill>
                </w14:textFill>
              </w:rPr>
              <w:t>000</w:t>
            </w:r>
          </w:p>
        </w:tc>
        <w:tc>
          <w:tcPr>
            <w:tcW w:w="1133" w:type="dxa"/>
            <w:vAlign w:val="center"/>
          </w:tcPr>
          <w:p w14:paraId="7142E8DD">
            <w:pPr>
              <w:adjustRightInd w:val="0"/>
              <w:snapToGrid w:val="0"/>
              <w:spacing w:line="360" w:lineRule="auto"/>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6F3F3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806" w:type="dxa"/>
            <w:noWrap/>
            <w:vAlign w:val="center"/>
          </w:tcPr>
          <w:p w14:paraId="2F408ED2">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5.2</w:t>
            </w:r>
          </w:p>
        </w:tc>
        <w:tc>
          <w:tcPr>
            <w:tcW w:w="3607" w:type="dxa"/>
            <w:vAlign w:val="center"/>
          </w:tcPr>
          <w:p w14:paraId="5AB3C7C2">
            <w:pPr>
              <w:adjustRightInd w:val="0"/>
              <w:snapToGrid w:val="0"/>
              <w:spacing w:line="360" w:lineRule="auto"/>
              <w:ind w:firstLine="0" w:firstLineChars="0"/>
              <w:jc w:val="left"/>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主坝、副坝、迎水面、背水面以及坝顶长廊垃圾清理与保洁</w:t>
            </w:r>
          </w:p>
        </w:tc>
        <w:tc>
          <w:tcPr>
            <w:tcW w:w="721" w:type="dxa"/>
            <w:noWrap/>
            <w:vAlign w:val="center"/>
          </w:tcPr>
          <w:p w14:paraId="3E034388">
            <w:pPr>
              <w:adjustRightInd w:val="0"/>
              <w:snapToGrid w:val="0"/>
              <w:spacing w:line="360" w:lineRule="auto"/>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项</w:t>
            </w:r>
          </w:p>
        </w:tc>
        <w:tc>
          <w:tcPr>
            <w:tcW w:w="992" w:type="dxa"/>
            <w:noWrap/>
            <w:vAlign w:val="center"/>
          </w:tcPr>
          <w:p w14:paraId="1E427B05">
            <w:pPr>
              <w:adjustRightInd w:val="0"/>
              <w:snapToGrid w:val="0"/>
              <w:spacing w:line="360" w:lineRule="auto"/>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1</w:t>
            </w:r>
          </w:p>
        </w:tc>
        <w:tc>
          <w:tcPr>
            <w:tcW w:w="1082" w:type="dxa"/>
            <w:noWrap/>
            <w:vAlign w:val="center"/>
          </w:tcPr>
          <w:p w14:paraId="777634A6">
            <w:pPr>
              <w:adjustRightInd w:val="0"/>
              <w:snapToGrid w:val="0"/>
              <w:spacing w:line="360" w:lineRule="auto"/>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int="eastAsia" w:hAnsi="宋体"/>
                <w:snapToGrid w:val="0"/>
                <w:color w:val="000000" w:themeColor="text1"/>
                <w:kern w:val="0"/>
                <w:sz w:val="22"/>
                <w:szCs w:val="22"/>
                <w14:textFill>
                  <w14:solidFill>
                    <w14:schemeClr w14:val="tx1"/>
                  </w14:solidFill>
                </w14:textFill>
              </w:rPr>
              <w:t>48000</w:t>
            </w:r>
          </w:p>
        </w:tc>
        <w:tc>
          <w:tcPr>
            <w:tcW w:w="1166" w:type="dxa"/>
            <w:noWrap/>
            <w:vAlign w:val="center"/>
          </w:tcPr>
          <w:p w14:paraId="0CCEA93D">
            <w:pPr>
              <w:adjustRightInd w:val="0"/>
              <w:snapToGrid w:val="0"/>
              <w:spacing w:line="360" w:lineRule="auto"/>
              <w:ind w:firstLine="0" w:firstLineChars="0"/>
              <w:jc w:val="center"/>
              <w:outlineLvl w:val="9"/>
              <w:rPr>
                <w:rFonts w:hAnsi="宋体"/>
                <w:snapToGrid w:val="0"/>
                <w:color w:val="000000" w:themeColor="text1"/>
                <w:kern w:val="0"/>
                <w:sz w:val="22"/>
                <w:szCs w:val="22"/>
                <w14:textFill>
                  <w14:solidFill>
                    <w14:schemeClr w14:val="tx1"/>
                  </w14:solidFill>
                </w14:textFill>
              </w:rPr>
            </w:pPr>
            <w:r>
              <w:rPr>
                <w:rFonts w:hAnsi="宋体"/>
                <w:snapToGrid w:val="0"/>
                <w:color w:val="000000" w:themeColor="text1"/>
                <w:kern w:val="0"/>
                <w:sz w:val="22"/>
                <w:szCs w:val="22"/>
                <w14:textFill>
                  <w14:solidFill>
                    <w14:schemeClr w14:val="tx1"/>
                  </w14:solidFill>
                </w14:textFill>
              </w:rPr>
              <w:t>48</w:t>
            </w:r>
            <w:r>
              <w:rPr>
                <w:rFonts w:hint="eastAsia" w:hAnsi="宋体"/>
                <w:snapToGrid w:val="0"/>
                <w:color w:val="000000" w:themeColor="text1"/>
                <w:kern w:val="0"/>
                <w:sz w:val="22"/>
                <w:szCs w:val="22"/>
                <w14:textFill>
                  <w14:solidFill>
                    <w14:schemeClr w14:val="tx1"/>
                  </w14:solidFill>
                </w14:textFill>
              </w:rPr>
              <w:t>000</w:t>
            </w:r>
          </w:p>
        </w:tc>
        <w:tc>
          <w:tcPr>
            <w:tcW w:w="1133" w:type="dxa"/>
            <w:vAlign w:val="center"/>
          </w:tcPr>
          <w:p w14:paraId="3C4490AE">
            <w:pPr>
              <w:adjustRightInd w:val="0"/>
              <w:snapToGrid w:val="0"/>
              <w:spacing w:line="360" w:lineRule="auto"/>
              <w:ind w:firstLine="0" w:firstLineChars="0"/>
              <w:jc w:val="center"/>
              <w:outlineLvl w:val="9"/>
              <w:rPr>
                <w:rFonts w:hAnsi="宋体"/>
                <w:snapToGrid w:val="0"/>
                <w:color w:val="000000" w:themeColor="text1"/>
                <w:kern w:val="0"/>
                <w:sz w:val="22"/>
                <w:szCs w:val="22"/>
                <w14:textFill>
                  <w14:solidFill>
                    <w14:schemeClr w14:val="tx1"/>
                  </w14:solidFill>
                </w14:textFill>
              </w:rPr>
            </w:pPr>
          </w:p>
        </w:tc>
      </w:tr>
      <w:tr w14:paraId="3F721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806" w:type="dxa"/>
            <w:noWrap/>
            <w:vAlign w:val="center"/>
          </w:tcPr>
          <w:p w14:paraId="6623209D">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5.3</w:t>
            </w:r>
          </w:p>
        </w:tc>
        <w:tc>
          <w:tcPr>
            <w:tcW w:w="3607" w:type="dxa"/>
            <w:noWrap/>
            <w:vAlign w:val="center"/>
          </w:tcPr>
          <w:p w14:paraId="6CA7025F">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库面保洁</w:t>
            </w:r>
          </w:p>
        </w:tc>
        <w:tc>
          <w:tcPr>
            <w:tcW w:w="721" w:type="dxa"/>
            <w:noWrap/>
            <w:vAlign w:val="center"/>
          </w:tcPr>
          <w:p w14:paraId="5E12E075">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m2</w:t>
            </w:r>
          </w:p>
        </w:tc>
        <w:tc>
          <w:tcPr>
            <w:tcW w:w="992" w:type="dxa"/>
            <w:noWrap/>
            <w:vAlign w:val="center"/>
          </w:tcPr>
          <w:p w14:paraId="1539E2B7">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550000</w:t>
            </w:r>
          </w:p>
        </w:tc>
        <w:tc>
          <w:tcPr>
            <w:tcW w:w="1082" w:type="dxa"/>
            <w:noWrap/>
            <w:vAlign w:val="center"/>
          </w:tcPr>
          <w:p w14:paraId="68BB43C5">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0.06</w:t>
            </w:r>
          </w:p>
        </w:tc>
        <w:tc>
          <w:tcPr>
            <w:tcW w:w="1166" w:type="dxa"/>
            <w:noWrap/>
            <w:vAlign w:val="center"/>
          </w:tcPr>
          <w:p w14:paraId="7323CCB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33000</w:t>
            </w:r>
          </w:p>
        </w:tc>
        <w:tc>
          <w:tcPr>
            <w:tcW w:w="1133" w:type="dxa"/>
            <w:vAlign w:val="center"/>
          </w:tcPr>
          <w:p w14:paraId="1F1B922F">
            <w:pPr>
              <w:adjustRightInd w:val="0"/>
              <w:snapToGrid w:val="0"/>
              <w:spacing w:line="360" w:lineRule="auto"/>
              <w:ind w:firstLine="0" w:firstLineChars="0"/>
              <w:jc w:val="center"/>
              <w:outlineLvl w:val="9"/>
              <w:rPr>
                <w:rFonts w:hAnsi="宋体"/>
                <w:snapToGrid w:val="0"/>
                <w:kern w:val="0"/>
                <w:sz w:val="22"/>
                <w:szCs w:val="22"/>
              </w:rPr>
            </w:pPr>
          </w:p>
        </w:tc>
      </w:tr>
      <w:tr w14:paraId="57B3B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806" w:type="dxa"/>
            <w:noWrap/>
            <w:vAlign w:val="center"/>
          </w:tcPr>
          <w:p w14:paraId="1818CFF3">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5.4</w:t>
            </w:r>
          </w:p>
        </w:tc>
        <w:tc>
          <w:tcPr>
            <w:tcW w:w="3607" w:type="dxa"/>
            <w:noWrap/>
            <w:vAlign w:val="center"/>
          </w:tcPr>
          <w:p w14:paraId="0AEE680F">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上坝公路及启闭机保洁</w:t>
            </w:r>
          </w:p>
        </w:tc>
        <w:tc>
          <w:tcPr>
            <w:tcW w:w="721" w:type="dxa"/>
            <w:noWrap/>
            <w:vAlign w:val="center"/>
          </w:tcPr>
          <w:p w14:paraId="771AC59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工日</w:t>
            </w:r>
          </w:p>
        </w:tc>
        <w:tc>
          <w:tcPr>
            <w:tcW w:w="992" w:type="dxa"/>
            <w:noWrap/>
            <w:vAlign w:val="center"/>
          </w:tcPr>
          <w:p w14:paraId="591A1567">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w:t>
            </w:r>
          </w:p>
        </w:tc>
        <w:tc>
          <w:tcPr>
            <w:tcW w:w="1082" w:type="dxa"/>
            <w:noWrap/>
            <w:vAlign w:val="center"/>
          </w:tcPr>
          <w:p w14:paraId="58B4066E">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160</w:t>
            </w:r>
          </w:p>
        </w:tc>
        <w:tc>
          <w:tcPr>
            <w:tcW w:w="1166" w:type="dxa"/>
            <w:noWrap/>
            <w:vAlign w:val="center"/>
          </w:tcPr>
          <w:p w14:paraId="0D678706">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960</w:t>
            </w:r>
          </w:p>
        </w:tc>
        <w:tc>
          <w:tcPr>
            <w:tcW w:w="1133" w:type="dxa"/>
            <w:vAlign w:val="center"/>
          </w:tcPr>
          <w:p w14:paraId="14BAFD5B">
            <w:pPr>
              <w:adjustRightInd w:val="0"/>
              <w:snapToGrid w:val="0"/>
              <w:spacing w:line="360" w:lineRule="auto"/>
              <w:ind w:firstLine="0" w:firstLineChars="0"/>
              <w:jc w:val="center"/>
              <w:outlineLvl w:val="9"/>
              <w:rPr>
                <w:rFonts w:hAnsi="宋体"/>
                <w:snapToGrid w:val="0"/>
                <w:kern w:val="0"/>
                <w:sz w:val="22"/>
                <w:szCs w:val="22"/>
              </w:rPr>
            </w:pPr>
          </w:p>
        </w:tc>
      </w:tr>
      <w:tr w14:paraId="5E7FA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806" w:type="dxa"/>
            <w:noWrap/>
            <w:vAlign w:val="center"/>
          </w:tcPr>
          <w:p w14:paraId="25302B22">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5.5</w:t>
            </w:r>
          </w:p>
        </w:tc>
        <w:tc>
          <w:tcPr>
            <w:tcW w:w="3607" w:type="dxa"/>
            <w:noWrap/>
            <w:vAlign w:val="center"/>
          </w:tcPr>
          <w:p w14:paraId="43F36F53">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垃圾外运</w:t>
            </w:r>
          </w:p>
        </w:tc>
        <w:tc>
          <w:tcPr>
            <w:tcW w:w="721" w:type="dxa"/>
            <w:noWrap/>
            <w:vAlign w:val="center"/>
          </w:tcPr>
          <w:p w14:paraId="6D0290ED">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992" w:type="dxa"/>
            <w:noWrap/>
            <w:vAlign w:val="center"/>
          </w:tcPr>
          <w:p w14:paraId="167EC2C5">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1082" w:type="dxa"/>
            <w:noWrap/>
            <w:vAlign w:val="center"/>
          </w:tcPr>
          <w:p w14:paraId="1802BDFC">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10000</w:t>
            </w:r>
          </w:p>
        </w:tc>
        <w:tc>
          <w:tcPr>
            <w:tcW w:w="1166" w:type="dxa"/>
            <w:noWrap/>
            <w:vAlign w:val="center"/>
          </w:tcPr>
          <w:p w14:paraId="3C3F2BC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10000</w:t>
            </w:r>
          </w:p>
        </w:tc>
        <w:tc>
          <w:tcPr>
            <w:tcW w:w="1133" w:type="dxa"/>
            <w:vAlign w:val="center"/>
          </w:tcPr>
          <w:p w14:paraId="733E3A5F">
            <w:pPr>
              <w:adjustRightInd w:val="0"/>
              <w:snapToGrid w:val="0"/>
              <w:spacing w:line="360" w:lineRule="auto"/>
              <w:ind w:firstLine="0" w:firstLineChars="0"/>
              <w:jc w:val="center"/>
              <w:outlineLvl w:val="9"/>
              <w:rPr>
                <w:rFonts w:hAnsi="宋体"/>
                <w:snapToGrid w:val="0"/>
                <w:kern w:val="0"/>
                <w:sz w:val="22"/>
                <w:szCs w:val="22"/>
              </w:rPr>
            </w:pPr>
          </w:p>
        </w:tc>
      </w:tr>
      <w:tr w14:paraId="61D1E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806" w:type="dxa"/>
            <w:noWrap/>
            <w:vAlign w:val="center"/>
          </w:tcPr>
          <w:p w14:paraId="61B2106B">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6</w:t>
            </w:r>
          </w:p>
        </w:tc>
        <w:tc>
          <w:tcPr>
            <w:tcW w:w="3607" w:type="dxa"/>
            <w:noWrap/>
            <w:vAlign w:val="center"/>
          </w:tcPr>
          <w:p w14:paraId="072CBB8E">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生产管理用房维修养护</w:t>
            </w:r>
          </w:p>
        </w:tc>
        <w:tc>
          <w:tcPr>
            <w:tcW w:w="721" w:type="dxa"/>
            <w:noWrap/>
            <w:vAlign w:val="center"/>
          </w:tcPr>
          <w:p w14:paraId="5A23F287">
            <w:pPr>
              <w:adjustRightInd w:val="0"/>
              <w:snapToGrid w:val="0"/>
              <w:spacing w:line="360" w:lineRule="auto"/>
              <w:ind w:firstLine="0" w:firstLineChars="0"/>
              <w:jc w:val="center"/>
              <w:outlineLvl w:val="9"/>
              <w:rPr>
                <w:rFonts w:hAnsi="宋体"/>
                <w:b/>
                <w:bCs/>
                <w:snapToGrid w:val="0"/>
                <w:kern w:val="0"/>
                <w:sz w:val="22"/>
                <w:szCs w:val="22"/>
              </w:rPr>
            </w:pPr>
          </w:p>
        </w:tc>
        <w:tc>
          <w:tcPr>
            <w:tcW w:w="992" w:type="dxa"/>
            <w:noWrap/>
            <w:vAlign w:val="center"/>
          </w:tcPr>
          <w:p w14:paraId="301C0ADF">
            <w:pPr>
              <w:adjustRightInd w:val="0"/>
              <w:snapToGrid w:val="0"/>
              <w:spacing w:line="360" w:lineRule="auto"/>
              <w:ind w:firstLine="0" w:firstLineChars="0"/>
              <w:jc w:val="center"/>
              <w:outlineLvl w:val="9"/>
              <w:rPr>
                <w:rFonts w:hAnsi="宋体"/>
                <w:b/>
                <w:bCs/>
                <w:snapToGrid w:val="0"/>
                <w:kern w:val="0"/>
                <w:sz w:val="22"/>
                <w:szCs w:val="22"/>
              </w:rPr>
            </w:pPr>
          </w:p>
        </w:tc>
        <w:tc>
          <w:tcPr>
            <w:tcW w:w="1082" w:type="dxa"/>
            <w:noWrap/>
            <w:vAlign w:val="center"/>
          </w:tcPr>
          <w:p w14:paraId="3ED9E115">
            <w:pPr>
              <w:adjustRightInd w:val="0"/>
              <w:snapToGrid w:val="0"/>
              <w:spacing w:line="360" w:lineRule="auto"/>
              <w:ind w:firstLine="0" w:firstLineChars="0"/>
              <w:jc w:val="center"/>
              <w:outlineLvl w:val="9"/>
              <w:rPr>
                <w:rFonts w:hAnsi="宋体"/>
                <w:b/>
                <w:bCs/>
                <w:snapToGrid w:val="0"/>
                <w:kern w:val="0"/>
                <w:sz w:val="22"/>
                <w:szCs w:val="22"/>
              </w:rPr>
            </w:pPr>
          </w:p>
        </w:tc>
        <w:tc>
          <w:tcPr>
            <w:tcW w:w="1166" w:type="dxa"/>
            <w:noWrap/>
            <w:vAlign w:val="center"/>
          </w:tcPr>
          <w:p w14:paraId="479CB4D3">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3500</w:t>
            </w:r>
          </w:p>
        </w:tc>
        <w:tc>
          <w:tcPr>
            <w:tcW w:w="1133" w:type="dxa"/>
            <w:vAlign w:val="center"/>
          </w:tcPr>
          <w:p w14:paraId="2D6F8499">
            <w:pPr>
              <w:adjustRightInd w:val="0"/>
              <w:snapToGrid w:val="0"/>
              <w:spacing w:line="360" w:lineRule="auto"/>
              <w:ind w:firstLine="0" w:firstLineChars="0"/>
              <w:jc w:val="center"/>
              <w:outlineLvl w:val="9"/>
              <w:rPr>
                <w:rFonts w:hAnsi="宋体"/>
                <w:b/>
                <w:bCs/>
                <w:snapToGrid w:val="0"/>
                <w:kern w:val="0"/>
                <w:sz w:val="22"/>
                <w:szCs w:val="22"/>
              </w:rPr>
            </w:pPr>
          </w:p>
        </w:tc>
      </w:tr>
      <w:tr w14:paraId="0F59D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806" w:type="dxa"/>
            <w:noWrap/>
            <w:vAlign w:val="center"/>
          </w:tcPr>
          <w:p w14:paraId="4C82EE3F">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6.1</w:t>
            </w:r>
          </w:p>
        </w:tc>
        <w:tc>
          <w:tcPr>
            <w:tcW w:w="3607" w:type="dxa"/>
            <w:vAlign w:val="center"/>
          </w:tcPr>
          <w:p w14:paraId="55FAB543">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消防设施维护</w:t>
            </w:r>
          </w:p>
        </w:tc>
        <w:tc>
          <w:tcPr>
            <w:tcW w:w="721" w:type="dxa"/>
            <w:noWrap/>
            <w:vAlign w:val="center"/>
          </w:tcPr>
          <w:p w14:paraId="0E08A508">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992" w:type="dxa"/>
            <w:noWrap/>
            <w:vAlign w:val="center"/>
          </w:tcPr>
          <w:p w14:paraId="7CAFE7A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1082" w:type="dxa"/>
            <w:noWrap/>
            <w:vAlign w:val="center"/>
          </w:tcPr>
          <w:p w14:paraId="03566037">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1500</w:t>
            </w:r>
          </w:p>
        </w:tc>
        <w:tc>
          <w:tcPr>
            <w:tcW w:w="1166" w:type="dxa"/>
            <w:noWrap/>
            <w:vAlign w:val="center"/>
          </w:tcPr>
          <w:p w14:paraId="23B5C52C">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1500</w:t>
            </w:r>
          </w:p>
        </w:tc>
        <w:tc>
          <w:tcPr>
            <w:tcW w:w="1133" w:type="dxa"/>
            <w:vAlign w:val="center"/>
          </w:tcPr>
          <w:p w14:paraId="3FE5FB3B">
            <w:pPr>
              <w:adjustRightInd w:val="0"/>
              <w:snapToGrid w:val="0"/>
              <w:spacing w:line="360" w:lineRule="auto"/>
              <w:ind w:firstLine="0" w:firstLineChars="0"/>
              <w:jc w:val="center"/>
              <w:outlineLvl w:val="9"/>
              <w:rPr>
                <w:rFonts w:hAnsi="宋体"/>
                <w:snapToGrid w:val="0"/>
                <w:kern w:val="0"/>
                <w:sz w:val="22"/>
                <w:szCs w:val="22"/>
              </w:rPr>
            </w:pPr>
          </w:p>
        </w:tc>
      </w:tr>
      <w:tr w14:paraId="2D480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806" w:type="dxa"/>
            <w:noWrap/>
            <w:vAlign w:val="center"/>
          </w:tcPr>
          <w:p w14:paraId="05688CAC">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6.2</w:t>
            </w:r>
          </w:p>
        </w:tc>
        <w:tc>
          <w:tcPr>
            <w:tcW w:w="3607" w:type="dxa"/>
            <w:noWrap/>
            <w:vAlign w:val="center"/>
          </w:tcPr>
          <w:p w14:paraId="16E959A2">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水电维护</w:t>
            </w:r>
          </w:p>
        </w:tc>
        <w:tc>
          <w:tcPr>
            <w:tcW w:w="721" w:type="dxa"/>
            <w:noWrap/>
            <w:vAlign w:val="center"/>
          </w:tcPr>
          <w:p w14:paraId="112069B5">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992" w:type="dxa"/>
            <w:noWrap/>
            <w:vAlign w:val="center"/>
          </w:tcPr>
          <w:p w14:paraId="2383EDA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1082" w:type="dxa"/>
            <w:noWrap/>
            <w:vAlign w:val="center"/>
          </w:tcPr>
          <w:p w14:paraId="17417358">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2000</w:t>
            </w:r>
          </w:p>
        </w:tc>
        <w:tc>
          <w:tcPr>
            <w:tcW w:w="1166" w:type="dxa"/>
            <w:noWrap/>
            <w:vAlign w:val="center"/>
          </w:tcPr>
          <w:p w14:paraId="44F2AF9D">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2000</w:t>
            </w:r>
          </w:p>
        </w:tc>
        <w:tc>
          <w:tcPr>
            <w:tcW w:w="1133" w:type="dxa"/>
            <w:vAlign w:val="center"/>
          </w:tcPr>
          <w:p w14:paraId="64FA50C8">
            <w:pPr>
              <w:adjustRightInd w:val="0"/>
              <w:snapToGrid w:val="0"/>
              <w:spacing w:line="360" w:lineRule="auto"/>
              <w:ind w:firstLine="0" w:firstLineChars="0"/>
              <w:jc w:val="center"/>
              <w:outlineLvl w:val="9"/>
              <w:rPr>
                <w:rFonts w:hAnsi="宋体"/>
                <w:snapToGrid w:val="0"/>
                <w:kern w:val="0"/>
                <w:sz w:val="22"/>
                <w:szCs w:val="22"/>
              </w:rPr>
            </w:pPr>
          </w:p>
        </w:tc>
      </w:tr>
      <w:tr w14:paraId="2B241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806" w:type="dxa"/>
            <w:noWrap/>
            <w:vAlign w:val="center"/>
          </w:tcPr>
          <w:p w14:paraId="3E3B14D6">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二</w:t>
            </w:r>
          </w:p>
        </w:tc>
        <w:tc>
          <w:tcPr>
            <w:tcW w:w="3607" w:type="dxa"/>
            <w:noWrap/>
            <w:vAlign w:val="center"/>
          </w:tcPr>
          <w:p w14:paraId="7B9B3DD0">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年度性水利工程标准化维护项目</w:t>
            </w:r>
          </w:p>
        </w:tc>
        <w:tc>
          <w:tcPr>
            <w:tcW w:w="721" w:type="dxa"/>
            <w:noWrap/>
            <w:vAlign w:val="center"/>
          </w:tcPr>
          <w:p w14:paraId="0D9F603B">
            <w:pPr>
              <w:adjustRightInd w:val="0"/>
              <w:snapToGrid w:val="0"/>
              <w:spacing w:line="360" w:lineRule="auto"/>
              <w:ind w:firstLine="0" w:firstLineChars="0"/>
              <w:jc w:val="center"/>
              <w:outlineLvl w:val="9"/>
              <w:rPr>
                <w:rFonts w:hAnsi="宋体"/>
                <w:b/>
                <w:bCs/>
                <w:snapToGrid w:val="0"/>
                <w:kern w:val="0"/>
                <w:sz w:val="22"/>
                <w:szCs w:val="22"/>
              </w:rPr>
            </w:pPr>
          </w:p>
        </w:tc>
        <w:tc>
          <w:tcPr>
            <w:tcW w:w="992" w:type="dxa"/>
            <w:noWrap/>
            <w:vAlign w:val="center"/>
          </w:tcPr>
          <w:p w14:paraId="363B8117">
            <w:pPr>
              <w:adjustRightInd w:val="0"/>
              <w:snapToGrid w:val="0"/>
              <w:spacing w:line="360" w:lineRule="auto"/>
              <w:ind w:firstLine="0" w:firstLineChars="0"/>
              <w:jc w:val="center"/>
              <w:outlineLvl w:val="9"/>
              <w:rPr>
                <w:rFonts w:hAnsi="宋体"/>
                <w:b/>
                <w:bCs/>
                <w:snapToGrid w:val="0"/>
                <w:kern w:val="0"/>
                <w:sz w:val="22"/>
                <w:szCs w:val="22"/>
              </w:rPr>
            </w:pPr>
          </w:p>
        </w:tc>
        <w:tc>
          <w:tcPr>
            <w:tcW w:w="1082" w:type="dxa"/>
            <w:noWrap/>
            <w:vAlign w:val="center"/>
          </w:tcPr>
          <w:p w14:paraId="23D4180A">
            <w:pPr>
              <w:adjustRightInd w:val="0"/>
              <w:snapToGrid w:val="0"/>
              <w:spacing w:line="360" w:lineRule="auto"/>
              <w:ind w:firstLine="0" w:firstLineChars="0"/>
              <w:jc w:val="center"/>
              <w:outlineLvl w:val="9"/>
              <w:rPr>
                <w:rFonts w:hAnsi="宋体"/>
                <w:b/>
                <w:bCs/>
                <w:snapToGrid w:val="0"/>
                <w:kern w:val="0"/>
                <w:sz w:val="22"/>
                <w:szCs w:val="22"/>
              </w:rPr>
            </w:pPr>
          </w:p>
        </w:tc>
        <w:tc>
          <w:tcPr>
            <w:tcW w:w="1166" w:type="dxa"/>
            <w:noWrap/>
            <w:vAlign w:val="center"/>
          </w:tcPr>
          <w:p w14:paraId="1AAAF274">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389598</w:t>
            </w:r>
          </w:p>
        </w:tc>
        <w:tc>
          <w:tcPr>
            <w:tcW w:w="1133" w:type="dxa"/>
            <w:vAlign w:val="center"/>
          </w:tcPr>
          <w:p w14:paraId="1CAC1A34">
            <w:pPr>
              <w:adjustRightInd w:val="0"/>
              <w:snapToGrid w:val="0"/>
              <w:spacing w:line="360" w:lineRule="auto"/>
              <w:ind w:firstLine="0" w:firstLineChars="0"/>
              <w:jc w:val="center"/>
              <w:outlineLvl w:val="9"/>
              <w:rPr>
                <w:rFonts w:hAnsi="宋体"/>
                <w:b/>
                <w:bCs/>
                <w:snapToGrid w:val="0"/>
                <w:color w:val="FFC000"/>
                <w:kern w:val="0"/>
                <w:sz w:val="22"/>
                <w:szCs w:val="22"/>
              </w:rPr>
            </w:pPr>
          </w:p>
        </w:tc>
      </w:tr>
      <w:tr w14:paraId="5E343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806" w:type="dxa"/>
            <w:noWrap/>
            <w:vAlign w:val="center"/>
          </w:tcPr>
          <w:p w14:paraId="22735B25">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1</w:t>
            </w:r>
          </w:p>
        </w:tc>
        <w:tc>
          <w:tcPr>
            <w:tcW w:w="3607" w:type="dxa"/>
            <w:noWrap/>
            <w:vAlign w:val="center"/>
          </w:tcPr>
          <w:p w14:paraId="3E7C6705">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管理房前空闲地块挡土墙修筑</w:t>
            </w:r>
          </w:p>
        </w:tc>
        <w:tc>
          <w:tcPr>
            <w:tcW w:w="721" w:type="dxa"/>
            <w:noWrap/>
            <w:vAlign w:val="center"/>
          </w:tcPr>
          <w:p w14:paraId="4588F6B8">
            <w:pPr>
              <w:adjustRightInd w:val="0"/>
              <w:snapToGrid w:val="0"/>
              <w:spacing w:line="360" w:lineRule="auto"/>
              <w:ind w:firstLine="0" w:firstLineChars="0"/>
              <w:jc w:val="center"/>
              <w:outlineLvl w:val="9"/>
              <w:rPr>
                <w:rFonts w:hAnsi="宋体"/>
                <w:b/>
                <w:bCs/>
                <w:snapToGrid w:val="0"/>
                <w:kern w:val="0"/>
                <w:sz w:val="22"/>
                <w:szCs w:val="22"/>
              </w:rPr>
            </w:pPr>
          </w:p>
        </w:tc>
        <w:tc>
          <w:tcPr>
            <w:tcW w:w="992" w:type="dxa"/>
            <w:noWrap/>
            <w:vAlign w:val="center"/>
          </w:tcPr>
          <w:p w14:paraId="326DCAC2">
            <w:pPr>
              <w:adjustRightInd w:val="0"/>
              <w:snapToGrid w:val="0"/>
              <w:spacing w:line="360" w:lineRule="auto"/>
              <w:ind w:firstLine="0" w:firstLineChars="0"/>
              <w:jc w:val="center"/>
              <w:outlineLvl w:val="9"/>
              <w:rPr>
                <w:rFonts w:hAnsi="宋体"/>
                <w:b/>
                <w:bCs/>
                <w:snapToGrid w:val="0"/>
                <w:kern w:val="0"/>
                <w:sz w:val="22"/>
                <w:szCs w:val="22"/>
              </w:rPr>
            </w:pPr>
          </w:p>
        </w:tc>
        <w:tc>
          <w:tcPr>
            <w:tcW w:w="1082" w:type="dxa"/>
            <w:noWrap/>
            <w:vAlign w:val="center"/>
          </w:tcPr>
          <w:p w14:paraId="39084D1E">
            <w:pPr>
              <w:adjustRightInd w:val="0"/>
              <w:snapToGrid w:val="0"/>
              <w:spacing w:line="360" w:lineRule="auto"/>
              <w:ind w:firstLine="0" w:firstLineChars="0"/>
              <w:jc w:val="center"/>
              <w:outlineLvl w:val="9"/>
              <w:rPr>
                <w:rFonts w:hAnsi="宋体"/>
                <w:b/>
                <w:bCs/>
                <w:snapToGrid w:val="0"/>
                <w:kern w:val="0"/>
                <w:sz w:val="22"/>
                <w:szCs w:val="22"/>
              </w:rPr>
            </w:pPr>
          </w:p>
        </w:tc>
        <w:tc>
          <w:tcPr>
            <w:tcW w:w="1166" w:type="dxa"/>
            <w:noWrap/>
            <w:vAlign w:val="center"/>
          </w:tcPr>
          <w:p w14:paraId="0E834D2C">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10929</w:t>
            </w:r>
          </w:p>
        </w:tc>
        <w:tc>
          <w:tcPr>
            <w:tcW w:w="1133" w:type="dxa"/>
            <w:vAlign w:val="center"/>
          </w:tcPr>
          <w:p w14:paraId="78B4E83A">
            <w:pPr>
              <w:adjustRightInd w:val="0"/>
              <w:snapToGrid w:val="0"/>
              <w:spacing w:line="360" w:lineRule="auto"/>
              <w:ind w:firstLine="0" w:firstLineChars="0"/>
              <w:jc w:val="center"/>
              <w:outlineLvl w:val="9"/>
              <w:rPr>
                <w:rFonts w:hAnsi="宋体"/>
                <w:b/>
                <w:bCs/>
                <w:snapToGrid w:val="0"/>
                <w:kern w:val="0"/>
                <w:sz w:val="22"/>
                <w:szCs w:val="22"/>
              </w:rPr>
            </w:pPr>
          </w:p>
        </w:tc>
      </w:tr>
      <w:tr w14:paraId="5B2AE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806" w:type="dxa"/>
            <w:noWrap/>
            <w:vAlign w:val="center"/>
          </w:tcPr>
          <w:p w14:paraId="148407F1">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1.1</w:t>
            </w:r>
          </w:p>
        </w:tc>
        <w:tc>
          <w:tcPr>
            <w:tcW w:w="3607" w:type="dxa"/>
            <w:noWrap/>
            <w:vAlign w:val="center"/>
          </w:tcPr>
          <w:p w14:paraId="28315FED">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土方开挖（外运3km）</w:t>
            </w:r>
          </w:p>
        </w:tc>
        <w:tc>
          <w:tcPr>
            <w:tcW w:w="721" w:type="dxa"/>
            <w:noWrap/>
            <w:vAlign w:val="center"/>
          </w:tcPr>
          <w:p w14:paraId="0939C37E">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m3</w:t>
            </w:r>
          </w:p>
        </w:tc>
        <w:tc>
          <w:tcPr>
            <w:tcW w:w="992" w:type="dxa"/>
            <w:noWrap/>
            <w:vAlign w:val="center"/>
          </w:tcPr>
          <w:p w14:paraId="080D7BB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7</w:t>
            </w:r>
          </w:p>
        </w:tc>
        <w:tc>
          <w:tcPr>
            <w:tcW w:w="1082" w:type="dxa"/>
            <w:noWrap/>
            <w:vAlign w:val="center"/>
          </w:tcPr>
          <w:p w14:paraId="084ECA4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29.66</w:t>
            </w:r>
          </w:p>
        </w:tc>
        <w:tc>
          <w:tcPr>
            <w:tcW w:w="1166" w:type="dxa"/>
            <w:noWrap/>
            <w:vAlign w:val="center"/>
          </w:tcPr>
          <w:p w14:paraId="51B3009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208</w:t>
            </w:r>
          </w:p>
        </w:tc>
        <w:tc>
          <w:tcPr>
            <w:tcW w:w="1133" w:type="dxa"/>
            <w:vAlign w:val="center"/>
          </w:tcPr>
          <w:p w14:paraId="1471A822">
            <w:pPr>
              <w:adjustRightInd w:val="0"/>
              <w:snapToGrid w:val="0"/>
              <w:spacing w:line="360" w:lineRule="auto"/>
              <w:ind w:firstLine="0" w:firstLineChars="0"/>
              <w:jc w:val="center"/>
              <w:outlineLvl w:val="9"/>
              <w:rPr>
                <w:rFonts w:hAnsi="宋体"/>
                <w:snapToGrid w:val="0"/>
                <w:kern w:val="0"/>
                <w:sz w:val="22"/>
                <w:szCs w:val="22"/>
              </w:rPr>
            </w:pPr>
          </w:p>
        </w:tc>
      </w:tr>
      <w:tr w14:paraId="7939F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806" w:type="dxa"/>
            <w:noWrap/>
            <w:vAlign w:val="center"/>
          </w:tcPr>
          <w:p w14:paraId="1744BCF7">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1.2</w:t>
            </w:r>
          </w:p>
        </w:tc>
        <w:tc>
          <w:tcPr>
            <w:tcW w:w="3607" w:type="dxa"/>
            <w:noWrap/>
            <w:vAlign w:val="center"/>
          </w:tcPr>
          <w:p w14:paraId="431202FB">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土方回填</w:t>
            </w:r>
          </w:p>
        </w:tc>
        <w:tc>
          <w:tcPr>
            <w:tcW w:w="721" w:type="dxa"/>
            <w:noWrap/>
            <w:vAlign w:val="center"/>
          </w:tcPr>
          <w:p w14:paraId="25093A51">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m3</w:t>
            </w:r>
          </w:p>
        </w:tc>
        <w:tc>
          <w:tcPr>
            <w:tcW w:w="992" w:type="dxa"/>
            <w:noWrap/>
            <w:vAlign w:val="center"/>
          </w:tcPr>
          <w:p w14:paraId="6E0EF4D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w:t>
            </w:r>
          </w:p>
        </w:tc>
        <w:tc>
          <w:tcPr>
            <w:tcW w:w="1082" w:type="dxa"/>
            <w:noWrap/>
            <w:vAlign w:val="center"/>
          </w:tcPr>
          <w:p w14:paraId="4ED2C307">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10.72</w:t>
            </w:r>
          </w:p>
        </w:tc>
        <w:tc>
          <w:tcPr>
            <w:tcW w:w="1166" w:type="dxa"/>
            <w:noWrap/>
            <w:vAlign w:val="center"/>
          </w:tcPr>
          <w:p w14:paraId="0690B9F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21</w:t>
            </w:r>
          </w:p>
        </w:tc>
        <w:tc>
          <w:tcPr>
            <w:tcW w:w="1133" w:type="dxa"/>
            <w:vAlign w:val="center"/>
          </w:tcPr>
          <w:p w14:paraId="633B1B7D">
            <w:pPr>
              <w:adjustRightInd w:val="0"/>
              <w:snapToGrid w:val="0"/>
              <w:spacing w:line="360" w:lineRule="auto"/>
              <w:ind w:firstLine="0" w:firstLineChars="0"/>
              <w:jc w:val="center"/>
              <w:outlineLvl w:val="9"/>
              <w:rPr>
                <w:rFonts w:hAnsi="宋体"/>
                <w:snapToGrid w:val="0"/>
                <w:kern w:val="0"/>
                <w:sz w:val="22"/>
                <w:szCs w:val="22"/>
              </w:rPr>
            </w:pPr>
          </w:p>
        </w:tc>
      </w:tr>
      <w:tr w14:paraId="4BA38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806" w:type="dxa"/>
            <w:noWrap/>
            <w:vAlign w:val="center"/>
          </w:tcPr>
          <w:p w14:paraId="3EC191D9">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1.2</w:t>
            </w:r>
          </w:p>
        </w:tc>
        <w:tc>
          <w:tcPr>
            <w:tcW w:w="3607" w:type="dxa"/>
            <w:noWrap/>
            <w:vAlign w:val="center"/>
          </w:tcPr>
          <w:p w14:paraId="23051544">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C20砼灌砌挡墙</w:t>
            </w:r>
          </w:p>
        </w:tc>
        <w:tc>
          <w:tcPr>
            <w:tcW w:w="721" w:type="dxa"/>
            <w:noWrap/>
            <w:vAlign w:val="center"/>
          </w:tcPr>
          <w:p w14:paraId="150D869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m3</w:t>
            </w:r>
          </w:p>
        </w:tc>
        <w:tc>
          <w:tcPr>
            <w:tcW w:w="992" w:type="dxa"/>
            <w:noWrap/>
            <w:vAlign w:val="center"/>
          </w:tcPr>
          <w:p w14:paraId="42F1A4ED">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18</w:t>
            </w:r>
          </w:p>
        </w:tc>
        <w:tc>
          <w:tcPr>
            <w:tcW w:w="1082" w:type="dxa"/>
            <w:noWrap/>
            <w:vAlign w:val="center"/>
          </w:tcPr>
          <w:p w14:paraId="4B50EFE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480.62</w:t>
            </w:r>
          </w:p>
        </w:tc>
        <w:tc>
          <w:tcPr>
            <w:tcW w:w="1166" w:type="dxa"/>
            <w:noWrap/>
            <w:vAlign w:val="center"/>
          </w:tcPr>
          <w:p w14:paraId="7B10B95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8651</w:t>
            </w:r>
          </w:p>
        </w:tc>
        <w:tc>
          <w:tcPr>
            <w:tcW w:w="1133" w:type="dxa"/>
            <w:vAlign w:val="center"/>
          </w:tcPr>
          <w:p w14:paraId="57F35230">
            <w:pPr>
              <w:adjustRightInd w:val="0"/>
              <w:snapToGrid w:val="0"/>
              <w:spacing w:line="360" w:lineRule="auto"/>
              <w:ind w:firstLine="0" w:firstLineChars="0"/>
              <w:jc w:val="center"/>
              <w:outlineLvl w:val="9"/>
              <w:rPr>
                <w:rFonts w:hAnsi="宋体"/>
                <w:snapToGrid w:val="0"/>
                <w:kern w:val="0"/>
                <w:sz w:val="22"/>
                <w:szCs w:val="22"/>
              </w:rPr>
            </w:pPr>
          </w:p>
        </w:tc>
      </w:tr>
      <w:tr w14:paraId="7B95E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806" w:type="dxa"/>
            <w:noWrap/>
            <w:vAlign w:val="center"/>
          </w:tcPr>
          <w:p w14:paraId="5B88FFF6">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1.3</w:t>
            </w:r>
          </w:p>
        </w:tc>
        <w:tc>
          <w:tcPr>
            <w:tcW w:w="3607" w:type="dxa"/>
            <w:noWrap/>
            <w:vAlign w:val="center"/>
          </w:tcPr>
          <w:p w14:paraId="31D06C6A">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C25砼压顶</w:t>
            </w:r>
          </w:p>
        </w:tc>
        <w:tc>
          <w:tcPr>
            <w:tcW w:w="721" w:type="dxa"/>
            <w:noWrap/>
            <w:vAlign w:val="center"/>
          </w:tcPr>
          <w:p w14:paraId="23DBF58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m3</w:t>
            </w:r>
          </w:p>
        </w:tc>
        <w:tc>
          <w:tcPr>
            <w:tcW w:w="992" w:type="dxa"/>
            <w:noWrap/>
            <w:vAlign w:val="center"/>
          </w:tcPr>
          <w:p w14:paraId="486604E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w:t>
            </w:r>
          </w:p>
        </w:tc>
        <w:tc>
          <w:tcPr>
            <w:tcW w:w="1082" w:type="dxa"/>
            <w:noWrap/>
            <w:vAlign w:val="center"/>
          </w:tcPr>
          <w:p w14:paraId="0CD787E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683.10</w:t>
            </w:r>
          </w:p>
        </w:tc>
        <w:tc>
          <w:tcPr>
            <w:tcW w:w="1166" w:type="dxa"/>
            <w:noWrap/>
            <w:vAlign w:val="center"/>
          </w:tcPr>
          <w:p w14:paraId="4385B5A2">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2049</w:t>
            </w:r>
          </w:p>
        </w:tc>
        <w:tc>
          <w:tcPr>
            <w:tcW w:w="1133" w:type="dxa"/>
            <w:vAlign w:val="center"/>
          </w:tcPr>
          <w:p w14:paraId="4B04118D">
            <w:pPr>
              <w:adjustRightInd w:val="0"/>
              <w:snapToGrid w:val="0"/>
              <w:spacing w:line="360" w:lineRule="auto"/>
              <w:ind w:firstLine="0" w:firstLineChars="0"/>
              <w:jc w:val="center"/>
              <w:outlineLvl w:val="9"/>
              <w:rPr>
                <w:rFonts w:hAnsi="宋体"/>
                <w:snapToGrid w:val="0"/>
                <w:kern w:val="0"/>
                <w:sz w:val="22"/>
                <w:szCs w:val="22"/>
              </w:rPr>
            </w:pPr>
          </w:p>
        </w:tc>
      </w:tr>
      <w:tr w14:paraId="0B739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06" w:type="dxa"/>
            <w:noWrap/>
            <w:vAlign w:val="center"/>
          </w:tcPr>
          <w:p w14:paraId="40B24CF4">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2</w:t>
            </w:r>
          </w:p>
        </w:tc>
        <w:tc>
          <w:tcPr>
            <w:tcW w:w="3607" w:type="dxa"/>
            <w:noWrap/>
            <w:vAlign w:val="center"/>
          </w:tcPr>
          <w:p w14:paraId="133F1312">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办公区围墙修筑</w:t>
            </w:r>
          </w:p>
        </w:tc>
        <w:tc>
          <w:tcPr>
            <w:tcW w:w="721" w:type="dxa"/>
            <w:noWrap/>
            <w:vAlign w:val="center"/>
          </w:tcPr>
          <w:p w14:paraId="75CB58A0">
            <w:pPr>
              <w:adjustRightInd w:val="0"/>
              <w:snapToGrid w:val="0"/>
              <w:spacing w:line="360" w:lineRule="auto"/>
              <w:ind w:firstLine="0" w:firstLineChars="0"/>
              <w:jc w:val="center"/>
              <w:outlineLvl w:val="9"/>
              <w:rPr>
                <w:rFonts w:hAnsi="宋体"/>
                <w:b/>
                <w:bCs/>
                <w:snapToGrid w:val="0"/>
                <w:kern w:val="0"/>
                <w:sz w:val="22"/>
                <w:szCs w:val="22"/>
              </w:rPr>
            </w:pPr>
          </w:p>
        </w:tc>
        <w:tc>
          <w:tcPr>
            <w:tcW w:w="992" w:type="dxa"/>
            <w:noWrap/>
            <w:vAlign w:val="center"/>
          </w:tcPr>
          <w:p w14:paraId="1513F015">
            <w:pPr>
              <w:adjustRightInd w:val="0"/>
              <w:snapToGrid w:val="0"/>
              <w:spacing w:line="360" w:lineRule="auto"/>
              <w:ind w:firstLine="0" w:firstLineChars="0"/>
              <w:jc w:val="center"/>
              <w:outlineLvl w:val="9"/>
              <w:rPr>
                <w:rFonts w:hAnsi="宋体"/>
                <w:b/>
                <w:bCs/>
                <w:snapToGrid w:val="0"/>
                <w:kern w:val="0"/>
                <w:sz w:val="22"/>
                <w:szCs w:val="22"/>
              </w:rPr>
            </w:pPr>
          </w:p>
        </w:tc>
        <w:tc>
          <w:tcPr>
            <w:tcW w:w="1082" w:type="dxa"/>
            <w:noWrap/>
            <w:vAlign w:val="center"/>
          </w:tcPr>
          <w:p w14:paraId="38EE1625">
            <w:pPr>
              <w:adjustRightInd w:val="0"/>
              <w:snapToGrid w:val="0"/>
              <w:spacing w:line="360" w:lineRule="auto"/>
              <w:ind w:firstLine="0" w:firstLineChars="0"/>
              <w:jc w:val="center"/>
              <w:outlineLvl w:val="9"/>
              <w:rPr>
                <w:rFonts w:hAnsi="宋体"/>
                <w:b/>
                <w:bCs/>
                <w:snapToGrid w:val="0"/>
                <w:kern w:val="0"/>
                <w:sz w:val="22"/>
                <w:szCs w:val="22"/>
              </w:rPr>
            </w:pPr>
          </w:p>
        </w:tc>
        <w:tc>
          <w:tcPr>
            <w:tcW w:w="1166" w:type="dxa"/>
            <w:noWrap/>
            <w:vAlign w:val="center"/>
          </w:tcPr>
          <w:p w14:paraId="20D44BFB">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374169</w:t>
            </w:r>
          </w:p>
        </w:tc>
        <w:tc>
          <w:tcPr>
            <w:tcW w:w="1133" w:type="dxa"/>
            <w:vAlign w:val="center"/>
          </w:tcPr>
          <w:p w14:paraId="16DDC5B2">
            <w:pPr>
              <w:adjustRightInd w:val="0"/>
              <w:snapToGrid w:val="0"/>
              <w:spacing w:line="360" w:lineRule="auto"/>
              <w:ind w:firstLine="0" w:firstLineChars="0"/>
              <w:jc w:val="center"/>
              <w:outlineLvl w:val="9"/>
              <w:rPr>
                <w:rFonts w:hAnsi="宋体"/>
                <w:b/>
                <w:bCs/>
                <w:snapToGrid w:val="0"/>
                <w:kern w:val="0"/>
                <w:sz w:val="22"/>
                <w:szCs w:val="22"/>
              </w:rPr>
            </w:pPr>
          </w:p>
        </w:tc>
      </w:tr>
      <w:tr w14:paraId="712FA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06" w:type="dxa"/>
            <w:noWrap/>
            <w:vAlign w:val="center"/>
          </w:tcPr>
          <w:p w14:paraId="6D100468">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2.1</w:t>
            </w:r>
          </w:p>
        </w:tc>
        <w:tc>
          <w:tcPr>
            <w:tcW w:w="3607" w:type="dxa"/>
            <w:noWrap/>
            <w:vAlign w:val="center"/>
          </w:tcPr>
          <w:p w14:paraId="1A85FCF3">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土方开挖</w:t>
            </w:r>
          </w:p>
        </w:tc>
        <w:tc>
          <w:tcPr>
            <w:tcW w:w="721" w:type="dxa"/>
            <w:noWrap/>
            <w:vAlign w:val="center"/>
          </w:tcPr>
          <w:p w14:paraId="2145B0CC">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m3</w:t>
            </w:r>
          </w:p>
        </w:tc>
        <w:tc>
          <w:tcPr>
            <w:tcW w:w="992" w:type="dxa"/>
            <w:noWrap/>
            <w:vAlign w:val="center"/>
          </w:tcPr>
          <w:p w14:paraId="099C56A2">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350</w:t>
            </w:r>
          </w:p>
        </w:tc>
        <w:tc>
          <w:tcPr>
            <w:tcW w:w="1082" w:type="dxa"/>
            <w:noWrap/>
            <w:vAlign w:val="center"/>
          </w:tcPr>
          <w:p w14:paraId="4DB43421">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29.66</w:t>
            </w:r>
          </w:p>
        </w:tc>
        <w:tc>
          <w:tcPr>
            <w:tcW w:w="1166" w:type="dxa"/>
            <w:noWrap/>
            <w:vAlign w:val="center"/>
          </w:tcPr>
          <w:p w14:paraId="1540C76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10381</w:t>
            </w:r>
          </w:p>
        </w:tc>
        <w:tc>
          <w:tcPr>
            <w:tcW w:w="1133" w:type="dxa"/>
            <w:vAlign w:val="center"/>
          </w:tcPr>
          <w:p w14:paraId="7B0B39EB">
            <w:pPr>
              <w:adjustRightInd w:val="0"/>
              <w:snapToGrid w:val="0"/>
              <w:spacing w:line="360" w:lineRule="auto"/>
              <w:ind w:firstLine="0" w:firstLineChars="0"/>
              <w:jc w:val="center"/>
              <w:outlineLvl w:val="9"/>
              <w:rPr>
                <w:rFonts w:hAnsi="宋体"/>
                <w:snapToGrid w:val="0"/>
                <w:kern w:val="0"/>
                <w:sz w:val="22"/>
                <w:szCs w:val="22"/>
              </w:rPr>
            </w:pPr>
          </w:p>
        </w:tc>
      </w:tr>
      <w:tr w14:paraId="15604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06" w:type="dxa"/>
            <w:noWrap/>
            <w:vAlign w:val="center"/>
          </w:tcPr>
          <w:p w14:paraId="4B3E69E3">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2.2</w:t>
            </w:r>
          </w:p>
        </w:tc>
        <w:tc>
          <w:tcPr>
            <w:tcW w:w="3607" w:type="dxa"/>
            <w:noWrap/>
            <w:vAlign w:val="center"/>
          </w:tcPr>
          <w:p w14:paraId="3470FA9D">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土方回填</w:t>
            </w:r>
          </w:p>
        </w:tc>
        <w:tc>
          <w:tcPr>
            <w:tcW w:w="721" w:type="dxa"/>
            <w:noWrap/>
            <w:vAlign w:val="center"/>
          </w:tcPr>
          <w:p w14:paraId="6D4B2802">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m3</w:t>
            </w:r>
          </w:p>
        </w:tc>
        <w:tc>
          <w:tcPr>
            <w:tcW w:w="992" w:type="dxa"/>
            <w:noWrap/>
            <w:vAlign w:val="center"/>
          </w:tcPr>
          <w:p w14:paraId="774ABFCC">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129</w:t>
            </w:r>
          </w:p>
        </w:tc>
        <w:tc>
          <w:tcPr>
            <w:tcW w:w="1082" w:type="dxa"/>
            <w:noWrap/>
            <w:vAlign w:val="center"/>
          </w:tcPr>
          <w:p w14:paraId="09ACE4AE">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10.72</w:t>
            </w:r>
          </w:p>
        </w:tc>
        <w:tc>
          <w:tcPr>
            <w:tcW w:w="1166" w:type="dxa"/>
            <w:noWrap/>
            <w:vAlign w:val="center"/>
          </w:tcPr>
          <w:p w14:paraId="48CDAC85">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1383</w:t>
            </w:r>
          </w:p>
        </w:tc>
        <w:tc>
          <w:tcPr>
            <w:tcW w:w="1133" w:type="dxa"/>
            <w:vAlign w:val="center"/>
          </w:tcPr>
          <w:p w14:paraId="0EB2E0CB">
            <w:pPr>
              <w:adjustRightInd w:val="0"/>
              <w:snapToGrid w:val="0"/>
              <w:spacing w:line="360" w:lineRule="auto"/>
              <w:ind w:firstLine="0" w:firstLineChars="0"/>
              <w:jc w:val="center"/>
              <w:outlineLvl w:val="9"/>
              <w:rPr>
                <w:rFonts w:hAnsi="宋体"/>
                <w:snapToGrid w:val="0"/>
                <w:kern w:val="0"/>
                <w:sz w:val="22"/>
                <w:szCs w:val="22"/>
              </w:rPr>
            </w:pPr>
          </w:p>
        </w:tc>
      </w:tr>
      <w:tr w14:paraId="6F6B3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06" w:type="dxa"/>
            <w:noWrap/>
            <w:vAlign w:val="center"/>
          </w:tcPr>
          <w:p w14:paraId="293D630A">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2.3</w:t>
            </w:r>
          </w:p>
        </w:tc>
        <w:tc>
          <w:tcPr>
            <w:tcW w:w="3607" w:type="dxa"/>
            <w:noWrap/>
            <w:vAlign w:val="center"/>
          </w:tcPr>
          <w:p w14:paraId="330D514C">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M7.5浆砌块石基础</w:t>
            </w:r>
          </w:p>
        </w:tc>
        <w:tc>
          <w:tcPr>
            <w:tcW w:w="721" w:type="dxa"/>
            <w:noWrap/>
            <w:vAlign w:val="center"/>
          </w:tcPr>
          <w:p w14:paraId="20F4A235">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m3</w:t>
            </w:r>
          </w:p>
        </w:tc>
        <w:tc>
          <w:tcPr>
            <w:tcW w:w="992" w:type="dxa"/>
            <w:noWrap/>
            <w:vAlign w:val="center"/>
          </w:tcPr>
          <w:p w14:paraId="63FF9DAC">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202</w:t>
            </w:r>
          </w:p>
        </w:tc>
        <w:tc>
          <w:tcPr>
            <w:tcW w:w="1082" w:type="dxa"/>
            <w:noWrap/>
            <w:vAlign w:val="center"/>
          </w:tcPr>
          <w:p w14:paraId="6050C831">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457.36</w:t>
            </w:r>
          </w:p>
        </w:tc>
        <w:tc>
          <w:tcPr>
            <w:tcW w:w="1166" w:type="dxa"/>
            <w:noWrap/>
            <w:vAlign w:val="center"/>
          </w:tcPr>
          <w:p w14:paraId="161CF18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92387</w:t>
            </w:r>
          </w:p>
        </w:tc>
        <w:tc>
          <w:tcPr>
            <w:tcW w:w="1133" w:type="dxa"/>
            <w:vAlign w:val="center"/>
          </w:tcPr>
          <w:p w14:paraId="193FC9FC">
            <w:pPr>
              <w:adjustRightInd w:val="0"/>
              <w:snapToGrid w:val="0"/>
              <w:spacing w:line="360" w:lineRule="auto"/>
              <w:ind w:firstLine="0" w:firstLineChars="0"/>
              <w:jc w:val="center"/>
              <w:outlineLvl w:val="9"/>
              <w:rPr>
                <w:rFonts w:hAnsi="宋体"/>
                <w:snapToGrid w:val="0"/>
                <w:kern w:val="0"/>
                <w:sz w:val="22"/>
                <w:szCs w:val="22"/>
              </w:rPr>
            </w:pPr>
          </w:p>
        </w:tc>
      </w:tr>
      <w:tr w14:paraId="07CBE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06" w:type="dxa"/>
            <w:noWrap/>
            <w:vAlign w:val="center"/>
          </w:tcPr>
          <w:p w14:paraId="7E4375C2">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2.4</w:t>
            </w:r>
          </w:p>
        </w:tc>
        <w:tc>
          <w:tcPr>
            <w:tcW w:w="3607" w:type="dxa"/>
            <w:noWrap/>
            <w:vAlign w:val="center"/>
          </w:tcPr>
          <w:p w14:paraId="7D098C7B">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C20砼基础</w:t>
            </w:r>
          </w:p>
        </w:tc>
        <w:tc>
          <w:tcPr>
            <w:tcW w:w="721" w:type="dxa"/>
            <w:noWrap/>
            <w:vAlign w:val="center"/>
          </w:tcPr>
          <w:p w14:paraId="725F585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m3</w:t>
            </w:r>
          </w:p>
        </w:tc>
        <w:tc>
          <w:tcPr>
            <w:tcW w:w="992" w:type="dxa"/>
            <w:noWrap/>
            <w:vAlign w:val="center"/>
          </w:tcPr>
          <w:p w14:paraId="4ECE20E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19</w:t>
            </w:r>
          </w:p>
        </w:tc>
        <w:tc>
          <w:tcPr>
            <w:tcW w:w="1082" w:type="dxa"/>
            <w:noWrap/>
            <w:vAlign w:val="center"/>
          </w:tcPr>
          <w:p w14:paraId="54D2445E">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588.09</w:t>
            </w:r>
          </w:p>
        </w:tc>
        <w:tc>
          <w:tcPr>
            <w:tcW w:w="1166" w:type="dxa"/>
            <w:noWrap/>
            <w:vAlign w:val="center"/>
          </w:tcPr>
          <w:p w14:paraId="2195B84C">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11174</w:t>
            </w:r>
          </w:p>
        </w:tc>
        <w:tc>
          <w:tcPr>
            <w:tcW w:w="1133" w:type="dxa"/>
            <w:vAlign w:val="center"/>
          </w:tcPr>
          <w:p w14:paraId="601B8F16">
            <w:pPr>
              <w:adjustRightInd w:val="0"/>
              <w:snapToGrid w:val="0"/>
              <w:spacing w:line="360" w:lineRule="auto"/>
              <w:ind w:firstLine="0" w:firstLineChars="0"/>
              <w:jc w:val="center"/>
              <w:outlineLvl w:val="9"/>
              <w:rPr>
                <w:rFonts w:hAnsi="宋体"/>
                <w:snapToGrid w:val="0"/>
                <w:kern w:val="0"/>
                <w:sz w:val="22"/>
                <w:szCs w:val="22"/>
              </w:rPr>
            </w:pPr>
          </w:p>
        </w:tc>
      </w:tr>
      <w:tr w14:paraId="2E170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06" w:type="dxa"/>
            <w:noWrap/>
            <w:vAlign w:val="center"/>
          </w:tcPr>
          <w:p w14:paraId="35B12FE4">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2.5</w:t>
            </w:r>
          </w:p>
        </w:tc>
        <w:tc>
          <w:tcPr>
            <w:tcW w:w="3607" w:type="dxa"/>
            <w:noWrap/>
            <w:vAlign w:val="center"/>
          </w:tcPr>
          <w:p w14:paraId="6986FE7D">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砖砌240mm围墙</w:t>
            </w:r>
          </w:p>
        </w:tc>
        <w:tc>
          <w:tcPr>
            <w:tcW w:w="721" w:type="dxa"/>
            <w:noWrap/>
            <w:vAlign w:val="center"/>
          </w:tcPr>
          <w:p w14:paraId="7ADDF83E">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m3</w:t>
            </w:r>
          </w:p>
        </w:tc>
        <w:tc>
          <w:tcPr>
            <w:tcW w:w="992" w:type="dxa"/>
            <w:noWrap/>
            <w:vAlign w:val="center"/>
          </w:tcPr>
          <w:p w14:paraId="308965E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202</w:t>
            </w:r>
          </w:p>
        </w:tc>
        <w:tc>
          <w:tcPr>
            <w:tcW w:w="1082" w:type="dxa"/>
            <w:noWrap/>
            <w:vAlign w:val="center"/>
          </w:tcPr>
          <w:p w14:paraId="221605E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636.30</w:t>
            </w:r>
          </w:p>
        </w:tc>
        <w:tc>
          <w:tcPr>
            <w:tcW w:w="1166" w:type="dxa"/>
            <w:noWrap/>
            <w:vAlign w:val="center"/>
          </w:tcPr>
          <w:p w14:paraId="41ECA231">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128533</w:t>
            </w:r>
          </w:p>
        </w:tc>
        <w:tc>
          <w:tcPr>
            <w:tcW w:w="1133" w:type="dxa"/>
            <w:vAlign w:val="center"/>
          </w:tcPr>
          <w:p w14:paraId="55AA2A72">
            <w:pPr>
              <w:adjustRightInd w:val="0"/>
              <w:snapToGrid w:val="0"/>
              <w:spacing w:line="360" w:lineRule="auto"/>
              <w:ind w:firstLine="0" w:firstLineChars="0"/>
              <w:jc w:val="center"/>
              <w:outlineLvl w:val="9"/>
              <w:rPr>
                <w:rFonts w:hAnsi="宋体"/>
                <w:snapToGrid w:val="0"/>
                <w:kern w:val="0"/>
                <w:sz w:val="22"/>
                <w:szCs w:val="22"/>
              </w:rPr>
            </w:pPr>
          </w:p>
        </w:tc>
      </w:tr>
      <w:tr w14:paraId="546BB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06" w:type="dxa"/>
            <w:noWrap/>
            <w:vAlign w:val="center"/>
          </w:tcPr>
          <w:p w14:paraId="45266440">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2.6</w:t>
            </w:r>
          </w:p>
        </w:tc>
        <w:tc>
          <w:tcPr>
            <w:tcW w:w="3607" w:type="dxa"/>
            <w:noWrap/>
            <w:vAlign w:val="center"/>
          </w:tcPr>
          <w:p w14:paraId="6CE0C4A3">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C20砼压顶</w:t>
            </w:r>
          </w:p>
        </w:tc>
        <w:tc>
          <w:tcPr>
            <w:tcW w:w="721" w:type="dxa"/>
            <w:noWrap/>
            <w:vAlign w:val="center"/>
          </w:tcPr>
          <w:p w14:paraId="05E495C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m3</w:t>
            </w:r>
          </w:p>
        </w:tc>
        <w:tc>
          <w:tcPr>
            <w:tcW w:w="992" w:type="dxa"/>
            <w:noWrap/>
            <w:vAlign w:val="center"/>
          </w:tcPr>
          <w:p w14:paraId="2D53CB97">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84</w:t>
            </w:r>
          </w:p>
        </w:tc>
        <w:tc>
          <w:tcPr>
            <w:tcW w:w="1082" w:type="dxa"/>
            <w:noWrap/>
            <w:vAlign w:val="center"/>
          </w:tcPr>
          <w:p w14:paraId="02B62BD6">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669.51</w:t>
            </w:r>
          </w:p>
        </w:tc>
        <w:tc>
          <w:tcPr>
            <w:tcW w:w="1166" w:type="dxa"/>
            <w:noWrap/>
            <w:vAlign w:val="center"/>
          </w:tcPr>
          <w:p w14:paraId="21BC6B4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56239</w:t>
            </w:r>
          </w:p>
        </w:tc>
        <w:tc>
          <w:tcPr>
            <w:tcW w:w="1133" w:type="dxa"/>
            <w:vAlign w:val="center"/>
          </w:tcPr>
          <w:p w14:paraId="2115D064">
            <w:pPr>
              <w:adjustRightInd w:val="0"/>
              <w:snapToGrid w:val="0"/>
              <w:spacing w:line="360" w:lineRule="auto"/>
              <w:ind w:firstLine="0" w:firstLineChars="0"/>
              <w:jc w:val="center"/>
              <w:outlineLvl w:val="9"/>
              <w:rPr>
                <w:rFonts w:hAnsi="宋体"/>
                <w:snapToGrid w:val="0"/>
                <w:kern w:val="0"/>
                <w:sz w:val="22"/>
                <w:szCs w:val="22"/>
              </w:rPr>
            </w:pPr>
          </w:p>
        </w:tc>
      </w:tr>
      <w:tr w14:paraId="458BD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06" w:type="dxa"/>
            <w:noWrap/>
            <w:vAlign w:val="center"/>
          </w:tcPr>
          <w:p w14:paraId="445F8D91">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2.7</w:t>
            </w:r>
          </w:p>
        </w:tc>
        <w:tc>
          <w:tcPr>
            <w:tcW w:w="3607" w:type="dxa"/>
            <w:noWrap/>
            <w:vAlign w:val="center"/>
          </w:tcPr>
          <w:p w14:paraId="20C6DC0E">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小青瓦屋面</w:t>
            </w:r>
          </w:p>
        </w:tc>
        <w:tc>
          <w:tcPr>
            <w:tcW w:w="721" w:type="dxa"/>
            <w:noWrap/>
            <w:vAlign w:val="center"/>
          </w:tcPr>
          <w:p w14:paraId="07F4B98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m2</w:t>
            </w:r>
          </w:p>
        </w:tc>
        <w:tc>
          <w:tcPr>
            <w:tcW w:w="992" w:type="dxa"/>
            <w:noWrap/>
            <w:vAlign w:val="center"/>
          </w:tcPr>
          <w:p w14:paraId="527E9C4D">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353</w:t>
            </w:r>
          </w:p>
        </w:tc>
        <w:tc>
          <w:tcPr>
            <w:tcW w:w="1082" w:type="dxa"/>
            <w:noWrap/>
            <w:vAlign w:val="center"/>
          </w:tcPr>
          <w:p w14:paraId="5E3F268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172.79</w:t>
            </w:r>
          </w:p>
        </w:tc>
        <w:tc>
          <w:tcPr>
            <w:tcW w:w="1166" w:type="dxa"/>
            <w:noWrap/>
            <w:vAlign w:val="center"/>
          </w:tcPr>
          <w:p w14:paraId="37B5690D">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60995</w:t>
            </w:r>
          </w:p>
        </w:tc>
        <w:tc>
          <w:tcPr>
            <w:tcW w:w="1133" w:type="dxa"/>
            <w:vAlign w:val="center"/>
          </w:tcPr>
          <w:p w14:paraId="55858C44">
            <w:pPr>
              <w:adjustRightInd w:val="0"/>
              <w:snapToGrid w:val="0"/>
              <w:spacing w:line="360" w:lineRule="auto"/>
              <w:ind w:firstLine="0" w:firstLineChars="0"/>
              <w:jc w:val="center"/>
              <w:outlineLvl w:val="9"/>
              <w:rPr>
                <w:rFonts w:hAnsi="宋体"/>
                <w:snapToGrid w:val="0"/>
                <w:kern w:val="0"/>
                <w:sz w:val="22"/>
                <w:szCs w:val="22"/>
              </w:rPr>
            </w:pPr>
          </w:p>
        </w:tc>
      </w:tr>
      <w:tr w14:paraId="6F639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806" w:type="dxa"/>
            <w:noWrap/>
            <w:vAlign w:val="center"/>
          </w:tcPr>
          <w:p w14:paraId="2185F81A">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2.8</w:t>
            </w:r>
          </w:p>
        </w:tc>
        <w:tc>
          <w:tcPr>
            <w:tcW w:w="3607" w:type="dxa"/>
            <w:noWrap/>
            <w:vAlign w:val="center"/>
          </w:tcPr>
          <w:p w14:paraId="2B8BD051">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户外铁艺门</w:t>
            </w:r>
          </w:p>
        </w:tc>
        <w:tc>
          <w:tcPr>
            <w:tcW w:w="721" w:type="dxa"/>
            <w:noWrap/>
            <w:vAlign w:val="center"/>
          </w:tcPr>
          <w:p w14:paraId="2DC38938">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扇</w:t>
            </w:r>
          </w:p>
        </w:tc>
        <w:tc>
          <w:tcPr>
            <w:tcW w:w="992" w:type="dxa"/>
            <w:noWrap/>
            <w:vAlign w:val="center"/>
          </w:tcPr>
          <w:p w14:paraId="4174025C">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1082" w:type="dxa"/>
            <w:noWrap/>
            <w:vAlign w:val="center"/>
          </w:tcPr>
          <w:p w14:paraId="1A8B552C">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1000</w:t>
            </w:r>
          </w:p>
        </w:tc>
        <w:tc>
          <w:tcPr>
            <w:tcW w:w="1166" w:type="dxa"/>
            <w:noWrap/>
            <w:vAlign w:val="center"/>
          </w:tcPr>
          <w:p w14:paraId="6E4F32F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1000</w:t>
            </w:r>
          </w:p>
        </w:tc>
        <w:tc>
          <w:tcPr>
            <w:tcW w:w="1133" w:type="dxa"/>
            <w:vAlign w:val="center"/>
          </w:tcPr>
          <w:p w14:paraId="100AF5FB">
            <w:pPr>
              <w:adjustRightInd w:val="0"/>
              <w:snapToGrid w:val="0"/>
              <w:spacing w:line="360" w:lineRule="auto"/>
              <w:ind w:firstLine="0" w:firstLineChars="0"/>
              <w:jc w:val="center"/>
              <w:outlineLvl w:val="9"/>
              <w:rPr>
                <w:rFonts w:hAnsi="宋体"/>
                <w:snapToGrid w:val="0"/>
                <w:kern w:val="0"/>
                <w:sz w:val="22"/>
                <w:szCs w:val="22"/>
              </w:rPr>
            </w:pPr>
          </w:p>
        </w:tc>
      </w:tr>
      <w:tr w14:paraId="656C6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806" w:type="dxa"/>
            <w:noWrap/>
            <w:vAlign w:val="center"/>
          </w:tcPr>
          <w:p w14:paraId="59C99015">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2.9</w:t>
            </w:r>
          </w:p>
        </w:tc>
        <w:tc>
          <w:tcPr>
            <w:tcW w:w="3607" w:type="dxa"/>
            <w:noWrap/>
            <w:vAlign w:val="center"/>
          </w:tcPr>
          <w:p w14:paraId="24A96B7E">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自动伸缩大门</w:t>
            </w:r>
          </w:p>
        </w:tc>
        <w:tc>
          <w:tcPr>
            <w:tcW w:w="721" w:type="dxa"/>
            <w:noWrap/>
            <w:vAlign w:val="center"/>
          </w:tcPr>
          <w:p w14:paraId="128D8FE7">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w:t>
            </w:r>
          </w:p>
        </w:tc>
        <w:tc>
          <w:tcPr>
            <w:tcW w:w="992" w:type="dxa"/>
            <w:noWrap/>
            <w:vAlign w:val="center"/>
          </w:tcPr>
          <w:p w14:paraId="5BD63D3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w:t>
            </w:r>
          </w:p>
        </w:tc>
        <w:tc>
          <w:tcPr>
            <w:tcW w:w="1082" w:type="dxa"/>
            <w:noWrap/>
            <w:vAlign w:val="center"/>
          </w:tcPr>
          <w:p w14:paraId="44F6B4C7">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1000</w:t>
            </w:r>
          </w:p>
        </w:tc>
        <w:tc>
          <w:tcPr>
            <w:tcW w:w="1166" w:type="dxa"/>
            <w:noWrap/>
            <w:vAlign w:val="center"/>
          </w:tcPr>
          <w:p w14:paraId="47821BAC">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6000</w:t>
            </w:r>
          </w:p>
        </w:tc>
        <w:tc>
          <w:tcPr>
            <w:tcW w:w="1133" w:type="dxa"/>
            <w:vAlign w:val="center"/>
          </w:tcPr>
          <w:p w14:paraId="719CF179">
            <w:pPr>
              <w:adjustRightInd w:val="0"/>
              <w:snapToGrid w:val="0"/>
              <w:spacing w:line="360" w:lineRule="auto"/>
              <w:ind w:firstLine="0" w:firstLineChars="0"/>
              <w:jc w:val="center"/>
              <w:outlineLvl w:val="9"/>
              <w:rPr>
                <w:rFonts w:hAnsi="宋体"/>
                <w:snapToGrid w:val="0"/>
                <w:kern w:val="0"/>
                <w:sz w:val="22"/>
                <w:szCs w:val="22"/>
              </w:rPr>
            </w:pPr>
          </w:p>
        </w:tc>
      </w:tr>
      <w:tr w14:paraId="0627D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806" w:type="dxa"/>
            <w:noWrap/>
            <w:vAlign w:val="center"/>
          </w:tcPr>
          <w:p w14:paraId="0A9604BC">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2.10</w:t>
            </w:r>
          </w:p>
        </w:tc>
        <w:tc>
          <w:tcPr>
            <w:tcW w:w="3607" w:type="dxa"/>
            <w:noWrap/>
            <w:vAlign w:val="center"/>
          </w:tcPr>
          <w:p w14:paraId="38405B7E">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自动伸缩大门机头（遥控）</w:t>
            </w:r>
          </w:p>
        </w:tc>
        <w:tc>
          <w:tcPr>
            <w:tcW w:w="721" w:type="dxa"/>
            <w:noWrap/>
            <w:vAlign w:val="center"/>
          </w:tcPr>
          <w:p w14:paraId="1802B749">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套</w:t>
            </w:r>
          </w:p>
        </w:tc>
        <w:tc>
          <w:tcPr>
            <w:tcW w:w="992" w:type="dxa"/>
            <w:noWrap/>
            <w:vAlign w:val="center"/>
          </w:tcPr>
          <w:p w14:paraId="3B3E1C1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1082" w:type="dxa"/>
            <w:noWrap/>
            <w:vAlign w:val="center"/>
          </w:tcPr>
          <w:p w14:paraId="58C7D35A">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2500</w:t>
            </w:r>
          </w:p>
        </w:tc>
        <w:tc>
          <w:tcPr>
            <w:tcW w:w="1166" w:type="dxa"/>
            <w:noWrap/>
            <w:vAlign w:val="center"/>
          </w:tcPr>
          <w:p w14:paraId="0504045B">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2500</w:t>
            </w:r>
          </w:p>
        </w:tc>
        <w:tc>
          <w:tcPr>
            <w:tcW w:w="1133" w:type="dxa"/>
            <w:vAlign w:val="center"/>
          </w:tcPr>
          <w:p w14:paraId="751BCF12">
            <w:pPr>
              <w:adjustRightInd w:val="0"/>
              <w:snapToGrid w:val="0"/>
              <w:spacing w:line="360" w:lineRule="auto"/>
              <w:ind w:firstLine="0" w:firstLineChars="0"/>
              <w:jc w:val="center"/>
              <w:outlineLvl w:val="9"/>
              <w:rPr>
                <w:rFonts w:hAnsi="宋体"/>
                <w:snapToGrid w:val="0"/>
                <w:kern w:val="0"/>
                <w:sz w:val="22"/>
                <w:szCs w:val="22"/>
              </w:rPr>
            </w:pPr>
          </w:p>
        </w:tc>
      </w:tr>
      <w:tr w14:paraId="4665E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806" w:type="dxa"/>
            <w:noWrap/>
            <w:vAlign w:val="center"/>
          </w:tcPr>
          <w:p w14:paraId="4163667E">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2.11</w:t>
            </w:r>
          </w:p>
        </w:tc>
        <w:tc>
          <w:tcPr>
            <w:tcW w:w="3607" w:type="dxa"/>
            <w:noWrap/>
            <w:vAlign w:val="center"/>
          </w:tcPr>
          <w:p w14:paraId="1D5FB9BB">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钢筋制安</w:t>
            </w:r>
          </w:p>
        </w:tc>
        <w:tc>
          <w:tcPr>
            <w:tcW w:w="721" w:type="dxa"/>
            <w:noWrap/>
            <w:vAlign w:val="center"/>
          </w:tcPr>
          <w:p w14:paraId="7C64F91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t</w:t>
            </w:r>
          </w:p>
        </w:tc>
        <w:tc>
          <w:tcPr>
            <w:tcW w:w="992" w:type="dxa"/>
            <w:noWrap/>
            <w:vAlign w:val="center"/>
          </w:tcPr>
          <w:p w14:paraId="48B61153">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0.6</w:t>
            </w:r>
          </w:p>
        </w:tc>
        <w:tc>
          <w:tcPr>
            <w:tcW w:w="1082" w:type="dxa"/>
            <w:noWrap/>
            <w:vAlign w:val="center"/>
          </w:tcPr>
          <w:p w14:paraId="0BC368C2">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5961.42</w:t>
            </w:r>
          </w:p>
        </w:tc>
        <w:tc>
          <w:tcPr>
            <w:tcW w:w="1166" w:type="dxa"/>
            <w:noWrap/>
            <w:vAlign w:val="center"/>
          </w:tcPr>
          <w:p w14:paraId="62969884">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3577</w:t>
            </w:r>
          </w:p>
        </w:tc>
        <w:tc>
          <w:tcPr>
            <w:tcW w:w="1133" w:type="dxa"/>
            <w:vAlign w:val="center"/>
          </w:tcPr>
          <w:p w14:paraId="2E1CF0C7">
            <w:pPr>
              <w:adjustRightInd w:val="0"/>
              <w:snapToGrid w:val="0"/>
              <w:spacing w:line="360" w:lineRule="auto"/>
              <w:ind w:firstLine="0" w:firstLineChars="0"/>
              <w:jc w:val="center"/>
              <w:outlineLvl w:val="9"/>
              <w:rPr>
                <w:rFonts w:hAnsi="宋体"/>
                <w:snapToGrid w:val="0"/>
                <w:kern w:val="0"/>
                <w:sz w:val="22"/>
                <w:szCs w:val="22"/>
              </w:rPr>
            </w:pPr>
          </w:p>
        </w:tc>
      </w:tr>
      <w:tr w14:paraId="35C4F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806" w:type="dxa"/>
            <w:vAlign w:val="center"/>
          </w:tcPr>
          <w:p w14:paraId="4EAB7809">
            <w:pPr>
              <w:adjustRightInd w:val="0"/>
              <w:snapToGrid w:val="0"/>
              <w:spacing w:line="360" w:lineRule="auto"/>
              <w:ind w:firstLine="0" w:firstLineChars="0"/>
              <w:jc w:val="left"/>
              <w:outlineLvl w:val="9"/>
              <w:rPr>
                <w:rFonts w:hAnsi="宋体"/>
                <w:b/>
                <w:bCs/>
                <w:snapToGrid w:val="0"/>
                <w:kern w:val="0"/>
                <w:sz w:val="22"/>
                <w:szCs w:val="22"/>
              </w:rPr>
            </w:pPr>
            <w:r>
              <w:rPr>
                <w:rFonts w:hAnsi="宋体"/>
                <w:b/>
                <w:bCs/>
                <w:snapToGrid w:val="0"/>
                <w:kern w:val="0"/>
                <w:sz w:val="22"/>
                <w:szCs w:val="22"/>
              </w:rPr>
              <w:t>3</w:t>
            </w:r>
          </w:p>
        </w:tc>
        <w:tc>
          <w:tcPr>
            <w:tcW w:w="3607" w:type="dxa"/>
            <w:vAlign w:val="center"/>
          </w:tcPr>
          <w:p w14:paraId="2328CDF5">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管理房破损门及门框更换</w:t>
            </w:r>
          </w:p>
        </w:tc>
        <w:tc>
          <w:tcPr>
            <w:tcW w:w="721" w:type="dxa"/>
            <w:vAlign w:val="center"/>
          </w:tcPr>
          <w:p w14:paraId="6F71FDED">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套</w:t>
            </w:r>
          </w:p>
        </w:tc>
        <w:tc>
          <w:tcPr>
            <w:tcW w:w="992" w:type="dxa"/>
            <w:vAlign w:val="center"/>
          </w:tcPr>
          <w:p w14:paraId="032769B5">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1</w:t>
            </w:r>
          </w:p>
        </w:tc>
        <w:tc>
          <w:tcPr>
            <w:tcW w:w="1082" w:type="dxa"/>
            <w:vAlign w:val="center"/>
          </w:tcPr>
          <w:p w14:paraId="1A0EFAEE">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4500</w:t>
            </w:r>
          </w:p>
        </w:tc>
        <w:tc>
          <w:tcPr>
            <w:tcW w:w="1166" w:type="dxa"/>
            <w:noWrap/>
            <w:vAlign w:val="center"/>
          </w:tcPr>
          <w:p w14:paraId="4BBD3C74">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4500</w:t>
            </w:r>
          </w:p>
        </w:tc>
        <w:tc>
          <w:tcPr>
            <w:tcW w:w="1133" w:type="dxa"/>
            <w:vAlign w:val="center"/>
          </w:tcPr>
          <w:p w14:paraId="6E201742">
            <w:pPr>
              <w:adjustRightInd w:val="0"/>
              <w:snapToGrid w:val="0"/>
              <w:spacing w:line="360" w:lineRule="auto"/>
              <w:ind w:firstLine="0" w:firstLineChars="0"/>
              <w:jc w:val="center"/>
              <w:outlineLvl w:val="9"/>
              <w:rPr>
                <w:rFonts w:hAnsi="宋体"/>
                <w:b/>
                <w:bCs/>
                <w:snapToGrid w:val="0"/>
                <w:kern w:val="0"/>
                <w:sz w:val="22"/>
                <w:szCs w:val="22"/>
              </w:rPr>
            </w:pPr>
          </w:p>
        </w:tc>
      </w:tr>
      <w:tr w14:paraId="7D245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806" w:type="dxa"/>
            <w:vAlign w:val="center"/>
          </w:tcPr>
          <w:p w14:paraId="0EC5DFD2">
            <w:pPr>
              <w:adjustRightInd w:val="0"/>
              <w:snapToGrid w:val="0"/>
              <w:spacing w:line="360" w:lineRule="auto"/>
              <w:ind w:firstLine="0" w:firstLineChars="0"/>
              <w:jc w:val="left"/>
              <w:outlineLvl w:val="9"/>
              <w:rPr>
                <w:rFonts w:hAnsi="宋体"/>
                <w:b/>
                <w:bCs/>
                <w:snapToGrid w:val="0"/>
                <w:kern w:val="0"/>
                <w:sz w:val="22"/>
                <w:szCs w:val="22"/>
              </w:rPr>
            </w:pPr>
          </w:p>
        </w:tc>
        <w:tc>
          <w:tcPr>
            <w:tcW w:w="3607" w:type="dxa"/>
            <w:vAlign w:val="center"/>
          </w:tcPr>
          <w:p w14:paraId="58282C84">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合计</w:t>
            </w:r>
          </w:p>
        </w:tc>
        <w:tc>
          <w:tcPr>
            <w:tcW w:w="721" w:type="dxa"/>
            <w:vAlign w:val="center"/>
          </w:tcPr>
          <w:p w14:paraId="1840AAC2">
            <w:pPr>
              <w:adjustRightInd w:val="0"/>
              <w:snapToGrid w:val="0"/>
              <w:spacing w:line="360" w:lineRule="auto"/>
              <w:ind w:firstLine="0" w:firstLineChars="0"/>
              <w:jc w:val="center"/>
              <w:outlineLvl w:val="9"/>
              <w:rPr>
                <w:rFonts w:hAnsi="宋体"/>
                <w:b/>
                <w:bCs/>
                <w:snapToGrid w:val="0"/>
                <w:kern w:val="0"/>
                <w:sz w:val="22"/>
                <w:szCs w:val="22"/>
              </w:rPr>
            </w:pPr>
          </w:p>
        </w:tc>
        <w:tc>
          <w:tcPr>
            <w:tcW w:w="992" w:type="dxa"/>
            <w:vAlign w:val="center"/>
          </w:tcPr>
          <w:p w14:paraId="03E3900C">
            <w:pPr>
              <w:adjustRightInd w:val="0"/>
              <w:snapToGrid w:val="0"/>
              <w:spacing w:line="360" w:lineRule="auto"/>
              <w:ind w:firstLine="0" w:firstLineChars="0"/>
              <w:jc w:val="center"/>
              <w:outlineLvl w:val="9"/>
              <w:rPr>
                <w:rFonts w:hAnsi="宋体"/>
                <w:b/>
                <w:bCs/>
                <w:snapToGrid w:val="0"/>
                <w:kern w:val="0"/>
                <w:sz w:val="22"/>
                <w:szCs w:val="22"/>
              </w:rPr>
            </w:pPr>
          </w:p>
        </w:tc>
        <w:tc>
          <w:tcPr>
            <w:tcW w:w="1082" w:type="dxa"/>
            <w:vAlign w:val="center"/>
          </w:tcPr>
          <w:p w14:paraId="4C19DF58">
            <w:pPr>
              <w:adjustRightInd w:val="0"/>
              <w:snapToGrid w:val="0"/>
              <w:spacing w:line="360" w:lineRule="auto"/>
              <w:ind w:firstLine="0" w:firstLineChars="0"/>
              <w:jc w:val="center"/>
              <w:outlineLvl w:val="9"/>
              <w:rPr>
                <w:rFonts w:hAnsi="宋体"/>
                <w:b/>
                <w:bCs/>
                <w:snapToGrid w:val="0"/>
                <w:kern w:val="0"/>
                <w:sz w:val="22"/>
                <w:szCs w:val="22"/>
              </w:rPr>
            </w:pPr>
          </w:p>
        </w:tc>
        <w:tc>
          <w:tcPr>
            <w:tcW w:w="1166" w:type="dxa"/>
            <w:noWrap/>
            <w:vAlign w:val="center"/>
          </w:tcPr>
          <w:p w14:paraId="179A1BA5">
            <w:pPr>
              <w:adjustRightInd w:val="0"/>
              <w:snapToGrid w:val="0"/>
              <w:spacing w:line="360" w:lineRule="auto"/>
              <w:ind w:firstLine="0" w:firstLineChars="0"/>
              <w:jc w:val="center"/>
              <w:outlineLvl w:val="9"/>
              <w:rPr>
                <w:rFonts w:hAnsi="宋体"/>
                <w:b/>
                <w:bCs/>
                <w:snapToGrid w:val="0"/>
                <w:kern w:val="0"/>
                <w:sz w:val="22"/>
                <w:szCs w:val="22"/>
              </w:rPr>
            </w:pPr>
            <w:r>
              <w:rPr>
                <w:rFonts w:hAnsi="宋体"/>
                <w:b/>
                <w:bCs/>
                <w:snapToGrid w:val="0"/>
                <w:kern w:val="0"/>
                <w:sz w:val="22"/>
                <w:szCs w:val="22"/>
              </w:rPr>
              <w:t>642659</w:t>
            </w:r>
          </w:p>
        </w:tc>
        <w:tc>
          <w:tcPr>
            <w:tcW w:w="1133" w:type="dxa"/>
            <w:vAlign w:val="center"/>
          </w:tcPr>
          <w:p w14:paraId="0E235945">
            <w:pPr>
              <w:adjustRightInd w:val="0"/>
              <w:snapToGrid w:val="0"/>
              <w:spacing w:line="360" w:lineRule="auto"/>
              <w:ind w:firstLine="0" w:firstLineChars="0"/>
              <w:jc w:val="center"/>
              <w:outlineLvl w:val="9"/>
              <w:rPr>
                <w:rFonts w:hAnsi="宋体"/>
                <w:b/>
                <w:bCs/>
                <w:snapToGrid w:val="0"/>
                <w:kern w:val="0"/>
                <w:sz w:val="22"/>
                <w:szCs w:val="22"/>
              </w:rPr>
            </w:pPr>
          </w:p>
        </w:tc>
      </w:tr>
    </w:tbl>
    <w:p w14:paraId="4D5656A2">
      <w:pPr>
        <w:adjustRightInd w:val="0"/>
        <w:snapToGrid w:val="0"/>
        <w:spacing w:line="360" w:lineRule="auto"/>
        <w:ind w:firstLine="0" w:firstLineChars="0"/>
        <w:jc w:val="center"/>
        <w:outlineLvl w:val="9"/>
        <w:rPr>
          <w:rFonts w:hAnsi="宋体"/>
          <w:b/>
          <w:snapToGrid w:val="0"/>
          <w:kern w:val="0"/>
          <w:sz w:val="20"/>
          <w:szCs w:val="22"/>
        </w:rPr>
      </w:pPr>
    </w:p>
    <w:p w14:paraId="6134EC59">
      <w:pPr>
        <w:adjustRightInd w:val="0"/>
        <w:snapToGrid w:val="0"/>
        <w:spacing w:line="360" w:lineRule="auto"/>
        <w:ind w:firstLine="0" w:firstLineChars="0"/>
        <w:jc w:val="center"/>
        <w:outlineLvl w:val="9"/>
        <w:rPr>
          <w:rFonts w:hAnsi="宋体"/>
          <w:b/>
          <w:snapToGrid w:val="0"/>
          <w:kern w:val="0"/>
          <w:sz w:val="20"/>
          <w:szCs w:val="22"/>
        </w:rPr>
      </w:pPr>
      <w:r>
        <w:rPr>
          <w:rFonts w:hint="eastAsia" w:hAnsi="宋体"/>
          <w:b/>
          <w:snapToGrid w:val="0"/>
          <w:kern w:val="0"/>
          <w:sz w:val="20"/>
          <w:szCs w:val="22"/>
        </w:rPr>
        <w:t>灌区工程维修养护概算表</w:t>
      </w:r>
    </w:p>
    <w:tbl>
      <w:tblPr>
        <w:tblStyle w:val="41"/>
        <w:tblW w:w="95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3670"/>
        <w:gridCol w:w="813"/>
        <w:gridCol w:w="1144"/>
        <w:gridCol w:w="1144"/>
        <w:gridCol w:w="1641"/>
      </w:tblGrid>
      <w:tr w14:paraId="0D0F3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145" w:type="dxa"/>
            <w:noWrap/>
            <w:vAlign w:val="center"/>
          </w:tcPr>
          <w:p w14:paraId="465BF995">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序号</w:t>
            </w:r>
          </w:p>
        </w:tc>
        <w:tc>
          <w:tcPr>
            <w:tcW w:w="3670" w:type="dxa"/>
            <w:noWrap/>
            <w:vAlign w:val="center"/>
          </w:tcPr>
          <w:p w14:paraId="5182AE82">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项目名称</w:t>
            </w:r>
          </w:p>
        </w:tc>
        <w:tc>
          <w:tcPr>
            <w:tcW w:w="813" w:type="dxa"/>
            <w:noWrap/>
            <w:vAlign w:val="center"/>
          </w:tcPr>
          <w:p w14:paraId="1D6D81DA">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单位</w:t>
            </w:r>
          </w:p>
        </w:tc>
        <w:tc>
          <w:tcPr>
            <w:tcW w:w="1144" w:type="dxa"/>
            <w:noWrap/>
            <w:vAlign w:val="center"/>
          </w:tcPr>
          <w:p w14:paraId="0D1B4CC2">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工程量</w:t>
            </w:r>
          </w:p>
        </w:tc>
        <w:tc>
          <w:tcPr>
            <w:tcW w:w="1144" w:type="dxa"/>
            <w:noWrap/>
            <w:vAlign w:val="center"/>
          </w:tcPr>
          <w:p w14:paraId="6B5C69AB">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单价</w:t>
            </w:r>
          </w:p>
        </w:tc>
        <w:tc>
          <w:tcPr>
            <w:tcW w:w="1641" w:type="dxa"/>
            <w:noWrap/>
            <w:vAlign w:val="center"/>
          </w:tcPr>
          <w:p w14:paraId="534EB1FE">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合价</w:t>
            </w:r>
          </w:p>
        </w:tc>
      </w:tr>
      <w:tr w14:paraId="2D5DF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45" w:type="dxa"/>
            <w:noWrap/>
            <w:vAlign w:val="center"/>
          </w:tcPr>
          <w:p w14:paraId="1B54EA20">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一</w:t>
            </w:r>
          </w:p>
        </w:tc>
        <w:tc>
          <w:tcPr>
            <w:tcW w:w="3670" w:type="dxa"/>
            <w:noWrap/>
            <w:vAlign w:val="center"/>
          </w:tcPr>
          <w:p w14:paraId="23A683CD">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经常性灌区工程标准化维护项目</w:t>
            </w:r>
          </w:p>
        </w:tc>
        <w:tc>
          <w:tcPr>
            <w:tcW w:w="813" w:type="dxa"/>
            <w:noWrap/>
            <w:vAlign w:val="center"/>
          </w:tcPr>
          <w:p w14:paraId="461B0F76">
            <w:pPr>
              <w:adjustRightInd w:val="0"/>
              <w:snapToGrid w:val="0"/>
              <w:spacing w:line="360" w:lineRule="auto"/>
              <w:ind w:firstLine="0" w:firstLineChars="0"/>
              <w:jc w:val="center"/>
              <w:outlineLvl w:val="9"/>
              <w:rPr>
                <w:rFonts w:hAnsi="宋体"/>
                <w:b/>
                <w:bCs/>
                <w:snapToGrid w:val="0"/>
                <w:kern w:val="0"/>
                <w:sz w:val="22"/>
                <w:szCs w:val="22"/>
              </w:rPr>
            </w:pPr>
          </w:p>
        </w:tc>
        <w:tc>
          <w:tcPr>
            <w:tcW w:w="1144" w:type="dxa"/>
            <w:noWrap/>
            <w:vAlign w:val="center"/>
          </w:tcPr>
          <w:p w14:paraId="172D005B">
            <w:pPr>
              <w:adjustRightInd w:val="0"/>
              <w:snapToGrid w:val="0"/>
              <w:spacing w:line="360" w:lineRule="auto"/>
              <w:ind w:firstLine="0" w:firstLineChars="0"/>
              <w:jc w:val="center"/>
              <w:outlineLvl w:val="9"/>
              <w:rPr>
                <w:rFonts w:hAnsi="宋体"/>
                <w:b/>
                <w:bCs/>
                <w:snapToGrid w:val="0"/>
                <w:kern w:val="0"/>
                <w:sz w:val="22"/>
                <w:szCs w:val="22"/>
              </w:rPr>
            </w:pPr>
          </w:p>
        </w:tc>
        <w:tc>
          <w:tcPr>
            <w:tcW w:w="1144" w:type="dxa"/>
            <w:noWrap/>
            <w:vAlign w:val="center"/>
          </w:tcPr>
          <w:p w14:paraId="34735869">
            <w:pPr>
              <w:adjustRightInd w:val="0"/>
              <w:snapToGrid w:val="0"/>
              <w:spacing w:line="360" w:lineRule="auto"/>
              <w:ind w:firstLine="0" w:firstLineChars="0"/>
              <w:jc w:val="center"/>
              <w:outlineLvl w:val="9"/>
              <w:rPr>
                <w:rFonts w:hAnsi="宋体"/>
                <w:b/>
                <w:bCs/>
                <w:snapToGrid w:val="0"/>
                <w:kern w:val="0"/>
                <w:sz w:val="22"/>
                <w:szCs w:val="22"/>
              </w:rPr>
            </w:pPr>
          </w:p>
        </w:tc>
        <w:tc>
          <w:tcPr>
            <w:tcW w:w="1641" w:type="dxa"/>
            <w:noWrap/>
            <w:vAlign w:val="center"/>
          </w:tcPr>
          <w:p w14:paraId="48137435">
            <w:pPr>
              <w:adjustRightInd w:val="0"/>
              <w:snapToGrid w:val="0"/>
              <w:spacing w:line="360" w:lineRule="auto"/>
              <w:ind w:firstLine="0" w:firstLineChars="0"/>
              <w:jc w:val="center"/>
              <w:outlineLvl w:val="9"/>
              <w:rPr>
                <w:rFonts w:hAnsi="宋体"/>
                <w:b/>
                <w:bCs/>
                <w:snapToGrid w:val="0"/>
                <w:kern w:val="0"/>
                <w:sz w:val="22"/>
                <w:szCs w:val="22"/>
              </w:rPr>
            </w:pPr>
            <w:r>
              <w:rPr>
                <w:rFonts w:hint="eastAsia" w:hAnsi="宋体"/>
                <w:b/>
                <w:bCs/>
                <w:snapToGrid w:val="0"/>
                <w:kern w:val="0"/>
                <w:sz w:val="22"/>
                <w:szCs w:val="22"/>
              </w:rPr>
              <w:t>20425</w:t>
            </w:r>
          </w:p>
        </w:tc>
      </w:tr>
      <w:tr w14:paraId="69373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145" w:type="dxa"/>
            <w:noWrap/>
            <w:vAlign w:val="center"/>
          </w:tcPr>
          <w:p w14:paraId="0967C959">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1</w:t>
            </w:r>
          </w:p>
        </w:tc>
        <w:tc>
          <w:tcPr>
            <w:tcW w:w="3670" w:type="dxa"/>
            <w:noWrap/>
            <w:vAlign w:val="center"/>
          </w:tcPr>
          <w:p w14:paraId="6DA41BC5">
            <w:pPr>
              <w:adjustRightInd w:val="0"/>
              <w:snapToGrid w:val="0"/>
              <w:spacing w:line="360" w:lineRule="auto"/>
              <w:ind w:firstLine="0" w:firstLineChars="0"/>
              <w:jc w:val="left"/>
              <w:outlineLvl w:val="9"/>
              <w:rPr>
                <w:rFonts w:hAnsi="宋体"/>
                <w:snapToGrid w:val="0"/>
                <w:kern w:val="0"/>
                <w:sz w:val="22"/>
                <w:szCs w:val="22"/>
              </w:rPr>
            </w:pPr>
            <w:r>
              <w:rPr>
                <w:rFonts w:hint="eastAsia" w:hAnsi="宋体"/>
                <w:snapToGrid w:val="0"/>
                <w:kern w:val="0"/>
                <w:sz w:val="22"/>
                <w:szCs w:val="22"/>
              </w:rPr>
              <w:t>灌区工程清淤</w:t>
            </w:r>
          </w:p>
        </w:tc>
        <w:tc>
          <w:tcPr>
            <w:tcW w:w="813" w:type="dxa"/>
            <w:noWrap/>
            <w:vAlign w:val="center"/>
          </w:tcPr>
          <w:p w14:paraId="4BCA367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m3</w:t>
            </w:r>
          </w:p>
        </w:tc>
        <w:tc>
          <w:tcPr>
            <w:tcW w:w="1144" w:type="dxa"/>
            <w:noWrap/>
            <w:vAlign w:val="center"/>
          </w:tcPr>
          <w:p w14:paraId="27998F90">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500</w:t>
            </w:r>
          </w:p>
        </w:tc>
        <w:tc>
          <w:tcPr>
            <w:tcW w:w="1144" w:type="dxa"/>
            <w:noWrap/>
            <w:vAlign w:val="center"/>
          </w:tcPr>
          <w:p w14:paraId="49255098">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40.85</w:t>
            </w:r>
          </w:p>
        </w:tc>
        <w:tc>
          <w:tcPr>
            <w:tcW w:w="1641" w:type="dxa"/>
            <w:noWrap/>
            <w:vAlign w:val="center"/>
          </w:tcPr>
          <w:p w14:paraId="3791A36C">
            <w:pPr>
              <w:adjustRightInd w:val="0"/>
              <w:snapToGrid w:val="0"/>
              <w:spacing w:line="360" w:lineRule="auto"/>
              <w:ind w:firstLine="0" w:firstLineChars="0"/>
              <w:jc w:val="center"/>
              <w:outlineLvl w:val="9"/>
              <w:rPr>
                <w:rFonts w:hAnsi="宋体"/>
                <w:snapToGrid w:val="0"/>
                <w:kern w:val="0"/>
                <w:sz w:val="22"/>
                <w:szCs w:val="22"/>
              </w:rPr>
            </w:pPr>
            <w:r>
              <w:rPr>
                <w:rFonts w:hint="eastAsia" w:hAnsi="宋体"/>
                <w:snapToGrid w:val="0"/>
                <w:kern w:val="0"/>
                <w:sz w:val="22"/>
                <w:szCs w:val="22"/>
              </w:rPr>
              <w:t>20425</w:t>
            </w:r>
          </w:p>
        </w:tc>
      </w:tr>
      <w:tr w14:paraId="70A47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145" w:type="dxa"/>
            <w:noWrap/>
            <w:vAlign w:val="center"/>
          </w:tcPr>
          <w:p w14:paraId="580BFAF6">
            <w:pPr>
              <w:adjustRightInd w:val="0"/>
              <w:snapToGrid w:val="0"/>
              <w:spacing w:line="360" w:lineRule="auto"/>
              <w:ind w:firstLine="0" w:firstLineChars="0"/>
              <w:jc w:val="left"/>
              <w:outlineLvl w:val="9"/>
              <w:rPr>
                <w:rFonts w:hAnsi="宋体"/>
                <w:snapToGrid w:val="0"/>
                <w:kern w:val="0"/>
                <w:sz w:val="22"/>
                <w:szCs w:val="22"/>
              </w:rPr>
            </w:pPr>
          </w:p>
        </w:tc>
        <w:tc>
          <w:tcPr>
            <w:tcW w:w="3670" w:type="dxa"/>
            <w:noWrap/>
            <w:vAlign w:val="center"/>
          </w:tcPr>
          <w:p w14:paraId="5EA789A7">
            <w:pPr>
              <w:adjustRightInd w:val="0"/>
              <w:snapToGrid w:val="0"/>
              <w:spacing w:line="360" w:lineRule="auto"/>
              <w:ind w:firstLine="0" w:firstLineChars="0"/>
              <w:jc w:val="left"/>
              <w:outlineLvl w:val="9"/>
              <w:rPr>
                <w:rFonts w:hAnsi="宋体"/>
                <w:b/>
                <w:bCs/>
                <w:snapToGrid w:val="0"/>
                <w:kern w:val="0"/>
                <w:sz w:val="22"/>
                <w:szCs w:val="22"/>
              </w:rPr>
            </w:pPr>
            <w:r>
              <w:rPr>
                <w:rFonts w:hint="eastAsia" w:hAnsi="宋体"/>
                <w:b/>
                <w:bCs/>
                <w:snapToGrid w:val="0"/>
                <w:kern w:val="0"/>
                <w:sz w:val="22"/>
                <w:szCs w:val="22"/>
              </w:rPr>
              <w:t>合计</w:t>
            </w:r>
          </w:p>
        </w:tc>
        <w:tc>
          <w:tcPr>
            <w:tcW w:w="813" w:type="dxa"/>
            <w:noWrap/>
            <w:vAlign w:val="center"/>
          </w:tcPr>
          <w:p w14:paraId="5C58C726">
            <w:pPr>
              <w:adjustRightInd w:val="0"/>
              <w:snapToGrid w:val="0"/>
              <w:spacing w:line="360" w:lineRule="auto"/>
              <w:ind w:firstLine="0" w:firstLineChars="0"/>
              <w:jc w:val="center"/>
              <w:outlineLvl w:val="9"/>
              <w:rPr>
                <w:rFonts w:hAnsi="宋体"/>
                <w:snapToGrid w:val="0"/>
                <w:kern w:val="0"/>
                <w:sz w:val="22"/>
                <w:szCs w:val="22"/>
              </w:rPr>
            </w:pPr>
          </w:p>
        </w:tc>
        <w:tc>
          <w:tcPr>
            <w:tcW w:w="1144" w:type="dxa"/>
            <w:noWrap/>
            <w:vAlign w:val="center"/>
          </w:tcPr>
          <w:p w14:paraId="54DCE3D5">
            <w:pPr>
              <w:adjustRightInd w:val="0"/>
              <w:snapToGrid w:val="0"/>
              <w:spacing w:line="360" w:lineRule="auto"/>
              <w:ind w:firstLine="0" w:firstLineChars="0"/>
              <w:jc w:val="center"/>
              <w:outlineLvl w:val="9"/>
              <w:rPr>
                <w:rFonts w:hAnsi="宋体"/>
                <w:snapToGrid w:val="0"/>
                <w:kern w:val="0"/>
                <w:sz w:val="22"/>
                <w:szCs w:val="22"/>
              </w:rPr>
            </w:pPr>
          </w:p>
        </w:tc>
        <w:tc>
          <w:tcPr>
            <w:tcW w:w="1144" w:type="dxa"/>
            <w:noWrap/>
            <w:vAlign w:val="center"/>
          </w:tcPr>
          <w:p w14:paraId="391D32DA">
            <w:pPr>
              <w:adjustRightInd w:val="0"/>
              <w:snapToGrid w:val="0"/>
              <w:spacing w:line="360" w:lineRule="auto"/>
              <w:ind w:firstLine="0" w:firstLineChars="0"/>
              <w:jc w:val="center"/>
              <w:outlineLvl w:val="9"/>
              <w:rPr>
                <w:rFonts w:hAnsi="宋体"/>
                <w:snapToGrid w:val="0"/>
                <w:kern w:val="0"/>
                <w:sz w:val="22"/>
                <w:szCs w:val="22"/>
              </w:rPr>
            </w:pPr>
          </w:p>
        </w:tc>
        <w:tc>
          <w:tcPr>
            <w:tcW w:w="1641" w:type="dxa"/>
            <w:noWrap/>
            <w:vAlign w:val="center"/>
          </w:tcPr>
          <w:p w14:paraId="3034B22F">
            <w:pPr>
              <w:adjustRightInd w:val="0"/>
              <w:snapToGrid w:val="0"/>
              <w:spacing w:line="360" w:lineRule="auto"/>
              <w:ind w:firstLine="0" w:firstLineChars="0"/>
              <w:jc w:val="center"/>
              <w:outlineLvl w:val="9"/>
              <w:rPr>
                <w:rFonts w:hAnsi="宋体"/>
                <w:snapToGrid w:val="0"/>
                <w:kern w:val="0"/>
                <w:sz w:val="22"/>
                <w:szCs w:val="22"/>
              </w:rPr>
            </w:pPr>
            <w:r>
              <w:rPr>
                <w:rFonts w:hint="eastAsia" w:hAnsi="宋体"/>
                <w:b/>
                <w:bCs/>
                <w:snapToGrid w:val="0"/>
                <w:kern w:val="0"/>
                <w:sz w:val="22"/>
                <w:szCs w:val="22"/>
              </w:rPr>
              <w:t>20425</w:t>
            </w:r>
          </w:p>
        </w:tc>
      </w:tr>
    </w:tbl>
    <w:p w14:paraId="59CFC9A9">
      <w:pPr>
        <w:ind w:firstLine="0" w:firstLineChars="0"/>
        <w:outlineLvl w:val="9"/>
        <w:rPr>
          <w:rFonts w:ascii="黑体" w:hAnsi="黑体" w:eastAsia="黑体"/>
          <w:sz w:val="20"/>
          <w:szCs w:val="22"/>
        </w:rPr>
      </w:pPr>
    </w:p>
    <w:p w14:paraId="7BC252EA">
      <w:pPr>
        <w:ind w:firstLine="0" w:firstLineChars="0"/>
        <w:outlineLvl w:val="9"/>
        <w:rPr>
          <w:rFonts w:ascii="黑体" w:hAnsi="黑体" w:eastAsia="黑体"/>
          <w:sz w:val="20"/>
          <w:szCs w:val="22"/>
        </w:rPr>
      </w:pPr>
      <w:r>
        <w:rPr>
          <w:rFonts w:ascii="黑体" w:hAnsi="黑体" w:eastAsia="黑体"/>
          <w:sz w:val="20"/>
          <w:szCs w:val="22"/>
        </w:rPr>
        <w:t>9</w:t>
      </w:r>
      <w:r>
        <w:rPr>
          <w:rFonts w:hint="eastAsia" w:ascii="黑体" w:hAnsi="黑体" w:eastAsia="黑体"/>
          <w:sz w:val="20"/>
          <w:szCs w:val="22"/>
        </w:rPr>
        <w:t>.水库水电运行中心</w:t>
      </w:r>
    </w:p>
    <w:tbl>
      <w:tblPr>
        <w:tblStyle w:val="41"/>
        <w:tblW w:w="97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3397"/>
        <w:gridCol w:w="907"/>
        <w:gridCol w:w="978"/>
        <w:gridCol w:w="1038"/>
        <w:gridCol w:w="1166"/>
        <w:gridCol w:w="1266"/>
      </w:tblGrid>
      <w:tr w14:paraId="5C240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blHeader/>
        </w:trPr>
        <w:tc>
          <w:tcPr>
            <w:tcW w:w="1038" w:type="dxa"/>
            <w:noWrap/>
            <w:vAlign w:val="center"/>
          </w:tcPr>
          <w:p w14:paraId="68F3E699">
            <w:pPr>
              <w:adjustRightInd w:val="0"/>
              <w:snapToGrid w:val="0"/>
              <w:ind w:firstLine="0" w:firstLineChars="0"/>
              <w:jc w:val="left"/>
              <w:outlineLvl w:val="9"/>
              <w:rPr>
                <w:rFonts w:hAnsi="宋体"/>
                <w:b/>
                <w:bCs/>
                <w:snapToGrid w:val="0"/>
                <w:kern w:val="0"/>
                <w:sz w:val="22"/>
                <w:szCs w:val="22"/>
              </w:rPr>
            </w:pPr>
            <w:r>
              <w:rPr>
                <w:rFonts w:hint="eastAsia" w:hAnsi="宋体"/>
                <w:b/>
                <w:bCs/>
                <w:snapToGrid w:val="0"/>
                <w:kern w:val="0"/>
                <w:sz w:val="22"/>
                <w:szCs w:val="22"/>
              </w:rPr>
              <w:t>序号</w:t>
            </w:r>
          </w:p>
        </w:tc>
        <w:tc>
          <w:tcPr>
            <w:tcW w:w="3397" w:type="dxa"/>
            <w:noWrap/>
            <w:vAlign w:val="center"/>
          </w:tcPr>
          <w:p w14:paraId="6FE264B4">
            <w:pPr>
              <w:adjustRightInd w:val="0"/>
              <w:snapToGrid w:val="0"/>
              <w:ind w:firstLine="0" w:firstLineChars="0"/>
              <w:jc w:val="left"/>
              <w:outlineLvl w:val="9"/>
              <w:rPr>
                <w:rFonts w:hAnsi="宋体"/>
                <w:b/>
                <w:bCs/>
                <w:snapToGrid w:val="0"/>
                <w:kern w:val="0"/>
                <w:sz w:val="22"/>
                <w:szCs w:val="22"/>
              </w:rPr>
            </w:pPr>
            <w:r>
              <w:rPr>
                <w:rFonts w:hint="eastAsia" w:hAnsi="宋体"/>
                <w:b/>
                <w:bCs/>
                <w:snapToGrid w:val="0"/>
                <w:kern w:val="0"/>
                <w:sz w:val="22"/>
                <w:szCs w:val="22"/>
              </w:rPr>
              <w:t>项目名称</w:t>
            </w:r>
          </w:p>
        </w:tc>
        <w:tc>
          <w:tcPr>
            <w:tcW w:w="907" w:type="dxa"/>
            <w:noWrap/>
            <w:vAlign w:val="center"/>
          </w:tcPr>
          <w:p w14:paraId="5B3E4786">
            <w:pPr>
              <w:adjustRightInd w:val="0"/>
              <w:snapToGrid w:val="0"/>
              <w:ind w:firstLine="0" w:firstLineChars="0"/>
              <w:jc w:val="center"/>
              <w:outlineLvl w:val="9"/>
              <w:rPr>
                <w:rFonts w:hAnsi="宋体"/>
                <w:b/>
                <w:bCs/>
                <w:snapToGrid w:val="0"/>
                <w:kern w:val="0"/>
                <w:sz w:val="22"/>
                <w:szCs w:val="22"/>
              </w:rPr>
            </w:pPr>
            <w:r>
              <w:rPr>
                <w:rFonts w:hint="eastAsia" w:hAnsi="宋体"/>
                <w:b/>
                <w:bCs/>
                <w:snapToGrid w:val="0"/>
                <w:kern w:val="0"/>
                <w:sz w:val="22"/>
                <w:szCs w:val="22"/>
              </w:rPr>
              <w:t>单位</w:t>
            </w:r>
          </w:p>
        </w:tc>
        <w:tc>
          <w:tcPr>
            <w:tcW w:w="978" w:type="dxa"/>
            <w:noWrap/>
            <w:vAlign w:val="center"/>
          </w:tcPr>
          <w:p w14:paraId="7F4ABC83">
            <w:pPr>
              <w:adjustRightInd w:val="0"/>
              <w:snapToGrid w:val="0"/>
              <w:ind w:firstLine="0" w:firstLineChars="0"/>
              <w:jc w:val="center"/>
              <w:outlineLvl w:val="9"/>
              <w:rPr>
                <w:rFonts w:hAnsi="宋体"/>
                <w:b/>
                <w:bCs/>
                <w:snapToGrid w:val="0"/>
                <w:kern w:val="0"/>
                <w:sz w:val="22"/>
                <w:szCs w:val="22"/>
              </w:rPr>
            </w:pPr>
            <w:r>
              <w:rPr>
                <w:rFonts w:hint="eastAsia" w:hAnsi="宋体"/>
                <w:b/>
                <w:bCs/>
                <w:snapToGrid w:val="0"/>
                <w:kern w:val="0"/>
                <w:sz w:val="22"/>
                <w:szCs w:val="22"/>
              </w:rPr>
              <w:t>工程量</w:t>
            </w:r>
          </w:p>
        </w:tc>
        <w:tc>
          <w:tcPr>
            <w:tcW w:w="1038" w:type="dxa"/>
            <w:noWrap/>
            <w:vAlign w:val="center"/>
          </w:tcPr>
          <w:p w14:paraId="712EEFD0">
            <w:pPr>
              <w:adjustRightInd w:val="0"/>
              <w:snapToGrid w:val="0"/>
              <w:ind w:firstLine="0" w:firstLineChars="0"/>
              <w:jc w:val="center"/>
              <w:outlineLvl w:val="9"/>
              <w:rPr>
                <w:rFonts w:hAnsi="宋体"/>
                <w:b/>
                <w:bCs/>
                <w:snapToGrid w:val="0"/>
                <w:kern w:val="0"/>
                <w:sz w:val="22"/>
                <w:szCs w:val="22"/>
              </w:rPr>
            </w:pPr>
            <w:r>
              <w:rPr>
                <w:rFonts w:hint="eastAsia" w:hAnsi="宋体"/>
                <w:b/>
                <w:bCs/>
                <w:snapToGrid w:val="0"/>
                <w:kern w:val="0"/>
                <w:sz w:val="22"/>
                <w:szCs w:val="22"/>
              </w:rPr>
              <w:t>单价</w:t>
            </w:r>
          </w:p>
        </w:tc>
        <w:tc>
          <w:tcPr>
            <w:tcW w:w="1166" w:type="dxa"/>
            <w:noWrap/>
            <w:vAlign w:val="center"/>
          </w:tcPr>
          <w:p w14:paraId="30B2F314">
            <w:pPr>
              <w:adjustRightInd w:val="0"/>
              <w:snapToGrid w:val="0"/>
              <w:ind w:firstLine="0" w:firstLineChars="0"/>
              <w:jc w:val="center"/>
              <w:outlineLvl w:val="9"/>
              <w:rPr>
                <w:rFonts w:hAnsi="宋体"/>
                <w:b/>
                <w:bCs/>
                <w:snapToGrid w:val="0"/>
                <w:kern w:val="0"/>
                <w:sz w:val="22"/>
                <w:szCs w:val="22"/>
              </w:rPr>
            </w:pPr>
            <w:r>
              <w:rPr>
                <w:rFonts w:hint="eastAsia" w:hAnsi="宋体"/>
                <w:b/>
                <w:bCs/>
                <w:snapToGrid w:val="0"/>
                <w:kern w:val="0"/>
                <w:sz w:val="22"/>
                <w:szCs w:val="22"/>
              </w:rPr>
              <w:t>合价</w:t>
            </w:r>
          </w:p>
        </w:tc>
        <w:tc>
          <w:tcPr>
            <w:tcW w:w="1266" w:type="dxa"/>
            <w:vAlign w:val="center"/>
          </w:tcPr>
          <w:p w14:paraId="45600489">
            <w:pPr>
              <w:adjustRightInd w:val="0"/>
              <w:snapToGrid w:val="0"/>
              <w:ind w:firstLine="0" w:firstLineChars="0"/>
              <w:jc w:val="center"/>
              <w:outlineLvl w:val="9"/>
              <w:rPr>
                <w:rFonts w:hAnsi="宋体"/>
                <w:b/>
                <w:bCs/>
                <w:snapToGrid w:val="0"/>
                <w:kern w:val="0"/>
                <w:sz w:val="22"/>
                <w:szCs w:val="22"/>
              </w:rPr>
            </w:pPr>
            <w:r>
              <w:rPr>
                <w:rFonts w:hint="eastAsia" w:hAnsi="宋体"/>
                <w:b/>
                <w:bCs/>
                <w:snapToGrid w:val="0"/>
                <w:kern w:val="0"/>
                <w:sz w:val="22"/>
                <w:szCs w:val="22"/>
              </w:rPr>
              <w:t>备注</w:t>
            </w:r>
          </w:p>
        </w:tc>
      </w:tr>
      <w:tr w14:paraId="5CCAD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038" w:type="dxa"/>
            <w:noWrap/>
            <w:vAlign w:val="center"/>
          </w:tcPr>
          <w:p w14:paraId="6DCBA1B0">
            <w:pPr>
              <w:adjustRightInd w:val="0"/>
              <w:snapToGrid w:val="0"/>
              <w:ind w:firstLine="0" w:firstLineChars="0"/>
              <w:jc w:val="left"/>
              <w:outlineLvl w:val="9"/>
              <w:rPr>
                <w:rFonts w:hAnsi="宋体"/>
                <w:b/>
                <w:bCs/>
                <w:snapToGrid w:val="0"/>
                <w:kern w:val="0"/>
                <w:sz w:val="22"/>
                <w:szCs w:val="22"/>
              </w:rPr>
            </w:pPr>
            <w:r>
              <w:rPr>
                <w:rFonts w:hint="eastAsia" w:hAnsi="宋体"/>
                <w:b/>
                <w:bCs/>
                <w:snapToGrid w:val="0"/>
                <w:kern w:val="0"/>
                <w:sz w:val="22"/>
                <w:szCs w:val="22"/>
              </w:rPr>
              <w:t>一</w:t>
            </w:r>
          </w:p>
        </w:tc>
        <w:tc>
          <w:tcPr>
            <w:tcW w:w="3397" w:type="dxa"/>
            <w:noWrap/>
            <w:vAlign w:val="center"/>
          </w:tcPr>
          <w:p w14:paraId="3806DFB0">
            <w:pPr>
              <w:adjustRightInd w:val="0"/>
              <w:snapToGrid w:val="0"/>
              <w:ind w:firstLine="0" w:firstLineChars="0"/>
              <w:jc w:val="left"/>
              <w:outlineLvl w:val="9"/>
              <w:rPr>
                <w:rFonts w:hAnsi="宋体"/>
                <w:b/>
                <w:bCs/>
                <w:snapToGrid w:val="0"/>
                <w:kern w:val="0"/>
                <w:sz w:val="22"/>
                <w:szCs w:val="22"/>
              </w:rPr>
            </w:pPr>
            <w:r>
              <w:rPr>
                <w:rFonts w:hint="eastAsia" w:hAnsi="宋体"/>
                <w:b/>
                <w:bCs/>
                <w:snapToGrid w:val="0"/>
                <w:kern w:val="0"/>
                <w:sz w:val="22"/>
                <w:szCs w:val="22"/>
              </w:rPr>
              <w:t>经常性维修养护项目</w:t>
            </w:r>
          </w:p>
        </w:tc>
        <w:tc>
          <w:tcPr>
            <w:tcW w:w="907" w:type="dxa"/>
            <w:noWrap/>
            <w:vAlign w:val="center"/>
          </w:tcPr>
          <w:p w14:paraId="7AC03B6D">
            <w:pPr>
              <w:adjustRightInd w:val="0"/>
              <w:snapToGrid w:val="0"/>
              <w:ind w:firstLine="0" w:firstLineChars="0"/>
              <w:jc w:val="center"/>
              <w:outlineLvl w:val="9"/>
              <w:rPr>
                <w:rFonts w:hAnsi="宋体"/>
                <w:b/>
                <w:bCs/>
                <w:snapToGrid w:val="0"/>
                <w:kern w:val="0"/>
                <w:sz w:val="22"/>
                <w:szCs w:val="22"/>
              </w:rPr>
            </w:pPr>
          </w:p>
        </w:tc>
        <w:tc>
          <w:tcPr>
            <w:tcW w:w="978" w:type="dxa"/>
            <w:noWrap/>
            <w:vAlign w:val="center"/>
          </w:tcPr>
          <w:p w14:paraId="3BB4B24B">
            <w:pPr>
              <w:adjustRightInd w:val="0"/>
              <w:snapToGrid w:val="0"/>
              <w:ind w:firstLine="0" w:firstLineChars="0"/>
              <w:jc w:val="center"/>
              <w:outlineLvl w:val="9"/>
              <w:rPr>
                <w:rFonts w:hAnsi="宋体"/>
                <w:b/>
                <w:bCs/>
                <w:snapToGrid w:val="0"/>
                <w:kern w:val="0"/>
                <w:sz w:val="22"/>
                <w:szCs w:val="22"/>
              </w:rPr>
            </w:pPr>
          </w:p>
        </w:tc>
        <w:tc>
          <w:tcPr>
            <w:tcW w:w="1038" w:type="dxa"/>
            <w:noWrap/>
            <w:vAlign w:val="center"/>
          </w:tcPr>
          <w:p w14:paraId="1E28BE17">
            <w:pPr>
              <w:adjustRightInd w:val="0"/>
              <w:snapToGrid w:val="0"/>
              <w:ind w:firstLine="0" w:firstLineChars="0"/>
              <w:jc w:val="center"/>
              <w:outlineLvl w:val="9"/>
              <w:rPr>
                <w:rFonts w:hAnsi="宋体"/>
                <w:b/>
                <w:bCs/>
                <w:snapToGrid w:val="0"/>
                <w:kern w:val="0"/>
                <w:sz w:val="22"/>
                <w:szCs w:val="22"/>
              </w:rPr>
            </w:pPr>
          </w:p>
        </w:tc>
        <w:tc>
          <w:tcPr>
            <w:tcW w:w="1166" w:type="dxa"/>
            <w:noWrap/>
            <w:vAlign w:val="center"/>
          </w:tcPr>
          <w:p w14:paraId="1C113FD7">
            <w:pPr>
              <w:adjustRightInd w:val="0"/>
              <w:snapToGrid w:val="0"/>
              <w:ind w:firstLine="0" w:firstLineChars="0"/>
              <w:jc w:val="center"/>
              <w:outlineLvl w:val="9"/>
              <w:rPr>
                <w:rFonts w:hAnsi="宋体"/>
                <w:b/>
                <w:bCs/>
                <w:snapToGrid w:val="0"/>
                <w:kern w:val="0"/>
                <w:sz w:val="22"/>
                <w:szCs w:val="22"/>
              </w:rPr>
            </w:pPr>
            <w:r>
              <w:rPr>
                <w:rFonts w:hint="eastAsia" w:hAnsi="宋体"/>
                <w:b/>
                <w:bCs/>
                <w:snapToGrid w:val="0"/>
                <w:kern w:val="0"/>
                <w:sz w:val="22"/>
                <w:szCs w:val="22"/>
              </w:rPr>
              <w:t>320000</w:t>
            </w:r>
          </w:p>
        </w:tc>
        <w:tc>
          <w:tcPr>
            <w:tcW w:w="1266" w:type="dxa"/>
            <w:vAlign w:val="center"/>
          </w:tcPr>
          <w:p w14:paraId="44B9340C">
            <w:pPr>
              <w:adjustRightInd w:val="0"/>
              <w:snapToGrid w:val="0"/>
              <w:ind w:firstLine="0" w:firstLineChars="0"/>
              <w:jc w:val="center"/>
              <w:outlineLvl w:val="9"/>
              <w:rPr>
                <w:rFonts w:hAnsi="宋体"/>
                <w:b/>
                <w:bCs/>
                <w:snapToGrid w:val="0"/>
                <w:kern w:val="0"/>
                <w:sz w:val="22"/>
                <w:szCs w:val="22"/>
              </w:rPr>
            </w:pPr>
          </w:p>
        </w:tc>
      </w:tr>
      <w:tr w14:paraId="09649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038" w:type="dxa"/>
            <w:noWrap/>
            <w:vAlign w:val="center"/>
          </w:tcPr>
          <w:p w14:paraId="6D07A8EB">
            <w:pPr>
              <w:adjustRightInd w:val="0"/>
              <w:snapToGrid w:val="0"/>
              <w:ind w:firstLine="0" w:firstLineChars="0"/>
              <w:jc w:val="left"/>
              <w:outlineLvl w:val="9"/>
              <w:rPr>
                <w:rFonts w:hAnsi="宋体"/>
                <w:snapToGrid w:val="0"/>
                <w:kern w:val="0"/>
                <w:sz w:val="22"/>
                <w:szCs w:val="22"/>
              </w:rPr>
            </w:pPr>
            <w:r>
              <w:rPr>
                <w:rFonts w:hint="eastAsia" w:hAnsi="宋体"/>
                <w:snapToGrid w:val="0"/>
                <w:kern w:val="0"/>
                <w:sz w:val="22"/>
                <w:szCs w:val="22"/>
              </w:rPr>
              <w:t>（一）</w:t>
            </w:r>
          </w:p>
        </w:tc>
        <w:tc>
          <w:tcPr>
            <w:tcW w:w="3397" w:type="dxa"/>
            <w:noWrap/>
            <w:vAlign w:val="center"/>
          </w:tcPr>
          <w:p w14:paraId="59E824E6">
            <w:pPr>
              <w:adjustRightInd w:val="0"/>
              <w:snapToGrid w:val="0"/>
              <w:ind w:firstLine="0" w:firstLineChars="0"/>
              <w:jc w:val="left"/>
              <w:outlineLvl w:val="9"/>
              <w:rPr>
                <w:rFonts w:hAnsi="宋体"/>
                <w:snapToGrid w:val="0"/>
                <w:kern w:val="0"/>
                <w:sz w:val="22"/>
                <w:szCs w:val="22"/>
              </w:rPr>
            </w:pPr>
            <w:r>
              <w:rPr>
                <w:rFonts w:hint="eastAsia" w:hAnsi="宋体"/>
                <w:snapToGrid w:val="0"/>
                <w:kern w:val="0"/>
                <w:sz w:val="22"/>
                <w:szCs w:val="22"/>
              </w:rPr>
              <w:t>202</w:t>
            </w:r>
            <w:r>
              <w:rPr>
                <w:rFonts w:hAnsi="宋体"/>
                <w:snapToGrid w:val="0"/>
                <w:kern w:val="0"/>
                <w:sz w:val="22"/>
                <w:szCs w:val="22"/>
              </w:rPr>
              <w:t>5</w:t>
            </w:r>
            <w:r>
              <w:rPr>
                <w:rFonts w:hint="eastAsia" w:hAnsi="宋体"/>
                <w:snapToGrid w:val="0"/>
                <w:kern w:val="0"/>
                <w:sz w:val="22"/>
                <w:szCs w:val="22"/>
              </w:rPr>
              <w:t>年维修养护编制费</w:t>
            </w:r>
          </w:p>
        </w:tc>
        <w:tc>
          <w:tcPr>
            <w:tcW w:w="907" w:type="dxa"/>
            <w:noWrap/>
            <w:vAlign w:val="center"/>
          </w:tcPr>
          <w:p w14:paraId="39DC6A31">
            <w:pPr>
              <w:adjustRightInd w:val="0"/>
              <w:snapToGrid w:val="0"/>
              <w:ind w:firstLine="0" w:firstLineChars="0"/>
              <w:jc w:val="center"/>
              <w:outlineLvl w:val="9"/>
              <w:rPr>
                <w:rFonts w:hAnsi="宋体"/>
                <w:snapToGrid w:val="0"/>
                <w:kern w:val="0"/>
                <w:sz w:val="22"/>
                <w:szCs w:val="22"/>
              </w:rPr>
            </w:pPr>
          </w:p>
        </w:tc>
        <w:tc>
          <w:tcPr>
            <w:tcW w:w="978" w:type="dxa"/>
            <w:noWrap/>
            <w:vAlign w:val="center"/>
          </w:tcPr>
          <w:p w14:paraId="57E29D16">
            <w:pPr>
              <w:adjustRightInd w:val="0"/>
              <w:snapToGrid w:val="0"/>
              <w:ind w:firstLine="0" w:firstLineChars="0"/>
              <w:jc w:val="center"/>
              <w:outlineLvl w:val="9"/>
              <w:rPr>
                <w:rFonts w:hAnsi="宋体"/>
                <w:snapToGrid w:val="0"/>
                <w:kern w:val="0"/>
                <w:sz w:val="22"/>
                <w:szCs w:val="22"/>
              </w:rPr>
            </w:pPr>
          </w:p>
        </w:tc>
        <w:tc>
          <w:tcPr>
            <w:tcW w:w="1038" w:type="dxa"/>
            <w:noWrap/>
            <w:vAlign w:val="center"/>
          </w:tcPr>
          <w:p w14:paraId="2BB1332E">
            <w:pPr>
              <w:adjustRightInd w:val="0"/>
              <w:snapToGrid w:val="0"/>
              <w:ind w:firstLine="0" w:firstLineChars="0"/>
              <w:jc w:val="center"/>
              <w:outlineLvl w:val="9"/>
              <w:rPr>
                <w:rFonts w:hAnsi="宋体"/>
                <w:snapToGrid w:val="0"/>
                <w:kern w:val="0"/>
                <w:sz w:val="22"/>
                <w:szCs w:val="22"/>
              </w:rPr>
            </w:pPr>
          </w:p>
        </w:tc>
        <w:tc>
          <w:tcPr>
            <w:tcW w:w="1166" w:type="dxa"/>
            <w:noWrap/>
            <w:vAlign w:val="center"/>
          </w:tcPr>
          <w:p w14:paraId="48052B8D">
            <w:pPr>
              <w:adjustRightInd w:val="0"/>
              <w:snapToGrid w:val="0"/>
              <w:ind w:firstLine="0" w:firstLineChars="0"/>
              <w:jc w:val="center"/>
              <w:outlineLvl w:val="9"/>
              <w:rPr>
                <w:rFonts w:hAnsi="宋体"/>
                <w:snapToGrid w:val="0"/>
                <w:kern w:val="0"/>
                <w:sz w:val="22"/>
                <w:szCs w:val="22"/>
              </w:rPr>
            </w:pPr>
            <w:r>
              <w:rPr>
                <w:rFonts w:hint="eastAsia" w:hAnsi="宋体"/>
                <w:snapToGrid w:val="0"/>
                <w:kern w:val="0"/>
                <w:sz w:val="22"/>
                <w:szCs w:val="22"/>
              </w:rPr>
              <w:t>170000</w:t>
            </w:r>
          </w:p>
        </w:tc>
        <w:tc>
          <w:tcPr>
            <w:tcW w:w="1266" w:type="dxa"/>
            <w:vAlign w:val="center"/>
          </w:tcPr>
          <w:p w14:paraId="18CD18B8">
            <w:pPr>
              <w:adjustRightInd w:val="0"/>
              <w:snapToGrid w:val="0"/>
              <w:ind w:firstLine="0" w:firstLineChars="0"/>
              <w:jc w:val="center"/>
              <w:outlineLvl w:val="9"/>
              <w:rPr>
                <w:rFonts w:hAnsi="宋体"/>
                <w:snapToGrid w:val="0"/>
                <w:kern w:val="0"/>
                <w:sz w:val="22"/>
                <w:szCs w:val="22"/>
              </w:rPr>
            </w:pPr>
            <w:r>
              <w:rPr>
                <w:rFonts w:hint="eastAsia" w:hAnsi="宋体"/>
                <w:snapToGrid w:val="0"/>
                <w:kern w:val="0"/>
                <w:sz w:val="22"/>
                <w:szCs w:val="22"/>
              </w:rPr>
              <w:t>统一实施</w:t>
            </w:r>
          </w:p>
        </w:tc>
      </w:tr>
      <w:tr w14:paraId="6DC4D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038" w:type="dxa"/>
            <w:noWrap/>
            <w:vAlign w:val="center"/>
          </w:tcPr>
          <w:p w14:paraId="7212B985">
            <w:pPr>
              <w:adjustRightInd w:val="0"/>
              <w:snapToGrid w:val="0"/>
              <w:ind w:firstLine="0" w:firstLineChars="0"/>
              <w:jc w:val="left"/>
              <w:outlineLvl w:val="9"/>
              <w:rPr>
                <w:rFonts w:hAnsi="宋体"/>
                <w:snapToGrid w:val="0"/>
                <w:kern w:val="0"/>
                <w:sz w:val="22"/>
                <w:szCs w:val="22"/>
              </w:rPr>
            </w:pPr>
            <w:r>
              <w:rPr>
                <w:rFonts w:hint="eastAsia" w:hAnsi="宋体"/>
                <w:snapToGrid w:val="0"/>
                <w:kern w:val="0"/>
                <w:sz w:val="22"/>
                <w:szCs w:val="22"/>
              </w:rPr>
              <w:t>1</w:t>
            </w:r>
          </w:p>
        </w:tc>
        <w:tc>
          <w:tcPr>
            <w:tcW w:w="3397" w:type="dxa"/>
            <w:vAlign w:val="center"/>
          </w:tcPr>
          <w:p w14:paraId="536408FE">
            <w:pPr>
              <w:adjustRightInd w:val="0"/>
              <w:snapToGrid w:val="0"/>
              <w:ind w:firstLine="0" w:firstLineChars="0"/>
              <w:jc w:val="left"/>
              <w:outlineLvl w:val="9"/>
              <w:rPr>
                <w:rFonts w:hAnsi="宋体"/>
                <w:snapToGrid w:val="0"/>
                <w:kern w:val="0"/>
                <w:sz w:val="22"/>
                <w:szCs w:val="22"/>
              </w:rPr>
            </w:pPr>
            <w:r>
              <w:rPr>
                <w:rFonts w:hint="eastAsia" w:hAnsi="宋体"/>
                <w:snapToGrid w:val="0"/>
                <w:kern w:val="0"/>
                <w:sz w:val="22"/>
                <w:szCs w:val="22"/>
              </w:rPr>
              <w:t>大中型水库</w:t>
            </w:r>
          </w:p>
        </w:tc>
        <w:tc>
          <w:tcPr>
            <w:tcW w:w="907" w:type="dxa"/>
            <w:noWrap/>
            <w:vAlign w:val="center"/>
          </w:tcPr>
          <w:p w14:paraId="3FB9E4D8">
            <w:pPr>
              <w:adjustRightInd w:val="0"/>
              <w:snapToGrid w:val="0"/>
              <w:ind w:firstLine="0" w:firstLineChars="0"/>
              <w:jc w:val="center"/>
              <w:outlineLvl w:val="9"/>
              <w:rPr>
                <w:rFonts w:hAnsi="宋体"/>
                <w:snapToGrid w:val="0"/>
                <w:kern w:val="0"/>
                <w:sz w:val="22"/>
                <w:szCs w:val="22"/>
              </w:rPr>
            </w:pPr>
            <w:r>
              <w:rPr>
                <w:rFonts w:hint="eastAsia" w:hAnsi="宋体"/>
                <w:snapToGrid w:val="0"/>
                <w:kern w:val="0"/>
                <w:sz w:val="22"/>
                <w:szCs w:val="22"/>
              </w:rPr>
              <w:t>座</w:t>
            </w:r>
          </w:p>
        </w:tc>
        <w:tc>
          <w:tcPr>
            <w:tcW w:w="978" w:type="dxa"/>
            <w:noWrap/>
            <w:vAlign w:val="center"/>
          </w:tcPr>
          <w:p w14:paraId="598D13E0">
            <w:pPr>
              <w:adjustRightInd w:val="0"/>
              <w:snapToGrid w:val="0"/>
              <w:ind w:firstLine="0" w:firstLineChars="0"/>
              <w:jc w:val="center"/>
              <w:outlineLvl w:val="9"/>
              <w:rPr>
                <w:rFonts w:hAnsi="宋体"/>
                <w:snapToGrid w:val="0"/>
                <w:kern w:val="0"/>
                <w:sz w:val="22"/>
                <w:szCs w:val="22"/>
              </w:rPr>
            </w:pPr>
            <w:r>
              <w:rPr>
                <w:rFonts w:hint="eastAsia" w:hAnsi="宋体"/>
                <w:snapToGrid w:val="0"/>
                <w:kern w:val="0"/>
                <w:sz w:val="22"/>
                <w:szCs w:val="22"/>
              </w:rPr>
              <w:t>3</w:t>
            </w:r>
          </w:p>
        </w:tc>
        <w:tc>
          <w:tcPr>
            <w:tcW w:w="1038" w:type="dxa"/>
            <w:noWrap/>
            <w:vAlign w:val="center"/>
          </w:tcPr>
          <w:p w14:paraId="14405750">
            <w:pPr>
              <w:adjustRightInd w:val="0"/>
              <w:snapToGrid w:val="0"/>
              <w:ind w:firstLine="0" w:firstLineChars="0"/>
              <w:jc w:val="center"/>
              <w:outlineLvl w:val="9"/>
              <w:rPr>
                <w:rFonts w:hAnsi="宋体"/>
                <w:snapToGrid w:val="0"/>
                <w:kern w:val="0"/>
                <w:sz w:val="22"/>
                <w:szCs w:val="22"/>
              </w:rPr>
            </w:pPr>
            <w:r>
              <w:rPr>
                <w:rFonts w:hint="eastAsia" w:hAnsi="宋体"/>
                <w:snapToGrid w:val="0"/>
                <w:kern w:val="0"/>
                <w:sz w:val="22"/>
                <w:szCs w:val="22"/>
              </w:rPr>
              <w:t>40000</w:t>
            </w:r>
          </w:p>
        </w:tc>
        <w:tc>
          <w:tcPr>
            <w:tcW w:w="1166" w:type="dxa"/>
            <w:noWrap/>
            <w:vAlign w:val="center"/>
          </w:tcPr>
          <w:p w14:paraId="036250DD">
            <w:pPr>
              <w:adjustRightInd w:val="0"/>
              <w:snapToGrid w:val="0"/>
              <w:ind w:firstLine="0" w:firstLineChars="0"/>
              <w:jc w:val="center"/>
              <w:outlineLvl w:val="9"/>
              <w:rPr>
                <w:rFonts w:hAnsi="宋体"/>
                <w:snapToGrid w:val="0"/>
                <w:kern w:val="0"/>
                <w:sz w:val="22"/>
                <w:szCs w:val="22"/>
              </w:rPr>
            </w:pPr>
            <w:r>
              <w:rPr>
                <w:rFonts w:hint="eastAsia" w:hAnsi="宋体"/>
                <w:snapToGrid w:val="0"/>
                <w:kern w:val="0"/>
                <w:sz w:val="22"/>
                <w:szCs w:val="22"/>
              </w:rPr>
              <w:t>120000</w:t>
            </w:r>
          </w:p>
        </w:tc>
        <w:tc>
          <w:tcPr>
            <w:tcW w:w="1266" w:type="dxa"/>
            <w:vAlign w:val="center"/>
          </w:tcPr>
          <w:p w14:paraId="414585C9">
            <w:pPr>
              <w:adjustRightInd w:val="0"/>
              <w:snapToGrid w:val="0"/>
              <w:ind w:firstLine="0" w:firstLineChars="0"/>
              <w:jc w:val="center"/>
              <w:outlineLvl w:val="9"/>
              <w:rPr>
                <w:rFonts w:hAnsi="宋体"/>
                <w:snapToGrid w:val="0"/>
                <w:kern w:val="0"/>
                <w:sz w:val="22"/>
                <w:szCs w:val="22"/>
              </w:rPr>
            </w:pPr>
          </w:p>
        </w:tc>
      </w:tr>
      <w:tr w14:paraId="279CD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038" w:type="dxa"/>
            <w:noWrap/>
            <w:vAlign w:val="center"/>
          </w:tcPr>
          <w:p w14:paraId="33441C77">
            <w:pPr>
              <w:adjustRightInd w:val="0"/>
              <w:snapToGrid w:val="0"/>
              <w:ind w:firstLine="0" w:firstLineChars="0"/>
              <w:jc w:val="left"/>
              <w:outlineLvl w:val="9"/>
              <w:rPr>
                <w:rFonts w:hAnsi="宋体"/>
                <w:snapToGrid w:val="0"/>
                <w:kern w:val="0"/>
                <w:sz w:val="22"/>
                <w:szCs w:val="22"/>
              </w:rPr>
            </w:pPr>
            <w:r>
              <w:rPr>
                <w:rFonts w:hint="eastAsia" w:hAnsi="宋体"/>
                <w:snapToGrid w:val="0"/>
                <w:kern w:val="0"/>
                <w:sz w:val="22"/>
                <w:szCs w:val="22"/>
              </w:rPr>
              <w:t>2</w:t>
            </w:r>
          </w:p>
        </w:tc>
        <w:tc>
          <w:tcPr>
            <w:tcW w:w="3397" w:type="dxa"/>
            <w:noWrap/>
            <w:vAlign w:val="center"/>
          </w:tcPr>
          <w:p w14:paraId="5704C3B1">
            <w:pPr>
              <w:adjustRightInd w:val="0"/>
              <w:snapToGrid w:val="0"/>
              <w:ind w:firstLine="0" w:firstLineChars="0"/>
              <w:jc w:val="left"/>
              <w:outlineLvl w:val="9"/>
              <w:rPr>
                <w:rFonts w:hAnsi="宋体"/>
                <w:snapToGrid w:val="0"/>
                <w:kern w:val="0"/>
                <w:sz w:val="22"/>
                <w:szCs w:val="22"/>
              </w:rPr>
            </w:pPr>
            <w:r>
              <w:rPr>
                <w:rFonts w:hint="eastAsia" w:hAnsi="宋体"/>
                <w:snapToGrid w:val="0"/>
                <w:kern w:val="0"/>
                <w:sz w:val="22"/>
                <w:szCs w:val="22"/>
              </w:rPr>
              <w:t>小型水库</w:t>
            </w:r>
          </w:p>
        </w:tc>
        <w:tc>
          <w:tcPr>
            <w:tcW w:w="907" w:type="dxa"/>
            <w:noWrap/>
            <w:vAlign w:val="center"/>
          </w:tcPr>
          <w:p w14:paraId="6CD43B8F">
            <w:pPr>
              <w:adjustRightInd w:val="0"/>
              <w:snapToGrid w:val="0"/>
              <w:ind w:firstLine="0" w:firstLineChars="0"/>
              <w:jc w:val="center"/>
              <w:outlineLvl w:val="9"/>
              <w:rPr>
                <w:rFonts w:hAnsi="宋体"/>
                <w:snapToGrid w:val="0"/>
                <w:kern w:val="0"/>
                <w:sz w:val="22"/>
                <w:szCs w:val="22"/>
              </w:rPr>
            </w:pPr>
            <w:r>
              <w:rPr>
                <w:rFonts w:hint="eastAsia" w:hAnsi="宋体"/>
                <w:snapToGrid w:val="0"/>
                <w:kern w:val="0"/>
                <w:sz w:val="22"/>
                <w:szCs w:val="22"/>
              </w:rPr>
              <w:t>座</w:t>
            </w:r>
          </w:p>
        </w:tc>
        <w:tc>
          <w:tcPr>
            <w:tcW w:w="978" w:type="dxa"/>
            <w:noWrap/>
            <w:vAlign w:val="center"/>
          </w:tcPr>
          <w:p w14:paraId="24FDCA1F">
            <w:pPr>
              <w:adjustRightInd w:val="0"/>
              <w:snapToGrid w:val="0"/>
              <w:ind w:firstLine="0" w:firstLineChars="0"/>
              <w:jc w:val="center"/>
              <w:outlineLvl w:val="9"/>
              <w:rPr>
                <w:rFonts w:hAnsi="宋体"/>
                <w:snapToGrid w:val="0"/>
                <w:kern w:val="0"/>
                <w:sz w:val="22"/>
                <w:szCs w:val="22"/>
              </w:rPr>
            </w:pPr>
            <w:r>
              <w:rPr>
                <w:rFonts w:hint="eastAsia" w:hAnsi="宋体"/>
                <w:snapToGrid w:val="0"/>
                <w:kern w:val="0"/>
                <w:sz w:val="22"/>
                <w:szCs w:val="22"/>
              </w:rPr>
              <w:t>5</w:t>
            </w:r>
          </w:p>
        </w:tc>
        <w:tc>
          <w:tcPr>
            <w:tcW w:w="1038" w:type="dxa"/>
            <w:noWrap/>
            <w:vAlign w:val="center"/>
          </w:tcPr>
          <w:p w14:paraId="373FD3C4">
            <w:pPr>
              <w:adjustRightInd w:val="0"/>
              <w:snapToGrid w:val="0"/>
              <w:ind w:firstLine="0" w:firstLineChars="0"/>
              <w:jc w:val="center"/>
              <w:outlineLvl w:val="9"/>
              <w:rPr>
                <w:rFonts w:hAnsi="宋体"/>
                <w:snapToGrid w:val="0"/>
                <w:kern w:val="0"/>
                <w:sz w:val="22"/>
                <w:szCs w:val="22"/>
              </w:rPr>
            </w:pPr>
            <w:r>
              <w:rPr>
                <w:rFonts w:hint="eastAsia" w:hAnsi="宋体"/>
                <w:snapToGrid w:val="0"/>
                <w:kern w:val="0"/>
                <w:sz w:val="22"/>
                <w:szCs w:val="22"/>
              </w:rPr>
              <w:t>10000</w:t>
            </w:r>
          </w:p>
        </w:tc>
        <w:tc>
          <w:tcPr>
            <w:tcW w:w="1166" w:type="dxa"/>
            <w:noWrap/>
            <w:vAlign w:val="center"/>
          </w:tcPr>
          <w:p w14:paraId="26ABCB24">
            <w:pPr>
              <w:adjustRightInd w:val="0"/>
              <w:snapToGrid w:val="0"/>
              <w:ind w:firstLine="0" w:firstLineChars="0"/>
              <w:jc w:val="center"/>
              <w:outlineLvl w:val="9"/>
              <w:rPr>
                <w:rFonts w:hAnsi="宋体"/>
                <w:snapToGrid w:val="0"/>
                <w:kern w:val="0"/>
                <w:sz w:val="22"/>
                <w:szCs w:val="22"/>
              </w:rPr>
            </w:pPr>
            <w:r>
              <w:rPr>
                <w:rFonts w:hint="eastAsia" w:hAnsi="宋体"/>
                <w:snapToGrid w:val="0"/>
                <w:kern w:val="0"/>
                <w:sz w:val="22"/>
                <w:szCs w:val="22"/>
              </w:rPr>
              <w:t>50000</w:t>
            </w:r>
          </w:p>
        </w:tc>
        <w:tc>
          <w:tcPr>
            <w:tcW w:w="1266" w:type="dxa"/>
            <w:vAlign w:val="center"/>
          </w:tcPr>
          <w:p w14:paraId="28604E98">
            <w:pPr>
              <w:adjustRightInd w:val="0"/>
              <w:snapToGrid w:val="0"/>
              <w:ind w:firstLine="0" w:firstLineChars="0"/>
              <w:jc w:val="center"/>
              <w:outlineLvl w:val="9"/>
              <w:rPr>
                <w:rFonts w:hAnsi="宋体"/>
                <w:snapToGrid w:val="0"/>
                <w:kern w:val="0"/>
                <w:sz w:val="22"/>
                <w:szCs w:val="22"/>
              </w:rPr>
            </w:pPr>
          </w:p>
        </w:tc>
      </w:tr>
      <w:tr w14:paraId="70C08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038" w:type="dxa"/>
            <w:noWrap/>
            <w:vAlign w:val="center"/>
          </w:tcPr>
          <w:p w14:paraId="47A72D04">
            <w:pPr>
              <w:adjustRightInd w:val="0"/>
              <w:snapToGrid w:val="0"/>
              <w:ind w:firstLine="0" w:firstLineChars="0"/>
              <w:jc w:val="left"/>
              <w:outlineLvl w:val="9"/>
              <w:rPr>
                <w:rFonts w:hAnsi="宋体"/>
                <w:snapToGrid w:val="0"/>
                <w:kern w:val="0"/>
                <w:sz w:val="22"/>
                <w:szCs w:val="22"/>
              </w:rPr>
            </w:pPr>
            <w:r>
              <w:rPr>
                <w:rFonts w:hint="eastAsia" w:hAnsi="宋体"/>
                <w:snapToGrid w:val="0"/>
                <w:kern w:val="0"/>
                <w:sz w:val="22"/>
                <w:szCs w:val="22"/>
              </w:rPr>
              <w:t>（二）</w:t>
            </w:r>
          </w:p>
        </w:tc>
        <w:tc>
          <w:tcPr>
            <w:tcW w:w="3397" w:type="dxa"/>
            <w:vAlign w:val="center"/>
          </w:tcPr>
          <w:p w14:paraId="7376CB3E">
            <w:pPr>
              <w:adjustRightInd w:val="0"/>
              <w:snapToGrid w:val="0"/>
              <w:ind w:firstLine="0" w:firstLineChars="0"/>
              <w:jc w:val="left"/>
              <w:outlineLvl w:val="9"/>
              <w:rPr>
                <w:rFonts w:hAnsi="宋体"/>
                <w:snapToGrid w:val="0"/>
                <w:kern w:val="0"/>
                <w:sz w:val="22"/>
                <w:szCs w:val="22"/>
              </w:rPr>
            </w:pPr>
            <w:r>
              <w:rPr>
                <w:rFonts w:hint="eastAsia" w:hAnsi="宋体"/>
                <w:snapToGrid w:val="0"/>
                <w:kern w:val="0"/>
                <w:sz w:val="22"/>
                <w:szCs w:val="22"/>
              </w:rPr>
              <w:t>全市生态流量监测设施维护（包括标识牌更新）</w:t>
            </w:r>
          </w:p>
        </w:tc>
        <w:tc>
          <w:tcPr>
            <w:tcW w:w="907" w:type="dxa"/>
            <w:noWrap/>
            <w:vAlign w:val="center"/>
          </w:tcPr>
          <w:p w14:paraId="2F5FECBB">
            <w:pPr>
              <w:adjustRightInd w:val="0"/>
              <w:snapToGrid w:val="0"/>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978" w:type="dxa"/>
            <w:noWrap/>
            <w:vAlign w:val="center"/>
          </w:tcPr>
          <w:p w14:paraId="0E09884B">
            <w:pPr>
              <w:adjustRightInd w:val="0"/>
              <w:snapToGrid w:val="0"/>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1038" w:type="dxa"/>
            <w:noWrap/>
            <w:vAlign w:val="center"/>
          </w:tcPr>
          <w:p w14:paraId="1EBE6E3B">
            <w:pPr>
              <w:adjustRightInd w:val="0"/>
              <w:snapToGrid w:val="0"/>
              <w:ind w:firstLine="0" w:firstLineChars="0"/>
              <w:jc w:val="center"/>
              <w:outlineLvl w:val="9"/>
              <w:rPr>
                <w:rFonts w:hAnsi="宋体"/>
                <w:snapToGrid w:val="0"/>
                <w:kern w:val="0"/>
                <w:sz w:val="22"/>
                <w:szCs w:val="22"/>
              </w:rPr>
            </w:pPr>
            <w:r>
              <w:rPr>
                <w:rFonts w:hint="eastAsia" w:hAnsi="宋体"/>
                <w:snapToGrid w:val="0"/>
                <w:kern w:val="0"/>
                <w:sz w:val="22"/>
                <w:szCs w:val="22"/>
              </w:rPr>
              <w:t>50000</w:t>
            </w:r>
          </w:p>
        </w:tc>
        <w:tc>
          <w:tcPr>
            <w:tcW w:w="1166" w:type="dxa"/>
            <w:noWrap/>
            <w:vAlign w:val="center"/>
          </w:tcPr>
          <w:p w14:paraId="0A977DC4">
            <w:pPr>
              <w:adjustRightInd w:val="0"/>
              <w:snapToGrid w:val="0"/>
              <w:ind w:firstLine="0" w:firstLineChars="0"/>
              <w:jc w:val="center"/>
              <w:outlineLvl w:val="9"/>
              <w:rPr>
                <w:rFonts w:hAnsi="宋体"/>
                <w:snapToGrid w:val="0"/>
                <w:kern w:val="0"/>
                <w:sz w:val="22"/>
                <w:szCs w:val="22"/>
              </w:rPr>
            </w:pPr>
            <w:r>
              <w:rPr>
                <w:rFonts w:hint="eastAsia" w:hAnsi="宋体"/>
                <w:snapToGrid w:val="0"/>
                <w:kern w:val="0"/>
                <w:sz w:val="22"/>
                <w:szCs w:val="22"/>
              </w:rPr>
              <w:t>50000</w:t>
            </w:r>
          </w:p>
        </w:tc>
        <w:tc>
          <w:tcPr>
            <w:tcW w:w="1266" w:type="dxa"/>
            <w:vAlign w:val="center"/>
          </w:tcPr>
          <w:p w14:paraId="40088CE6">
            <w:pPr>
              <w:adjustRightInd w:val="0"/>
              <w:snapToGrid w:val="0"/>
              <w:ind w:firstLine="0" w:firstLineChars="0"/>
              <w:jc w:val="center"/>
              <w:outlineLvl w:val="9"/>
              <w:rPr>
                <w:rFonts w:hAnsi="宋体"/>
                <w:snapToGrid w:val="0"/>
                <w:kern w:val="0"/>
                <w:sz w:val="22"/>
                <w:szCs w:val="22"/>
              </w:rPr>
            </w:pPr>
            <w:r>
              <w:rPr>
                <w:rFonts w:hint="eastAsia" w:hAnsi="宋体"/>
                <w:snapToGrid w:val="0"/>
                <w:kern w:val="0"/>
                <w:sz w:val="22"/>
                <w:szCs w:val="22"/>
              </w:rPr>
              <w:t>统一实施</w:t>
            </w:r>
          </w:p>
        </w:tc>
      </w:tr>
      <w:tr w14:paraId="3D40F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trPr>
        <w:tc>
          <w:tcPr>
            <w:tcW w:w="1038" w:type="dxa"/>
            <w:noWrap/>
            <w:vAlign w:val="center"/>
          </w:tcPr>
          <w:p w14:paraId="243E6969">
            <w:pPr>
              <w:adjustRightInd w:val="0"/>
              <w:snapToGrid w:val="0"/>
              <w:ind w:firstLine="0" w:firstLineChars="0"/>
              <w:jc w:val="left"/>
              <w:outlineLvl w:val="9"/>
              <w:rPr>
                <w:rFonts w:hAnsi="宋体"/>
                <w:snapToGrid w:val="0"/>
                <w:kern w:val="0"/>
                <w:sz w:val="22"/>
                <w:szCs w:val="22"/>
              </w:rPr>
            </w:pPr>
            <w:r>
              <w:rPr>
                <w:rFonts w:hint="eastAsia" w:hAnsi="宋体"/>
                <w:snapToGrid w:val="0"/>
                <w:kern w:val="0"/>
                <w:sz w:val="22"/>
                <w:szCs w:val="22"/>
              </w:rPr>
              <w:t>（三）</w:t>
            </w:r>
          </w:p>
        </w:tc>
        <w:tc>
          <w:tcPr>
            <w:tcW w:w="3397" w:type="dxa"/>
            <w:vAlign w:val="center"/>
          </w:tcPr>
          <w:p w14:paraId="095E9FB7">
            <w:pPr>
              <w:adjustRightInd w:val="0"/>
              <w:snapToGrid w:val="0"/>
              <w:ind w:firstLine="0" w:firstLineChars="0"/>
              <w:jc w:val="left"/>
              <w:outlineLvl w:val="9"/>
              <w:rPr>
                <w:rFonts w:hAnsi="宋体"/>
                <w:snapToGrid w:val="0"/>
                <w:kern w:val="0"/>
                <w:sz w:val="22"/>
                <w:szCs w:val="22"/>
              </w:rPr>
            </w:pPr>
            <w:r>
              <w:rPr>
                <w:rFonts w:hint="eastAsia" w:hAnsi="宋体"/>
                <w:snapToGrid w:val="0"/>
                <w:kern w:val="0"/>
                <w:sz w:val="22"/>
                <w:szCs w:val="22"/>
              </w:rPr>
              <w:t>运行中心所有维修养护项目涉及的设计、预算、监理、结算审核费，政府采购专家费，招投标代理费等</w:t>
            </w:r>
          </w:p>
        </w:tc>
        <w:tc>
          <w:tcPr>
            <w:tcW w:w="907" w:type="dxa"/>
            <w:noWrap/>
            <w:vAlign w:val="center"/>
          </w:tcPr>
          <w:p w14:paraId="0E21D64C">
            <w:pPr>
              <w:adjustRightInd w:val="0"/>
              <w:snapToGrid w:val="0"/>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978" w:type="dxa"/>
            <w:noWrap/>
            <w:vAlign w:val="center"/>
          </w:tcPr>
          <w:p w14:paraId="4326D888">
            <w:pPr>
              <w:adjustRightInd w:val="0"/>
              <w:snapToGrid w:val="0"/>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1038" w:type="dxa"/>
            <w:noWrap/>
            <w:vAlign w:val="center"/>
          </w:tcPr>
          <w:p w14:paraId="444DB8B7">
            <w:pPr>
              <w:adjustRightInd w:val="0"/>
              <w:snapToGrid w:val="0"/>
              <w:ind w:firstLine="0" w:firstLineChars="0"/>
              <w:jc w:val="center"/>
              <w:outlineLvl w:val="9"/>
              <w:rPr>
                <w:rFonts w:hAnsi="宋体"/>
                <w:snapToGrid w:val="0"/>
                <w:kern w:val="0"/>
                <w:sz w:val="22"/>
                <w:szCs w:val="22"/>
              </w:rPr>
            </w:pPr>
            <w:r>
              <w:rPr>
                <w:rFonts w:hint="eastAsia" w:hAnsi="宋体"/>
                <w:snapToGrid w:val="0"/>
                <w:kern w:val="0"/>
                <w:sz w:val="22"/>
                <w:szCs w:val="22"/>
              </w:rPr>
              <w:t>100000</w:t>
            </w:r>
          </w:p>
        </w:tc>
        <w:tc>
          <w:tcPr>
            <w:tcW w:w="1166" w:type="dxa"/>
            <w:noWrap/>
            <w:vAlign w:val="center"/>
          </w:tcPr>
          <w:p w14:paraId="74B4201D">
            <w:pPr>
              <w:adjustRightInd w:val="0"/>
              <w:snapToGrid w:val="0"/>
              <w:ind w:firstLine="0" w:firstLineChars="0"/>
              <w:jc w:val="center"/>
              <w:outlineLvl w:val="9"/>
              <w:rPr>
                <w:rFonts w:hAnsi="宋体"/>
                <w:snapToGrid w:val="0"/>
                <w:kern w:val="0"/>
                <w:sz w:val="22"/>
                <w:szCs w:val="22"/>
              </w:rPr>
            </w:pPr>
            <w:r>
              <w:rPr>
                <w:rFonts w:hint="eastAsia" w:hAnsi="宋体"/>
                <w:snapToGrid w:val="0"/>
                <w:kern w:val="0"/>
                <w:sz w:val="22"/>
                <w:szCs w:val="22"/>
              </w:rPr>
              <w:t>100000</w:t>
            </w:r>
          </w:p>
        </w:tc>
        <w:tc>
          <w:tcPr>
            <w:tcW w:w="1266" w:type="dxa"/>
            <w:vAlign w:val="center"/>
          </w:tcPr>
          <w:p w14:paraId="0947E5AE">
            <w:pPr>
              <w:adjustRightInd w:val="0"/>
              <w:snapToGrid w:val="0"/>
              <w:ind w:firstLine="0" w:firstLineChars="0"/>
              <w:jc w:val="center"/>
              <w:outlineLvl w:val="9"/>
              <w:rPr>
                <w:rFonts w:hAnsi="宋体"/>
                <w:snapToGrid w:val="0"/>
                <w:kern w:val="0"/>
                <w:sz w:val="22"/>
                <w:szCs w:val="22"/>
              </w:rPr>
            </w:pPr>
            <w:r>
              <w:rPr>
                <w:rFonts w:hint="eastAsia" w:hAnsi="宋体"/>
                <w:snapToGrid w:val="0"/>
                <w:kern w:val="0"/>
                <w:sz w:val="22"/>
                <w:szCs w:val="22"/>
              </w:rPr>
              <w:t>统一实施</w:t>
            </w:r>
          </w:p>
        </w:tc>
      </w:tr>
      <w:tr w14:paraId="71C5E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038" w:type="dxa"/>
            <w:noWrap/>
            <w:vAlign w:val="center"/>
          </w:tcPr>
          <w:p w14:paraId="016AD2C9">
            <w:pPr>
              <w:adjustRightInd w:val="0"/>
              <w:snapToGrid w:val="0"/>
              <w:ind w:firstLine="0" w:firstLineChars="0"/>
              <w:jc w:val="left"/>
              <w:outlineLvl w:val="9"/>
              <w:rPr>
                <w:rFonts w:hAnsi="宋体"/>
                <w:snapToGrid w:val="0"/>
                <w:kern w:val="0"/>
                <w:sz w:val="22"/>
                <w:szCs w:val="22"/>
              </w:rPr>
            </w:pPr>
            <w:r>
              <w:rPr>
                <w:rFonts w:hint="eastAsia" w:hAnsi="宋体"/>
                <w:b/>
                <w:bCs/>
                <w:snapToGrid w:val="0"/>
                <w:kern w:val="0"/>
                <w:sz w:val="22"/>
                <w:szCs w:val="22"/>
              </w:rPr>
              <w:t>二</w:t>
            </w:r>
          </w:p>
        </w:tc>
        <w:tc>
          <w:tcPr>
            <w:tcW w:w="3397" w:type="dxa"/>
            <w:vAlign w:val="center"/>
          </w:tcPr>
          <w:p w14:paraId="7A2527CE">
            <w:pPr>
              <w:adjustRightInd w:val="0"/>
              <w:snapToGrid w:val="0"/>
              <w:ind w:firstLine="0" w:firstLineChars="0"/>
              <w:jc w:val="left"/>
              <w:outlineLvl w:val="9"/>
              <w:rPr>
                <w:rFonts w:hAnsi="宋体"/>
                <w:snapToGrid w:val="0"/>
                <w:kern w:val="0"/>
                <w:sz w:val="22"/>
                <w:szCs w:val="22"/>
              </w:rPr>
            </w:pPr>
            <w:r>
              <w:rPr>
                <w:rFonts w:hint="eastAsia" w:hAnsi="宋体"/>
                <w:b/>
                <w:bCs/>
                <w:snapToGrid w:val="0"/>
                <w:kern w:val="0"/>
                <w:sz w:val="22"/>
                <w:szCs w:val="22"/>
              </w:rPr>
              <w:t>年度性维修养护项目</w:t>
            </w:r>
          </w:p>
        </w:tc>
        <w:tc>
          <w:tcPr>
            <w:tcW w:w="907" w:type="dxa"/>
            <w:noWrap/>
            <w:vAlign w:val="center"/>
          </w:tcPr>
          <w:p w14:paraId="7E751247">
            <w:pPr>
              <w:adjustRightInd w:val="0"/>
              <w:snapToGrid w:val="0"/>
              <w:ind w:firstLine="0" w:firstLineChars="0"/>
              <w:jc w:val="center"/>
              <w:outlineLvl w:val="9"/>
              <w:rPr>
                <w:rFonts w:hAnsi="宋体"/>
                <w:snapToGrid w:val="0"/>
                <w:kern w:val="0"/>
                <w:sz w:val="22"/>
                <w:szCs w:val="22"/>
              </w:rPr>
            </w:pPr>
          </w:p>
        </w:tc>
        <w:tc>
          <w:tcPr>
            <w:tcW w:w="978" w:type="dxa"/>
            <w:noWrap/>
            <w:vAlign w:val="center"/>
          </w:tcPr>
          <w:p w14:paraId="6C4B30B1">
            <w:pPr>
              <w:adjustRightInd w:val="0"/>
              <w:snapToGrid w:val="0"/>
              <w:ind w:firstLine="0" w:firstLineChars="0"/>
              <w:jc w:val="center"/>
              <w:outlineLvl w:val="9"/>
              <w:rPr>
                <w:rFonts w:hAnsi="宋体"/>
                <w:snapToGrid w:val="0"/>
                <w:kern w:val="0"/>
                <w:sz w:val="22"/>
                <w:szCs w:val="22"/>
              </w:rPr>
            </w:pPr>
          </w:p>
        </w:tc>
        <w:tc>
          <w:tcPr>
            <w:tcW w:w="1038" w:type="dxa"/>
            <w:noWrap/>
            <w:vAlign w:val="center"/>
          </w:tcPr>
          <w:p w14:paraId="1B97DCBB">
            <w:pPr>
              <w:adjustRightInd w:val="0"/>
              <w:snapToGrid w:val="0"/>
              <w:ind w:firstLine="0" w:firstLineChars="0"/>
              <w:jc w:val="center"/>
              <w:outlineLvl w:val="9"/>
              <w:rPr>
                <w:rFonts w:hAnsi="宋体"/>
                <w:snapToGrid w:val="0"/>
                <w:kern w:val="0"/>
                <w:sz w:val="22"/>
                <w:szCs w:val="22"/>
              </w:rPr>
            </w:pPr>
          </w:p>
        </w:tc>
        <w:tc>
          <w:tcPr>
            <w:tcW w:w="1166" w:type="dxa"/>
            <w:noWrap/>
            <w:vAlign w:val="center"/>
          </w:tcPr>
          <w:p w14:paraId="2BFBB11A">
            <w:pPr>
              <w:adjustRightInd w:val="0"/>
              <w:snapToGrid w:val="0"/>
              <w:ind w:firstLine="0" w:firstLineChars="0"/>
              <w:jc w:val="center"/>
              <w:outlineLvl w:val="9"/>
              <w:rPr>
                <w:rFonts w:hAnsi="宋体"/>
                <w:snapToGrid w:val="0"/>
                <w:kern w:val="0"/>
                <w:sz w:val="22"/>
                <w:szCs w:val="22"/>
              </w:rPr>
            </w:pPr>
            <w:r>
              <w:rPr>
                <w:rFonts w:hint="eastAsia" w:hAnsi="宋体"/>
                <w:b/>
                <w:bCs/>
                <w:snapToGrid w:val="0"/>
                <w:kern w:val="0"/>
                <w:sz w:val="22"/>
                <w:szCs w:val="22"/>
              </w:rPr>
              <w:t>600000</w:t>
            </w:r>
          </w:p>
        </w:tc>
        <w:tc>
          <w:tcPr>
            <w:tcW w:w="1266" w:type="dxa"/>
            <w:vAlign w:val="center"/>
          </w:tcPr>
          <w:p w14:paraId="73332073">
            <w:pPr>
              <w:adjustRightInd w:val="0"/>
              <w:snapToGrid w:val="0"/>
              <w:ind w:firstLine="0" w:firstLineChars="0"/>
              <w:jc w:val="center"/>
              <w:outlineLvl w:val="9"/>
              <w:rPr>
                <w:rFonts w:hAnsi="宋体"/>
                <w:b/>
                <w:bCs/>
                <w:snapToGrid w:val="0"/>
                <w:kern w:val="0"/>
                <w:sz w:val="22"/>
                <w:szCs w:val="22"/>
              </w:rPr>
            </w:pPr>
          </w:p>
        </w:tc>
      </w:tr>
      <w:tr w14:paraId="4461A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038" w:type="dxa"/>
            <w:noWrap/>
            <w:vAlign w:val="center"/>
          </w:tcPr>
          <w:p w14:paraId="50C77842">
            <w:pPr>
              <w:widowControl/>
              <w:ind w:firstLine="0" w:firstLineChars="0"/>
              <w:jc w:val="left"/>
              <w:outlineLvl w:val="9"/>
              <w:rPr>
                <w:rFonts w:hAnsi="宋体"/>
                <w:snapToGrid w:val="0"/>
                <w:kern w:val="0"/>
                <w:sz w:val="22"/>
                <w:szCs w:val="22"/>
              </w:rPr>
            </w:pPr>
            <w:r>
              <w:rPr>
                <w:rFonts w:hint="eastAsia" w:hAnsi="宋体"/>
                <w:snapToGrid w:val="0"/>
                <w:kern w:val="0"/>
                <w:sz w:val="22"/>
                <w:szCs w:val="22"/>
              </w:rPr>
              <w:t>1</w:t>
            </w:r>
          </w:p>
        </w:tc>
        <w:tc>
          <w:tcPr>
            <w:tcW w:w="3397" w:type="dxa"/>
            <w:vAlign w:val="center"/>
          </w:tcPr>
          <w:p w14:paraId="0F5D5E5C">
            <w:pPr>
              <w:widowControl/>
              <w:ind w:firstLine="0" w:firstLineChars="0"/>
              <w:jc w:val="left"/>
              <w:outlineLvl w:val="9"/>
              <w:rPr>
                <w:rFonts w:hAnsi="宋体"/>
                <w:snapToGrid w:val="0"/>
                <w:kern w:val="0"/>
                <w:sz w:val="22"/>
                <w:szCs w:val="22"/>
              </w:rPr>
            </w:pPr>
            <w:r>
              <w:rPr>
                <w:rFonts w:hint="eastAsia" w:hAnsi="宋体"/>
                <w:snapToGrid w:val="0"/>
                <w:kern w:val="0"/>
                <w:sz w:val="22"/>
                <w:szCs w:val="22"/>
              </w:rPr>
              <w:t>暴雨、水毁工程应急修复及突发安全隐患消除</w:t>
            </w:r>
          </w:p>
        </w:tc>
        <w:tc>
          <w:tcPr>
            <w:tcW w:w="907" w:type="dxa"/>
            <w:noWrap/>
            <w:vAlign w:val="center"/>
          </w:tcPr>
          <w:p w14:paraId="0BF9B5DC">
            <w:pPr>
              <w:widowControl/>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978" w:type="dxa"/>
            <w:noWrap/>
            <w:vAlign w:val="center"/>
          </w:tcPr>
          <w:p w14:paraId="05C26283">
            <w:pPr>
              <w:widowControl/>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1038" w:type="dxa"/>
            <w:noWrap/>
            <w:vAlign w:val="center"/>
          </w:tcPr>
          <w:p w14:paraId="0D49E7CD">
            <w:pPr>
              <w:widowControl/>
              <w:ind w:firstLine="0" w:firstLineChars="0"/>
              <w:jc w:val="center"/>
              <w:outlineLvl w:val="9"/>
              <w:rPr>
                <w:rFonts w:hAnsi="宋体"/>
                <w:snapToGrid w:val="0"/>
                <w:kern w:val="0"/>
                <w:sz w:val="22"/>
                <w:szCs w:val="22"/>
              </w:rPr>
            </w:pPr>
            <w:r>
              <w:rPr>
                <w:rFonts w:hint="eastAsia" w:hAnsi="宋体"/>
                <w:snapToGrid w:val="0"/>
                <w:kern w:val="0"/>
                <w:sz w:val="22"/>
                <w:szCs w:val="22"/>
              </w:rPr>
              <w:t>450000</w:t>
            </w:r>
          </w:p>
        </w:tc>
        <w:tc>
          <w:tcPr>
            <w:tcW w:w="1166" w:type="dxa"/>
            <w:noWrap/>
            <w:vAlign w:val="center"/>
          </w:tcPr>
          <w:p w14:paraId="674E5D64">
            <w:pPr>
              <w:widowControl/>
              <w:ind w:firstLine="0" w:firstLineChars="0"/>
              <w:jc w:val="center"/>
              <w:outlineLvl w:val="9"/>
              <w:rPr>
                <w:rFonts w:hAnsi="宋体"/>
                <w:snapToGrid w:val="0"/>
                <w:kern w:val="0"/>
                <w:sz w:val="22"/>
                <w:szCs w:val="22"/>
              </w:rPr>
            </w:pPr>
            <w:r>
              <w:rPr>
                <w:rFonts w:hint="eastAsia" w:hAnsi="宋体"/>
                <w:snapToGrid w:val="0"/>
                <w:kern w:val="0"/>
                <w:sz w:val="22"/>
                <w:szCs w:val="22"/>
              </w:rPr>
              <w:t>450000</w:t>
            </w:r>
          </w:p>
        </w:tc>
        <w:tc>
          <w:tcPr>
            <w:tcW w:w="1266" w:type="dxa"/>
            <w:vAlign w:val="center"/>
          </w:tcPr>
          <w:p w14:paraId="0313052D">
            <w:pPr>
              <w:widowControl/>
              <w:ind w:firstLine="0" w:firstLineChars="0"/>
              <w:jc w:val="center"/>
              <w:outlineLvl w:val="9"/>
              <w:rPr>
                <w:rFonts w:hAnsi="宋体"/>
                <w:snapToGrid w:val="0"/>
                <w:kern w:val="0"/>
                <w:sz w:val="22"/>
                <w:szCs w:val="22"/>
              </w:rPr>
            </w:pPr>
            <w:r>
              <w:rPr>
                <w:rFonts w:hint="eastAsia" w:hAnsi="宋体"/>
                <w:snapToGrid w:val="0"/>
                <w:kern w:val="0"/>
                <w:sz w:val="22"/>
                <w:szCs w:val="22"/>
              </w:rPr>
              <w:t>统一实施</w:t>
            </w:r>
          </w:p>
        </w:tc>
      </w:tr>
      <w:tr w14:paraId="639E5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038" w:type="dxa"/>
            <w:noWrap/>
            <w:vAlign w:val="center"/>
          </w:tcPr>
          <w:p w14:paraId="727CCB43">
            <w:pPr>
              <w:widowControl/>
              <w:ind w:firstLine="0" w:firstLineChars="0"/>
              <w:jc w:val="left"/>
              <w:outlineLvl w:val="9"/>
              <w:rPr>
                <w:rFonts w:hAnsi="宋体"/>
                <w:snapToGrid w:val="0"/>
                <w:kern w:val="0"/>
                <w:sz w:val="22"/>
                <w:szCs w:val="22"/>
              </w:rPr>
            </w:pPr>
            <w:r>
              <w:rPr>
                <w:rFonts w:hint="eastAsia" w:hAnsi="宋体"/>
                <w:snapToGrid w:val="0"/>
                <w:kern w:val="0"/>
                <w:sz w:val="22"/>
                <w:szCs w:val="22"/>
              </w:rPr>
              <w:t>2</w:t>
            </w:r>
          </w:p>
        </w:tc>
        <w:tc>
          <w:tcPr>
            <w:tcW w:w="3397" w:type="dxa"/>
            <w:vAlign w:val="center"/>
          </w:tcPr>
          <w:p w14:paraId="388EB7C9">
            <w:pPr>
              <w:widowControl/>
              <w:ind w:firstLine="0" w:firstLineChars="0"/>
              <w:jc w:val="left"/>
              <w:outlineLvl w:val="9"/>
              <w:rPr>
                <w:rFonts w:hAnsi="宋体"/>
                <w:snapToGrid w:val="0"/>
                <w:kern w:val="0"/>
                <w:sz w:val="22"/>
                <w:szCs w:val="22"/>
              </w:rPr>
            </w:pPr>
            <w:r>
              <w:rPr>
                <w:rFonts w:hint="eastAsia" w:hAnsi="宋体"/>
                <w:snapToGrid w:val="0"/>
                <w:kern w:val="0"/>
                <w:sz w:val="22"/>
                <w:szCs w:val="22"/>
              </w:rPr>
              <w:t>上级各类检查提出的整改费用</w:t>
            </w:r>
          </w:p>
        </w:tc>
        <w:tc>
          <w:tcPr>
            <w:tcW w:w="907" w:type="dxa"/>
            <w:noWrap/>
            <w:vAlign w:val="center"/>
          </w:tcPr>
          <w:p w14:paraId="562D69F8">
            <w:pPr>
              <w:widowControl/>
              <w:ind w:firstLine="0" w:firstLineChars="0"/>
              <w:jc w:val="center"/>
              <w:outlineLvl w:val="9"/>
              <w:rPr>
                <w:rFonts w:hAnsi="宋体"/>
                <w:snapToGrid w:val="0"/>
                <w:kern w:val="0"/>
                <w:sz w:val="22"/>
                <w:szCs w:val="22"/>
              </w:rPr>
            </w:pPr>
            <w:r>
              <w:rPr>
                <w:rFonts w:hint="eastAsia" w:hAnsi="宋体"/>
                <w:snapToGrid w:val="0"/>
                <w:kern w:val="0"/>
                <w:sz w:val="22"/>
                <w:szCs w:val="22"/>
              </w:rPr>
              <w:t>项</w:t>
            </w:r>
          </w:p>
        </w:tc>
        <w:tc>
          <w:tcPr>
            <w:tcW w:w="978" w:type="dxa"/>
            <w:noWrap/>
            <w:vAlign w:val="center"/>
          </w:tcPr>
          <w:p w14:paraId="274721AB">
            <w:pPr>
              <w:widowControl/>
              <w:ind w:firstLine="0" w:firstLineChars="0"/>
              <w:jc w:val="center"/>
              <w:outlineLvl w:val="9"/>
              <w:rPr>
                <w:rFonts w:hAnsi="宋体"/>
                <w:snapToGrid w:val="0"/>
                <w:kern w:val="0"/>
                <w:sz w:val="22"/>
                <w:szCs w:val="22"/>
              </w:rPr>
            </w:pPr>
            <w:r>
              <w:rPr>
                <w:rFonts w:hint="eastAsia" w:hAnsi="宋体"/>
                <w:snapToGrid w:val="0"/>
                <w:kern w:val="0"/>
                <w:sz w:val="22"/>
                <w:szCs w:val="22"/>
              </w:rPr>
              <w:t>1</w:t>
            </w:r>
          </w:p>
        </w:tc>
        <w:tc>
          <w:tcPr>
            <w:tcW w:w="1038" w:type="dxa"/>
            <w:noWrap/>
            <w:vAlign w:val="center"/>
          </w:tcPr>
          <w:p w14:paraId="6EE3570A">
            <w:pPr>
              <w:widowControl/>
              <w:ind w:firstLine="0" w:firstLineChars="0"/>
              <w:jc w:val="center"/>
              <w:outlineLvl w:val="9"/>
              <w:rPr>
                <w:rFonts w:hAnsi="宋体"/>
                <w:snapToGrid w:val="0"/>
                <w:kern w:val="0"/>
                <w:sz w:val="22"/>
                <w:szCs w:val="22"/>
              </w:rPr>
            </w:pPr>
            <w:r>
              <w:rPr>
                <w:rFonts w:hint="eastAsia" w:hAnsi="宋体"/>
                <w:snapToGrid w:val="0"/>
                <w:kern w:val="0"/>
                <w:sz w:val="22"/>
                <w:szCs w:val="22"/>
              </w:rPr>
              <w:t>150000</w:t>
            </w:r>
          </w:p>
        </w:tc>
        <w:tc>
          <w:tcPr>
            <w:tcW w:w="1166" w:type="dxa"/>
            <w:noWrap/>
            <w:vAlign w:val="center"/>
          </w:tcPr>
          <w:p w14:paraId="228F0422">
            <w:pPr>
              <w:widowControl/>
              <w:ind w:firstLine="0" w:firstLineChars="0"/>
              <w:jc w:val="center"/>
              <w:outlineLvl w:val="9"/>
              <w:rPr>
                <w:rFonts w:hAnsi="宋体"/>
                <w:snapToGrid w:val="0"/>
                <w:kern w:val="0"/>
                <w:sz w:val="22"/>
                <w:szCs w:val="22"/>
              </w:rPr>
            </w:pPr>
            <w:r>
              <w:rPr>
                <w:rFonts w:hint="eastAsia" w:hAnsi="宋体"/>
                <w:snapToGrid w:val="0"/>
                <w:kern w:val="0"/>
                <w:sz w:val="22"/>
                <w:szCs w:val="22"/>
              </w:rPr>
              <w:t>150000</w:t>
            </w:r>
          </w:p>
        </w:tc>
        <w:tc>
          <w:tcPr>
            <w:tcW w:w="1266" w:type="dxa"/>
            <w:vAlign w:val="center"/>
          </w:tcPr>
          <w:p w14:paraId="04B37E0B">
            <w:pPr>
              <w:widowControl/>
              <w:ind w:firstLine="0" w:firstLineChars="0"/>
              <w:jc w:val="center"/>
              <w:outlineLvl w:val="9"/>
              <w:rPr>
                <w:rFonts w:hAnsi="宋体"/>
                <w:snapToGrid w:val="0"/>
                <w:kern w:val="0"/>
                <w:sz w:val="22"/>
                <w:szCs w:val="22"/>
              </w:rPr>
            </w:pPr>
            <w:r>
              <w:rPr>
                <w:rFonts w:hint="eastAsia" w:hAnsi="宋体"/>
                <w:snapToGrid w:val="0"/>
                <w:kern w:val="0"/>
                <w:sz w:val="22"/>
                <w:szCs w:val="22"/>
              </w:rPr>
              <w:t>统一实施</w:t>
            </w:r>
          </w:p>
        </w:tc>
      </w:tr>
      <w:tr w14:paraId="51213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038" w:type="dxa"/>
            <w:noWrap/>
            <w:vAlign w:val="center"/>
          </w:tcPr>
          <w:p w14:paraId="4D534807">
            <w:pPr>
              <w:widowControl/>
              <w:ind w:firstLine="0" w:firstLineChars="0"/>
              <w:jc w:val="center"/>
              <w:outlineLvl w:val="9"/>
              <w:rPr>
                <w:rFonts w:hAnsi="宋体"/>
                <w:snapToGrid w:val="0"/>
                <w:kern w:val="0"/>
                <w:sz w:val="22"/>
                <w:szCs w:val="22"/>
              </w:rPr>
            </w:pPr>
          </w:p>
        </w:tc>
        <w:tc>
          <w:tcPr>
            <w:tcW w:w="3397" w:type="dxa"/>
            <w:vAlign w:val="center"/>
          </w:tcPr>
          <w:p w14:paraId="0EFF0458">
            <w:pPr>
              <w:widowControl/>
              <w:ind w:firstLine="0" w:firstLineChars="0"/>
              <w:jc w:val="left"/>
              <w:outlineLvl w:val="9"/>
              <w:rPr>
                <w:rFonts w:hAnsi="宋体"/>
                <w:b/>
                <w:bCs/>
                <w:snapToGrid w:val="0"/>
                <w:kern w:val="0"/>
                <w:sz w:val="22"/>
                <w:szCs w:val="22"/>
              </w:rPr>
            </w:pPr>
            <w:r>
              <w:rPr>
                <w:rFonts w:hint="eastAsia" w:hAnsi="宋体"/>
                <w:b/>
                <w:bCs/>
                <w:snapToGrid w:val="0"/>
                <w:kern w:val="0"/>
                <w:sz w:val="22"/>
                <w:szCs w:val="22"/>
              </w:rPr>
              <w:t>合计</w:t>
            </w:r>
          </w:p>
        </w:tc>
        <w:tc>
          <w:tcPr>
            <w:tcW w:w="907" w:type="dxa"/>
            <w:noWrap/>
            <w:vAlign w:val="center"/>
          </w:tcPr>
          <w:p w14:paraId="6856689A">
            <w:pPr>
              <w:widowControl/>
              <w:ind w:firstLine="0" w:firstLineChars="0"/>
              <w:jc w:val="center"/>
              <w:outlineLvl w:val="9"/>
              <w:rPr>
                <w:rFonts w:hAnsi="宋体"/>
                <w:b/>
                <w:bCs/>
                <w:snapToGrid w:val="0"/>
                <w:kern w:val="0"/>
                <w:sz w:val="22"/>
                <w:szCs w:val="22"/>
              </w:rPr>
            </w:pPr>
          </w:p>
        </w:tc>
        <w:tc>
          <w:tcPr>
            <w:tcW w:w="978" w:type="dxa"/>
            <w:noWrap/>
            <w:vAlign w:val="center"/>
          </w:tcPr>
          <w:p w14:paraId="55F7C478">
            <w:pPr>
              <w:widowControl/>
              <w:ind w:firstLine="0" w:firstLineChars="0"/>
              <w:jc w:val="center"/>
              <w:outlineLvl w:val="9"/>
              <w:rPr>
                <w:rFonts w:hAnsi="宋体"/>
                <w:b/>
                <w:bCs/>
                <w:snapToGrid w:val="0"/>
                <w:kern w:val="0"/>
                <w:sz w:val="22"/>
                <w:szCs w:val="22"/>
              </w:rPr>
            </w:pPr>
          </w:p>
        </w:tc>
        <w:tc>
          <w:tcPr>
            <w:tcW w:w="1038" w:type="dxa"/>
            <w:noWrap/>
            <w:vAlign w:val="center"/>
          </w:tcPr>
          <w:p w14:paraId="1D391859">
            <w:pPr>
              <w:widowControl/>
              <w:ind w:firstLine="0" w:firstLineChars="0"/>
              <w:jc w:val="center"/>
              <w:outlineLvl w:val="9"/>
              <w:rPr>
                <w:rFonts w:hAnsi="宋体"/>
                <w:b/>
                <w:bCs/>
                <w:snapToGrid w:val="0"/>
                <w:kern w:val="0"/>
                <w:sz w:val="22"/>
                <w:szCs w:val="22"/>
              </w:rPr>
            </w:pPr>
          </w:p>
        </w:tc>
        <w:tc>
          <w:tcPr>
            <w:tcW w:w="1166" w:type="dxa"/>
            <w:noWrap/>
            <w:vAlign w:val="center"/>
          </w:tcPr>
          <w:p w14:paraId="3267BF43">
            <w:pPr>
              <w:widowControl/>
              <w:ind w:firstLine="0" w:firstLineChars="0"/>
              <w:jc w:val="center"/>
              <w:outlineLvl w:val="9"/>
              <w:rPr>
                <w:rFonts w:hAnsi="宋体"/>
                <w:b/>
                <w:bCs/>
                <w:snapToGrid w:val="0"/>
                <w:kern w:val="0"/>
                <w:sz w:val="22"/>
                <w:szCs w:val="22"/>
              </w:rPr>
            </w:pPr>
            <w:r>
              <w:rPr>
                <w:rFonts w:hAnsi="宋体"/>
                <w:b/>
                <w:bCs/>
                <w:snapToGrid w:val="0"/>
                <w:kern w:val="0"/>
                <w:sz w:val="22"/>
                <w:szCs w:val="22"/>
              </w:rPr>
              <w:t>920000</w:t>
            </w:r>
          </w:p>
        </w:tc>
        <w:tc>
          <w:tcPr>
            <w:tcW w:w="1266" w:type="dxa"/>
            <w:vAlign w:val="center"/>
          </w:tcPr>
          <w:p w14:paraId="49B2414C">
            <w:pPr>
              <w:widowControl/>
              <w:ind w:firstLine="0" w:firstLineChars="0"/>
              <w:jc w:val="center"/>
              <w:outlineLvl w:val="9"/>
              <w:rPr>
                <w:rFonts w:hAnsi="宋体"/>
                <w:b/>
                <w:bCs/>
                <w:snapToGrid w:val="0"/>
                <w:kern w:val="0"/>
                <w:sz w:val="22"/>
                <w:szCs w:val="22"/>
              </w:rPr>
            </w:pPr>
          </w:p>
        </w:tc>
      </w:tr>
    </w:tbl>
    <w:p w14:paraId="7B6A469B">
      <w:pPr>
        <w:spacing w:line="560" w:lineRule="exact"/>
        <w:ind w:left="2" w:leftChars="1" w:firstLine="560"/>
        <w:outlineLvl w:val="9"/>
        <w:rPr>
          <w:rFonts w:hint="default"/>
          <w:lang w:val="en-US" w:eastAsia="zh-CN"/>
        </w:rPr>
      </w:pPr>
    </w:p>
    <w:sectPr>
      <w:headerReference r:id="rId17" w:type="default"/>
      <w:footerReference r:id="rId18" w:type="default"/>
      <w:pgSz w:w="11906" w:h="16838"/>
      <w:pgMar w:top="851" w:right="1247" w:bottom="1021" w:left="1247" w:header="851" w:footer="907" w:gutter="0"/>
      <w:pgBorders>
        <w:top w:val="none" w:sz="0" w:space="0"/>
        <w:left w:val="none" w:sz="0" w:space="0"/>
        <w:bottom w:val="none" w:sz="0" w:space="0"/>
        <w:right w:val="none" w:sz="0" w:space="0"/>
      </w:pgBorders>
      <w:lnNumType w:countBy="0" w:restart="continuous"/>
      <w:pgNumType w:fmt="decimal"/>
      <w:cols w:space="720" w:num="1"/>
      <w:titlePg/>
      <w:docGrid w:linePitch="312" w:charSpace="0"/>
      <mc:AlternateContent>
        <mc:Choice Requires="wpsCustomData">
          <wpsCustomData:blankLineNoLineNum/>
        </mc:Choice>
      </mc:AlternateContent>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88"/>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Helvetica">
    <w:altName w:val="Arial"/>
    <w:panose1 w:val="020B0604020202020204"/>
    <w:charset w:val="00"/>
    <w:family w:val="swiss"/>
    <w:pitch w:val="default"/>
    <w:sig w:usb0="00000000" w:usb1="00000000" w:usb2="00000000" w:usb3="00000000" w:csb0="0000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Narrow">
    <w:altName w:val="Arial"/>
    <w:panose1 w:val="020B0606020202030204"/>
    <w:charset w:val="00"/>
    <w:family w:val="auto"/>
    <w:pitch w:val="default"/>
    <w:sig w:usb0="00000000" w:usb1="00000000" w:usb2="00000000" w:usb3="00000000" w:csb0="2000009F" w:csb1="DFD70000"/>
  </w:font>
  <w:font w:name="幼圆">
    <w:altName w:val="宋体"/>
    <w:panose1 w:val="02010509060101010101"/>
    <w:charset w:val="86"/>
    <w:family w:val="auto"/>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roman"/>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E4002EFF" w:usb1="C000247B" w:usb2="00000009" w:usb3="00000000" w:csb0="200001FF" w:csb1="00000000"/>
  </w:font>
  <w:font w:name="汉仪雅酷黑 75W">
    <w:altName w:val="黑体"/>
    <w:panose1 w:val="020B0804020202020204"/>
    <w:charset w:val="86"/>
    <w:family w:val="auto"/>
    <w:pitch w:val="default"/>
    <w:sig w:usb0="00000000" w:usb1="00000000" w:usb2="00000016" w:usb3="00000000" w:csb0="2004000F"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D637E">
    <w:pPr>
      <w:pStyle w:val="27"/>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8AF9844">
                          <w:pPr>
                            <w:pStyle w:val="27"/>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14:paraId="48AF9844">
                    <w:pPr>
                      <w:pStyle w:val="27"/>
                    </w:pPr>
                    <w:r>
                      <w:fldChar w:fldCharType="begin"/>
                    </w:r>
                    <w:r>
                      <w:instrText xml:space="preserve"> PAGE  \* MERGEFORMAT </w:instrText>
                    </w:r>
                    <w:r>
                      <w:fldChar w:fldCharType="separate"/>
                    </w:r>
                    <w:r>
                      <w:t>22</w:t>
                    </w:r>
                    <w:r>
                      <w:fldChar w:fldCharType="end"/>
                    </w:r>
                  </w:p>
                </w:txbxContent>
              </v:textbox>
            </v:shape>
          </w:pict>
        </mc:Fallback>
      </mc:AlternateContent>
    </w:r>
  </w:p>
  <w:p w14:paraId="151C1847">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51DDA">
    <w:pP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CCF2188">
                          <w:pPr>
                            <w:pStyle w:val="27"/>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fill on="f" focussize="0,0"/>
              <v:stroke on="f" weight="0.5pt"/>
              <v:imagedata o:title=""/>
              <o:lock v:ext="edit" aspectratio="f"/>
              <v:textbox inset="0mm,0mm,0mm,0mm" style="mso-fit-shape-to-text:t;">
                <w:txbxContent>
                  <w:p w14:paraId="1CCF2188">
                    <w:pPr>
                      <w:pStyle w:val="27"/>
                    </w:pPr>
                    <w:r>
                      <w:fldChar w:fldCharType="begin"/>
                    </w:r>
                    <w:r>
                      <w:instrText xml:space="preserve"> PAGE  \* MERGEFORMAT </w:instrText>
                    </w:r>
                    <w:r>
                      <w:fldChar w:fldCharType="separate"/>
                    </w:r>
                    <w:r>
                      <w:t>6</w:t>
                    </w:r>
                    <w:r>
                      <w:fldChar w:fldCharType="end"/>
                    </w:r>
                  </w:p>
                </w:txbxContent>
              </v:textbox>
            </v:shape>
          </w:pict>
        </mc:Fallback>
      </mc:AlternateContent>
    </w:r>
    <w:r>
      <w:rPr>
        <w:rFonts w:hint="eastAsia" w:ascii="仿宋_GB2312" w:eastAsia="仿宋_GB2312"/>
        <w:kern w:val="0"/>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AADE4">
    <w:pPr>
      <w:pStyle w:val="27"/>
      <w:tabs>
        <w:tab w:val="right" w:pos="9298"/>
        <w:tab w:val="clear" w:pos="4153"/>
      </w:tabs>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FD82E0">
                          <w:pPr>
                            <w:pStyle w:val="27"/>
                          </w:pPr>
                          <w:r>
                            <w:fldChar w:fldCharType="begin"/>
                          </w:r>
                          <w:r>
                            <w:instrText xml:space="preserve"> PAGE  \* MERGEFORMAT </w:instrText>
                          </w:r>
                          <w:r>
                            <w:fldChar w:fldCharType="separate"/>
                          </w:r>
                          <w:r>
                            <w:t>162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32FD82E0">
                    <w:pPr>
                      <w:pStyle w:val="27"/>
                    </w:pPr>
                    <w:r>
                      <w:fldChar w:fldCharType="begin"/>
                    </w:r>
                    <w:r>
                      <w:instrText xml:space="preserve"> PAGE  \* MERGEFORMAT </w:instrText>
                    </w:r>
                    <w:r>
                      <w:fldChar w:fldCharType="separate"/>
                    </w:r>
                    <w:r>
                      <w:t>162</w:t>
                    </w:r>
                    <w:r>
                      <w:fldChar w:fldCharType="end"/>
                    </w:r>
                  </w:p>
                </w:txbxContent>
              </v:textbox>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bottomMargin">
                <wp:align>top</wp:align>
              </wp:positionV>
              <wp:extent cx="5314950" cy="0"/>
              <wp:effectExtent l="0" t="4445" r="0" b="5080"/>
              <wp:wrapNone/>
              <wp:docPr id="8" name="直接连接符 8"/>
              <wp:cNvGraphicFramePr/>
              <a:graphic xmlns:a="http://schemas.openxmlformats.org/drawingml/2006/main">
                <a:graphicData uri="http://schemas.microsoft.com/office/word/2010/wordprocessingShape">
                  <wps:wsp>
                    <wps:cNvCnPr/>
                    <wps:spPr>
                      <a:xfrm>
                        <a:off x="0" y="0"/>
                        <a:ext cx="5314950" cy="0"/>
                      </a:xfrm>
                      <a:prstGeom prst="line">
                        <a:avLst/>
                      </a:prstGeom>
                      <a:ln w="3175">
                        <a:no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14:sizeRelV relativeFrom="page">
                <wp14:pctHeight>0</wp14:pctHeight>
              </wp14:sizeRelV>
            </wp:anchor>
          </w:drawing>
        </mc:Choice>
        <mc:Fallback>
          <w:pict>
            <v:line id="_x0000_s1026" o:spid="_x0000_s1026" o:spt="20" style="position:absolute;left:0pt;margin-left:62.35pt;margin-top:786.55pt;height:0pt;width:418.5pt;mso-position-horizontal-relative:page;mso-position-vertical-relative:page;z-index:251664384;mso-width-relative:margin;mso-height-relative:page;mso-width-percent:1000;" filled="f" stroked="f" coordsize="21600,21600" o:gfxdata="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CRMSsNIAAAACAQAADwAAAAAAAAABACAAAAAiAAAA&#10;ZHJzL2Rvd25yZXYueG1sUEsBAhQAFAAAAAgAh07iQAwlmE/UAQAAiAMAAA4AAAAAAAAAAQAgAAAA&#10;IQEAAGRycy9lMm9Eb2MueG1sUEsFBgAAAAAGAAYAWQEAAGcFAAAAAA==&#10;">
              <v:fill on="f" focussize="0,0"/>
              <v:stroke on="f" weight="0.25pt" miterlimit="8" joinstyle="miter"/>
              <v:imagedata o:title=""/>
              <o:lock v:ext="edit" aspectratio="f"/>
            </v:line>
          </w:pict>
        </mc:Fallback>
      </mc:AlternateContent>
    </w:r>
    <w:r>
      <w:rPr>
        <w:sz w:val="18"/>
      </w:rPr>
      <mc:AlternateContent>
        <mc:Choice Requires="wpg">
          <w:drawing>
            <wp:anchor distT="0" distB="0" distL="114300" distR="114300" simplePos="0" relativeHeight="251665408" behindDoc="0" locked="0" layoutInCell="1" allowOverlap="1">
              <wp:simplePos x="0" y="0"/>
              <wp:positionH relativeFrom="margin">
                <wp:align>center</wp:align>
              </wp:positionH>
              <wp:positionV relativeFrom="bottomMargin">
                <wp:align>top</wp:align>
              </wp:positionV>
              <wp:extent cx="1117600" cy="303530"/>
              <wp:effectExtent l="0" t="0" r="0" b="0"/>
              <wp:wrapNone/>
              <wp:docPr id="7" name="组合 7"/>
              <wp:cNvGraphicFramePr/>
              <a:graphic xmlns:a="http://schemas.openxmlformats.org/drawingml/2006/main">
                <a:graphicData uri="http://schemas.microsoft.com/office/word/2010/wordprocessingGroup">
                  <wpg:wgp>
                    <wpg:cNvGrpSpPr/>
                    <wpg:grpSpPr>
                      <a:xfrm>
                        <a:off x="0" y="0"/>
                        <a:ext cx="1117600" cy="303530"/>
                        <a:chOff x="4728" y="1163"/>
                        <a:chExt cx="1760" cy="478"/>
                      </a:xfrm>
                    </wpg:grpSpPr>
                    <wps:wsp>
                      <wps:cNvPr id="6" name="矩形 2"/>
                      <wps:cNvSpPr/>
                      <wps:spPr>
                        <a:xfrm>
                          <a:off x="4728" y="1163"/>
                          <a:ext cx="1760" cy="47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文本框 3"/>
                      <wps:cNvSpPr txBox="1"/>
                      <wps:spPr>
                        <a:xfrm>
                          <a:off x="4748" y="1171"/>
                          <a:ext cx="1719" cy="4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D72E4E">
                            <w:pPr>
                              <w:jc w:val="both"/>
                              <w:rPr>
                                <w:rFonts w:hint="eastAsia" w:ascii="汉仪雅酷黑 75W" w:hAnsi="汉仪雅酷黑 75W" w:eastAsia="汉仪雅酷黑 75W" w:cs="汉仪雅酷黑 75W"/>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53.65pt;margin-top:786.2pt;height:23.9pt;width:88pt;mso-position-horizontal-relative:page;mso-position-vertical-relative:page;z-index:251665408;mso-width-relative:page;mso-height-relative:page;" coordorigin="4728,1163" coordsize="1760,478" o:gfxdata="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N17&#10;z5bVAAAABAEAAA8AAAAAAAAAAQAgAAAAIgAAAGRycy9kb3ducmV2LnhtbFBLAQIUABQAAAAIAIdO&#10;4kBqPSS6QwMAAKAIAAAOAAAAAAAAAAEAIAAAACQBAABkcnMvZTJvRG9jLnhtbFBLBQYAAAAABgAG&#10;AFkBAADZBgAAAAA=&#10;">
              <o:lock v:ext="edit" aspectratio="f"/>
              <v:rect id="矩形 2" o:spid="_x0000_s1026" o:spt="1" style="position:absolute;left:4728;top:1163;height:478;width:1760;v-text-anchor:middle;" fillcolor="#FFFFFF [3212]" filled="t" stroked="f" coordsize="21600,21600" o:gfxdata="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3jnsvQAA&#10;ANoAAAAPAAAAAAAAAAEAIAAAACIAAABkcnMvZG93bnJldi54bWxQSwECFAAUAAAACACHTuJAMy8F&#10;njsAAAA5AAAAEAAAAAAAAAABACAAAAAMAQAAZHJzL3NoYXBleG1sLnhtbFBLBQYAAAAABgAGAFsB&#10;AAC2AwAAAAA=&#10;">
                <v:fill on="t" opacity="0f" focussize="0,0"/>
                <v:stroke on="f" weight="1pt" miterlimit="8" joinstyle="miter"/>
                <v:imagedata o:title=""/>
                <o:lock v:ext="edit" aspectratio="f"/>
              </v:rect>
              <v:shape id="文本框 3" o:spid="_x0000_s1026" o:spt="202" type="#_x0000_t202" style="position:absolute;left:4748;top:1171;height:461;width:1719;" filled="f" stroked="f" coordsize="21600,21600" o:gfxdata="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kSYC/&#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30D72E4E">
                      <w:pPr>
                        <w:jc w:val="both"/>
                        <w:rPr>
                          <w:rFonts w:hint="eastAsia" w:ascii="汉仪雅酷黑 75W" w:hAnsi="汉仪雅酷黑 75W" w:eastAsia="汉仪雅酷黑 75W" w:cs="汉仪雅酷黑 75W"/>
                          <w:lang w:val="en-US" w:eastAsia="zh-CN"/>
                        </w:rPr>
                      </w:pPr>
                    </w:p>
                  </w:txbxContent>
                </v:textbox>
              </v:shap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32498">
    <w:pPr>
      <w:pStyle w:val="27"/>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076E5">
    <w:pPr>
      <w:pStyle w:val="27"/>
      <w:pBdr>
        <w:top w:val="single" w:color="auto" w:sz="4" w:space="1"/>
      </w:pBdr>
      <w:ind w:firstLine="0" w:firstLineChars="0"/>
      <w:jc w:val="center"/>
    </w:pPr>
    <w:r>
      <w:fldChar w:fldCharType="begin"/>
    </w:r>
    <w:r>
      <w:instrText xml:space="preserve">PAGE   \* MERGEFORMAT</w:instrText>
    </w:r>
    <w:r>
      <w:fldChar w:fldCharType="separate"/>
    </w:r>
    <w:r>
      <w:rPr>
        <w:lang w:val="zh-CN"/>
      </w:rPr>
      <w:t>37</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8D7D7">
    <w:pPr>
      <w:pStyle w:val="27"/>
      <w:pBdr>
        <w:top w:val="single" w:color="auto" w:sz="4" w:space="1"/>
      </w:pBdr>
      <w:ind w:firstLine="0" w:firstLineChars="0"/>
    </w:pPr>
    <w:r>
      <mc:AlternateContent>
        <mc:Choice Requires="wps">
          <w:drawing>
            <wp:anchor distT="45720" distB="45720" distL="114300" distR="114300" simplePos="0" relativeHeight="251663360" behindDoc="0" locked="0" layoutInCell="1" allowOverlap="1">
              <wp:simplePos x="0" y="0"/>
              <wp:positionH relativeFrom="column">
                <wp:posOffset>-147955</wp:posOffset>
              </wp:positionH>
              <wp:positionV relativeFrom="paragraph">
                <wp:posOffset>16510</wp:posOffset>
              </wp:positionV>
              <wp:extent cx="428625" cy="1404620"/>
              <wp:effectExtent l="0" t="0" r="0" b="0"/>
              <wp:wrapNone/>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28625" cy="1404620"/>
                      </a:xfrm>
                      <a:prstGeom prst="rect">
                        <a:avLst/>
                      </a:prstGeom>
                      <a:noFill/>
                      <a:ln w="9525">
                        <a:noFill/>
                        <a:miter lim="800000"/>
                      </a:ln>
                    </wps:spPr>
                    <wps:txbx>
                      <w:txbxContent>
                        <w:p w14:paraId="2A2C169D">
                          <w:pPr>
                            <w:ind w:firstLine="127" w:firstLineChars="71"/>
                            <w:rPr>
                              <w:sz w:val="18"/>
                              <w:szCs w:val="18"/>
                              <w:lang w:val="zh-CN"/>
                            </w:rPr>
                          </w:pPr>
                          <w:r>
                            <w:rPr>
                              <w:sz w:val="18"/>
                              <w:szCs w:val="18"/>
                              <w:lang w:val="zh-CN"/>
                            </w:rPr>
                            <w:fldChar w:fldCharType="begin"/>
                          </w:r>
                          <w:r>
                            <w:rPr>
                              <w:sz w:val="18"/>
                              <w:szCs w:val="18"/>
                              <w:lang w:val="zh-CN"/>
                            </w:rPr>
                            <w:instrText xml:space="preserve">PAGE   \* MERGEFORMAT</w:instrText>
                          </w:r>
                          <w:r>
                            <w:rPr>
                              <w:sz w:val="18"/>
                              <w:szCs w:val="18"/>
                              <w:lang w:val="zh-CN"/>
                            </w:rPr>
                            <w:fldChar w:fldCharType="separate"/>
                          </w:r>
                          <w:r>
                            <w:rPr>
                              <w:sz w:val="18"/>
                              <w:szCs w:val="18"/>
                              <w:lang w:val="zh-CN"/>
                            </w:rPr>
                            <w:t>2</w:t>
                          </w:r>
                          <w:r>
                            <w:rPr>
                              <w:sz w:val="18"/>
                              <w:szCs w:val="18"/>
                              <w:lang w:val="zh-CN"/>
                            </w:rPr>
                            <w:fldChar w:fldCharType="end"/>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1.65pt;margin-top:1.3pt;height:110.6pt;width:33.75pt;z-index:251663360;mso-width-relative:page;mso-height-relative:margin;mso-height-percent:200;" filled="f" stroked="f" coordsize="21600,21600" o:gfxdata="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V&#10;4otb1gAAAAgBAAAPAAAAAAAAAAEAIAAAACIAAABkcnMvZG93bnJldi54bWxQSwECFAAUAAAACACH&#10;TuJAkmlM4CYCAAArBAAADgAAAAAAAAABACAAAAAlAQAAZHJzL2Uyb0RvYy54bWxQSwUGAAAAAAYA&#10;BgBZAQAAvQUAAAAA&#10;">
              <v:fill on="f" focussize="0,0"/>
              <v:stroke on="f" miterlimit="8" joinstyle="miter"/>
              <v:imagedata o:title=""/>
              <o:lock v:ext="edit" aspectratio="f"/>
              <v:textbox style="mso-fit-shape-to-text:t;">
                <w:txbxContent>
                  <w:p w14:paraId="2A2C169D">
                    <w:pPr>
                      <w:ind w:firstLine="127" w:firstLineChars="71"/>
                      <w:rPr>
                        <w:sz w:val="18"/>
                        <w:szCs w:val="18"/>
                        <w:lang w:val="zh-CN"/>
                      </w:rPr>
                    </w:pPr>
                    <w:r>
                      <w:rPr>
                        <w:sz w:val="18"/>
                        <w:szCs w:val="18"/>
                        <w:lang w:val="zh-CN"/>
                      </w:rPr>
                      <w:fldChar w:fldCharType="begin"/>
                    </w:r>
                    <w:r>
                      <w:rPr>
                        <w:sz w:val="18"/>
                        <w:szCs w:val="18"/>
                        <w:lang w:val="zh-CN"/>
                      </w:rPr>
                      <w:instrText xml:space="preserve">PAGE   \* MERGEFORMAT</w:instrText>
                    </w:r>
                    <w:r>
                      <w:rPr>
                        <w:sz w:val="18"/>
                        <w:szCs w:val="18"/>
                        <w:lang w:val="zh-CN"/>
                      </w:rPr>
                      <w:fldChar w:fldCharType="separate"/>
                    </w:r>
                    <w:r>
                      <w:rPr>
                        <w:sz w:val="18"/>
                        <w:szCs w:val="18"/>
                        <w:lang w:val="zh-CN"/>
                      </w:rPr>
                      <w:t>2</w:t>
                    </w:r>
                    <w:r>
                      <w:rPr>
                        <w:sz w:val="18"/>
                        <w:szCs w:val="18"/>
                        <w:lang w:val="zh-CN"/>
                      </w:rPr>
                      <w:fldChar w:fldCharType="end"/>
                    </w:r>
                  </w:p>
                </w:txbxContent>
              </v:textbox>
            </v:shape>
          </w:pict>
        </mc:Fallback>
      </mc:AlternateContent>
    </w:r>
    <w:r>
      <w:ptab w:relativeTo="margin" w:alignment="center" w:leader="none"/>
    </w:r>
    <w:r>
      <w:rPr>
        <w:rFonts w:hint="eastAsia"/>
      </w:rPr>
      <w:t>金华市水利水电勘测设计院有限公司</w:t>
    </w:r>
    <w:r>
      <w:ptab w:relativeTo="margin" w:alignment="right" w:leader="none"/>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B36E7">
    <w:pPr>
      <w:pStyle w:val="27"/>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38181">
    <w:pPr>
      <w:pStyle w:val="27"/>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56B07">
    <w:pPr>
      <w:pStyle w:val="28"/>
      <w:jc w:val="both"/>
      <w:rPr>
        <w:rFonts w:hint="eastAsia" w:eastAsia="宋体"/>
        <w:sz w:val="16"/>
        <w:szCs w:val="16"/>
        <w:lang w:eastAsia="zh-CN"/>
      </w:rPr>
    </w:pPr>
    <w:r>
      <w:rPr>
        <w:rFonts w:hint="eastAsia"/>
        <w:sz w:val="16"/>
        <w:szCs w:val="16"/>
        <w:lang w:eastAsia="zh-CN"/>
      </w:rPr>
      <w:t>东阳市水库水电运行中心2025年度水利工程标准化管护（部分）项目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98E76">
    <w:pPr>
      <w:pStyle w:val="28"/>
    </w:pPr>
    <w:r>
      <w:rPr>
        <w:rFonts w:hint="eastAsia" w:ascii="宋体" w:hAnsi="宋体" w:cs="宋体"/>
        <w:sz w:val="16"/>
        <w:szCs w:val="16"/>
        <w:lang w:eastAsia="zh-CN"/>
      </w:rPr>
      <w:t>东阳市水库水电运行中心2025年度水利工程标准化管护（部分）项目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B5601">
    <w:pPr>
      <w:pStyle w:val="28"/>
      <w:ind w:firstLine="360"/>
      <w:rPr>
        <w:rFonts w:ascii="宋体" w:hAnsi="宋体"/>
      </w:rPr>
    </w:pPr>
  </w:p>
  <w:p w14:paraId="68007B9E">
    <w:pPr>
      <w:pStyle w:val="28"/>
      <w:rPr>
        <w:rFonts w:ascii="宋体" w:hAnsi="宋体"/>
      </w:rPr>
    </w:pPr>
    <w:r>
      <w:rPr>
        <w:rFonts w:hint="eastAsia"/>
        <w:sz w:val="16"/>
        <w:szCs w:val="16"/>
        <w:lang w:eastAsia="zh-CN"/>
      </w:rPr>
      <w:t>东阳市水库水电运行中心2025年度水利工程标准化管护（部分）项目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CC568">
    <w:pPr>
      <w:pStyle w:val="28"/>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277A5">
    <w:pPr>
      <w:pStyle w:val="28"/>
      <w:pBdr>
        <w:bottom w:val="single" w:color="auto" w:sz="6" w:space="0"/>
      </w:pBdr>
      <w:ind w:firstLine="360"/>
      <w:rPr>
        <w:rFonts w:ascii="宋体" w:hAnsi="宋体"/>
      </w:rPr>
    </w:pPr>
    <w:r>
      <w:rPr>
        <w:rFonts w:hint="eastAsia" w:ascii="宋体" w:hAnsi="宋体"/>
      </w:rPr>
      <w:t>东阳市水库水电运行中心202</w:t>
    </w:r>
    <w:r>
      <w:rPr>
        <w:rFonts w:ascii="宋体" w:hAnsi="宋体"/>
      </w:rPr>
      <w:t>5</w:t>
    </w:r>
    <w:r>
      <w:rPr>
        <w:rFonts w:hint="eastAsia" w:ascii="宋体" w:hAnsi="宋体"/>
      </w:rPr>
      <w:t>年水利工程维修养护项目实施方案</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20001">
    <w:pPr>
      <w:pStyle w:val="28"/>
      <w:ind w:firstLine="360"/>
      <w:rPr>
        <w:rFonts w:ascii="宋体" w:hAnsi="宋体"/>
      </w:rPr>
    </w:pPr>
    <w:r>
      <w:rPr>
        <w:rFonts w:hint="eastAsia" w:ascii="宋体" w:hAnsi="宋体"/>
      </w:rPr>
      <w:t>东阳市水库水电运行中心202</w:t>
    </w:r>
    <w:r>
      <w:rPr>
        <w:rFonts w:ascii="宋体" w:hAnsi="宋体"/>
      </w:rPr>
      <w:t>5</w:t>
    </w:r>
    <w:r>
      <w:rPr>
        <w:rFonts w:hint="eastAsia" w:ascii="宋体" w:hAnsi="宋体"/>
      </w:rPr>
      <w:t>年水利工程维修养护项目实施方案</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572DA">
    <w:pPr>
      <w:pStyle w:val="28"/>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A625D">
    <w:pPr>
      <w:pStyle w:val="28"/>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D025FC"/>
    <w:multiLevelType w:val="singleLevel"/>
    <w:tmpl w:val="C6D025FC"/>
    <w:lvl w:ilvl="0" w:tentative="0">
      <w:start w:val="1"/>
      <w:numFmt w:val="decimal"/>
      <w:lvlText w:val="%1."/>
      <w:lvlJc w:val="left"/>
      <w:pPr>
        <w:tabs>
          <w:tab w:val="left" w:pos="312"/>
        </w:tabs>
      </w:pPr>
    </w:lvl>
  </w:abstractNum>
  <w:abstractNum w:abstractNumId="1">
    <w:nsid w:val="FA5E8E8B"/>
    <w:multiLevelType w:val="singleLevel"/>
    <w:tmpl w:val="FA5E8E8B"/>
    <w:lvl w:ilvl="0" w:tentative="0">
      <w:start w:val="1"/>
      <w:numFmt w:val="chineseCounting"/>
      <w:suff w:val="nothing"/>
      <w:lvlText w:val="%1、"/>
      <w:lvlJc w:val="left"/>
      <w:rPr>
        <w:rFonts w:hint="eastAsia"/>
      </w:rPr>
    </w:lvl>
  </w:abstractNum>
  <w:abstractNum w:abstractNumId="2">
    <w:nsid w:val="00000026"/>
    <w:multiLevelType w:val="multilevel"/>
    <w:tmpl w:val="00000026"/>
    <w:lvl w:ilvl="0" w:tentative="0">
      <w:start w:val="1"/>
      <w:numFmt w:val="decimal"/>
      <w:pStyle w:val="4"/>
      <w:isLgl/>
      <w:suff w:val="nothing"/>
      <w:lvlText w:val="%1　"/>
      <w:lvlJc w:val="left"/>
      <w:pPr>
        <w:ind w:left="-25" w:firstLine="0"/>
      </w:pPr>
      <w:rPr>
        <w:rFonts w:hint="default" w:ascii="Times New Roman" w:hAnsi="Times New Roman" w:eastAsia="宋体"/>
        <w:b/>
        <w:i w:val="0"/>
        <w:color w:val="auto"/>
        <w:sz w:val="28"/>
        <w:u w:val="none"/>
      </w:rPr>
    </w:lvl>
    <w:lvl w:ilvl="1" w:tentative="0">
      <w:start w:val="1"/>
      <w:numFmt w:val="decimal"/>
      <w:pStyle w:val="3"/>
      <w:isLgl/>
      <w:suff w:val="nothing"/>
      <w:lvlText w:val="%1.%2　"/>
      <w:lvlJc w:val="left"/>
      <w:pPr>
        <w:ind w:left="-25" w:firstLine="0"/>
      </w:pPr>
      <w:rPr>
        <w:rFonts w:hint="default" w:ascii="Times New Roman" w:hAnsi="Times New Roman" w:eastAsia="宋体"/>
        <w:b/>
        <w:i w:val="0"/>
        <w:snapToGrid/>
        <w:color w:val="auto"/>
        <w:spacing w:val="0"/>
        <w:w w:val="100"/>
        <w:kern w:val="21"/>
        <w:sz w:val="28"/>
        <w:u w:val="none"/>
      </w:rPr>
    </w:lvl>
    <w:lvl w:ilvl="2" w:tentative="0">
      <w:start w:val="1"/>
      <w:numFmt w:val="decimal"/>
      <w:isLgl/>
      <w:suff w:val="nothing"/>
      <w:lvlText w:val="%1.%2.%3　"/>
      <w:lvlJc w:val="left"/>
      <w:pPr>
        <w:ind w:left="-25" w:firstLine="0"/>
      </w:pPr>
      <w:rPr>
        <w:rFonts w:hint="default" w:ascii="Times New Roman" w:hAnsi="Times New Roman" w:eastAsia="黑体"/>
        <w:b/>
        <w:i w:val="0"/>
        <w:sz w:val="28"/>
      </w:rPr>
    </w:lvl>
    <w:lvl w:ilvl="3" w:tentative="0">
      <w:start w:val="1"/>
      <w:numFmt w:val="decimal"/>
      <w:isLgl/>
      <w:suff w:val="nothing"/>
      <w:lvlText w:val="%1.%2.%3.%4　"/>
      <w:lvlJc w:val="left"/>
      <w:pPr>
        <w:ind w:left="-25" w:firstLine="0"/>
      </w:pPr>
      <w:rPr>
        <w:rFonts w:hint="default" w:ascii="Times New Roman" w:hAnsi="Times New Roman" w:eastAsia="宋体"/>
        <w:b/>
        <w:i w:val="0"/>
        <w:color w:val="auto"/>
        <w:sz w:val="28"/>
        <w:u w:val="none"/>
      </w:rPr>
    </w:lvl>
    <w:lvl w:ilvl="4" w:tentative="0">
      <w:start w:val="1"/>
      <w:numFmt w:val="decimal"/>
      <w:isLgl/>
      <w:suff w:val="nothing"/>
      <w:lvlText w:val="%1.%2.%3.%4.%5　"/>
      <w:lvlJc w:val="left"/>
      <w:pPr>
        <w:ind w:left="-25" w:firstLine="0"/>
      </w:pPr>
      <w:rPr>
        <w:rFonts w:hint="default" w:ascii="Times New Roman" w:hAnsi="Times New Roman" w:eastAsia="宋体"/>
        <w:b/>
        <w:i w:val="0"/>
        <w:color w:val="auto"/>
        <w:sz w:val="28"/>
        <w:u w:val="none"/>
      </w:rPr>
    </w:lvl>
    <w:lvl w:ilvl="5" w:tentative="0">
      <w:start w:val="1"/>
      <w:numFmt w:val="decimal"/>
      <w:isLgl/>
      <w:suff w:val="nothing"/>
      <w:lvlText w:val="%1.%2.%3.%4.%5.%6　"/>
      <w:lvlJc w:val="left"/>
      <w:pPr>
        <w:ind w:left="-25" w:firstLine="0"/>
      </w:pPr>
      <w:rPr>
        <w:rFonts w:hint="default" w:ascii="Times New Roman" w:hAnsi="Times New Roman" w:eastAsia="宋体"/>
        <w:b/>
        <w:i w:val="0"/>
        <w:sz w:val="28"/>
      </w:rPr>
    </w:lvl>
    <w:lvl w:ilvl="6" w:tentative="0">
      <w:start w:val="1"/>
      <w:numFmt w:val="lowerLetter"/>
      <w:lvlText w:val="%7) "/>
      <w:lvlJc w:val="left"/>
      <w:pPr>
        <w:tabs>
          <w:tab w:val="left" w:pos="635"/>
        </w:tabs>
        <w:ind w:left="-125" w:firstLine="400"/>
      </w:pPr>
      <w:rPr>
        <w:rFonts w:hint="default" w:ascii="Times New Roman" w:hAnsi="Times New Roman" w:eastAsia="宋体"/>
        <w:b/>
        <w:i w:val="0"/>
        <w:color w:val="auto"/>
        <w:sz w:val="28"/>
        <w:u w:val="none"/>
      </w:rPr>
    </w:lvl>
    <w:lvl w:ilvl="7" w:tentative="0">
      <w:start w:val="1"/>
      <w:numFmt w:val="decimal"/>
      <w:lvlText w:val="%8) "/>
      <w:lvlJc w:val="left"/>
      <w:pPr>
        <w:tabs>
          <w:tab w:val="left" w:pos="860"/>
        </w:tabs>
        <w:ind w:left="500" w:firstLine="0"/>
      </w:pPr>
      <w:rPr>
        <w:rFonts w:hint="default" w:ascii="Times New Roman" w:hAnsi="Times New Roman" w:eastAsia="宋体"/>
        <w:b/>
        <w:i w:val="0"/>
        <w:color w:val="auto"/>
        <w:sz w:val="28"/>
        <w:u w:val="none"/>
      </w:rPr>
    </w:lvl>
    <w:lvl w:ilvl="8" w:tentative="0">
      <w:start w:val="1"/>
      <w:numFmt w:val="none"/>
      <w:lvlText w:val="%9"/>
      <w:lvlJc w:val="left"/>
      <w:pPr>
        <w:tabs>
          <w:tab w:val="left" w:pos="860"/>
        </w:tabs>
        <w:ind w:left="500" w:firstLine="0"/>
      </w:pPr>
      <w:rPr>
        <w:rFonts w:hint="eastAsia" w:ascii="宋体" w:eastAsia="宋体"/>
        <w:b w:val="0"/>
        <w:i w:val="0"/>
        <w:color w:val="auto"/>
        <w:sz w:val="28"/>
        <w:u w:val="none"/>
      </w:rPr>
    </w:lvl>
  </w:abstractNum>
  <w:abstractNum w:abstractNumId="3">
    <w:nsid w:val="23E1191B"/>
    <w:multiLevelType w:val="multilevel"/>
    <w:tmpl w:val="23E1191B"/>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A646790"/>
    <w:multiLevelType w:val="multilevel"/>
    <w:tmpl w:val="2A646790"/>
    <w:lvl w:ilvl="0" w:tentative="0">
      <w:start w:val="1"/>
      <w:numFmt w:val="decimal"/>
      <w:lvlText w:val="%1."/>
      <w:lvlJc w:val="left"/>
      <w:pPr>
        <w:tabs>
          <w:tab w:val="left" w:pos="1224"/>
        </w:tabs>
        <w:ind w:left="1224" w:hanging="1224"/>
      </w:pPr>
      <w:rPr>
        <w:rFonts w:hint="eastAsia"/>
      </w:rPr>
    </w:lvl>
    <w:lvl w:ilvl="1" w:tentative="0">
      <w:start w:val="1"/>
      <w:numFmt w:val="decimal"/>
      <w:lvlText w:val="%1.%2"/>
      <w:lvlJc w:val="left"/>
      <w:pPr>
        <w:tabs>
          <w:tab w:val="left" w:pos="1224"/>
        </w:tabs>
        <w:ind w:left="1224" w:hanging="1224"/>
      </w:pPr>
      <w:rPr>
        <w:rFonts w:hint="eastAsia"/>
        <w:sz w:val="24"/>
        <w:szCs w:val="24"/>
      </w:rPr>
    </w:lvl>
    <w:lvl w:ilvl="2" w:tentative="0">
      <w:start w:val="1"/>
      <w:numFmt w:val="decimal"/>
      <w:pStyle w:val="56"/>
      <w:lvlText w:val="%1.%2.%3"/>
      <w:lvlJc w:val="left"/>
      <w:pPr>
        <w:tabs>
          <w:tab w:val="left" w:pos="1224"/>
        </w:tabs>
        <w:ind w:left="1224" w:hanging="1224"/>
      </w:pPr>
      <w:rPr>
        <w:rFonts w:hint="default" w:ascii="Arial Narrow" w:hAnsi="Arial Narrow" w:eastAsia="仿宋_GB2312"/>
        <w:sz w:val="24"/>
        <w:szCs w:val="24"/>
      </w:rPr>
    </w:lvl>
    <w:lvl w:ilvl="3" w:tentative="0">
      <w:start w:val="1"/>
      <w:numFmt w:val="decimal"/>
      <w:lvlText w:val="%1.%2.%3.%4."/>
      <w:lvlJc w:val="left"/>
      <w:pPr>
        <w:tabs>
          <w:tab w:val="left" w:pos="1225"/>
        </w:tabs>
        <w:ind w:left="1225" w:hanging="1225"/>
      </w:pPr>
      <w:rPr>
        <w:rFonts w:hint="eastAsia"/>
        <w:sz w:val="24"/>
        <w:szCs w:val="24"/>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5">
    <w:nsid w:val="35773E9B"/>
    <w:multiLevelType w:val="singleLevel"/>
    <w:tmpl w:val="35773E9B"/>
    <w:lvl w:ilvl="0" w:tentative="0">
      <w:start w:val="1"/>
      <w:numFmt w:val="decimal"/>
      <w:suff w:val="space"/>
      <w:lvlText w:val="%1."/>
      <w:lvlJc w:val="left"/>
    </w:lvl>
  </w:abstractNum>
  <w:abstractNum w:abstractNumId="6">
    <w:nsid w:val="3ECEE57E"/>
    <w:multiLevelType w:val="singleLevel"/>
    <w:tmpl w:val="3ECEE57E"/>
    <w:lvl w:ilvl="0" w:tentative="0">
      <w:start w:val="4"/>
      <w:numFmt w:val="chineseCounting"/>
      <w:suff w:val="nothing"/>
      <w:lvlText w:val="（%1）"/>
      <w:lvlJc w:val="left"/>
      <w:rPr>
        <w:rFonts w:hint="eastAsia"/>
      </w:rPr>
    </w:lvl>
  </w:abstractNum>
  <w:abstractNum w:abstractNumId="7">
    <w:nsid w:val="5BA933FE"/>
    <w:multiLevelType w:val="multilevel"/>
    <w:tmpl w:val="5BA933FE"/>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pStyle w:val="114"/>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8">
    <w:nsid w:val="5D410D0D"/>
    <w:multiLevelType w:val="singleLevel"/>
    <w:tmpl w:val="5D410D0D"/>
    <w:lvl w:ilvl="0" w:tentative="0">
      <w:start w:val="5"/>
      <w:numFmt w:val="chineseCounting"/>
      <w:suff w:val="space"/>
      <w:lvlText w:val="第%1章"/>
      <w:lvlJc w:val="left"/>
      <w:rPr>
        <w:rFonts w:hint="eastAsia"/>
      </w:rPr>
    </w:lvl>
  </w:abstractNum>
  <w:abstractNum w:abstractNumId="9">
    <w:nsid w:val="64DE61C4"/>
    <w:multiLevelType w:val="multilevel"/>
    <w:tmpl w:val="64DE61C4"/>
    <w:lvl w:ilvl="0" w:tentative="0">
      <w:start w:val="1"/>
      <w:numFmt w:val="decimal"/>
      <w:pStyle w:val="13"/>
      <w:lvlText w:val="%1、"/>
      <w:lvlJc w:val="left"/>
      <w:pPr>
        <w:tabs>
          <w:tab w:val="left" w:pos="360"/>
        </w:tabs>
        <w:ind w:left="36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685F539A"/>
    <w:multiLevelType w:val="multilevel"/>
    <w:tmpl w:val="685F539A"/>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7E234718"/>
    <w:multiLevelType w:val="multilevel"/>
    <w:tmpl w:val="7E234718"/>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9"/>
  </w:num>
  <w:num w:numId="3">
    <w:abstractNumId w:val="4"/>
  </w:num>
  <w:num w:numId="4">
    <w:abstractNumId w:val="7"/>
  </w:num>
  <w:num w:numId="5">
    <w:abstractNumId w:val="1"/>
  </w:num>
  <w:num w:numId="6">
    <w:abstractNumId w:val="3"/>
  </w:num>
  <w:num w:numId="7">
    <w:abstractNumId w:val="11"/>
  </w:num>
  <w:num w:numId="8">
    <w:abstractNumId w:val="0"/>
  </w:num>
  <w:num w:numId="9">
    <w:abstractNumId w:val="6"/>
  </w:num>
  <w:num w:numId="10">
    <w:abstractNumId w:val="8"/>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zMGNkNjVlNWRmMzQzZmFjYzgxZWNkMTlkODA4MWMifQ=="/>
  </w:docVars>
  <w:rsids>
    <w:rsidRoot w:val="00172A27"/>
    <w:rsid w:val="0000006C"/>
    <w:rsid w:val="00000158"/>
    <w:rsid w:val="0000017A"/>
    <w:rsid w:val="00000345"/>
    <w:rsid w:val="0000047D"/>
    <w:rsid w:val="00000F83"/>
    <w:rsid w:val="000013EE"/>
    <w:rsid w:val="00001B93"/>
    <w:rsid w:val="00001E25"/>
    <w:rsid w:val="00001E64"/>
    <w:rsid w:val="00002A93"/>
    <w:rsid w:val="0000318B"/>
    <w:rsid w:val="000038C7"/>
    <w:rsid w:val="00003E13"/>
    <w:rsid w:val="00003F42"/>
    <w:rsid w:val="00004CDD"/>
    <w:rsid w:val="00004E27"/>
    <w:rsid w:val="00005219"/>
    <w:rsid w:val="000058C1"/>
    <w:rsid w:val="000058F6"/>
    <w:rsid w:val="00005CEE"/>
    <w:rsid w:val="00006144"/>
    <w:rsid w:val="000072CA"/>
    <w:rsid w:val="00007837"/>
    <w:rsid w:val="00007965"/>
    <w:rsid w:val="00007AF4"/>
    <w:rsid w:val="00007F1A"/>
    <w:rsid w:val="000107D0"/>
    <w:rsid w:val="00010A81"/>
    <w:rsid w:val="000114AC"/>
    <w:rsid w:val="00011A08"/>
    <w:rsid w:val="00011DC3"/>
    <w:rsid w:val="00011DCD"/>
    <w:rsid w:val="00012744"/>
    <w:rsid w:val="00012FAE"/>
    <w:rsid w:val="00013108"/>
    <w:rsid w:val="000131C4"/>
    <w:rsid w:val="0001341F"/>
    <w:rsid w:val="000156C7"/>
    <w:rsid w:val="00015DCC"/>
    <w:rsid w:val="000163EB"/>
    <w:rsid w:val="000165AD"/>
    <w:rsid w:val="000202F3"/>
    <w:rsid w:val="000203B3"/>
    <w:rsid w:val="00020413"/>
    <w:rsid w:val="000208BD"/>
    <w:rsid w:val="000209DC"/>
    <w:rsid w:val="000209E4"/>
    <w:rsid w:val="000219BD"/>
    <w:rsid w:val="00021ACA"/>
    <w:rsid w:val="0002216D"/>
    <w:rsid w:val="00022380"/>
    <w:rsid w:val="0002246D"/>
    <w:rsid w:val="00022CAD"/>
    <w:rsid w:val="00022CB5"/>
    <w:rsid w:val="00024090"/>
    <w:rsid w:val="000247CA"/>
    <w:rsid w:val="000251DC"/>
    <w:rsid w:val="000264B4"/>
    <w:rsid w:val="00026993"/>
    <w:rsid w:val="00026EAB"/>
    <w:rsid w:val="00027031"/>
    <w:rsid w:val="00027134"/>
    <w:rsid w:val="00027A01"/>
    <w:rsid w:val="00030A35"/>
    <w:rsid w:val="00030D38"/>
    <w:rsid w:val="00031012"/>
    <w:rsid w:val="0003172E"/>
    <w:rsid w:val="00031765"/>
    <w:rsid w:val="00032701"/>
    <w:rsid w:val="00034343"/>
    <w:rsid w:val="00034360"/>
    <w:rsid w:val="000344E1"/>
    <w:rsid w:val="00034675"/>
    <w:rsid w:val="00035843"/>
    <w:rsid w:val="00036337"/>
    <w:rsid w:val="00036686"/>
    <w:rsid w:val="00036A0E"/>
    <w:rsid w:val="000373E9"/>
    <w:rsid w:val="00037B61"/>
    <w:rsid w:val="00040F9B"/>
    <w:rsid w:val="000414E0"/>
    <w:rsid w:val="00041A99"/>
    <w:rsid w:val="00041C40"/>
    <w:rsid w:val="0004282D"/>
    <w:rsid w:val="000428CF"/>
    <w:rsid w:val="00043778"/>
    <w:rsid w:val="00044217"/>
    <w:rsid w:val="00044368"/>
    <w:rsid w:val="00044D8B"/>
    <w:rsid w:val="00046899"/>
    <w:rsid w:val="0004693E"/>
    <w:rsid w:val="0004713C"/>
    <w:rsid w:val="00047408"/>
    <w:rsid w:val="0005003E"/>
    <w:rsid w:val="00050E6F"/>
    <w:rsid w:val="00050ECE"/>
    <w:rsid w:val="0005120C"/>
    <w:rsid w:val="0005138C"/>
    <w:rsid w:val="00051F29"/>
    <w:rsid w:val="00052350"/>
    <w:rsid w:val="000524B5"/>
    <w:rsid w:val="00052BAF"/>
    <w:rsid w:val="00052DBB"/>
    <w:rsid w:val="00053218"/>
    <w:rsid w:val="00053700"/>
    <w:rsid w:val="000544D4"/>
    <w:rsid w:val="000547EE"/>
    <w:rsid w:val="000550B0"/>
    <w:rsid w:val="000553DC"/>
    <w:rsid w:val="00055FBE"/>
    <w:rsid w:val="0005654D"/>
    <w:rsid w:val="00056B0D"/>
    <w:rsid w:val="00056C73"/>
    <w:rsid w:val="00056E9B"/>
    <w:rsid w:val="00056ECC"/>
    <w:rsid w:val="00057AD2"/>
    <w:rsid w:val="00057F20"/>
    <w:rsid w:val="00060214"/>
    <w:rsid w:val="00060D89"/>
    <w:rsid w:val="00061041"/>
    <w:rsid w:val="00061153"/>
    <w:rsid w:val="000611F3"/>
    <w:rsid w:val="000618B9"/>
    <w:rsid w:val="00062941"/>
    <w:rsid w:val="000632B6"/>
    <w:rsid w:val="000634DB"/>
    <w:rsid w:val="00063936"/>
    <w:rsid w:val="00063CB5"/>
    <w:rsid w:val="00063F87"/>
    <w:rsid w:val="000641AE"/>
    <w:rsid w:val="0006464C"/>
    <w:rsid w:val="00064686"/>
    <w:rsid w:val="000646B9"/>
    <w:rsid w:val="00064917"/>
    <w:rsid w:val="00064CA8"/>
    <w:rsid w:val="00065A2B"/>
    <w:rsid w:val="0006660C"/>
    <w:rsid w:val="00066907"/>
    <w:rsid w:val="00066EB7"/>
    <w:rsid w:val="000670FA"/>
    <w:rsid w:val="00067114"/>
    <w:rsid w:val="0006732C"/>
    <w:rsid w:val="000677AD"/>
    <w:rsid w:val="000677CE"/>
    <w:rsid w:val="00067C76"/>
    <w:rsid w:val="0007091A"/>
    <w:rsid w:val="00070EA9"/>
    <w:rsid w:val="00071493"/>
    <w:rsid w:val="00071843"/>
    <w:rsid w:val="00071A27"/>
    <w:rsid w:val="00071E0D"/>
    <w:rsid w:val="00071E15"/>
    <w:rsid w:val="00072720"/>
    <w:rsid w:val="00073C15"/>
    <w:rsid w:val="00073DE6"/>
    <w:rsid w:val="0007498C"/>
    <w:rsid w:val="00074ED8"/>
    <w:rsid w:val="00075147"/>
    <w:rsid w:val="00075B60"/>
    <w:rsid w:val="00075D67"/>
    <w:rsid w:val="00075D84"/>
    <w:rsid w:val="0007638D"/>
    <w:rsid w:val="00076A1A"/>
    <w:rsid w:val="00076AF9"/>
    <w:rsid w:val="000770B5"/>
    <w:rsid w:val="000772C1"/>
    <w:rsid w:val="0007755A"/>
    <w:rsid w:val="00077AC3"/>
    <w:rsid w:val="00077E8A"/>
    <w:rsid w:val="0008006D"/>
    <w:rsid w:val="00080BD8"/>
    <w:rsid w:val="0008112A"/>
    <w:rsid w:val="0008194F"/>
    <w:rsid w:val="00081A3D"/>
    <w:rsid w:val="00081CB9"/>
    <w:rsid w:val="00082C7E"/>
    <w:rsid w:val="000832EC"/>
    <w:rsid w:val="000844A2"/>
    <w:rsid w:val="00084D41"/>
    <w:rsid w:val="00085177"/>
    <w:rsid w:val="00085420"/>
    <w:rsid w:val="0008636A"/>
    <w:rsid w:val="00087087"/>
    <w:rsid w:val="000875C3"/>
    <w:rsid w:val="000878D0"/>
    <w:rsid w:val="00090010"/>
    <w:rsid w:val="0009091C"/>
    <w:rsid w:val="00090BC3"/>
    <w:rsid w:val="00090F65"/>
    <w:rsid w:val="00092342"/>
    <w:rsid w:val="00092F7D"/>
    <w:rsid w:val="0009377D"/>
    <w:rsid w:val="000937FF"/>
    <w:rsid w:val="00094045"/>
    <w:rsid w:val="00094086"/>
    <w:rsid w:val="000943F9"/>
    <w:rsid w:val="000950BD"/>
    <w:rsid w:val="00095470"/>
    <w:rsid w:val="00095BFC"/>
    <w:rsid w:val="0009627F"/>
    <w:rsid w:val="000965F5"/>
    <w:rsid w:val="0009662A"/>
    <w:rsid w:val="00096E5A"/>
    <w:rsid w:val="00097153"/>
    <w:rsid w:val="00097339"/>
    <w:rsid w:val="000974F2"/>
    <w:rsid w:val="00097B41"/>
    <w:rsid w:val="00097B7A"/>
    <w:rsid w:val="000A0218"/>
    <w:rsid w:val="000A02FA"/>
    <w:rsid w:val="000A0919"/>
    <w:rsid w:val="000A10C4"/>
    <w:rsid w:val="000A137A"/>
    <w:rsid w:val="000A1F2A"/>
    <w:rsid w:val="000A1FB5"/>
    <w:rsid w:val="000A27BD"/>
    <w:rsid w:val="000A337D"/>
    <w:rsid w:val="000A3AFC"/>
    <w:rsid w:val="000A3BAB"/>
    <w:rsid w:val="000A3FF2"/>
    <w:rsid w:val="000A4262"/>
    <w:rsid w:val="000A4632"/>
    <w:rsid w:val="000A46EB"/>
    <w:rsid w:val="000A493D"/>
    <w:rsid w:val="000A503C"/>
    <w:rsid w:val="000A5040"/>
    <w:rsid w:val="000A510B"/>
    <w:rsid w:val="000A57BD"/>
    <w:rsid w:val="000A5834"/>
    <w:rsid w:val="000A6F50"/>
    <w:rsid w:val="000A7334"/>
    <w:rsid w:val="000A7768"/>
    <w:rsid w:val="000A7E56"/>
    <w:rsid w:val="000B0313"/>
    <w:rsid w:val="000B047A"/>
    <w:rsid w:val="000B07AD"/>
    <w:rsid w:val="000B15AC"/>
    <w:rsid w:val="000B242E"/>
    <w:rsid w:val="000B2615"/>
    <w:rsid w:val="000B2CB3"/>
    <w:rsid w:val="000B32DF"/>
    <w:rsid w:val="000B3F05"/>
    <w:rsid w:val="000B41F3"/>
    <w:rsid w:val="000B4255"/>
    <w:rsid w:val="000B4979"/>
    <w:rsid w:val="000B4F4D"/>
    <w:rsid w:val="000B517A"/>
    <w:rsid w:val="000B54FD"/>
    <w:rsid w:val="000B6339"/>
    <w:rsid w:val="000B663D"/>
    <w:rsid w:val="000B6738"/>
    <w:rsid w:val="000B6F98"/>
    <w:rsid w:val="000B7885"/>
    <w:rsid w:val="000C032B"/>
    <w:rsid w:val="000C15D3"/>
    <w:rsid w:val="000C211C"/>
    <w:rsid w:val="000C2C5F"/>
    <w:rsid w:val="000C2D42"/>
    <w:rsid w:val="000C37AB"/>
    <w:rsid w:val="000C4473"/>
    <w:rsid w:val="000C4525"/>
    <w:rsid w:val="000C5216"/>
    <w:rsid w:val="000C541A"/>
    <w:rsid w:val="000C575F"/>
    <w:rsid w:val="000C6F54"/>
    <w:rsid w:val="000C781B"/>
    <w:rsid w:val="000C789B"/>
    <w:rsid w:val="000C7D89"/>
    <w:rsid w:val="000C7F30"/>
    <w:rsid w:val="000D0457"/>
    <w:rsid w:val="000D08C4"/>
    <w:rsid w:val="000D18BE"/>
    <w:rsid w:val="000D1E86"/>
    <w:rsid w:val="000D3209"/>
    <w:rsid w:val="000D3657"/>
    <w:rsid w:val="000D3916"/>
    <w:rsid w:val="000D3D2A"/>
    <w:rsid w:val="000D4240"/>
    <w:rsid w:val="000D4886"/>
    <w:rsid w:val="000D4AA5"/>
    <w:rsid w:val="000D52FB"/>
    <w:rsid w:val="000D62AD"/>
    <w:rsid w:val="000D6BEE"/>
    <w:rsid w:val="000D6ED2"/>
    <w:rsid w:val="000D7583"/>
    <w:rsid w:val="000D78BE"/>
    <w:rsid w:val="000E006E"/>
    <w:rsid w:val="000E0224"/>
    <w:rsid w:val="000E0782"/>
    <w:rsid w:val="000E115A"/>
    <w:rsid w:val="000E1635"/>
    <w:rsid w:val="000E1F8E"/>
    <w:rsid w:val="000E2BCF"/>
    <w:rsid w:val="000E2FDF"/>
    <w:rsid w:val="000E3CA5"/>
    <w:rsid w:val="000E4595"/>
    <w:rsid w:val="000E4940"/>
    <w:rsid w:val="000E534C"/>
    <w:rsid w:val="000E6114"/>
    <w:rsid w:val="000E61C8"/>
    <w:rsid w:val="000E6560"/>
    <w:rsid w:val="000E6B96"/>
    <w:rsid w:val="000E736F"/>
    <w:rsid w:val="000E76C2"/>
    <w:rsid w:val="000E7933"/>
    <w:rsid w:val="000E7E37"/>
    <w:rsid w:val="000F0003"/>
    <w:rsid w:val="000F1FF1"/>
    <w:rsid w:val="000F22A3"/>
    <w:rsid w:val="000F2869"/>
    <w:rsid w:val="000F2AF3"/>
    <w:rsid w:val="000F2FE2"/>
    <w:rsid w:val="000F35B1"/>
    <w:rsid w:val="000F3DB5"/>
    <w:rsid w:val="000F4830"/>
    <w:rsid w:val="000F4FC7"/>
    <w:rsid w:val="000F544F"/>
    <w:rsid w:val="000F5708"/>
    <w:rsid w:val="000F5966"/>
    <w:rsid w:val="000F5FF7"/>
    <w:rsid w:val="000F6242"/>
    <w:rsid w:val="000F6B92"/>
    <w:rsid w:val="000F7DE2"/>
    <w:rsid w:val="0010027E"/>
    <w:rsid w:val="0010129D"/>
    <w:rsid w:val="0010178F"/>
    <w:rsid w:val="001017B1"/>
    <w:rsid w:val="0010197C"/>
    <w:rsid w:val="00101CF6"/>
    <w:rsid w:val="00101D6A"/>
    <w:rsid w:val="00102080"/>
    <w:rsid w:val="00102358"/>
    <w:rsid w:val="0010277E"/>
    <w:rsid w:val="001027EB"/>
    <w:rsid w:val="00102C71"/>
    <w:rsid w:val="00102F65"/>
    <w:rsid w:val="001030C6"/>
    <w:rsid w:val="00103374"/>
    <w:rsid w:val="001034A5"/>
    <w:rsid w:val="001035FB"/>
    <w:rsid w:val="00103A8F"/>
    <w:rsid w:val="001040BF"/>
    <w:rsid w:val="00104588"/>
    <w:rsid w:val="00105B30"/>
    <w:rsid w:val="00106504"/>
    <w:rsid w:val="001078AF"/>
    <w:rsid w:val="00107DA0"/>
    <w:rsid w:val="00110349"/>
    <w:rsid w:val="00110575"/>
    <w:rsid w:val="0011078E"/>
    <w:rsid w:val="00110971"/>
    <w:rsid w:val="00111B72"/>
    <w:rsid w:val="001139DC"/>
    <w:rsid w:val="00114AD1"/>
    <w:rsid w:val="00115269"/>
    <w:rsid w:val="001153A9"/>
    <w:rsid w:val="00115A7B"/>
    <w:rsid w:val="001160AD"/>
    <w:rsid w:val="0011681F"/>
    <w:rsid w:val="001168AD"/>
    <w:rsid w:val="001173A4"/>
    <w:rsid w:val="001179A2"/>
    <w:rsid w:val="00117C09"/>
    <w:rsid w:val="00117E1F"/>
    <w:rsid w:val="00121F83"/>
    <w:rsid w:val="00122B38"/>
    <w:rsid w:val="0012341E"/>
    <w:rsid w:val="00123BA6"/>
    <w:rsid w:val="00124CD9"/>
    <w:rsid w:val="001254B6"/>
    <w:rsid w:val="00125C0D"/>
    <w:rsid w:val="00126294"/>
    <w:rsid w:val="0012652D"/>
    <w:rsid w:val="00126704"/>
    <w:rsid w:val="00127C05"/>
    <w:rsid w:val="001302F8"/>
    <w:rsid w:val="00131BE0"/>
    <w:rsid w:val="001324DF"/>
    <w:rsid w:val="00132E59"/>
    <w:rsid w:val="001339D0"/>
    <w:rsid w:val="001340B5"/>
    <w:rsid w:val="001348CC"/>
    <w:rsid w:val="001349A6"/>
    <w:rsid w:val="00134A43"/>
    <w:rsid w:val="00134A81"/>
    <w:rsid w:val="00134A97"/>
    <w:rsid w:val="00134B12"/>
    <w:rsid w:val="00135923"/>
    <w:rsid w:val="00135E77"/>
    <w:rsid w:val="00135F13"/>
    <w:rsid w:val="00136561"/>
    <w:rsid w:val="00136CB1"/>
    <w:rsid w:val="00136CEF"/>
    <w:rsid w:val="00136E5E"/>
    <w:rsid w:val="00137157"/>
    <w:rsid w:val="00137485"/>
    <w:rsid w:val="00140A89"/>
    <w:rsid w:val="0014116B"/>
    <w:rsid w:val="001413FD"/>
    <w:rsid w:val="00141E29"/>
    <w:rsid w:val="00142AD7"/>
    <w:rsid w:val="00142BCD"/>
    <w:rsid w:val="00142C3B"/>
    <w:rsid w:val="0014366A"/>
    <w:rsid w:val="001438C9"/>
    <w:rsid w:val="00146232"/>
    <w:rsid w:val="00146398"/>
    <w:rsid w:val="001464BF"/>
    <w:rsid w:val="00146945"/>
    <w:rsid w:val="001476B6"/>
    <w:rsid w:val="001508E3"/>
    <w:rsid w:val="001518E1"/>
    <w:rsid w:val="001528E6"/>
    <w:rsid w:val="00152D0F"/>
    <w:rsid w:val="00153087"/>
    <w:rsid w:val="001533C4"/>
    <w:rsid w:val="00153539"/>
    <w:rsid w:val="001539F9"/>
    <w:rsid w:val="00153BDB"/>
    <w:rsid w:val="00154642"/>
    <w:rsid w:val="00154A42"/>
    <w:rsid w:val="00154A4E"/>
    <w:rsid w:val="00154BFD"/>
    <w:rsid w:val="00154D3A"/>
    <w:rsid w:val="0015574B"/>
    <w:rsid w:val="00155B0F"/>
    <w:rsid w:val="001560E5"/>
    <w:rsid w:val="00156274"/>
    <w:rsid w:val="00160037"/>
    <w:rsid w:val="00162646"/>
    <w:rsid w:val="0016325A"/>
    <w:rsid w:val="00163337"/>
    <w:rsid w:val="0016355A"/>
    <w:rsid w:val="00163DF4"/>
    <w:rsid w:val="00163E9B"/>
    <w:rsid w:val="001647ED"/>
    <w:rsid w:val="001654E7"/>
    <w:rsid w:val="00165CFF"/>
    <w:rsid w:val="00166A89"/>
    <w:rsid w:val="001674F5"/>
    <w:rsid w:val="00167A3C"/>
    <w:rsid w:val="00167D97"/>
    <w:rsid w:val="00167E89"/>
    <w:rsid w:val="0017029C"/>
    <w:rsid w:val="001709BA"/>
    <w:rsid w:val="00170A41"/>
    <w:rsid w:val="00170C94"/>
    <w:rsid w:val="00170E65"/>
    <w:rsid w:val="0017111A"/>
    <w:rsid w:val="00171981"/>
    <w:rsid w:val="0017231F"/>
    <w:rsid w:val="00172A3E"/>
    <w:rsid w:val="00172D51"/>
    <w:rsid w:val="001733F6"/>
    <w:rsid w:val="00174601"/>
    <w:rsid w:val="0017468F"/>
    <w:rsid w:val="001751FD"/>
    <w:rsid w:val="00175D02"/>
    <w:rsid w:val="00175D9D"/>
    <w:rsid w:val="001763CF"/>
    <w:rsid w:val="001765BD"/>
    <w:rsid w:val="0017666D"/>
    <w:rsid w:val="001805BD"/>
    <w:rsid w:val="00180FEA"/>
    <w:rsid w:val="001810F2"/>
    <w:rsid w:val="00181DAD"/>
    <w:rsid w:val="00181DC0"/>
    <w:rsid w:val="00181FA4"/>
    <w:rsid w:val="0018213E"/>
    <w:rsid w:val="00182BD6"/>
    <w:rsid w:val="0018418A"/>
    <w:rsid w:val="00184AA5"/>
    <w:rsid w:val="00186A27"/>
    <w:rsid w:val="001875A9"/>
    <w:rsid w:val="0018798C"/>
    <w:rsid w:val="00187E5E"/>
    <w:rsid w:val="00190092"/>
    <w:rsid w:val="0019063E"/>
    <w:rsid w:val="00190965"/>
    <w:rsid w:val="001911CB"/>
    <w:rsid w:val="00191541"/>
    <w:rsid w:val="001915C3"/>
    <w:rsid w:val="0019171E"/>
    <w:rsid w:val="00191939"/>
    <w:rsid w:val="00193259"/>
    <w:rsid w:val="001932C6"/>
    <w:rsid w:val="00193731"/>
    <w:rsid w:val="001941DE"/>
    <w:rsid w:val="00194A53"/>
    <w:rsid w:val="00195507"/>
    <w:rsid w:val="00195FD6"/>
    <w:rsid w:val="00196CA4"/>
    <w:rsid w:val="00196D4C"/>
    <w:rsid w:val="001971BC"/>
    <w:rsid w:val="00197321"/>
    <w:rsid w:val="001976BF"/>
    <w:rsid w:val="00197C88"/>
    <w:rsid w:val="001A0902"/>
    <w:rsid w:val="001A0F6F"/>
    <w:rsid w:val="001A122D"/>
    <w:rsid w:val="001A1EE0"/>
    <w:rsid w:val="001A2210"/>
    <w:rsid w:val="001A329E"/>
    <w:rsid w:val="001A3501"/>
    <w:rsid w:val="001A367B"/>
    <w:rsid w:val="001A368A"/>
    <w:rsid w:val="001A3AC4"/>
    <w:rsid w:val="001A4241"/>
    <w:rsid w:val="001A4489"/>
    <w:rsid w:val="001A4A0A"/>
    <w:rsid w:val="001A4C3B"/>
    <w:rsid w:val="001A55FA"/>
    <w:rsid w:val="001A56BD"/>
    <w:rsid w:val="001A6D75"/>
    <w:rsid w:val="001B03A2"/>
    <w:rsid w:val="001B0AA8"/>
    <w:rsid w:val="001B0DAE"/>
    <w:rsid w:val="001B1098"/>
    <w:rsid w:val="001B1BFD"/>
    <w:rsid w:val="001B1E10"/>
    <w:rsid w:val="001B2498"/>
    <w:rsid w:val="001B30F8"/>
    <w:rsid w:val="001B361E"/>
    <w:rsid w:val="001B3F5C"/>
    <w:rsid w:val="001B412E"/>
    <w:rsid w:val="001B4150"/>
    <w:rsid w:val="001B4E86"/>
    <w:rsid w:val="001B509E"/>
    <w:rsid w:val="001B50EA"/>
    <w:rsid w:val="001B58DF"/>
    <w:rsid w:val="001B62D7"/>
    <w:rsid w:val="001B62DC"/>
    <w:rsid w:val="001B67C3"/>
    <w:rsid w:val="001B69A0"/>
    <w:rsid w:val="001B70A7"/>
    <w:rsid w:val="001B74D6"/>
    <w:rsid w:val="001B7622"/>
    <w:rsid w:val="001B7B0B"/>
    <w:rsid w:val="001C0362"/>
    <w:rsid w:val="001C0843"/>
    <w:rsid w:val="001C126A"/>
    <w:rsid w:val="001C16F3"/>
    <w:rsid w:val="001C2606"/>
    <w:rsid w:val="001C2B37"/>
    <w:rsid w:val="001C3467"/>
    <w:rsid w:val="001C370A"/>
    <w:rsid w:val="001C46CD"/>
    <w:rsid w:val="001C4823"/>
    <w:rsid w:val="001C4DCF"/>
    <w:rsid w:val="001C4E27"/>
    <w:rsid w:val="001C53CF"/>
    <w:rsid w:val="001C5CE5"/>
    <w:rsid w:val="001C627B"/>
    <w:rsid w:val="001C644A"/>
    <w:rsid w:val="001C65B8"/>
    <w:rsid w:val="001C6690"/>
    <w:rsid w:val="001C6823"/>
    <w:rsid w:val="001C6AF5"/>
    <w:rsid w:val="001C7E2A"/>
    <w:rsid w:val="001D0253"/>
    <w:rsid w:val="001D05C6"/>
    <w:rsid w:val="001D0B86"/>
    <w:rsid w:val="001D0D76"/>
    <w:rsid w:val="001D145F"/>
    <w:rsid w:val="001D1598"/>
    <w:rsid w:val="001D1A30"/>
    <w:rsid w:val="001D1CE9"/>
    <w:rsid w:val="001D24AD"/>
    <w:rsid w:val="001D26DB"/>
    <w:rsid w:val="001D2E43"/>
    <w:rsid w:val="001D3748"/>
    <w:rsid w:val="001D3EBF"/>
    <w:rsid w:val="001D4391"/>
    <w:rsid w:val="001D442D"/>
    <w:rsid w:val="001D5A33"/>
    <w:rsid w:val="001D5EC5"/>
    <w:rsid w:val="001D6D2C"/>
    <w:rsid w:val="001D7CD1"/>
    <w:rsid w:val="001E0A2C"/>
    <w:rsid w:val="001E1AB3"/>
    <w:rsid w:val="001E1BD5"/>
    <w:rsid w:val="001E21DC"/>
    <w:rsid w:val="001E2530"/>
    <w:rsid w:val="001E25F3"/>
    <w:rsid w:val="001E4657"/>
    <w:rsid w:val="001E473B"/>
    <w:rsid w:val="001E5577"/>
    <w:rsid w:val="001E5803"/>
    <w:rsid w:val="001E5B59"/>
    <w:rsid w:val="001E5C79"/>
    <w:rsid w:val="001E65DC"/>
    <w:rsid w:val="001E6A47"/>
    <w:rsid w:val="001E6C3F"/>
    <w:rsid w:val="001E6D40"/>
    <w:rsid w:val="001E6D6A"/>
    <w:rsid w:val="001E6ECD"/>
    <w:rsid w:val="001E71CF"/>
    <w:rsid w:val="001E740D"/>
    <w:rsid w:val="001E75EF"/>
    <w:rsid w:val="001F0748"/>
    <w:rsid w:val="001F07BA"/>
    <w:rsid w:val="001F0D39"/>
    <w:rsid w:val="001F1A90"/>
    <w:rsid w:val="001F2673"/>
    <w:rsid w:val="001F2935"/>
    <w:rsid w:val="001F2D3A"/>
    <w:rsid w:val="001F2E97"/>
    <w:rsid w:val="001F2F2D"/>
    <w:rsid w:val="001F3219"/>
    <w:rsid w:val="001F34CD"/>
    <w:rsid w:val="001F3D5D"/>
    <w:rsid w:val="001F43B8"/>
    <w:rsid w:val="001F459C"/>
    <w:rsid w:val="001F45BE"/>
    <w:rsid w:val="001F4C68"/>
    <w:rsid w:val="001F5C57"/>
    <w:rsid w:val="001F6487"/>
    <w:rsid w:val="001F6754"/>
    <w:rsid w:val="001F7F0E"/>
    <w:rsid w:val="0020017E"/>
    <w:rsid w:val="0020072E"/>
    <w:rsid w:val="002011B8"/>
    <w:rsid w:val="00201541"/>
    <w:rsid w:val="00201CDF"/>
    <w:rsid w:val="00201FB6"/>
    <w:rsid w:val="002027DA"/>
    <w:rsid w:val="00203033"/>
    <w:rsid w:val="00203913"/>
    <w:rsid w:val="00203F4F"/>
    <w:rsid w:val="002043B4"/>
    <w:rsid w:val="00204524"/>
    <w:rsid w:val="002046DC"/>
    <w:rsid w:val="00204C7A"/>
    <w:rsid w:val="00204C84"/>
    <w:rsid w:val="00205FB7"/>
    <w:rsid w:val="002061F2"/>
    <w:rsid w:val="00206288"/>
    <w:rsid w:val="00206983"/>
    <w:rsid w:val="00206985"/>
    <w:rsid w:val="00206B08"/>
    <w:rsid w:val="00206F66"/>
    <w:rsid w:val="0020738E"/>
    <w:rsid w:val="002114ED"/>
    <w:rsid w:val="002118B6"/>
    <w:rsid w:val="00212835"/>
    <w:rsid w:val="00212E6B"/>
    <w:rsid w:val="002136FD"/>
    <w:rsid w:val="00213974"/>
    <w:rsid w:val="00213A50"/>
    <w:rsid w:val="00214086"/>
    <w:rsid w:val="002147E8"/>
    <w:rsid w:val="00215773"/>
    <w:rsid w:val="00215CAF"/>
    <w:rsid w:val="00215CF1"/>
    <w:rsid w:val="002173FC"/>
    <w:rsid w:val="00221222"/>
    <w:rsid w:val="0022167D"/>
    <w:rsid w:val="002223E8"/>
    <w:rsid w:val="00222613"/>
    <w:rsid w:val="00222B6C"/>
    <w:rsid w:val="00224186"/>
    <w:rsid w:val="00224B68"/>
    <w:rsid w:val="00224D5D"/>
    <w:rsid w:val="00226A58"/>
    <w:rsid w:val="00227287"/>
    <w:rsid w:val="00227330"/>
    <w:rsid w:val="00227B80"/>
    <w:rsid w:val="002302CE"/>
    <w:rsid w:val="002307EF"/>
    <w:rsid w:val="00231201"/>
    <w:rsid w:val="002321BF"/>
    <w:rsid w:val="00232485"/>
    <w:rsid w:val="00232C3C"/>
    <w:rsid w:val="00232CB6"/>
    <w:rsid w:val="00232D9B"/>
    <w:rsid w:val="00232E77"/>
    <w:rsid w:val="002331CF"/>
    <w:rsid w:val="00233652"/>
    <w:rsid w:val="00233746"/>
    <w:rsid w:val="00233796"/>
    <w:rsid w:val="002345C6"/>
    <w:rsid w:val="00234C3A"/>
    <w:rsid w:val="00237485"/>
    <w:rsid w:val="00240DCF"/>
    <w:rsid w:val="002410C9"/>
    <w:rsid w:val="00241257"/>
    <w:rsid w:val="002416CE"/>
    <w:rsid w:val="002426BC"/>
    <w:rsid w:val="00243BC4"/>
    <w:rsid w:val="00243E59"/>
    <w:rsid w:val="00243E6F"/>
    <w:rsid w:val="00243EF9"/>
    <w:rsid w:val="00244ED9"/>
    <w:rsid w:val="0024565A"/>
    <w:rsid w:val="002463B2"/>
    <w:rsid w:val="00246500"/>
    <w:rsid w:val="0024728D"/>
    <w:rsid w:val="002478ED"/>
    <w:rsid w:val="00250ACB"/>
    <w:rsid w:val="00251AFF"/>
    <w:rsid w:val="00251B1E"/>
    <w:rsid w:val="00251C97"/>
    <w:rsid w:val="002523EA"/>
    <w:rsid w:val="00252ADD"/>
    <w:rsid w:val="00252D79"/>
    <w:rsid w:val="00253490"/>
    <w:rsid w:val="00253578"/>
    <w:rsid w:val="00253D5E"/>
    <w:rsid w:val="00254603"/>
    <w:rsid w:val="00254D7E"/>
    <w:rsid w:val="00254EDC"/>
    <w:rsid w:val="00254EF3"/>
    <w:rsid w:val="00255042"/>
    <w:rsid w:val="002556AA"/>
    <w:rsid w:val="0025594F"/>
    <w:rsid w:val="00255D1B"/>
    <w:rsid w:val="00255D41"/>
    <w:rsid w:val="00256514"/>
    <w:rsid w:val="00256E1C"/>
    <w:rsid w:val="0025706D"/>
    <w:rsid w:val="002571A6"/>
    <w:rsid w:val="002571C7"/>
    <w:rsid w:val="00257815"/>
    <w:rsid w:val="0026068A"/>
    <w:rsid w:val="002606F1"/>
    <w:rsid w:val="00261681"/>
    <w:rsid w:val="00261A17"/>
    <w:rsid w:val="00261A2A"/>
    <w:rsid w:val="0026218E"/>
    <w:rsid w:val="00262ACA"/>
    <w:rsid w:val="00262F6B"/>
    <w:rsid w:val="002631FE"/>
    <w:rsid w:val="00263375"/>
    <w:rsid w:val="00264578"/>
    <w:rsid w:val="00264789"/>
    <w:rsid w:val="002649A0"/>
    <w:rsid w:val="00264E43"/>
    <w:rsid w:val="00264F6C"/>
    <w:rsid w:val="00264FFA"/>
    <w:rsid w:val="00265220"/>
    <w:rsid w:val="0026542F"/>
    <w:rsid w:val="00265534"/>
    <w:rsid w:val="00265564"/>
    <w:rsid w:val="0026576A"/>
    <w:rsid w:val="002659E6"/>
    <w:rsid w:val="00266B58"/>
    <w:rsid w:val="00266DA6"/>
    <w:rsid w:val="00267256"/>
    <w:rsid w:val="00267878"/>
    <w:rsid w:val="00267BE0"/>
    <w:rsid w:val="0027097B"/>
    <w:rsid w:val="00270EE7"/>
    <w:rsid w:val="0027115D"/>
    <w:rsid w:val="002717DF"/>
    <w:rsid w:val="00272E7D"/>
    <w:rsid w:val="002732A1"/>
    <w:rsid w:val="00273957"/>
    <w:rsid w:val="0027398E"/>
    <w:rsid w:val="00274212"/>
    <w:rsid w:val="002745B3"/>
    <w:rsid w:val="00274A41"/>
    <w:rsid w:val="0027501E"/>
    <w:rsid w:val="002754C1"/>
    <w:rsid w:val="002754E1"/>
    <w:rsid w:val="002757D2"/>
    <w:rsid w:val="0027581A"/>
    <w:rsid w:val="00275AB7"/>
    <w:rsid w:val="0027616F"/>
    <w:rsid w:val="002763BE"/>
    <w:rsid w:val="00277110"/>
    <w:rsid w:val="0027730D"/>
    <w:rsid w:val="00277352"/>
    <w:rsid w:val="00277527"/>
    <w:rsid w:val="0027775F"/>
    <w:rsid w:val="00277CF6"/>
    <w:rsid w:val="00277F90"/>
    <w:rsid w:val="0028040B"/>
    <w:rsid w:val="002806C9"/>
    <w:rsid w:val="0028076C"/>
    <w:rsid w:val="00280DFA"/>
    <w:rsid w:val="002815EB"/>
    <w:rsid w:val="0028176B"/>
    <w:rsid w:val="00281C87"/>
    <w:rsid w:val="002825DC"/>
    <w:rsid w:val="002826A9"/>
    <w:rsid w:val="00282D0A"/>
    <w:rsid w:val="00282FFF"/>
    <w:rsid w:val="00283A19"/>
    <w:rsid w:val="00283E87"/>
    <w:rsid w:val="002842B0"/>
    <w:rsid w:val="00284C34"/>
    <w:rsid w:val="00284C62"/>
    <w:rsid w:val="00285CB2"/>
    <w:rsid w:val="00285F10"/>
    <w:rsid w:val="0028622B"/>
    <w:rsid w:val="0028634A"/>
    <w:rsid w:val="00286366"/>
    <w:rsid w:val="002864A6"/>
    <w:rsid w:val="0028664C"/>
    <w:rsid w:val="002877F4"/>
    <w:rsid w:val="00290906"/>
    <w:rsid w:val="0029106A"/>
    <w:rsid w:val="00291945"/>
    <w:rsid w:val="00291BBB"/>
    <w:rsid w:val="00291FB1"/>
    <w:rsid w:val="00292CE6"/>
    <w:rsid w:val="00293775"/>
    <w:rsid w:val="00293A03"/>
    <w:rsid w:val="00293F43"/>
    <w:rsid w:val="00294010"/>
    <w:rsid w:val="002948EE"/>
    <w:rsid w:val="00295550"/>
    <w:rsid w:val="002955DA"/>
    <w:rsid w:val="00295FE4"/>
    <w:rsid w:val="002966FE"/>
    <w:rsid w:val="00296B8B"/>
    <w:rsid w:val="00296E65"/>
    <w:rsid w:val="002971E8"/>
    <w:rsid w:val="00297D26"/>
    <w:rsid w:val="002A02EB"/>
    <w:rsid w:val="002A0507"/>
    <w:rsid w:val="002A06E4"/>
    <w:rsid w:val="002A112C"/>
    <w:rsid w:val="002A142A"/>
    <w:rsid w:val="002A1A2C"/>
    <w:rsid w:val="002A1D2B"/>
    <w:rsid w:val="002A21DD"/>
    <w:rsid w:val="002A2353"/>
    <w:rsid w:val="002A2E8F"/>
    <w:rsid w:val="002A325C"/>
    <w:rsid w:val="002A3552"/>
    <w:rsid w:val="002A383F"/>
    <w:rsid w:val="002A3849"/>
    <w:rsid w:val="002A401B"/>
    <w:rsid w:val="002A4E68"/>
    <w:rsid w:val="002A566C"/>
    <w:rsid w:val="002A5C27"/>
    <w:rsid w:val="002A5C5D"/>
    <w:rsid w:val="002A5EDA"/>
    <w:rsid w:val="002A61F9"/>
    <w:rsid w:val="002A69E5"/>
    <w:rsid w:val="002A6BE0"/>
    <w:rsid w:val="002B0329"/>
    <w:rsid w:val="002B03DA"/>
    <w:rsid w:val="002B05AA"/>
    <w:rsid w:val="002B1EC1"/>
    <w:rsid w:val="002B2421"/>
    <w:rsid w:val="002B2CF4"/>
    <w:rsid w:val="002B364C"/>
    <w:rsid w:val="002B3AE7"/>
    <w:rsid w:val="002B42BC"/>
    <w:rsid w:val="002B4466"/>
    <w:rsid w:val="002B4762"/>
    <w:rsid w:val="002B4DAD"/>
    <w:rsid w:val="002B4EEB"/>
    <w:rsid w:val="002B5D76"/>
    <w:rsid w:val="002B5F04"/>
    <w:rsid w:val="002B6793"/>
    <w:rsid w:val="002B6ABE"/>
    <w:rsid w:val="002B718A"/>
    <w:rsid w:val="002B72FB"/>
    <w:rsid w:val="002B76EB"/>
    <w:rsid w:val="002C041E"/>
    <w:rsid w:val="002C09BB"/>
    <w:rsid w:val="002C15B9"/>
    <w:rsid w:val="002C1F39"/>
    <w:rsid w:val="002C1F3E"/>
    <w:rsid w:val="002C256C"/>
    <w:rsid w:val="002C339E"/>
    <w:rsid w:val="002C3546"/>
    <w:rsid w:val="002C4413"/>
    <w:rsid w:val="002C4CD0"/>
    <w:rsid w:val="002C5364"/>
    <w:rsid w:val="002C58A8"/>
    <w:rsid w:val="002C5B87"/>
    <w:rsid w:val="002C5D35"/>
    <w:rsid w:val="002C6739"/>
    <w:rsid w:val="002C6934"/>
    <w:rsid w:val="002C6A1A"/>
    <w:rsid w:val="002C6E3B"/>
    <w:rsid w:val="002C6F6F"/>
    <w:rsid w:val="002C6FEF"/>
    <w:rsid w:val="002C746A"/>
    <w:rsid w:val="002C790C"/>
    <w:rsid w:val="002D0343"/>
    <w:rsid w:val="002D0861"/>
    <w:rsid w:val="002D08EF"/>
    <w:rsid w:val="002D10F5"/>
    <w:rsid w:val="002D166B"/>
    <w:rsid w:val="002D1F29"/>
    <w:rsid w:val="002D290B"/>
    <w:rsid w:val="002D30FD"/>
    <w:rsid w:val="002D31FD"/>
    <w:rsid w:val="002D32B3"/>
    <w:rsid w:val="002D372F"/>
    <w:rsid w:val="002D37A4"/>
    <w:rsid w:val="002D3843"/>
    <w:rsid w:val="002D3A14"/>
    <w:rsid w:val="002D4129"/>
    <w:rsid w:val="002D474E"/>
    <w:rsid w:val="002D6565"/>
    <w:rsid w:val="002D665D"/>
    <w:rsid w:val="002D69B5"/>
    <w:rsid w:val="002D6AA7"/>
    <w:rsid w:val="002D7BD4"/>
    <w:rsid w:val="002E03D1"/>
    <w:rsid w:val="002E1866"/>
    <w:rsid w:val="002E2AC2"/>
    <w:rsid w:val="002E3086"/>
    <w:rsid w:val="002E38CE"/>
    <w:rsid w:val="002E3B80"/>
    <w:rsid w:val="002E3FD4"/>
    <w:rsid w:val="002E4DC2"/>
    <w:rsid w:val="002E5295"/>
    <w:rsid w:val="002E547B"/>
    <w:rsid w:val="002E5662"/>
    <w:rsid w:val="002E56F4"/>
    <w:rsid w:val="002E58E6"/>
    <w:rsid w:val="002E5A32"/>
    <w:rsid w:val="002E5C2E"/>
    <w:rsid w:val="002E5F11"/>
    <w:rsid w:val="002E6CAE"/>
    <w:rsid w:val="002E6CE8"/>
    <w:rsid w:val="002E6D6E"/>
    <w:rsid w:val="002E7B53"/>
    <w:rsid w:val="002F1458"/>
    <w:rsid w:val="002F25A1"/>
    <w:rsid w:val="002F2FA5"/>
    <w:rsid w:val="002F304B"/>
    <w:rsid w:val="002F356B"/>
    <w:rsid w:val="002F3C31"/>
    <w:rsid w:val="002F408C"/>
    <w:rsid w:val="002F43F9"/>
    <w:rsid w:val="002F472D"/>
    <w:rsid w:val="002F544B"/>
    <w:rsid w:val="002F70D6"/>
    <w:rsid w:val="002F78FD"/>
    <w:rsid w:val="00300245"/>
    <w:rsid w:val="0030071B"/>
    <w:rsid w:val="00300D5B"/>
    <w:rsid w:val="00301226"/>
    <w:rsid w:val="00301614"/>
    <w:rsid w:val="00301662"/>
    <w:rsid w:val="00302312"/>
    <w:rsid w:val="0030238A"/>
    <w:rsid w:val="00302695"/>
    <w:rsid w:val="003026C0"/>
    <w:rsid w:val="0030340B"/>
    <w:rsid w:val="00303BC6"/>
    <w:rsid w:val="003059A6"/>
    <w:rsid w:val="00305AC8"/>
    <w:rsid w:val="003068E4"/>
    <w:rsid w:val="00306CDD"/>
    <w:rsid w:val="003077FB"/>
    <w:rsid w:val="0030793C"/>
    <w:rsid w:val="003104EC"/>
    <w:rsid w:val="00311A9F"/>
    <w:rsid w:val="00312175"/>
    <w:rsid w:val="00312DC0"/>
    <w:rsid w:val="003134CB"/>
    <w:rsid w:val="00313B56"/>
    <w:rsid w:val="00313BE2"/>
    <w:rsid w:val="003146DD"/>
    <w:rsid w:val="0031477F"/>
    <w:rsid w:val="00314E9A"/>
    <w:rsid w:val="00315228"/>
    <w:rsid w:val="0031544D"/>
    <w:rsid w:val="003155E2"/>
    <w:rsid w:val="00315D37"/>
    <w:rsid w:val="0031610A"/>
    <w:rsid w:val="0031612E"/>
    <w:rsid w:val="00316E18"/>
    <w:rsid w:val="003204BD"/>
    <w:rsid w:val="003206AC"/>
    <w:rsid w:val="00320DE2"/>
    <w:rsid w:val="00321074"/>
    <w:rsid w:val="00321DE2"/>
    <w:rsid w:val="00322005"/>
    <w:rsid w:val="0032219D"/>
    <w:rsid w:val="003223DB"/>
    <w:rsid w:val="00322940"/>
    <w:rsid w:val="00322AAE"/>
    <w:rsid w:val="00323CCF"/>
    <w:rsid w:val="00323E26"/>
    <w:rsid w:val="00323F30"/>
    <w:rsid w:val="00324353"/>
    <w:rsid w:val="003244D8"/>
    <w:rsid w:val="00324A44"/>
    <w:rsid w:val="00324AAD"/>
    <w:rsid w:val="00324B5E"/>
    <w:rsid w:val="00325134"/>
    <w:rsid w:val="00325445"/>
    <w:rsid w:val="00325706"/>
    <w:rsid w:val="00325D64"/>
    <w:rsid w:val="00327C3C"/>
    <w:rsid w:val="00330627"/>
    <w:rsid w:val="00330E4F"/>
    <w:rsid w:val="003310FD"/>
    <w:rsid w:val="00331BAC"/>
    <w:rsid w:val="003321D8"/>
    <w:rsid w:val="00332656"/>
    <w:rsid w:val="003326B4"/>
    <w:rsid w:val="00332794"/>
    <w:rsid w:val="00332D6E"/>
    <w:rsid w:val="00332F5A"/>
    <w:rsid w:val="00333396"/>
    <w:rsid w:val="00333E85"/>
    <w:rsid w:val="0033466D"/>
    <w:rsid w:val="003349E5"/>
    <w:rsid w:val="003366B9"/>
    <w:rsid w:val="00336A5F"/>
    <w:rsid w:val="00336B53"/>
    <w:rsid w:val="00336FFA"/>
    <w:rsid w:val="003375B4"/>
    <w:rsid w:val="0033761A"/>
    <w:rsid w:val="00337883"/>
    <w:rsid w:val="00337954"/>
    <w:rsid w:val="00337A4B"/>
    <w:rsid w:val="00337B2B"/>
    <w:rsid w:val="003408BA"/>
    <w:rsid w:val="003408F8"/>
    <w:rsid w:val="00340C73"/>
    <w:rsid w:val="00340EAE"/>
    <w:rsid w:val="00341A39"/>
    <w:rsid w:val="003424E9"/>
    <w:rsid w:val="0034294F"/>
    <w:rsid w:val="00342A25"/>
    <w:rsid w:val="00343004"/>
    <w:rsid w:val="0034327E"/>
    <w:rsid w:val="00343359"/>
    <w:rsid w:val="003443DB"/>
    <w:rsid w:val="00344A40"/>
    <w:rsid w:val="00344B1B"/>
    <w:rsid w:val="0034529D"/>
    <w:rsid w:val="00345AC7"/>
    <w:rsid w:val="00346428"/>
    <w:rsid w:val="00347882"/>
    <w:rsid w:val="00347AD7"/>
    <w:rsid w:val="003501D3"/>
    <w:rsid w:val="0035047D"/>
    <w:rsid w:val="003539A8"/>
    <w:rsid w:val="00353ACD"/>
    <w:rsid w:val="00353C63"/>
    <w:rsid w:val="00353C97"/>
    <w:rsid w:val="00353CBB"/>
    <w:rsid w:val="00353E2B"/>
    <w:rsid w:val="003540F7"/>
    <w:rsid w:val="00354793"/>
    <w:rsid w:val="00354A02"/>
    <w:rsid w:val="00354BAF"/>
    <w:rsid w:val="00354E84"/>
    <w:rsid w:val="00355582"/>
    <w:rsid w:val="00355B83"/>
    <w:rsid w:val="00355D39"/>
    <w:rsid w:val="00356256"/>
    <w:rsid w:val="003562EE"/>
    <w:rsid w:val="00356C2F"/>
    <w:rsid w:val="00356FF4"/>
    <w:rsid w:val="00357007"/>
    <w:rsid w:val="00357083"/>
    <w:rsid w:val="003600B8"/>
    <w:rsid w:val="00361098"/>
    <w:rsid w:val="00361138"/>
    <w:rsid w:val="00361767"/>
    <w:rsid w:val="00361EB5"/>
    <w:rsid w:val="00362102"/>
    <w:rsid w:val="003628E7"/>
    <w:rsid w:val="0036298F"/>
    <w:rsid w:val="00362B48"/>
    <w:rsid w:val="00362DAE"/>
    <w:rsid w:val="00363905"/>
    <w:rsid w:val="003647E8"/>
    <w:rsid w:val="003648BA"/>
    <w:rsid w:val="00365389"/>
    <w:rsid w:val="00365443"/>
    <w:rsid w:val="0036552A"/>
    <w:rsid w:val="003657A8"/>
    <w:rsid w:val="003658A2"/>
    <w:rsid w:val="00365E40"/>
    <w:rsid w:val="00365E8F"/>
    <w:rsid w:val="00366460"/>
    <w:rsid w:val="003669F3"/>
    <w:rsid w:val="00366CCD"/>
    <w:rsid w:val="00366E6B"/>
    <w:rsid w:val="00367139"/>
    <w:rsid w:val="00370A09"/>
    <w:rsid w:val="003719AA"/>
    <w:rsid w:val="00371A95"/>
    <w:rsid w:val="00371D29"/>
    <w:rsid w:val="00372A9F"/>
    <w:rsid w:val="0037397A"/>
    <w:rsid w:val="00373995"/>
    <w:rsid w:val="00373B40"/>
    <w:rsid w:val="0037427D"/>
    <w:rsid w:val="0037474B"/>
    <w:rsid w:val="00374888"/>
    <w:rsid w:val="00375136"/>
    <w:rsid w:val="00375354"/>
    <w:rsid w:val="003759E4"/>
    <w:rsid w:val="0037606F"/>
    <w:rsid w:val="0037683E"/>
    <w:rsid w:val="00377174"/>
    <w:rsid w:val="00377FFD"/>
    <w:rsid w:val="003801DF"/>
    <w:rsid w:val="0038032E"/>
    <w:rsid w:val="0038045C"/>
    <w:rsid w:val="0038054E"/>
    <w:rsid w:val="0038099E"/>
    <w:rsid w:val="003810AD"/>
    <w:rsid w:val="0038126F"/>
    <w:rsid w:val="00381537"/>
    <w:rsid w:val="00381829"/>
    <w:rsid w:val="0038183C"/>
    <w:rsid w:val="003824A5"/>
    <w:rsid w:val="003833E5"/>
    <w:rsid w:val="0038349D"/>
    <w:rsid w:val="00383DBB"/>
    <w:rsid w:val="00383F08"/>
    <w:rsid w:val="00384B79"/>
    <w:rsid w:val="003856B9"/>
    <w:rsid w:val="003857FB"/>
    <w:rsid w:val="00385C09"/>
    <w:rsid w:val="0038761B"/>
    <w:rsid w:val="00387A95"/>
    <w:rsid w:val="003900C5"/>
    <w:rsid w:val="0039012B"/>
    <w:rsid w:val="00390408"/>
    <w:rsid w:val="00390F30"/>
    <w:rsid w:val="003916C1"/>
    <w:rsid w:val="00391B96"/>
    <w:rsid w:val="00391BC0"/>
    <w:rsid w:val="00391D48"/>
    <w:rsid w:val="00391E84"/>
    <w:rsid w:val="00392542"/>
    <w:rsid w:val="00392863"/>
    <w:rsid w:val="00392A03"/>
    <w:rsid w:val="003933D0"/>
    <w:rsid w:val="00394261"/>
    <w:rsid w:val="0039460F"/>
    <w:rsid w:val="00395ED4"/>
    <w:rsid w:val="00396338"/>
    <w:rsid w:val="00396529"/>
    <w:rsid w:val="003966AD"/>
    <w:rsid w:val="003967F6"/>
    <w:rsid w:val="00397570"/>
    <w:rsid w:val="00397B99"/>
    <w:rsid w:val="003A06D3"/>
    <w:rsid w:val="003A097E"/>
    <w:rsid w:val="003A0C26"/>
    <w:rsid w:val="003A0EA0"/>
    <w:rsid w:val="003A1471"/>
    <w:rsid w:val="003A1B9B"/>
    <w:rsid w:val="003A28A0"/>
    <w:rsid w:val="003A353C"/>
    <w:rsid w:val="003A3AB4"/>
    <w:rsid w:val="003A3FD1"/>
    <w:rsid w:val="003A3FF7"/>
    <w:rsid w:val="003A52A1"/>
    <w:rsid w:val="003A535E"/>
    <w:rsid w:val="003A638D"/>
    <w:rsid w:val="003A6743"/>
    <w:rsid w:val="003A7C27"/>
    <w:rsid w:val="003B03DC"/>
    <w:rsid w:val="003B0D92"/>
    <w:rsid w:val="003B16F1"/>
    <w:rsid w:val="003B1D58"/>
    <w:rsid w:val="003B2100"/>
    <w:rsid w:val="003B35C4"/>
    <w:rsid w:val="003B385C"/>
    <w:rsid w:val="003B3900"/>
    <w:rsid w:val="003B3E80"/>
    <w:rsid w:val="003B4298"/>
    <w:rsid w:val="003B509C"/>
    <w:rsid w:val="003B57E2"/>
    <w:rsid w:val="003B75A1"/>
    <w:rsid w:val="003B7B47"/>
    <w:rsid w:val="003C071E"/>
    <w:rsid w:val="003C1CBB"/>
    <w:rsid w:val="003C1CEB"/>
    <w:rsid w:val="003C2808"/>
    <w:rsid w:val="003C2AB6"/>
    <w:rsid w:val="003C2D90"/>
    <w:rsid w:val="003C3B3C"/>
    <w:rsid w:val="003C3BC2"/>
    <w:rsid w:val="003C3CC8"/>
    <w:rsid w:val="003C3D9E"/>
    <w:rsid w:val="003C3F07"/>
    <w:rsid w:val="003C46C9"/>
    <w:rsid w:val="003C57B6"/>
    <w:rsid w:val="003C5975"/>
    <w:rsid w:val="003C60BF"/>
    <w:rsid w:val="003C67BD"/>
    <w:rsid w:val="003C73EC"/>
    <w:rsid w:val="003C74A3"/>
    <w:rsid w:val="003D0E96"/>
    <w:rsid w:val="003D1464"/>
    <w:rsid w:val="003D19C8"/>
    <w:rsid w:val="003D1B5E"/>
    <w:rsid w:val="003D1D9C"/>
    <w:rsid w:val="003D2496"/>
    <w:rsid w:val="003D2561"/>
    <w:rsid w:val="003D301F"/>
    <w:rsid w:val="003D3A49"/>
    <w:rsid w:val="003D46A1"/>
    <w:rsid w:val="003D4C55"/>
    <w:rsid w:val="003D4E3C"/>
    <w:rsid w:val="003D51ED"/>
    <w:rsid w:val="003D5204"/>
    <w:rsid w:val="003D5BD0"/>
    <w:rsid w:val="003D605B"/>
    <w:rsid w:val="003D6324"/>
    <w:rsid w:val="003D6342"/>
    <w:rsid w:val="003D6EBB"/>
    <w:rsid w:val="003D72D8"/>
    <w:rsid w:val="003D73BF"/>
    <w:rsid w:val="003E0293"/>
    <w:rsid w:val="003E0413"/>
    <w:rsid w:val="003E0A0C"/>
    <w:rsid w:val="003E0B1F"/>
    <w:rsid w:val="003E18EC"/>
    <w:rsid w:val="003E213B"/>
    <w:rsid w:val="003E29DD"/>
    <w:rsid w:val="003E2A98"/>
    <w:rsid w:val="003E3C16"/>
    <w:rsid w:val="003E417A"/>
    <w:rsid w:val="003E46D5"/>
    <w:rsid w:val="003E507D"/>
    <w:rsid w:val="003E563C"/>
    <w:rsid w:val="003E56A6"/>
    <w:rsid w:val="003E70EA"/>
    <w:rsid w:val="003F0336"/>
    <w:rsid w:val="003F1BCA"/>
    <w:rsid w:val="003F1C3B"/>
    <w:rsid w:val="003F2182"/>
    <w:rsid w:val="003F2C0A"/>
    <w:rsid w:val="003F2E1D"/>
    <w:rsid w:val="003F2E3C"/>
    <w:rsid w:val="003F41DA"/>
    <w:rsid w:val="003F46FA"/>
    <w:rsid w:val="003F48E7"/>
    <w:rsid w:val="003F4D70"/>
    <w:rsid w:val="003F64D1"/>
    <w:rsid w:val="003F65D7"/>
    <w:rsid w:val="003F682E"/>
    <w:rsid w:val="003F7238"/>
    <w:rsid w:val="003F7425"/>
    <w:rsid w:val="003F7C95"/>
    <w:rsid w:val="0040004D"/>
    <w:rsid w:val="00400254"/>
    <w:rsid w:val="004018DB"/>
    <w:rsid w:val="004023F3"/>
    <w:rsid w:val="004026A1"/>
    <w:rsid w:val="00402BF3"/>
    <w:rsid w:val="0040321F"/>
    <w:rsid w:val="00403489"/>
    <w:rsid w:val="00403BD5"/>
    <w:rsid w:val="00403DBF"/>
    <w:rsid w:val="00403FA5"/>
    <w:rsid w:val="00404694"/>
    <w:rsid w:val="00404B2E"/>
    <w:rsid w:val="00404E3C"/>
    <w:rsid w:val="00404E5C"/>
    <w:rsid w:val="00404FC0"/>
    <w:rsid w:val="00405965"/>
    <w:rsid w:val="00405975"/>
    <w:rsid w:val="00405D25"/>
    <w:rsid w:val="0040698F"/>
    <w:rsid w:val="00407FFC"/>
    <w:rsid w:val="00410306"/>
    <w:rsid w:val="0041088B"/>
    <w:rsid w:val="004109FB"/>
    <w:rsid w:val="00411123"/>
    <w:rsid w:val="004113BF"/>
    <w:rsid w:val="00411E37"/>
    <w:rsid w:val="00411F81"/>
    <w:rsid w:val="004120A8"/>
    <w:rsid w:val="00412754"/>
    <w:rsid w:val="004148B8"/>
    <w:rsid w:val="00414B23"/>
    <w:rsid w:val="00415960"/>
    <w:rsid w:val="00415A0B"/>
    <w:rsid w:val="004161E3"/>
    <w:rsid w:val="00416917"/>
    <w:rsid w:val="004169DE"/>
    <w:rsid w:val="0041716B"/>
    <w:rsid w:val="004175F7"/>
    <w:rsid w:val="0042042A"/>
    <w:rsid w:val="00420972"/>
    <w:rsid w:val="00420984"/>
    <w:rsid w:val="00420B1B"/>
    <w:rsid w:val="00420C25"/>
    <w:rsid w:val="00420E34"/>
    <w:rsid w:val="00420ED4"/>
    <w:rsid w:val="0042104C"/>
    <w:rsid w:val="00421056"/>
    <w:rsid w:val="004212A2"/>
    <w:rsid w:val="00421BE8"/>
    <w:rsid w:val="00421FA1"/>
    <w:rsid w:val="0042225C"/>
    <w:rsid w:val="004226BF"/>
    <w:rsid w:val="00422B18"/>
    <w:rsid w:val="00423396"/>
    <w:rsid w:val="00423FAE"/>
    <w:rsid w:val="00424550"/>
    <w:rsid w:val="00424753"/>
    <w:rsid w:val="00424862"/>
    <w:rsid w:val="0042499F"/>
    <w:rsid w:val="00424AF3"/>
    <w:rsid w:val="00425119"/>
    <w:rsid w:val="00425E6E"/>
    <w:rsid w:val="00426836"/>
    <w:rsid w:val="0042690C"/>
    <w:rsid w:val="00427061"/>
    <w:rsid w:val="004277FA"/>
    <w:rsid w:val="00427941"/>
    <w:rsid w:val="00427B16"/>
    <w:rsid w:val="00427D7B"/>
    <w:rsid w:val="004305EF"/>
    <w:rsid w:val="00430B64"/>
    <w:rsid w:val="00430BEF"/>
    <w:rsid w:val="00430DA1"/>
    <w:rsid w:val="0043115B"/>
    <w:rsid w:val="00431AD9"/>
    <w:rsid w:val="00433808"/>
    <w:rsid w:val="00433EFF"/>
    <w:rsid w:val="004340E7"/>
    <w:rsid w:val="0043455A"/>
    <w:rsid w:val="00434FE9"/>
    <w:rsid w:val="0043538C"/>
    <w:rsid w:val="004359E7"/>
    <w:rsid w:val="00436439"/>
    <w:rsid w:val="00436756"/>
    <w:rsid w:val="00436D35"/>
    <w:rsid w:val="004372BF"/>
    <w:rsid w:val="0043777E"/>
    <w:rsid w:val="0044030B"/>
    <w:rsid w:val="0044053A"/>
    <w:rsid w:val="00441C06"/>
    <w:rsid w:val="00441DD5"/>
    <w:rsid w:val="00441F43"/>
    <w:rsid w:val="00442098"/>
    <w:rsid w:val="00442700"/>
    <w:rsid w:val="00442EF6"/>
    <w:rsid w:val="004434C8"/>
    <w:rsid w:val="004441F7"/>
    <w:rsid w:val="00444FF2"/>
    <w:rsid w:val="00445224"/>
    <w:rsid w:val="0044581A"/>
    <w:rsid w:val="0044650E"/>
    <w:rsid w:val="004465DA"/>
    <w:rsid w:val="004467F3"/>
    <w:rsid w:val="004504C3"/>
    <w:rsid w:val="00451431"/>
    <w:rsid w:val="00451565"/>
    <w:rsid w:val="004525D9"/>
    <w:rsid w:val="00452A25"/>
    <w:rsid w:val="00452D0C"/>
    <w:rsid w:val="00453B3C"/>
    <w:rsid w:val="004542CE"/>
    <w:rsid w:val="00454638"/>
    <w:rsid w:val="0045499A"/>
    <w:rsid w:val="00454E9E"/>
    <w:rsid w:val="00454FE9"/>
    <w:rsid w:val="0045535A"/>
    <w:rsid w:val="00455671"/>
    <w:rsid w:val="0045579C"/>
    <w:rsid w:val="00456E39"/>
    <w:rsid w:val="00461A62"/>
    <w:rsid w:val="004625E0"/>
    <w:rsid w:val="00462B5C"/>
    <w:rsid w:val="00462E3F"/>
    <w:rsid w:val="00463347"/>
    <w:rsid w:val="00463AC0"/>
    <w:rsid w:val="004640F4"/>
    <w:rsid w:val="00464663"/>
    <w:rsid w:val="00464C68"/>
    <w:rsid w:val="0046549B"/>
    <w:rsid w:val="00465A47"/>
    <w:rsid w:val="00466536"/>
    <w:rsid w:val="00466802"/>
    <w:rsid w:val="00466A86"/>
    <w:rsid w:val="00466E0C"/>
    <w:rsid w:val="0046722D"/>
    <w:rsid w:val="00467874"/>
    <w:rsid w:val="00467CDD"/>
    <w:rsid w:val="004703C9"/>
    <w:rsid w:val="00470C4C"/>
    <w:rsid w:val="00470CCD"/>
    <w:rsid w:val="00470EF5"/>
    <w:rsid w:val="00471935"/>
    <w:rsid w:val="00471F9D"/>
    <w:rsid w:val="004724A9"/>
    <w:rsid w:val="00473534"/>
    <w:rsid w:val="00473960"/>
    <w:rsid w:val="00473C1F"/>
    <w:rsid w:val="00473C27"/>
    <w:rsid w:val="0047481D"/>
    <w:rsid w:val="004749DB"/>
    <w:rsid w:val="00474A12"/>
    <w:rsid w:val="00474D0A"/>
    <w:rsid w:val="004753C0"/>
    <w:rsid w:val="00475554"/>
    <w:rsid w:val="00475D31"/>
    <w:rsid w:val="0047625F"/>
    <w:rsid w:val="00477030"/>
    <w:rsid w:val="00477B60"/>
    <w:rsid w:val="004816E5"/>
    <w:rsid w:val="0048236C"/>
    <w:rsid w:val="0048279B"/>
    <w:rsid w:val="004828BE"/>
    <w:rsid w:val="00482A1A"/>
    <w:rsid w:val="00482A7B"/>
    <w:rsid w:val="00482FAA"/>
    <w:rsid w:val="004835E9"/>
    <w:rsid w:val="00483A37"/>
    <w:rsid w:val="004850AA"/>
    <w:rsid w:val="004851BB"/>
    <w:rsid w:val="004866A8"/>
    <w:rsid w:val="00486D38"/>
    <w:rsid w:val="00487021"/>
    <w:rsid w:val="0048733C"/>
    <w:rsid w:val="00487607"/>
    <w:rsid w:val="00487BBC"/>
    <w:rsid w:val="00487BCE"/>
    <w:rsid w:val="0049045D"/>
    <w:rsid w:val="00490EBF"/>
    <w:rsid w:val="00491072"/>
    <w:rsid w:val="0049141C"/>
    <w:rsid w:val="004921A1"/>
    <w:rsid w:val="00492885"/>
    <w:rsid w:val="00492A8C"/>
    <w:rsid w:val="00493621"/>
    <w:rsid w:val="00493C02"/>
    <w:rsid w:val="00493C67"/>
    <w:rsid w:val="00493D19"/>
    <w:rsid w:val="004941D5"/>
    <w:rsid w:val="004942EB"/>
    <w:rsid w:val="004944E9"/>
    <w:rsid w:val="0049455F"/>
    <w:rsid w:val="004948D7"/>
    <w:rsid w:val="00494B09"/>
    <w:rsid w:val="00494D4A"/>
    <w:rsid w:val="00495493"/>
    <w:rsid w:val="00495495"/>
    <w:rsid w:val="00495E6E"/>
    <w:rsid w:val="004960FE"/>
    <w:rsid w:val="004964BD"/>
    <w:rsid w:val="00496B5F"/>
    <w:rsid w:val="004975A8"/>
    <w:rsid w:val="004A026F"/>
    <w:rsid w:val="004A0912"/>
    <w:rsid w:val="004A1186"/>
    <w:rsid w:val="004A3C5C"/>
    <w:rsid w:val="004A459F"/>
    <w:rsid w:val="004A4E6E"/>
    <w:rsid w:val="004A4EB0"/>
    <w:rsid w:val="004A51C6"/>
    <w:rsid w:val="004A55B6"/>
    <w:rsid w:val="004A589B"/>
    <w:rsid w:val="004A6BEF"/>
    <w:rsid w:val="004A72F7"/>
    <w:rsid w:val="004A740A"/>
    <w:rsid w:val="004A75D6"/>
    <w:rsid w:val="004A75ED"/>
    <w:rsid w:val="004A76F6"/>
    <w:rsid w:val="004A7D4B"/>
    <w:rsid w:val="004A7F63"/>
    <w:rsid w:val="004B068D"/>
    <w:rsid w:val="004B0E1A"/>
    <w:rsid w:val="004B11D1"/>
    <w:rsid w:val="004B15B6"/>
    <w:rsid w:val="004B1906"/>
    <w:rsid w:val="004B1A12"/>
    <w:rsid w:val="004B2298"/>
    <w:rsid w:val="004B2777"/>
    <w:rsid w:val="004B279C"/>
    <w:rsid w:val="004B3154"/>
    <w:rsid w:val="004B37A1"/>
    <w:rsid w:val="004B38A7"/>
    <w:rsid w:val="004B3DE1"/>
    <w:rsid w:val="004B61A4"/>
    <w:rsid w:val="004B7B40"/>
    <w:rsid w:val="004C0231"/>
    <w:rsid w:val="004C04DA"/>
    <w:rsid w:val="004C15B5"/>
    <w:rsid w:val="004C2252"/>
    <w:rsid w:val="004C3479"/>
    <w:rsid w:val="004C35C5"/>
    <w:rsid w:val="004C38D6"/>
    <w:rsid w:val="004C3AA2"/>
    <w:rsid w:val="004C4965"/>
    <w:rsid w:val="004C52C3"/>
    <w:rsid w:val="004C5357"/>
    <w:rsid w:val="004C561C"/>
    <w:rsid w:val="004C579E"/>
    <w:rsid w:val="004C5F91"/>
    <w:rsid w:val="004C623B"/>
    <w:rsid w:val="004C6277"/>
    <w:rsid w:val="004C685A"/>
    <w:rsid w:val="004C6BA6"/>
    <w:rsid w:val="004C7CC4"/>
    <w:rsid w:val="004D044C"/>
    <w:rsid w:val="004D04AD"/>
    <w:rsid w:val="004D0C2C"/>
    <w:rsid w:val="004D21AC"/>
    <w:rsid w:val="004D2300"/>
    <w:rsid w:val="004D2308"/>
    <w:rsid w:val="004D44AD"/>
    <w:rsid w:val="004D4B88"/>
    <w:rsid w:val="004D4BEB"/>
    <w:rsid w:val="004D4FA1"/>
    <w:rsid w:val="004D5033"/>
    <w:rsid w:val="004D52CD"/>
    <w:rsid w:val="004D5DFA"/>
    <w:rsid w:val="004D6954"/>
    <w:rsid w:val="004D6F5F"/>
    <w:rsid w:val="004D7484"/>
    <w:rsid w:val="004D798F"/>
    <w:rsid w:val="004D79A9"/>
    <w:rsid w:val="004E03B0"/>
    <w:rsid w:val="004E06A0"/>
    <w:rsid w:val="004E11BE"/>
    <w:rsid w:val="004E1932"/>
    <w:rsid w:val="004E1AC1"/>
    <w:rsid w:val="004E1B64"/>
    <w:rsid w:val="004E1CDB"/>
    <w:rsid w:val="004E1D36"/>
    <w:rsid w:val="004E1DF4"/>
    <w:rsid w:val="004E2698"/>
    <w:rsid w:val="004E2A7F"/>
    <w:rsid w:val="004E3069"/>
    <w:rsid w:val="004E31C3"/>
    <w:rsid w:val="004E359D"/>
    <w:rsid w:val="004E3AB4"/>
    <w:rsid w:val="004E3AEA"/>
    <w:rsid w:val="004E3E38"/>
    <w:rsid w:val="004E40E5"/>
    <w:rsid w:val="004E45E9"/>
    <w:rsid w:val="004E4CC6"/>
    <w:rsid w:val="004E52F2"/>
    <w:rsid w:val="004E63BA"/>
    <w:rsid w:val="004F07BC"/>
    <w:rsid w:val="004F08D8"/>
    <w:rsid w:val="004F0EB3"/>
    <w:rsid w:val="004F12DB"/>
    <w:rsid w:val="004F13BF"/>
    <w:rsid w:val="004F19D1"/>
    <w:rsid w:val="004F1B7D"/>
    <w:rsid w:val="004F1BAE"/>
    <w:rsid w:val="004F1D71"/>
    <w:rsid w:val="004F3EAC"/>
    <w:rsid w:val="004F425C"/>
    <w:rsid w:val="004F4355"/>
    <w:rsid w:val="004F440D"/>
    <w:rsid w:val="004F4E92"/>
    <w:rsid w:val="004F5492"/>
    <w:rsid w:val="004F5C55"/>
    <w:rsid w:val="004F5D6C"/>
    <w:rsid w:val="004F6B49"/>
    <w:rsid w:val="004F73A8"/>
    <w:rsid w:val="005000AD"/>
    <w:rsid w:val="00500FE5"/>
    <w:rsid w:val="005022B1"/>
    <w:rsid w:val="005023FD"/>
    <w:rsid w:val="005025AA"/>
    <w:rsid w:val="00502CF2"/>
    <w:rsid w:val="00502F3F"/>
    <w:rsid w:val="00503958"/>
    <w:rsid w:val="00503D6D"/>
    <w:rsid w:val="00503D97"/>
    <w:rsid w:val="00503FB0"/>
    <w:rsid w:val="005041D1"/>
    <w:rsid w:val="00504741"/>
    <w:rsid w:val="00505393"/>
    <w:rsid w:val="00505EBD"/>
    <w:rsid w:val="0050626A"/>
    <w:rsid w:val="005105E6"/>
    <w:rsid w:val="00511006"/>
    <w:rsid w:val="0051136A"/>
    <w:rsid w:val="00511771"/>
    <w:rsid w:val="0051205D"/>
    <w:rsid w:val="00512702"/>
    <w:rsid w:val="00512C18"/>
    <w:rsid w:val="00514509"/>
    <w:rsid w:val="00514835"/>
    <w:rsid w:val="00516125"/>
    <w:rsid w:val="00516510"/>
    <w:rsid w:val="00516D7C"/>
    <w:rsid w:val="00516D8B"/>
    <w:rsid w:val="00517A8C"/>
    <w:rsid w:val="00517B88"/>
    <w:rsid w:val="00517EDF"/>
    <w:rsid w:val="00520111"/>
    <w:rsid w:val="005215EB"/>
    <w:rsid w:val="00522043"/>
    <w:rsid w:val="00522674"/>
    <w:rsid w:val="00522BAE"/>
    <w:rsid w:val="00522C84"/>
    <w:rsid w:val="005230F5"/>
    <w:rsid w:val="0052311E"/>
    <w:rsid w:val="005237B8"/>
    <w:rsid w:val="00524328"/>
    <w:rsid w:val="005243E0"/>
    <w:rsid w:val="005246B1"/>
    <w:rsid w:val="00524DC7"/>
    <w:rsid w:val="00524FFA"/>
    <w:rsid w:val="005253C9"/>
    <w:rsid w:val="0052549C"/>
    <w:rsid w:val="005255FC"/>
    <w:rsid w:val="00525670"/>
    <w:rsid w:val="005266AB"/>
    <w:rsid w:val="005275DF"/>
    <w:rsid w:val="00527DF8"/>
    <w:rsid w:val="00527F25"/>
    <w:rsid w:val="00530580"/>
    <w:rsid w:val="005306EB"/>
    <w:rsid w:val="00530850"/>
    <w:rsid w:val="005318B6"/>
    <w:rsid w:val="0053308A"/>
    <w:rsid w:val="00533152"/>
    <w:rsid w:val="005331B6"/>
    <w:rsid w:val="00533C14"/>
    <w:rsid w:val="00533C1D"/>
    <w:rsid w:val="00533E06"/>
    <w:rsid w:val="00533F7A"/>
    <w:rsid w:val="00534C3A"/>
    <w:rsid w:val="00534CF7"/>
    <w:rsid w:val="0053585A"/>
    <w:rsid w:val="00536F1B"/>
    <w:rsid w:val="005374F6"/>
    <w:rsid w:val="005402DD"/>
    <w:rsid w:val="00540714"/>
    <w:rsid w:val="00540C45"/>
    <w:rsid w:val="00540D8B"/>
    <w:rsid w:val="00541055"/>
    <w:rsid w:val="00541252"/>
    <w:rsid w:val="00541D75"/>
    <w:rsid w:val="005421CE"/>
    <w:rsid w:val="00542B61"/>
    <w:rsid w:val="00542D0C"/>
    <w:rsid w:val="0054395C"/>
    <w:rsid w:val="00543F24"/>
    <w:rsid w:val="005454EA"/>
    <w:rsid w:val="005456AD"/>
    <w:rsid w:val="00545787"/>
    <w:rsid w:val="00546268"/>
    <w:rsid w:val="00546953"/>
    <w:rsid w:val="00546B4D"/>
    <w:rsid w:val="00547129"/>
    <w:rsid w:val="0054796D"/>
    <w:rsid w:val="00550578"/>
    <w:rsid w:val="00550591"/>
    <w:rsid w:val="00550DEE"/>
    <w:rsid w:val="0055182B"/>
    <w:rsid w:val="005518A9"/>
    <w:rsid w:val="00551AB9"/>
    <w:rsid w:val="005520B3"/>
    <w:rsid w:val="005522D8"/>
    <w:rsid w:val="00552680"/>
    <w:rsid w:val="005526AF"/>
    <w:rsid w:val="0055291B"/>
    <w:rsid w:val="00552EA2"/>
    <w:rsid w:val="005531FA"/>
    <w:rsid w:val="00556089"/>
    <w:rsid w:val="005562C7"/>
    <w:rsid w:val="00556791"/>
    <w:rsid w:val="005567EF"/>
    <w:rsid w:val="00556818"/>
    <w:rsid w:val="00556CCB"/>
    <w:rsid w:val="005574ED"/>
    <w:rsid w:val="00557EC6"/>
    <w:rsid w:val="005601A6"/>
    <w:rsid w:val="00560A52"/>
    <w:rsid w:val="00561875"/>
    <w:rsid w:val="00561AC6"/>
    <w:rsid w:val="00561D97"/>
    <w:rsid w:val="00561DC6"/>
    <w:rsid w:val="005627F2"/>
    <w:rsid w:val="005628AC"/>
    <w:rsid w:val="00562938"/>
    <w:rsid w:val="00562D45"/>
    <w:rsid w:val="00563A00"/>
    <w:rsid w:val="00563D71"/>
    <w:rsid w:val="005647DE"/>
    <w:rsid w:val="00564DE7"/>
    <w:rsid w:val="005654E8"/>
    <w:rsid w:val="00565811"/>
    <w:rsid w:val="00565A20"/>
    <w:rsid w:val="00565A46"/>
    <w:rsid w:val="00565C0D"/>
    <w:rsid w:val="00565E35"/>
    <w:rsid w:val="00565FB0"/>
    <w:rsid w:val="00566314"/>
    <w:rsid w:val="005664ED"/>
    <w:rsid w:val="00566A86"/>
    <w:rsid w:val="00566FDB"/>
    <w:rsid w:val="00567227"/>
    <w:rsid w:val="00567FF5"/>
    <w:rsid w:val="00570014"/>
    <w:rsid w:val="00570375"/>
    <w:rsid w:val="005706A3"/>
    <w:rsid w:val="00570AD0"/>
    <w:rsid w:val="0057177B"/>
    <w:rsid w:val="0057195A"/>
    <w:rsid w:val="00571B41"/>
    <w:rsid w:val="00571EDC"/>
    <w:rsid w:val="00572160"/>
    <w:rsid w:val="00572F53"/>
    <w:rsid w:val="005731FE"/>
    <w:rsid w:val="00573340"/>
    <w:rsid w:val="005747E1"/>
    <w:rsid w:val="005748D4"/>
    <w:rsid w:val="00574B86"/>
    <w:rsid w:val="00575056"/>
    <w:rsid w:val="005750FD"/>
    <w:rsid w:val="00575C5C"/>
    <w:rsid w:val="005763E8"/>
    <w:rsid w:val="0057667C"/>
    <w:rsid w:val="005766A2"/>
    <w:rsid w:val="005768BC"/>
    <w:rsid w:val="00577B3E"/>
    <w:rsid w:val="00577B4B"/>
    <w:rsid w:val="00577E54"/>
    <w:rsid w:val="00580018"/>
    <w:rsid w:val="0058028D"/>
    <w:rsid w:val="00580DAB"/>
    <w:rsid w:val="00580E20"/>
    <w:rsid w:val="00580F9B"/>
    <w:rsid w:val="005810CB"/>
    <w:rsid w:val="005818E3"/>
    <w:rsid w:val="00581BD1"/>
    <w:rsid w:val="00582D7F"/>
    <w:rsid w:val="005830E1"/>
    <w:rsid w:val="005833C8"/>
    <w:rsid w:val="00583838"/>
    <w:rsid w:val="005849DB"/>
    <w:rsid w:val="0058504A"/>
    <w:rsid w:val="00585446"/>
    <w:rsid w:val="00585D72"/>
    <w:rsid w:val="0058764A"/>
    <w:rsid w:val="005877C9"/>
    <w:rsid w:val="00590372"/>
    <w:rsid w:val="0059054D"/>
    <w:rsid w:val="0059062C"/>
    <w:rsid w:val="00590F1F"/>
    <w:rsid w:val="005913F3"/>
    <w:rsid w:val="00591C2D"/>
    <w:rsid w:val="005926A8"/>
    <w:rsid w:val="005929B1"/>
    <w:rsid w:val="00593348"/>
    <w:rsid w:val="00593BE4"/>
    <w:rsid w:val="00593D89"/>
    <w:rsid w:val="00594B6C"/>
    <w:rsid w:val="0059634B"/>
    <w:rsid w:val="005968B2"/>
    <w:rsid w:val="00597CCA"/>
    <w:rsid w:val="005A028D"/>
    <w:rsid w:val="005A03CA"/>
    <w:rsid w:val="005A05F7"/>
    <w:rsid w:val="005A0B62"/>
    <w:rsid w:val="005A1455"/>
    <w:rsid w:val="005A1AA3"/>
    <w:rsid w:val="005A2328"/>
    <w:rsid w:val="005A2744"/>
    <w:rsid w:val="005A2D8D"/>
    <w:rsid w:val="005A3FD4"/>
    <w:rsid w:val="005A4319"/>
    <w:rsid w:val="005A4A1D"/>
    <w:rsid w:val="005A4CF4"/>
    <w:rsid w:val="005A5B9B"/>
    <w:rsid w:val="005A6953"/>
    <w:rsid w:val="005A6A3F"/>
    <w:rsid w:val="005A6A83"/>
    <w:rsid w:val="005A6CA1"/>
    <w:rsid w:val="005A70B5"/>
    <w:rsid w:val="005A75CF"/>
    <w:rsid w:val="005A7746"/>
    <w:rsid w:val="005B013B"/>
    <w:rsid w:val="005B01F7"/>
    <w:rsid w:val="005B1226"/>
    <w:rsid w:val="005B123A"/>
    <w:rsid w:val="005B184F"/>
    <w:rsid w:val="005B1EB2"/>
    <w:rsid w:val="005B261D"/>
    <w:rsid w:val="005B2946"/>
    <w:rsid w:val="005B2B11"/>
    <w:rsid w:val="005B3135"/>
    <w:rsid w:val="005B387C"/>
    <w:rsid w:val="005B3D63"/>
    <w:rsid w:val="005B4D12"/>
    <w:rsid w:val="005B5486"/>
    <w:rsid w:val="005B5B90"/>
    <w:rsid w:val="005B6041"/>
    <w:rsid w:val="005B734A"/>
    <w:rsid w:val="005B7906"/>
    <w:rsid w:val="005C02E8"/>
    <w:rsid w:val="005C0B03"/>
    <w:rsid w:val="005C18C6"/>
    <w:rsid w:val="005C3953"/>
    <w:rsid w:val="005C3C85"/>
    <w:rsid w:val="005C41CC"/>
    <w:rsid w:val="005C4E68"/>
    <w:rsid w:val="005C58EC"/>
    <w:rsid w:val="005C5973"/>
    <w:rsid w:val="005C5C2B"/>
    <w:rsid w:val="005C60A7"/>
    <w:rsid w:val="005C6394"/>
    <w:rsid w:val="005C697C"/>
    <w:rsid w:val="005C6AF0"/>
    <w:rsid w:val="005C7591"/>
    <w:rsid w:val="005C77B0"/>
    <w:rsid w:val="005C7D7E"/>
    <w:rsid w:val="005C7FDA"/>
    <w:rsid w:val="005D09C7"/>
    <w:rsid w:val="005D0EA8"/>
    <w:rsid w:val="005D1044"/>
    <w:rsid w:val="005D1D07"/>
    <w:rsid w:val="005D2640"/>
    <w:rsid w:val="005D3B00"/>
    <w:rsid w:val="005D3EC5"/>
    <w:rsid w:val="005D4805"/>
    <w:rsid w:val="005D482E"/>
    <w:rsid w:val="005D48C3"/>
    <w:rsid w:val="005D495A"/>
    <w:rsid w:val="005D4DE6"/>
    <w:rsid w:val="005D5850"/>
    <w:rsid w:val="005D64AB"/>
    <w:rsid w:val="005D6567"/>
    <w:rsid w:val="005D6BB4"/>
    <w:rsid w:val="005E01A0"/>
    <w:rsid w:val="005E044E"/>
    <w:rsid w:val="005E0D33"/>
    <w:rsid w:val="005E0FC9"/>
    <w:rsid w:val="005E2056"/>
    <w:rsid w:val="005E265D"/>
    <w:rsid w:val="005E2ED1"/>
    <w:rsid w:val="005E2FC7"/>
    <w:rsid w:val="005E4436"/>
    <w:rsid w:val="005E58A4"/>
    <w:rsid w:val="005E6084"/>
    <w:rsid w:val="005E608A"/>
    <w:rsid w:val="005E70EE"/>
    <w:rsid w:val="005F0373"/>
    <w:rsid w:val="005F07C8"/>
    <w:rsid w:val="005F19E6"/>
    <w:rsid w:val="005F1D2D"/>
    <w:rsid w:val="005F2037"/>
    <w:rsid w:val="005F2DFC"/>
    <w:rsid w:val="005F2EE0"/>
    <w:rsid w:val="005F3516"/>
    <w:rsid w:val="005F402C"/>
    <w:rsid w:val="005F40AA"/>
    <w:rsid w:val="005F48E4"/>
    <w:rsid w:val="005F5E99"/>
    <w:rsid w:val="005F6025"/>
    <w:rsid w:val="005F6421"/>
    <w:rsid w:val="005F6AC3"/>
    <w:rsid w:val="005F6B63"/>
    <w:rsid w:val="005F70A9"/>
    <w:rsid w:val="005F71A1"/>
    <w:rsid w:val="005F73FB"/>
    <w:rsid w:val="005F782D"/>
    <w:rsid w:val="005F795C"/>
    <w:rsid w:val="005F7CDF"/>
    <w:rsid w:val="00600942"/>
    <w:rsid w:val="00601A6A"/>
    <w:rsid w:val="00601E0E"/>
    <w:rsid w:val="0060208B"/>
    <w:rsid w:val="006021C4"/>
    <w:rsid w:val="00602C0A"/>
    <w:rsid w:val="00603134"/>
    <w:rsid w:val="0060329A"/>
    <w:rsid w:val="0060394F"/>
    <w:rsid w:val="00604372"/>
    <w:rsid w:val="00604FA4"/>
    <w:rsid w:val="00604FC4"/>
    <w:rsid w:val="00605139"/>
    <w:rsid w:val="00605605"/>
    <w:rsid w:val="00605990"/>
    <w:rsid w:val="00605A94"/>
    <w:rsid w:val="00605EF7"/>
    <w:rsid w:val="00605F17"/>
    <w:rsid w:val="00607343"/>
    <w:rsid w:val="006077E1"/>
    <w:rsid w:val="00610326"/>
    <w:rsid w:val="00610D9F"/>
    <w:rsid w:val="0061173A"/>
    <w:rsid w:val="0061191D"/>
    <w:rsid w:val="00611EF4"/>
    <w:rsid w:val="006121A6"/>
    <w:rsid w:val="00613928"/>
    <w:rsid w:val="00613E6A"/>
    <w:rsid w:val="006140FD"/>
    <w:rsid w:val="0061414A"/>
    <w:rsid w:val="0061417B"/>
    <w:rsid w:val="0061535D"/>
    <w:rsid w:val="00616551"/>
    <w:rsid w:val="00616E42"/>
    <w:rsid w:val="00616FDC"/>
    <w:rsid w:val="006178B9"/>
    <w:rsid w:val="00617A5E"/>
    <w:rsid w:val="00617DEC"/>
    <w:rsid w:val="00620AFE"/>
    <w:rsid w:val="00620C27"/>
    <w:rsid w:val="00621E45"/>
    <w:rsid w:val="00622258"/>
    <w:rsid w:val="00622434"/>
    <w:rsid w:val="00622C70"/>
    <w:rsid w:val="00622DAF"/>
    <w:rsid w:val="00622E11"/>
    <w:rsid w:val="00623275"/>
    <w:rsid w:val="006235C9"/>
    <w:rsid w:val="00623665"/>
    <w:rsid w:val="00623741"/>
    <w:rsid w:val="00623BA6"/>
    <w:rsid w:val="00623CB2"/>
    <w:rsid w:val="006240CB"/>
    <w:rsid w:val="00624B9C"/>
    <w:rsid w:val="00624F05"/>
    <w:rsid w:val="006252C2"/>
    <w:rsid w:val="00625357"/>
    <w:rsid w:val="0062636A"/>
    <w:rsid w:val="00626921"/>
    <w:rsid w:val="00626EBB"/>
    <w:rsid w:val="00626ECC"/>
    <w:rsid w:val="00627855"/>
    <w:rsid w:val="006311E0"/>
    <w:rsid w:val="006314AE"/>
    <w:rsid w:val="00631C4F"/>
    <w:rsid w:val="0063214E"/>
    <w:rsid w:val="00632253"/>
    <w:rsid w:val="006322B3"/>
    <w:rsid w:val="00632D87"/>
    <w:rsid w:val="00632E92"/>
    <w:rsid w:val="00633B60"/>
    <w:rsid w:val="00633B87"/>
    <w:rsid w:val="00633CFA"/>
    <w:rsid w:val="00634233"/>
    <w:rsid w:val="0063433E"/>
    <w:rsid w:val="00634546"/>
    <w:rsid w:val="006345AC"/>
    <w:rsid w:val="00634649"/>
    <w:rsid w:val="006347F1"/>
    <w:rsid w:val="006350F1"/>
    <w:rsid w:val="0063521C"/>
    <w:rsid w:val="00635B36"/>
    <w:rsid w:val="00635FA4"/>
    <w:rsid w:val="006363D5"/>
    <w:rsid w:val="00636BFF"/>
    <w:rsid w:val="00636CAD"/>
    <w:rsid w:val="00636D69"/>
    <w:rsid w:val="00637144"/>
    <w:rsid w:val="006376DF"/>
    <w:rsid w:val="00637C45"/>
    <w:rsid w:val="00640616"/>
    <w:rsid w:val="006406A4"/>
    <w:rsid w:val="00640833"/>
    <w:rsid w:val="006416F7"/>
    <w:rsid w:val="00641A2A"/>
    <w:rsid w:val="00641F04"/>
    <w:rsid w:val="00641F52"/>
    <w:rsid w:val="0064245C"/>
    <w:rsid w:val="00642535"/>
    <w:rsid w:val="00642C88"/>
    <w:rsid w:val="00644A2B"/>
    <w:rsid w:val="006453EA"/>
    <w:rsid w:val="00645440"/>
    <w:rsid w:val="00645C73"/>
    <w:rsid w:val="0064618B"/>
    <w:rsid w:val="006461F1"/>
    <w:rsid w:val="0064674D"/>
    <w:rsid w:val="00646AB7"/>
    <w:rsid w:val="0065014C"/>
    <w:rsid w:val="006507C6"/>
    <w:rsid w:val="00650E45"/>
    <w:rsid w:val="0065129A"/>
    <w:rsid w:val="0065184B"/>
    <w:rsid w:val="00651905"/>
    <w:rsid w:val="00652206"/>
    <w:rsid w:val="0065299F"/>
    <w:rsid w:val="00652B79"/>
    <w:rsid w:val="00652BA3"/>
    <w:rsid w:val="00653710"/>
    <w:rsid w:val="0065459D"/>
    <w:rsid w:val="00654E02"/>
    <w:rsid w:val="00655010"/>
    <w:rsid w:val="00655143"/>
    <w:rsid w:val="006555B0"/>
    <w:rsid w:val="006558E2"/>
    <w:rsid w:val="0065592B"/>
    <w:rsid w:val="006559D2"/>
    <w:rsid w:val="006559FD"/>
    <w:rsid w:val="00655CCD"/>
    <w:rsid w:val="00656451"/>
    <w:rsid w:val="00656AD9"/>
    <w:rsid w:val="00656AEE"/>
    <w:rsid w:val="00660363"/>
    <w:rsid w:val="006615E6"/>
    <w:rsid w:val="00661C86"/>
    <w:rsid w:val="00663E43"/>
    <w:rsid w:val="00664228"/>
    <w:rsid w:val="006642CD"/>
    <w:rsid w:val="0066435C"/>
    <w:rsid w:val="00664418"/>
    <w:rsid w:val="00664603"/>
    <w:rsid w:val="00664B93"/>
    <w:rsid w:val="00664E16"/>
    <w:rsid w:val="0066589A"/>
    <w:rsid w:val="00665D8E"/>
    <w:rsid w:val="0066644A"/>
    <w:rsid w:val="00666848"/>
    <w:rsid w:val="00667269"/>
    <w:rsid w:val="00667F8F"/>
    <w:rsid w:val="0067081B"/>
    <w:rsid w:val="0067100E"/>
    <w:rsid w:val="006712B8"/>
    <w:rsid w:val="0067137F"/>
    <w:rsid w:val="00671648"/>
    <w:rsid w:val="0067176F"/>
    <w:rsid w:val="0067283C"/>
    <w:rsid w:val="00672A63"/>
    <w:rsid w:val="00673F25"/>
    <w:rsid w:val="00675B7F"/>
    <w:rsid w:val="00675C43"/>
    <w:rsid w:val="00675F60"/>
    <w:rsid w:val="0067667B"/>
    <w:rsid w:val="00676C0B"/>
    <w:rsid w:val="00677230"/>
    <w:rsid w:val="006776B2"/>
    <w:rsid w:val="00681524"/>
    <w:rsid w:val="00681A79"/>
    <w:rsid w:val="00681DE1"/>
    <w:rsid w:val="00682633"/>
    <w:rsid w:val="006826BB"/>
    <w:rsid w:val="00682773"/>
    <w:rsid w:val="00682855"/>
    <w:rsid w:val="00682A65"/>
    <w:rsid w:val="006834ED"/>
    <w:rsid w:val="00683658"/>
    <w:rsid w:val="0068482F"/>
    <w:rsid w:val="00684E5A"/>
    <w:rsid w:val="006857D0"/>
    <w:rsid w:val="006861FB"/>
    <w:rsid w:val="006872F9"/>
    <w:rsid w:val="00687D6D"/>
    <w:rsid w:val="00687F43"/>
    <w:rsid w:val="0069048E"/>
    <w:rsid w:val="0069099C"/>
    <w:rsid w:val="00691432"/>
    <w:rsid w:val="00691944"/>
    <w:rsid w:val="00691A10"/>
    <w:rsid w:val="00691ACB"/>
    <w:rsid w:val="00692203"/>
    <w:rsid w:val="0069250D"/>
    <w:rsid w:val="00692A7B"/>
    <w:rsid w:val="00692E7C"/>
    <w:rsid w:val="00693765"/>
    <w:rsid w:val="00693E50"/>
    <w:rsid w:val="006942E9"/>
    <w:rsid w:val="006942EC"/>
    <w:rsid w:val="00694DB3"/>
    <w:rsid w:val="006952EF"/>
    <w:rsid w:val="0069572E"/>
    <w:rsid w:val="006960FF"/>
    <w:rsid w:val="0069631F"/>
    <w:rsid w:val="00696BC1"/>
    <w:rsid w:val="00696C20"/>
    <w:rsid w:val="00696E64"/>
    <w:rsid w:val="0069714B"/>
    <w:rsid w:val="00697CF8"/>
    <w:rsid w:val="00697DCD"/>
    <w:rsid w:val="006A06F1"/>
    <w:rsid w:val="006A0B80"/>
    <w:rsid w:val="006A0CCE"/>
    <w:rsid w:val="006A0E12"/>
    <w:rsid w:val="006A2881"/>
    <w:rsid w:val="006A2EFF"/>
    <w:rsid w:val="006A3B9B"/>
    <w:rsid w:val="006A4428"/>
    <w:rsid w:val="006A44B6"/>
    <w:rsid w:val="006A47B9"/>
    <w:rsid w:val="006A4906"/>
    <w:rsid w:val="006A4AB2"/>
    <w:rsid w:val="006A562C"/>
    <w:rsid w:val="006A5D76"/>
    <w:rsid w:val="006A5DD7"/>
    <w:rsid w:val="006A69B7"/>
    <w:rsid w:val="006A7AFE"/>
    <w:rsid w:val="006B004D"/>
    <w:rsid w:val="006B0E9E"/>
    <w:rsid w:val="006B0F2B"/>
    <w:rsid w:val="006B1901"/>
    <w:rsid w:val="006B1902"/>
    <w:rsid w:val="006B2175"/>
    <w:rsid w:val="006B2462"/>
    <w:rsid w:val="006B27AE"/>
    <w:rsid w:val="006B2AAC"/>
    <w:rsid w:val="006B2B88"/>
    <w:rsid w:val="006B2D63"/>
    <w:rsid w:val="006B333F"/>
    <w:rsid w:val="006B39A2"/>
    <w:rsid w:val="006B47F6"/>
    <w:rsid w:val="006B4E1B"/>
    <w:rsid w:val="006B506E"/>
    <w:rsid w:val="006B5101"/>
    <w:rsid w:val="006B55D5"/>
    <w:rsid w:val="006B5895"/>
    <w:rsid w:val="006B5EF9"/>
    <w:rsid w:val="006B6059"/>
    <w:rsid w:val="006B69F5"/>
    <w:rsid w:val="006B6C19"/>
    <w:rsid w:val="006B6CC8"/>
    <w:rsid w:val="006B6DCE"/>
    <w:rsid w:val="006B77CA"/>
    <w:rsid w:val="006B7B04"/>
    <w:rsid w:val="006C03DC"/>
    <w:rsid w:val="006C05A3"/>
    <w:rsid w:val="006C0A4F"/>
    <w:rsid w:val="006C0FF0"/>
    <w:rsid w:val="006C12DE"/>
    <w:rsid w:val="006C132C"/>
    <w:rsid w:val="006C2CB3"/>
    <w:rsid w:val="006C2E3F"/>
    <w:rsid w:val="006C30F6"/>
    <w:rsid w:val="006C3DDD"/>
    <w:rsid w:val="006C417F"/>
    <w:rsid w:val="006C431E"/>
    <w:rsid w:val="006C47AD"/>
    <w:rsid w:val="006C47BB"/>
    <w:rsid w:val="006C4EB1"/>
    <w:rsid w:val="006C5156"/>
    <w:rsid w:val="006C5362"/>
    <w:rsid w:val="006C58B8"/>
    <w:rsid w:val="006C58FC"/>
    <w:rsid w:val="006C59C8"/>
    <w:rsid w:val="006C5DD7"/>
    <w:rsid w:val="006C6481"/>
    <w:rsid w:val="006C659E"/>
    <w:rsid w:val="006C6802"/>
    <w:rsid w:val="006C6DCC"/>
    <w:rsid w:val="006C701D"/>
    <w:rsid w:val="006C735F"/>
    <w:rsid w:val="006C74DC"/>
    <w:rsid w:val="006C7A5E"/>
    <w:rsid w:val="006D0388"/>
    <w:rsid w:val="006D0944"/>
    <w:rsid w:val="006D0957"/>
    <w:rsid w:val="006D0B87"/>
    <w:rsid w:val="006D0D5D"/>
    <w:rsid w:val="006D1C16"/>
    <w:rsid w:val="006D1E45"/>
    <w:rsid w:val="006D2122"/>
    <w:rsid w:val="006D24EB"/>
    <w:rsid w:val="006D2E1A"/>
    <w:rsid w:val="006D2F8A"/>
    <w:rsid w:val="006D339B"/>
    <w:rsid w:val="006D34EB"/>
    <w:rsid w:val="006D37A8"/>
    <w:rsid w:val="006D3824"/>
    <w:rsid w:val="006D395C"/>
    <w:rsid w:val="006D39B5"/>
    <w:rsid w:val="006D3F4B"/>
    <w:rsid w:val="006D3F7C"/>
    <w:rsid w:val="006D5071"/>
    <w:rsid w:val="006D56C3"/>
    <w:rsid w:val="006D6CDF"/>
    <w:rsid w:val="006D6FAA"/>
    <w:rsid w:val="006D6FF9"/>
    <w:rsid w:val="006D7F31"/>
    <w:rsid w:val="006D7F9D"/>
    <w:rsid w:val="006E0DB6"/>
    <w:rsid w:val="006E0F47"/>
    <w:rsid w:val="006E12DB"/>
    <w:rsid w:val="006E15ED"/>
    <w:rsid w:val="006E2370"/>
    <w:rsid w:val="006E3017"/>
    <w:rsid w:val="006E3383"/>
    <w:rsid w:val="006E427D"/>
    <w:rsid w:val="006E517D"/>
    <w:rsid w:val="006E5222"/>
    <w:rsid w:val="006E581C"/>
    <w:rsid w:val="006E5EC2"/>
    <w:rsid w:val="006E64BA"/>
    <w:rsid w:val="006E6D9A"/>
    <w:rsid w:val="006E7C92"/>
    <w:rsid w:val="006F028B"/>
    <w:rsid w:val="006F1934"/>
    <w:rsid w:val="006F2030"/>
    <w:rsid w:val="006F2D15"/>
    <w:rsid w:val="006F2D96"/>
    <w:rsid w:val="006F3742"/>
    <w:rsid w:val="006F383E"/>
    <w:rsid w:val="006F3D9B"/>
    <w:rsid w:val="006F3F14"/>
    <w:rsid w:val="006F42AD"/>
    <w:rsid w:val="006F4571"/>
    <w:rsid w:val="006F49CD"/>
    <w:rsid w:val="006F4D43"/>
    <w:rsid w:val="006F50B4"/>
    <w:rsid w:val="006F57A4"/>
    <w:rsid w:val="0070005D"/>
    <w:rsid w:val="00700413"/>
    <w:rsid w:val="00700BD8"/>
    <w:rsid w:val="00700D9F"/>
    <w:rsid w:val="00701159"/>
    <w:rsid w:val="007016FA"/>
    <w:rsid w:val="0070224B"/>
    <w:rsid w:val="007023FC"/>
    <w:rsid w:val="00702D1D"/>
    <w:rsid w:val="00703599"/>
    <w:rsid w:val="00703B23"/>
    <w:rsid w:val="0070472D"/>
    <w:rsid w:val="00706C03"/>
    <w:rsid w:val="00706EA7"/>
    <w:rsid w:val="007070D6"/>
    <w:rsid w:val="0070716A"/>
    <w:rsid w:val="007103F8"/>
    <w:rsid w:val="007105BE"/>
    <w:rsid w:val="00710AEB"/>
    <w:rsid w:val="00710DB2"/>
    <w:rsid w:val="00710E2B"/>
    <w:rsid w:val="00711AA8"/>
    <w:rsid w:val="007123E0"/>
    <w:rsid w:val="00712F2C"/>
    <w:rsid w:val="00714056"/>
    <w:rsid w:val="00714175"/>
    <w:rsid w:val="0071429A"/>
    <w:rsid w:val="00714C14"/>
    <w:rsid w:val="00715DCB"/>
    <w:rsid w:val="00716C91"/>
    <w:rsid w:val="00716E11"/>
    <w:rsid w:val="00717C76"/>
    <w:rsid w:val="00720869"/>
    <w:rsid w:val="00720BB0"/>
    <w:rsid w:val="00720F60"/>
    <w:rsid w:val="00721884"/>
    <w:rsid w:val="00721D3F"/>
    <w:rsid w:val="007220E2"/>
    <w:rsid w:val="007226BD"/>
    <w:rsid w:val="00722BA5"/>
    <w:rsid w:val="00722E66"/>
    <w:rsid w:val="00722F39"/>
    <w:rsid w:val="00723271"/>
    <w:rsid w:val="0072349B"/>
    <w:rsid w:val="00724A6D"/>
    <w:rsid w:val="007252DE"/>
    <w:rsid w:val="00725416"/>
    <w:rsid w:val="00725962"/>
    <w:rsid w:val="007266A7"/>
    <w:rsid w:val="00726861"/>
    <w:rsid w:val="00726A1B"/>
    <w:rsid w:val="00726A53"/>
    <w:rsid w:val="00726EB0"/>
    <w:rsid w:val="00730B1C"/>
    <w:rsid w:val="00730E28"/>
    <w:rsid w:val="00730EEF"/>
    <w:rsid w:val="00732D6B"/>
    <w:rsid w:val="00733221"/>
    <w:rsid w:val="007335A0"/>
    <w:rsid w:val="0073390D"/>
    <w:rsid w:val="007339C6"/>
    <w:rsid w:val="00733C9D"/>
    <w:rsid w:val="00733F28"/>
    <w:rsid w:val="007345DF"/>
    <w:rsid w:val="00734C3B"/>
    <w:rsid w:val="0073506D"/>
    <w:rsid w:val="007365D0"/>
    <w:rsid w:val="00736B16"/>
    <w:rsid w:val="00737259"/>
    <w:rsid w:val="00737480"/>
    <w:rsid w:val="00740C9B"/>
    <w:rsid w:val="00741B97"/>
    <w:rsid w:val="00741D3C"/>
    <w:rsid w:val="0074407C"/>
    <w:rsid w:val="00744240"/>
    <w:rsid w:val="00744AFB"/>
    <w:rsid w:val="00744D57"/>
    <w:rsid w:val="00747175"/>
    <w:rsid w:val="0074756E"/>
    <w:rsid w:val="00747BE0"/>
    <w:rsid w:val="00747E8A"/>
    <w:rsid w:val="0075061C"/>
    <w:rsid w:val="007506FB"/>
    <w:rsid w:val="00750C9F"/>
    <w:rsid w:val="00750F66"/>
    <w:rsid w:val="00752396"/>
    <w:rsid w:val="007529D6"/>
    <w:rsid w:val="00752FE8"/>
    <w:rsid w:val="007530FF"/>
    <w:rsid w:val="00753188"/>
    <w:rsid w:val="00753486"/>
    <w:rsid w:val="00753D5A"/>
    <w:rsid w:val="00753E17"/>
    <w:rsid w:val="007543BA"/>
    <w:rsid w:val="007547AB"/>
    <w:rsid w:val="00754A75"/>
    <w:rsid w:val="00754B28"/>
    <w:rsid w:val="007555C7"/>
    <w:rsid w:val="00755AC0"/>
    <w:rsid w:val="00755CD4"/>
    <w:rsid w:val="00755EFA"/>
    <w:rsid w:val="007563B1"/>
    <w:rsid w:val="007567C7"/>
    <w:rsid w:val="0075730C"/>
    <w:rsid w:val="00757B9C"/>
    <w:rsid w:val="007610BF"/>
    <w:rsid w:val="00761769"/>
    <w:rsid w:val="007617A9"/>
    <w:rsid w:val="00761A28"/>
    <w:rsid w:val="00761E9F"/>
    <w:rsid w:val="00761F8C"/>
    <w:rsid w:val="0076233F"/>
    <w:rsid w:val="00763C7C"/>
    <w:rsid w:val="00764945"/>
    <w:rsid w:val="007649CE"/>
    <w:rsid w:val="00764B17"/>
    <w:rsid w:val="00764B79"/>
    <w:rsid w:val="00765665"/>
    <w:rsid w:val="007656EF"/>
    <w:rsid w:val="00765940"/>
    <w:rsid w:val="007661C9"/>
    <w:rsid w:val="0076625E"/>
    <w:rsid w:val="00766889"/>
    <w:rsid w:val="00766FF4"/>
    <w:rsid w:val="00767A4F"/>
    <w:rsid w:val="00767ABD"/>
    <w:rsid w:val="00767C67"/>
    <w:rsid w:val="00770901"/>
    <w:rsid w:val="00771DB6"/>
    <w:rsid w:val="0077233C"/>
    <w:rsid w:val="00772B77"/>
    <w:rsid w:val="00774961"/>
    <w:rsid w:val="00774F78"/>
    <w:rsid w:val="0077554F"/>
    <w:rsid w:val="00775CC6"/>
    <w:rsid w:val="00776372"/>
    <w:rsid w:val="00777AE6"/>
    <w:rsid w:val="00777B05"/>
    <w:rsid w:val="00780379"/>
    <w:rsid w:val="00780BE8"/>
    <w:rsid w:val="00780F4C"/>
    <w:rsid w:val="00781094"/>
    <w:rsid w:val="00781984"/>
    <w:rsid w:val="00781D16"/>
    <w:rsid w:val="007822C6"/>
    <w:rsid w:val="00782703"/>
    <w:rsid w:val="007827BB"/>
    <w:rsid w:val="007829BC"/>
    <w:rsid w:val="00782A7C"/>
    <w:rsid w:val="00782DF6"/>
    <w:rsid w:val="007834E6"/>
    <w:rsid w:val="007839BE"/>
    <w:rsid w:val="007839F6"/>
    <w:rsid w:val="00783DFB"/>
    <w:rsid w:val="00784856"/>
    <w:rsid w:val="00785058"/>
    <w:rsid w:val="007853A7"/>
    <w:rsid w:val="00785679"/>
    <w:rsid w:val="00786381"/>
    <w:rsid w:val="007866BB"/>
    <w:rsid w:val="00786E55"/>
    <w:rsid w:val="0078739E"/>
    <w:rsid w:val="00787E2A"/>
    <w:rsid w:val="00791553"/>
    <w:rsid w:val="00791F34"/>
    <w:rsid w:val="007921B7"/>
    <w:rsid w:val="00792449"/>
    <w:rsid w:val="00792480"/>
    <w:rsid w:val="007931B1"/>
    <w:rsid w:val="007933D2"/>
    <w:rsid w:val="00793ECE"/>
    <w:rsid w:val="00793FEB"/>
    <w:rsid w:val="0079509F"/>
    <w:rsid w:val="0079511B"/>
    <w:rsid w:val="00795122"/>
    <w:rsid w:val="007952CB"/>
    <w:rsid w:val="00795A35"/>
    <w:rsid w:val="00795BBC"/>
    <w:rsid w:val="00796116"/>
    <w:rsid w:val="007964A1"/>
    <w:rsid w:val="00796642"/>
    <w:rsid w:val="00796A17"/>
    <w:rsid w:val="00796E27"/>
    <w:rsid w:val="00796EA5"/>
    <w:rsid w:val="00797AAD"/>
    <w:rsid w:val="00797F53"/>
    <w:rsid w:val="007A0347"/>
    <w:rsid w:val="007A0661"/>
    <w:rsid w:val="007A0EEF"/>
    <w:rsid w:val="007A14B3"/>
    <w:rsid w:val="007A1658"/>
    <w:rsid w:val="007A1C14"/>
    <w:rsid w:val="007A1EC8"/>
    <w:rsid w:val="007A248E"/>
    <w:rsid w:val="007A28FC"/>
    <w:rsid w:val="007A2A2B"/>
    <w:rsid w:val="007A40B6"/>
    <w:rsid w:val="007A40CD"/>
    <w:rsid w:val="007A41A8"/>
    <w:rsid w:val="007A5873"/>
    <w:rsid w:val="007A7346"/>
    <w:rsid w:val="007B058D"/>
    <w:rsid w:val="007B1030"/>
    <w:rsid w:val="007B127F"/>
    <w:rsid w:val="007B187A"/>
    <w:rsid w:val="007B228E"/>
    <w:rsid w:val="007B288D"/>
    <w:rsid w:val="007B2CBF"/>
    <w:rsid w:val="007B3B3B"/>
    <w:rsid w:val="007B4508"/>
    <w:rsid w:val="007B477D"/>
    <w:rsid w:val="007B4805"/>
    <w:rsid w:val="007B4B95"/>
    <w:rsid w:val="007B5266"/>
    <w:rsid w:val="007B5C5E"/>
    <w:rsid w:val="007B640A"/>
    <w:rsid w:val="007B6C36"/>
    <w:rsid w:val="007B6FF7"/>
    <w:rsid w:val="007B79E3"/>
    <w:rsid w:val="007C0476"/>
    <w:rsid w:val="007C07C5"/>
    <w:rsid w:val="007C07E8"/>
    <w:rsid w:val="007C1C3E"/>
    <w:rsid w:val="007C1EAA"/>
    <w:rsid w:val="007C1F29"/>
    <w:rsid w:val="007C2997"/>
    <w:rsid w:val="007C2F7D"/>
    <w:rsid w:val="007C30B4"/>
    <w:rsid w:val="007C384E"/>
    <w:rsid w:val="007C3D75"/>
    <w:rsid w:val="007C415F"/>
    <w:rsid w:val="007C42C6"/>
    <w:rsid w:val="007C5333"/>
    <w:rsid w:val="007C53F9"/>
    <w:rsid w:val="007C57A6"/>
    <w:rsid w:val="007C5962"/>
    <w:rsid w:val="007C5B13"/>
    <w:rsid w:val="007C5E6E"/>
    <w:rsid w:val="007C66B9"/>
    <w:rsid w:val="007C67CA"/>
    <w:rsid w:val="007C6933"/>
    <w:rsid w:val="007C6C12"/>
    <w:rsid w:val="007C6E3B"/>
    <w:rsid w:val="007C7404"/>
    <w:rsid w:val="007C7787"/>
    <w:rsid w:val="007D040E"/>
    <w:rsid w:val="007D067A"/>
    <w:rsid w:val="007D07FF"/>
    <w:rsid w:val="007D1090"/>
    <w:rsid w:val="007D2BAF"/>
    <w:rsid w:val="007D2E02"/>
    <w:rsid w:val="007D315C"/>
    <w:rsid w:val="007D3322"/>
    <w:rsid w:val="007D3FFF"/>
    <w:rsid w:val="007D4599"/>
    <w:rsid w:val="007D53F7"/>
    <w:rsid w:val="007D583C"/>
    <w:rsid w:val="007D5BD6"/>
    <w:rsid w:val="007D6511"/>
    <w:rsid w:val="007D7243"/>
    <w:rsid w:val="007D72C2"/>
    <w:rsid w:val="007D778B"/>
    <w:rsid w:val="007D7B37"/>
    <w:rsid w:val="007D7C9C"/>
    <w:rsid w:val="007D7E4A"/>
    <w:rsid w:val="007E089C"/>
    <w:rsid w:val="007E0C87"/>
    <w:rsid w:val="007E2131"/>
    <w:rsid w:val="007E2241"/>
    <w:rsid w:val="007E246B"/>
    <w:rsid w:val="007E2854"/>
    <w:rsid w:val="007E2CBD"/>
    <w:rsid w:val="007E2CF0"/>
    <w:rsid w:val="007E330C"/>
    <w:rsid w:val="007E355A"/>
    <w:rsid w:val="007E36D9"/>
    <w:rsid w:val="007E3B17"/>
    <w:rsid w:val="007E3BD2"/>
    <w:rsid w:val="007E430D"/>
    <w:rsid w:val="007E46D5"/>
    <w:rsid w:val="007E47FE"/>
    <w:rsid w:val="007E4B24"/>
    <w:rsid w:val="007E5248"/>
    <w:rsid w:val="007E529A"/>
    <w:rsid w:val="007E5322"/>
    <w:rsid w:val="007E56E3"/>
    <w:rsid w:val="007E7DFB"/>
    <w:rsid w:val="007F018D"/>
    <w:rsid w:val="007F092A"/>
    <w:rsid w:val="007F136E"/>
    <w:rsid w:val="007F16AB"/>
    <w:rsid w:val="007F174C"/>
    <w:rsid w:val="007F19FF"/>
    <w:rsid w:val="007F1D68"/>
    <w:rsid w:val="007F1FBE"/>
    <w:rsid w:val="007F2421"/>
    <w:rsid w:val="007F26BE"/>
    <w:rsid w:val="007F287A"/>
    <w:rsid w:val="007F2AB5"/>
    <w:rsid w:val="007F38C3"/>
    <w:rsid w:val="007F3989"/>
    <w:rsid w:val="007F4049"/>
    <w:rsid w:val="007F4146"/>
    <w:rsid w:val="007F5134"/>
    <w:rsid w:val="007F57B2"/>
    <w:rsid w:val="007F58FD"/>
    <w:rsid w:val="007F5F0E"/>
    <w:rsid w:val="007F6142"/>
    <w:rsid w:val="007F6150"/>
    <w:rsid w:val="007F6F76"/>
    <w:rsid w:val="007F7A15"/>
    <w:rsid w:val="008001C4"/>
    <w:rsid w:val="008004AD"/>
    <w:rsid w:val="0080062D"/>
    <w:rsid w:val="00801749"/>
    <w:rsid w:val="00801EAC"/>
    <w:rsid w:val="00801F3E"/>
    <w:rsid w:val="008038F8"/>
    <w:rsid w:val="00805295"/>
    <w:rsid w:val="00805E21"/>
    <w:rsid w:val="00805E25"/>
    <w:rsid w:val="00805FFC"/>
    <w:rsid w:val="008068DB"/>
    <w:rsid w:val="00806FEE"/>
    <w:rsid w:val="008070D2"/>
    <w:rsid w:val="0080753A"/>
    <w:rsid w:val="00807AC2"/>
    <w:rsid w:val="00807B55"/>
    <w:rsid w:val="00807D4D"/>
    <w:rsid w:val="00807E15"/>
    <w:rsid w:val="00810604"/>
    <w:rsid w:val="008116E9"/>
    <w:rsid w:val="00811BCF"/>
    <w:rsid w:val="008120C6"/>
    <w:rsid w:val="00812824"/>
    <w:rsid w:val="00812839"/>
    <w:rsid w:val="008129D0"/>
    <w:rsid w:val="00812DEE"/>
    <w:rsid w:val="008131D6"/>
    <w:rsid w:val="00813B25"/>
    <w:rsid w:val="00814281"/>
    <w:rsid w:val="00814480"/>
    <w:rsid w:val="00814918"/>
    <w:rsid w:val="0081505B"/>
    <w:rsid w:val="008150E3"/>
    <w:rsid w:val="008158F0"/>
    <w:rsid w:val="00815DC4"/>
    <w:rsid w:val="00815E1E"/>
    <w:rsid w:val="00815FDA"/>
    <w:rsid w:val="008167A8"/>
    <w:rsid w:val="00816A4A"/>
    <w:rsid w:val="00816E3F"/>
    <w:rsid w:val="00817416"/>
    <w:rsid w:val="00817AA6"/>
    <w:rsid w:val="008211B6"/>
    <w:rsid w:val="0082188B"/>
    <w:rsid w:val="0082264E"/>
    <w:rsid w:val="00822CB5"/>
    <w:rsid w:val="00823681"/>
    <w:rsid w:val="0082373D"/>
    <w:rsid w:val="00823982"/>
    <w:rsid w:val="00823A70"/>
    <w:rsid w:val="00824E8F"/>
    <w:rsid w:val="008254A6"/>
    <w:rsid w:val="0082599E"/>
    <w:rsid w:val="00825A86"/>
    <w:rsid w:val="00826A06"/>
    <w:rsid w:val="00826A71"/>
    <w:rsid w:val="00826BB5"/>
    <w:rsid w:val="0082742D"/>
    <w:rsid w:val="00827549"/>
    <w:rsid w:val="0082767C"/>
    <w:rsid w:val="00827A5B"/>
    <w:rsid w:val="00827F03"/>
    <w:rsid w:val="00830506"/>
    <w:rsid w:val="00830606"/>
    <w:rsid w:val="00831798"/>
    <w:rsid w:val="00831A4B"/>
    <w:rsid w:val="00831BF3"/>
    <w:rsid w:val="00832180"/>
    <w:rsid w:val="00832563"/>
    <w:rsid w:val="00832BED"/>
    <w:rsid w:val="00833113"/>
    <w:rsid w:val="0083366D"/>
    <w:rsid w:val="00833E3F"/>
    <w:rsid w:val="00834967"/>
    <w:rsid w:val="008367A0"/>
    <w:rsid w:val="00837158"/>
    <w:rsid w:val="008374AB"/>
    <w:rsid w:val="00837542"/>
    <w:rsid w:val="00840597"/>
    <w:rsid w:val="0084059E"/>
    <w:rsid w:val="008405C9"/>
    <w:rsid w:val="00841692"/>
    <w:rsid w:val="00841762"/>
    <w:rsid w:val="00841E24"/>
    <w:rsid w:val="008431BA"/>
    <w:rsid w:val="00843218"/>
    <w:rsid w:val="008435CD"/>
    <w:rsid w:val="008439DF"/>
    <w:rsid w:val="00843D25"/>
    <w:rsid w:val="00843DA4"/>
    <w:rsid w:val="00843EBA"/>
    <w:rsid w:val="00844E6D"/>
    <w:rsid w:val="0084612D"/>
    <w:rsid w:val="008467EA"/>
    <w:rsid w:val="00846AF8"/>
    <w:rsid w:val="0084781A"/>
    <w:rsid w:val="00847E13"/>
    <w:rsid w:val="0085058F"/>
    <w:rsid w:val="008509FD"/>
    <w:rsid w:val="00851290"/>
    <w:rsid w:val="00851409"/>
    <w:rsid w:val="00851B44"/>
    <w:rsid w:val="00853F70"/>
    <w:rsid w:val="00854031"/>
    <w:rsid w:val="00854220"/>
    <w:rsid w:val="00855357"/>
    <w:rsid w:val="008553B4"/>
    <w:rsid w:val="00855522"/>
    <w:rsid w:val="008555A2"/>
    <w:rsid w:val="0085566D"/>
    <w:rsid w:val="008556A1"/>
    <w:rsid w:val="008557B0"/>
    <w:rsid w:val="00855A68"/>
    <w:rsid w:val="00855C45"/>
    <w:rsid w:val="00855ED9"/>
    <w:rsid w:val="008561C4"/>
    <w:rsid w:val="00856253"/>
    <w:rsid w:val="0085655E"/>
    <w:rsid w:val="00856725"/>
    <w:rsid w:val="00860977"/>
    <w:rsid w:val="00860A2B"/>
    <w:rsid w:val="008615A9"/>
    <w:rsid w:val="0086196C"/>
    <w:rsid w:val="00863BA5"/>
    <w:rsid w:val="00863E41"/>
    <w:rsid w:val="008641E8"/>
    <w:rsid w:val="00864C48"/>
    <w:rsid w:val="0086515C"/>
    <w:rsid w:val="00865F7E"/>
    <w:rsid w:val="008661CE"/>
    <w:rsid w:val="0086625E"/>
    <w:rsid w:val="0086658E"/>
    <w:rsid w:val="00866EC4"/>
    <w:rsid w:val="00867113"/>
    <w:rsid w:val="008675AD"/>
    <w:rsid w:val="00867CEA"/>
    <w:rsid w:val="0087050B"/>
    <w:rsid w:val="008706FB"/>
    <w:rsid w:val="00870763"/>
    <w:rsid w:val="0087169C"/>
    <w:rsid w:val="00871EEA"/>
    <w:rsid w:val="008729BC"/>
    <w:rsid w:val="00872D4D"/>
    <w:rsid w:val="008730BC"/>
    <w:rsid w:val="00873DC6"/>
    <w:rsid w:val="008741B2"/>
    <w:rsid w:val="0087441C"/>
    <w:rsid w:val="00874A07"/>
    <w:rsid w:val="00874C54"/>
    <w:rsid w:val="00875137"/>
    <w:rsid w:val="008765E1"/>
    <w:rsid w:val="008771B2"/>
    <w:rsid w:val="0087778C"/>
    <w:rsid w:val="008778AA"/>
    <w:rsid w:val="00877B50"/>
    <w:rsid w:val="00877D0D"/>
    <w:rsid w:val="00877FA1"/>
    <w:rsid w:val="0088036E"/>
    <w:rsid w:val="00880EB6"/>
    <w:rsid w:val="00880EEA"/>
    <w:rsid w:val="00880F04"/>
    <w:rsid w:val="008815C2"/>
    <w:rsid w:val="00881E08"/>
    <w:rsid w:val="008825A2"/>
    <w:rsid w:val="0088285C"/>
    <w:rsid w:val="0088330C"/>
    <w:rsid w:val="0088351A"/>
    <w:rsid w:val="00883CD0"/>
    <w:rsid w:val="00883D78"/>
    <w:rsid w:val="00884233"/>
    <w:rsid w:val="00884742"/>
    <w:rsid w:val="00884DDC"/>
    <w:rsid w:val="0088503D"/>
    <w:rsid w:val="00885AFE"/>
    <w:rsid w:val="00885C9D"/>
    <w:rsid w:val="00886934"/>
    <w:rsid w:val="00886DFC"/>
    <w:rsid w:val="00887019"/>
    <w:rsid w:val="00887825"/>
    <w:rsid w:val="00887F1F"/>
    <w:rsid w:val="00890511"/>
    <w:rsid w:val="0089062C"/>
    <w:rsid w:val="00890754"/>
    <w:rsid w:val="00890E93"/>
    <w:rsid w:val="00890F0E"/>
    <w:rsid w:val="0089129E"/>
    <w:rsid w:val="008925A5"/>
    <w:rsid w:val="0089269D"/>
    <w:rsid w:val="00892854"/>
    <w:rsid w:val="0089285E"/>
    <w:rsid w:val="00893330"/>
    <w:rsid w:val="00893A71"/>
    <w:rsid w:val="00893D03"/>
    <w:rsid w:val="008943AE"/>
    <w:rsid w:val="00894489"/>
    <w:rsid w:val="008944D0"/>
    <w:rsid w:val="00894509"/>
    <w:rsid w:val="00894629"/>
    <w:rsid w:val="00895109"/>
    <w:rsid w:val="00895AD6"/>
    <w:rsid w:val="00895D07"/>
    <w:rsid w:val="0089660F"/>
    <w:rsid w:val="00896BD1"/>
    <w:rsid w:val="00896D82"/>
    <w:rsid w:val="00897028"/>
    <w:rsid w:val="0089758A"/>
    <w:rsid w:val="008975F3"/>
    <w:rsid w:val="00897918"/>
    <w:rsid w:val="00897EAC"/>
    <w:rsid w:val="008A0539"/>
    <w:rsid w:val="008A0E52"/>
    <w:rsid w:val="008A1110"/>
    <w:rsid w:val="008A1168"/>
    <w:rsid w:val="008A128B"/>
    <w:rsid w:val="008A17F6"/>
    <w:rsid w:val="008A2357"/>
    <w:rsid w:val="008A2E95"/>
    <w:rsid w:val="008A34B9"/>
    <w:rsid w:val="008A45BA"/>
    <w:rsid w:val="008A4BFF"/>
    <w:rsid w:val="008A61D7"/>
    <w:rsid w:val="008A672B"/>
    <w:rsid w:val="008A7639"/>
    <w:rsid w:val="008A7A00"/>
    <w:rsid w:val="008A7C71"/>
    <w:rsid w:val="008A7C87"/>
    <w:rsid w:val="008B085E"/>
    <w:rsid w:val="008B0D93"/>
    <w:rsid w:val="008B1D58"/>
    <w:rsid w:val="008B20A9"/>
    <w:rsid w:val="008B2A83"/>
    <w:rsid w:val="008B3484"/>
    <w:rsid w:val="008B37F0"/>
    <w:rsid w:val="008B3C27"/>
    <w:rsid w:val="008B49F6"/>
    <w:rsid w:val="008B4AE9"/>
    <w:rsid w:val="008B4FCC"/>
    <w:rsid w:val="008B601E"/>
    <w:rsid w:val="008B638C"/>
    <w:rsid w:val="008B668F"/>
    <w:rsid w:val="008B6F21"/>
    <w:rsid w:val="008B7410"/>
    <w:rsid w:val="008B7507"/>
    <w:rsid w:val="008B7D92"/>
    <w:rsid w:val="008B7DC2"/>
    <w:rsid w:val="008C0168"/>
    <w:rsid w:val="008C05DD"/>
    <w:rsid w:val="008C07D7"/>
    <w:rsid w:val="008C09DC"/>
    <w:rsid w:val="008C11AB"/>
    <w:rsid w:val="008C1E7A"/>
    <w:rsid w:val="008C1ECC"/>
    <w:rsid w:val="008C1EEA"/>
    <w:rsid w:val="008C2500"/>
    <w:rsid w:val="008C2EEE"/>
    <w:rsid w:val="008C3521"/>
    <w:rsid w:val="008C385D"/>
    <w:rsid w:val="008C38D1"/>
    <w:rsid w:val="008C3987"/>
    <w:rsid w:val="008C3F13"/>
    <w:rsid w:val="008C3F1E"/>
    <w:rsid w:val="008C4342"/>
    <w:rsid w:val="008C4A76"/>
    <w:rsid w:val="008C54F8"/>
    <w:rsid w:val="008C555E"/>
    <w:rsid w:val="008C559A"/>
    <w:rsid w:val="008C55E3"/>
    <w:rsid w:val="008C5EAB"/>
    <w:rsid w:val="008C5F24"/>
    <w:rsid w:val="008C606A"/>
    <w:rsid w:val="008C6A81"/>
    <w:rsid w:val="008C7D1D"/>
    <w:rsid w:val="008C7EFE"/>
    <w:rsid w:val="008D0154"/>
    <w:rsid w:val="008D02BD"/>
    <w:rsid w:val="008D04DB"/>
    <w:rsid w:val="008D05BF"/>
    <w:rsid w:val="008D07DA"/>
    <w:rsid w:val="008D08F6"/>
    <w:rsid w:val="008D0D57"/>
    <w:rsid w:val="008D13E2"/>
    <w:rsid w:val="008D1AE5"/>
    <w:rsid w:val="008D1E33"/>
    <w:rsid w:val="008D22D7"/>
    <w:rsid w:val="008D395B"/>
    <w:rsid w:val="008D3C60"/>
    <w:rsid w:val="008D3E01"/>
    <w:rsid w:val="008D4366"/>
    <w:rsid w:val="008D4971"/>
    <w:rsid w:val="008D4C90"/>
    <w:rsid w:val="008D58AC"/>
    <w:rsid w:val="008D597F"/>
    <w:rsid w:val="008D61F5"/>
    <w:rsid w:val="008D6B23"/>
    <w:rsid w:val="008D7236"/>
    <w:rsid w:val="008D7CF0"/>
    <w:rsid w:val="008D7D8A"/>
    <w:rsid w:val="008D7F38"/>
    <w:rsid w:val="008E027F"/>
    <w:rsid w:val="008E1E86"/>
    <w:rsid w:val="008E1E92"/>
    <w:rsid w:val="008E1ED7"/>
    <w:rsid w:val="008E216E"/>
    <w:rsid w:val="008E2318"/>
    <w:rsid w:val="008E2FFE"/>
    <w:rsid w:val="008E33E3"/>
    <w:rsid w:val="008E386E"/>
    <w:rsid w:val="008E3FD4"/>
    <w:rsid w:val="008E437D"/>
    <w:rsid w:val="008E4C9E"/>
    <w:rsid w:val="008E4E55"/>
    <w:rsid w:val="008E4FED"/>
    <w:rsid w:val="008E544E"/>
    <w:rsid w:val="008E5673"/>
    <w:rsid w:val="008E5E8F"/>
    <w:rsid w:val="008E6644"/>
    <w:rsid w:val="008E69D8"/>
    <w:rsid w:val="008E72B0"/>
    <w:rsid w:val="008E7604"/>
    <w:rsid w:val="008E77ED"/>
    <w:rsid w:val="008E7BD8"/>
    <w:rsid w:val="008E7D92"/>
    <w:rsid w:val="008F0476"/>
    <w:rsid w:val="008F072A"/>
    <w:rsid w:val="008F0EE6"/>
    <w:rsid w:val="008F2A46"/>
    <w:rsid w:val="008F323E"/>
    <w:rsid w:val="008F32A5"/>
    <w:rsid w:val="008F47F2"/>
    <w:rsid w:val="008F4BED"/>
    <w:rsid w:val="008F552D"/>
    <w:rsid w:val="008F577F"/>
    <w:rsid w:val="008F61C8"/>
    <w:rsid w:val="008F6BDC"/>
    <w:rsid w:val="008F702B"/>
    <w:rsid w:val="008F70BD"/>
    <w:rsid w:val="008F7C60"/>
    <w:rsid w:val="009006EB"/>
    <w:rsid w:val="00900991"/>
    <w:rsid w:val="00900BE2"/>
    <w:rsid w:val="00900EDC"/>
    <w:rsid w:val="00901620"/>
    <w:rsid w:val="00901B27"/>
    <w:rsid w:val="009023A7"/>
    <w:rsid w:val="0090278D"/>
    <w:rsid w:val="0090285F"/>
    <w:rsid w:val="00902C72"/>
    <w:rsid w:val="00903740"/>
    <w:rsid w:val="00903757"/>
    <w:rsid w:val="00903D41"/>
    <w:rsid w:val="00904549"/>
    <w:rsid w:val="00904583"/>
    <w:rsid w:val="0090492B"/>
    <w:rsid w:val="00904F4A"/>
    <w:rsid w:val="00905079"/>
    <w:rsid w:val="00905C9B"/>
    <w:rsid w:val="00907479"/>
    <w:rsid w:val="009103FF"/>
    <w:rsid w:val="009105B4"/>
    <w:rsid w:val="00910935"/>
    <w:rsid w:val="0091123A"/>
    <w:rsid w:val="0091208B"/>
    <w:rsid w:val="0091274F"/>
    <w:rsid w:val="00912A24"/>
    <w:rsid w:val="00912C68"/>
    <w:rsid w:val="00912D40"/>
    <w:rsid w:val="00913400"/>
    <w:rsid w:val="00913975"/>
    <w:rsid w:val="00913DD4"/>
    <w:rsid w:val="00914D06"/>
    <w:rsid w:val="00914F18"/>
    <w:rsid w:val="00914F9B"/>
    <w:rsid w:val="00915A5D"/>
    <w:rsid w:val="00915FF6"/>
    <w:rsid w:val="00916163"/>
    <w:rsid w:val="00917C70"/>
    <w:rsid w:val="00917D7C"/>
    <w:rsid w:val="009202B7"/>
    <w:rsid w:val="009212C7"/>
    <w:rsid w:val="0092192B"/>
    <w:rsid w:val="0092286A"/>
    <w:rsid w:val="00923470"/>
    <w:rsid w:val="00924647"/>
    <w:rsid w:val="00924B5B"/>
    <w:rsid w:val="00924FDD"/>
    <w:rsid w:val="0092559B"/>
    <w:rsid w:val="0092559F"/>
    <w:rsid w:val="0092562C"/>
    <w:rsid w:val="0092562E"/>
    <w:rsid w:val="009257EA"/>
    <w:rsid w:val="00925C1C"/>
    <w:rsid w:val="00925E48"/>
    <w:rsid w:val="00926254"/>
    <w:rsid w:val="00926963"/>
    <w:rsid w:val="00926BA7"/>
    <w:rsid w:val="00926E39"/>
    <w:rsid w:val="00926F16"/>
    <w:rsid w:val="00927C68"/>
    <w:rsid w:val="0093077D"/>
    <w:rsid w:val="00931FED"/>
    <w:rsid w:val="00932B78"/>
    <w:rsid w:val="00932DF5"/>
    <w:rsid w:val="00933141"/>
    <w:rsid w:val="0093319C"/>
    <w:rsid w:val="00933428"/>
    <w:rsid w:val="0093632A"/>
    <w:rsid w:val="009368D1"/>
    <w:rsid w:val="009403D8"/>
    <w:rsid w:val="009404AE"/>
    <w:rsid w:val="00941023"/>
    <w:rsid w:val="009414CB"/>
    <w:rsid w:val="00941AAA"/>
    <w:rsid w:val="00941B44"/>
    <w:rsid w:val="00941BB0"/>
    <w:rsid w:val="009423C2"/>
    <w:rsid w:val="009426ED"/>
    <w:rsid w:val="009429E0"/>
    <w:rsid w:val="009431DE"/>
    <w:rsid w:val="0094346A"/>
    <w:rsid w:val="009434B9"/>
    <w:rsid w:val="009438B6"/>
    <w:rsid w:val="00943C4F"/>
    <w:rsid w:val="00943F27"/>
    <w:rsid w:val="009443D8"/>
    <w:rsid w:val="0094498D"/>
    <w:rsid w:val="00944D77"/>
    <w:rsid w:val="00944E53"/>
    <w:rsid w:val="009452AB"/>
    <w:rsid w:val="00945CF2"/>
    <w:rsid w:val="00946661"/>
    <w:rsid w:val="0094785C"/>
    <w:rsid w:val="00950833"/>
    <w:rsid w:val="0095098E"/>
    <w:rsid w:val="009518FE"/>
    <w:rsid w:val="00951D42"/>
    <w:rsid w:val="0095245C"/>
    <w:rsid w:val="00952A7B"/>
    <w:rsid w:val="00952E47"/>
    <w:rsid w:val="0095314E"/>
    <w:rsid w:val="009537CB"/>
    <w:rsid w:val="00953EC4"/>
    <w:rsid w:val="00954B6E"/>
    <w:rsid w:val="00954F1F"/>
    <w:rsid w:val="00955094"/>
    <w:rsid w:val="00955B59"/>
    <w:rsid w:val="00955B9C"/>
    <w:rsid w:val="00955F18"/>
    <w:rsid w:val="00956667"/>
    <w:rsid w:val="00956FEF"/>
    <w:rsid w:val="0095731C"/>
    <w:rsid w:val="00960381"/>
    <w:rsid w:val="00961367"/>
    <w:rsid w:val="009614CC"/>
    <w:rsid w:val="00961564"/>
    <w:rsid w:val="009615A9"/>
    <w:rsid w:val="00961A46"/>
    <w:rsid w:val="00961B76"/>
    <w:rsid w:val="00962464"/>
    <w:rsid w:val="00962C07"/>
    <w:rsid w:val="00962CA6"/>
    <w:rsid w:val="00963361"/>
    <w:rsid w:val="00963843"/>
    <w:rsid w:val="0096387D"/>
    <w:rsid w:val="00964B83"/>
    <w:rsid w:val="00964C96"/>
    <w:rsid w:val="009651CB"/>
    <w:rsid w:val="009661FB"/>
    <w:rsid w:val="009663F8"/>
    <w:rsid w:val="00967382"/>
    <w:rsid w:val="00967A8C"/>
    <w:rsid w:val="00967D2F"/>
    <w:rsid w:val="00970004"/>
    <w:rsid w:val="009704C7"/>
    <w:rsid w:val="00970709"/>
    <w:rsid w:val="00970720"/>
    <w:rsid w:val="009708D6"/>
    <w:rsid w:val="00970D43"/>
    <w:rsid w:val="0097239E"/>
    <w:rsid w:val="0097251A"/>
    <w:rsid w:val="00972FD8"/>
    <w:rsid w:val="00973017"/>
    <w:rsid w:val="009736EF"/>
    <w:rsid w:val="00974795"/>
    <w:rsid w:val="009749F6"/>
    <w:rsid w:val="00974FAE"/>
    <w:rsid w:val="009750B8"/>
    <w:rsid w:val="009757A2"/>
    <w:rsid w:val="009767C5"/>
    <w:rsid w:val="00976840"/>
    <w:rsid w:val="00976A61"/>
    <w:rsid w:val="00977053"/>
    <w:rsid w:val="009772A2"/>
    <w:rsid w:val="009802AA"/>
    <w:rsid w:val="00980EE4"/>
    <w:rsid w:val="0098156B"/>
    <w:rsid w:val="009827BD"/>
    <w:rsid w:val="00982ED9"/>
    <w:rsid w:val="0098321F"/>
    <w:rsid w:val="00983423"/>
    <w:rsid w:val="00984EF8"/>
    <w:rsid w:val="0098519F"/>
    <w:rsid w:val="00985CDC"/>
    <w:rsid w:val="00986577"/>
    <w:rsid w:val="0098668B"/>
    <w:rsid w:val="009869D4"/>
    <w:rsid w:val="00987A91"/>
    <w:rsid w:val="00987E87"/>
    <w:rsid w:val="00990840"/>
    <w:rsid w:val="00990A32"/>
    <w:rsid w:val="00990F8F"/>
    <w:rsid w:val="009912EC"/>
    <w:rsid w:val="00991416"/>
    <w:rsid w:val="009916BD"/>
    <w:rsid w:val="00991907"/>
    <w:rsid w:val="00991E7A"/>
    <w:rsid w:val="009924F6"/>
    <w:rsid w:val="00992C67"/>
    <w:rsid w:val="00992C71"/>
    <w:rsid w:val="00993430"/>
    <w:rsid w:val="009939EA"/>
    <w:rsid w:val="00994467"/>
    <w:rsid w:val="00995330"/>
    <w:rsid w:val="00995376"/>
    <w:rsid w:val="009955FD"/>
    <w:rsid w:val="0099593C"/>
    <w:rsid w:val="00996034"/>
    <w:rsid w:val="00996CA4"/>
    <w:rsid w:val="00996E60"/>
    <w:rsid w:val="0099704F"/>
    <w:rsid w:val="00997892"/>
    <w:rsid w:val="00997C72"/>
    <w:rsid w:val="009A06CD"/>
    <w:rsid w:val="009A0B14"/>
    <w:rsid w:val="009A0CB6"/>
    <w:rsid w:val="009A137F"/>
    <w:rsid w:val="009A178D"/>
    <w:rsid w:val="009A19EE"/>
    <w:rsid w:val="009A20D5"/>
    <w:rsid w:val="009A21F3"/>
    <w:rsid w:val="009A22A7"/>
    <w:rsid w:val="009A2483"/>
    <w:rsid w:val="009A2BA1"/>
    <w:rsid w:val="009A2FF7"/>
    <w:rsid w:val="009A325B"/>
    <w:rsid w:val="009A3D6E"/>
    <w:rsid w:val="009A43A9"/>
    <w:rsid w:val="009A45AE"/>
    <w:rsid w:val="009A4D83"/>
    <w:rsid w:val="009A5122"/>
    <w:rsid w:val="009A5EDB"/>
    <w:rsid w:val="009A6DEC"/>
    <w:rsid w:val="009A6F0D"/>
    <w:rsid w:val="009A710F"/>
    <w:rsid w:val="009A7BE2"/>
    <w:rsid w:val="009B006C"/>
    <w:rsid w:val="009B0574"/>
    <w:rsid w:val="009B073E"/>
    <w:rsid w:val="009B1410"/>
    <w:rsid w:val="009B1594"/>
    <w:rsid w:val="009B19E0"/>
    <w:rsid w:val="009B3733"/>
    <w:rsid w:val="009B39B1"/>
    <w:rsid w:val="009B5388"/>
    <w:rsid w:val="009B5C82"/>
    <w:rsid w:val="009B5C87"/>
    <w:rsid w:val="009B5F79"/>
    <w:rsid w:val="009B6248"/>
    <w:rsid w:val="009B678F"/>
    <w:rsid w:val="009B70D1"/>
    <w:rsid w:val="009B755D"/>
    <w:rsid w:val="009B7647"/>
    <w:rsid w:val="009B7D01"/>
    <w:rsid w:val="009C07D2"/>
    <w:rsid w:val="009C2825"/>
    <w:rsid w:val="009C35F9"/>
    <w:rsid w:val="009C3B81"/>
    <w:rsid w:val="009C3CC6"/>
    <w:rsid w:val="009C5752"/>
    <w:rsid w:val="009C5D51"/>
    <w:rsid w:val="009C6358"/>
    <w:rsid w:val="009C6595"/>
    <w:rsid w:val="009C65B0"/>
    <w:rsid w:val="009C65CB"/>
    <w:rsid w:val="009C76FF"/>
    <w:rsid w:val="009C7F4F"/>
    <w:rsid w:val="009D118E"/>
    <w:rsid w:val="009D2179"/>
    <w:rsid w:val="009D236D"/>
    <w:rsid w:val="009D243E"/>
    <w:rsid w:val="009D2C8B"/>
    <w:rsid w:val="009D3539"/>
    <w:rsid w:val="009D3712"/>
    <w:rsid w:val="009D38EA"/>
    <w:rsid w:val="009D3C92"/>
    <w:rsid w:val="009D4031"/>
    <w:rsid w:val="009D4221"/>
    <w:rsid w:val="009D469A"/>
    <w:rsid w:val="009D60D7"/>
    <w:rsid w:val="009D690C"/>
    <w:rsid w:val="009D697E"/>
    <w:rsid w:val="009D7879"/>
    <w:rsid w:val="009D7928"/>
    <w:rsid w:val="009D7971"/>
    <w:rsid w:val="009D7FDB"/>
    <w:rsid w:val="009E02A9"/>
    <w:rsid w:val="009E0303"/>
    <w:rsid w:val="009E0333"/>
    <w:rsid w:val="009E055F"/>
    <w:rsid w:val="009E0F85"/>
    <w:rsid w:val="009E1A5F"/>
    <w:rsid w:val="009E1EF6"/>
    <w:rsid w:val="009E2279"/>
    <w:rsid w:val="009E2EF2"/>
    <w:rsid w:val="009E30E5"/>
    <w:rsid w:val="009E3C3B"/>
    <w:rsid w:val="009E40FB"/>
    <w:rsid w:val="009E4105"/>
    <w:rsid w:val="009E4502"/>
    <w:rsid w:val="009E491C"/>
    <w:rsid w:val="009E4ACF"/>
    <w:rsid w:val="009E4E4F"/>
    <w:rsid w:val="009E5637"/>
    <w:rsid w:val="009E5690"/>
    <w:rsid w:val="009E5E2C"/>
    <w:rsid w:val="009E6E80"/>
    <w:rsid w:val="009E733F"/>
    <w:rsid w:val="009E773F"/>
    <w:rsid w:val="009F00D0"/>
    <w:rsid w:val="009F0182"/>
    <w:rsid w:val="009F02DC"/>
    <w:rsid w:val="009F093B"/>
    <w:rsid w:val="009F0AF9"/>
    <w:rsid w:val="009F0DE8"/>
    <w:rsid w:val="009F1C53"/>
    <w:rsid w:val="009F1D49"/>
    <w:rsid w:val="009F2078"/>
    <w:rsid w:val="009F239F"/>
    <w:rsid w:val="009F3155"/>
    <w:rsid w:val="009F3609"/>
    <w:rsid w:val="009F381D"/>
    <w:rsid w:val="009F3863"/>
    <w:rsid w:val="009F3F22"/>
    <w:rsid w:val="009F4203"/>
    <w:rsid w:val="009F4619"/>
    <w:rsid w:val="009F5130"/>
    <w:rsid w:val="009F569E"/>
    <w:rsid w:val="009F570F"/>
    <w:rsid w:val="009F72A5"/>
    <w:rsid w:val="009F73B5"/>
    <w:rsid w:val="009F7CAB"/>
    <w:rsid w:val="009F7D3C"/>
    <w:rsid w:val="009F7E12"/>
    <w:rsid w:val="009F7F18"/>
    <w:rsid w:val="009F7FBB"/>
    <w:rsid w:val="00A003E0"/>
    <w:rsid w:val="00A0053B"/>
    <w:rsid w:val="00A0076C"/>
    <w:rsid w:val="00A00AB5"/>
    <w:rsid w:val="00A00C56"/>
    <w:rsid w:val="00A00EF0"/>
    <w:rsid w:val="00A01732"/>
    <w:rsid w:val="00A01EDE"/>
    <w:rsid w:val="00A0263B"/>
    <w:rsid w:val="00A02839"/>
    <w:rsid w:val="00A03A29"/>
    <w:rsid w:val="00A03DE1"/>
    <w:rsid w:val="00A04314"/>
    <w:rsid w:val="00A04393"/>
    <w:rsid w:val="00A04612"/>
    <w:rsid w:val="00A04EFA"/>
    <w:rsid w:val="00A051F2"/>
    <w:rsid w:val="00A059D8"/>
    <w:rsid w:val="00A05AF9"/>
    <w:rsid w:val="00A07CD4"/>
    <w:rsid w:val="00A07DF3"/>
    <w:rsid w:val="00A10118"/>
    <w:rsid w:val="00A102DA"/>
    <w:rsid w:val="00A10DEB"/>
    <w:rsid w:val="00A12707"/>
    <w:rsid w:val="00A12DFA"/>
    <w:rsid w:val="00A1330B"/>
    <w:rsid w:val="00A135E2"/>
    <w:rsid w:val="00A13CF6"/>
    <w:rsid w:val="00A13F8F"/>
    <w:rsid w:val="00A14CE7"/>
    <w:rsid w:val="00A15859"/>
    <w:rsid w:val="00A15D80"/>
    <w:rsid w:val="00A161C5"/>
    <w:rsid w:val="00A16469"/>
    <w:rsid w:val="00A1646B"/>
    <w:rsid w:val="00A17151"/>
    <w:rsid w:val="00A20034"/>
    <w:rsid w:val="00A2095C"/>
    <w:rsid w:val="00A20D1B"/>
    <w:rsid w:val="00A20F77"/>
    <w:rsid w:val="00A215F5"/>
    <w:rsid w:val="00A21D50"/>
    <w:rsid w:val="00A22A44"/>
    <w:rsid w:val="00A2367A"/>
    <w:rsid w:val="00A23A91"/>
    <w:rsid w:val="00A242C4"/>
    <w:rsid w:val="00A24779"/>
    <w:rsid w:val="00A24BEB"/>
    <w:rsid w:val="00A25534"/>
    <w:rsid w:val="00A256EC"/>
    <w:rsid w:val="00A259EA"/>
    <w:rsid w:val="00A26F6B"/>
    <w:rsid w:val="00A278C1"/>
    <w:rsid w:val="00A279C1"/>
    <w:rsid w:val="00A27ADA"/>
    <w:rsid w:val="00A305B3"/>
    <w:rsid w:val="00A305DD"/>
    <w:rsid w:val="00A30890"/>
    <w:rsid w:val="00A3135B"/>
    <w:rsid w:val="00A3142E"/>
    <w:rsid w:val="00A31798"/>
    <w:rsid w:val="00A3202B"/>
    <w:rsid w:val="00A339C0"/>
    <w:rsid w:val="00A33CBE"/>
    <w:rsid w:val="00A33DF7"/>
    <w:rsid w:val="00A34F90"/>
    <w:rsid w:val="00A353A4"/>
    <w:rsid w:val="00A35536"/>
    <w:rsid w:val="00A35AC4"/>
    <w:rsid w:val="00A35D73"/>
    <w:rsid w:val="00A364B9"/>
    <w:rsid w:val="00A36674"/>
    <w:rsid w:val="00A3677B"/>
    <w:rsid w:val="00A37636"/>
    <w:rsid w:val="00A4026D"/>
    <w:rsid w:val="00A4155A"/>
    <w:rsid w:val="00A4157F"/>
    <w:rsid w:val="00A428A9"/>
    <w:rsid w:val="00A43299"/>
    <w:rsid w:val="00A44517"/>
    <w:rsid w:val="00A453B8"/>
    <w:rsid w:val="00A45E78"/>
    <w:rsid w:val="00A466AF"/>
    <w:rsid w:val="00A46CDD"/>
    <w:rsid w:val="00A4789B"/>
    <w:rsid w:val="00A47B51"/>
    <w:rsid w:val="00A50151"/>
    <w:rsid w:val="00A501AC"/>
    <w:rsid w:val="00A507B9"/>
    <w:rsid w:val="00A50EFC"/>
    <w:rsid w:val="00A51E2D"/>
    <w:rsid w:val="00A52C2E"/>
    <w:rsid w:val="00A52FA2"/>
    <w:rsid w:val="00A53A8B"/>
    <w:rsid w:val="00A53B21"/>
    <w:rsid w:val="00A53F30"/>
    <w:rsid w:val="00A54081"/>
    <w:rsid w:val="00A5412B"/>
    <w:rsid w:val="00A5450F"/>
    <w:rsid w:val="00A54826"/>
    <w:rsid w:val="00A54A55"/>
    <w:rsid w:val="00A55174"/>
    <w:rsid w:val="00A56858"/>
    <w:rsid w:val="00A5694E"/>
    <w:rsid w:val="00A56C27"/>
    <w:rsid w:val="00A57767"/>
    <w:rsid w:val="00A57AB7"/>
    <w:rsid w:val="00A60804"/>
    <w:rsid w:val="00A60B0C"/>
    <w:rsid w:val="00A60E02"/>
    <w:rsid w:val="00A60F0C"/>
    <w:rsid w:val="00A60F52"/>
    <w:rsid w:val="00A61057"/>
    <w:rsid w:val="00A610A9"/>
    <w:rsid w:val="00A61892"/>
    <w:rsid w:val="00A61A38"/>
    <w:rsid w:val="00A61A7D"/>
    <w:rsid w:val="00A61CFD"/>
    <w:rsid w:val="00A6208C"/>
    <w:rsid w:val="00A62E75"/>
    <w:rsid w:val="00A63501"/>
    <w:rsid w:val="00A63CDA"/>
    <w:rsid w:val="00A64A88"/>
    <w:rsid w:val="00A64D1D"/>
    <w:rsid w:val="00A657AC"/>
    <w:rsid w:val="00A661A9"/>
    <w:rsid w:val="00A66281"/>
    <w:rsid w:val="00A66600"/>
    <w:rsid w:val="00A668EF"/>
    <w:rsid w:val="00A66AFF"/>
    <w:rsid w:val="00A671E3"/>
    <w:rsid w:val="00A67277"/>
    <w:rsid w:val="00A67CC6"/>
    <w:rsid w:val="00A701A1"/>
    <w:rsid w:val="00A70617"/>
    <w:rsid w:val="00A70836"/>
    <w:rsid w:val="00A710DA"/>
    <w:rsid w:val="00A7231E"/>
    <w:rsid w:val="00A725B7"/>
    <w:rsid w:val="00A72889"/>
    <w:rsid w:val="00A748A8"/>
    <w:rsid w:val="00A74D33"/>
    <w:rsid w:val="00A74E64"/>
    <w:rsid w:val="00A7511E"/>
    <w:rsid w:val="00A755BF"/>
    <w:rsid w:val="00A75728"/>
    <w:rsid w:val="00A761A7"/>
    <w:rsid w:val="00A77316"/>
    <w:rsid w:val="00A774FA"/>
    <w:rsid w:val="00A77AF7"/>
    <w:rsid w:val="00A77BFF"/>
    <w:rsid w:val="00A8060F"/>
    <w:rsid w:val="00A807E1"/>
    <w:rsid w:val="00A80A18"/>
    <w:rsid w:val="00A80E69"/>
    <w:rsid w:val="00A8210C"/>
    <w:rsid w:val="00A82D58"/>
    <w:rsid w:val="00A82D62"/>
    <w:rsid w:val="00A835E0"/>
    <w:rsid w:val="00A836F0"/>
    <w:rsid w:val="00A838D5"/>
    <w:rsid w:val="00A83ED1"/>
    <w:rsid w:val="00A8402E"/>
    <w:rsid w:val="00A84191"/>
    <w:rsid w:val="00A84477"/>
    <w:rsid w:val="00A84A35"/>
    <w:rsid w:val="00A85EFA"/>
    <w:rsid w:val="00A860AB"/>
    <w:rsid w:val="00A8613A"/>
    <w:rsid w:val="00A865C4"/>
    <w:rsid w:val="00A86A59"/>
    <w:rsid w:val="00A86C1F"/>
    <w:rsid w:val="00A877CC"/>
    <w:rsid w:val="00A878D4"/>
    <w:rsid w:val="00A9142F"/>
    <w:rsid w:val="00A91D3C"/>
    <w:rsid w:val="00A91D3D"/>
    <w:rsid w:val="00A9209A"/>
    <w:rsid w:val="00A9268E"/>
    <w:rsid w:val="00A92691"/>
    <w:rsid w:val="00A93432"/>
    <w:rsid w:val="00A947DA"/>
    <w:rsid w:val="00A95022"/>
    <w:rsid w:val="00A9620B"/>
    <w:rsid w:val="00A9646D"/>
    <w:rsid w:val="00A972CF"/>
    <w:rsid w:val="00A973E8"/>
    <w:rsid w:val="00A97401"/>
    <w:rsid w:val="00A9765C"/>
    <w:rsid w:val="00A97A9A"/>
    <w:rsid w:val="00AA045C"/>
    <w:rsid w:val="00AA078F"/>
    <w:rsid w:val="00AA0A18"/>
    <w:rsid w:val="00AA144E"/>
    <w:rsid w:val="00AA1568"/>
    <w:rsid w:val="00AA1585"/>
    <w:rsid w:val="00AA1767"/>
    <w:rsid w:val="00AA2247"/>
    <w:rsid w:val="00AA2680"/>
    <w:rsid w:val="00AA269A"/>
    <w:rsid w:val="00AA3360"/>
    <w:rsid w:val="00AA4003"/>
    <w:rsid w:val="00AA59D3"/>
    <w:rsid w:val="00AA60F6"/>
    <w:rsid w:val="00AA65D5"/>
    <w:rsid w:val="00AB0AFA"/>
    <w:rsid w:val="00AB0E95"/>
    <w:rsid w:val="00AB0F88"/>
    <w:rsid w:val="00AB0FCF"/>
    <w:rsid w:val="00AB134B"/>
    <w:rsid w:val="00AB17C6"/>
    <w:rsid w:val="00AB1AD0"/>
    <w:rsid w:val="00AB203C"/>
    <w:rsid w:val="00AB2E34"/>
    <w:rsid w:val="00AB2FA4"/>
    <w:rsid w:val="00AB400F"/>
    <w:rsid w:val="00AB426D"/>
    <w:rsid w:val="00AB4F64"/>
    <w:rsid w:val="00AB536B"/>
    <w:rsid w:val="00AB5C39"/>
    <w:rsid w:val="00AB5E37"/>
    <w:rsid w:val="00AB67DF"/>
    <w:rsid w:val="00AB696D"/>
    <w:rsid w:val="00AB6D1F"/>
    <w:rsid w:val="00AB6D83"/>
    <w:rsid w:val="00AB6DBE"/>
    <w:rsid w:val="00AB7471"/>
    <w:rsid w:val="00AB7A29"/>
    <w:rsid w:val="00AB7A6F"/>
    <w:rsid w:val="00AB7BC1"/>
    <w:rsid w:val="00AB7E3B"/>
    <w:rsid w:val="00AC01AD"/>
    <w:rsid w:val="00AC0E2F"/>
    <w:rsid w:val="00AC0E76"/>
    <w:rsid w:val="00AC1216"/>
    <w:rsid w:val="00AC1607"/>
    <w:rsid w:val="00AC1D91"/>
    <w:rsid w:val="00AC1DFD"/>
    <w:rsid w:val="00AC240E"/>
    <w:rsid w:val="00AC2453"/>
    <w:rsid w:val="00AC2F8F"/>
    <w:rsid w:val="00AC31DF"/>
    <w:rsid w:val="00AC3656"/>
    <w:rsid w:val="00AC3B2F"/>
    <w:rsid w:val="00AC4199"/>
    <w:rsid w:val="00AC41C4"/>
    <w:rsid w:val="00AC5DB3"/>
    <w:rsid w:val="00AC5FBA"/>
    <w:rsid w:val="00AC6435"/>
    <w:rsid w:val="00AC6BFE"/>
    <w:rsid w:val="00AC6CA8"/>
    <w:rsid w:val="00AC7B48"/>
    <w:rsid w:val="00AC7EDA"/>
    <w:rsid w:val="00AD02F4"/>
    <w:rsid w:val="00AD03FE"/>
    <w:rsid w:val="00AD1529"/>
    <w:rsid w:val="00AD1A8B"/>
    <w:rsid w:val="00AD1D71"/>
    <w:rsid w:val="00AD252F"/>
    <w:rsid w:val="00AD26F1"/>
    <w:rsid w:val="00AD33B0"/>
    <w:rsid w:val="00AD3B34"/>
    <w:rsid w:val="00AD3B4A"/>
    <w:rsid w:val="00AD3BD9"/>
    <w:rsid w:val="00AD3E03"/>
    <w:rsid w:val="00AD47B2"/>
    <w:rsid w:val="00AD4876"/>
    <w:rsid w:val="00AD5325"/>
    <w:rsid w:val="00AD5D29"/>
    <w:rsid w:val="00AD61FD"/>
    <w:rsid w:val="00AD6421"/>
    <w:rsid w:val="00AD651A"/>
    <w:rsid w:val="00AD7209"/>
    <w:rsid w:val="00AE060F"/>
    <w:rsid w:val="00AE145F"/>
    <w:rsid w:val="00AE18B8"/>
    <w:rsid w:val="00AE1AEA"/>
    <w:rsid w:val="00AE1B45"/>
    <w:rsid w:val="00AE1B78"/>
    <w:rsid w:val="00AE1C34"/>
    <w:rsid w:val="00AE1E55"/>
    <w:rsid w:val="00AE273D"/>
    <w:rsid w:val="00AE2AFD"/>
    <w:rsid w:val="00AE32DF"/>
    <w:rsid w:val="00AE338A"/>
    <w:rsid w:val="00AE3D9E"/>
    <w:rsid w:val="00AE425B"/>
    <w:rsid w:val="00AE46A7"/>
    <w:rsid w:val="00AE4A57"/>
    <w:rsid w:val="00AE4FE3"/>
    <w:rsid w:val="00AE60B8"/>
    <w:rsid w:val="00AE6956"/>
    <w:rsid w:val="00AE6C69"/>
    <w:rsid w:val="00AE70F8"/>
    <w:rsid w:val="00AE715C"/>
    <w:rsid w:val="00AE768A"/>
    <w:rsid w:val="00AE7745"/>
    <w:rsid w:val="00AE7A3C"/>
    <w:rsid w:val="00AE7BC5"/>
    <w:rsid w:val="00AE7FE4"/>
    <w:rsid w:val="00AE7FF1"/>
    <w:rsid w:val="00AF01FC"/>
    <w:rsid w:val="00AF02C2"/>
    <w:rsid w:val="00AF033E"/>
    <w:rsid w:val="00AF12D1"/>
    <w:rsid w:val="00AF26DD"/>
    <w:rsid w:val="00AF2834"/>
    <w:rsid w:val="00AF314C"/>
    <w:rsid w:val="00AF4F81"/>
    <w:rsid w:val="00AF5777"/>
    <w:rsid w:val="00AF5D45"/>
    <w:rsid w:val="00AF602D"/>
    <w:rsid w:val="00AF63CD"/>
    <w:rsid w:val="00AF66B8"/>
    <w:rsid w:val="00AF6890"/>
    <w:rsid w:val="00AF6948"/>
    <w:rsid w:val="00AF6FCA"/>
    <w:rsid w:val="00AF73A3"/>
    <w:rsid w:val="00AF7516"/>
    <w:rsid w:val="00AF7C7B"/>
    <w:rsid w:val="00B000CD"/>
    <w:rsid w:val="00B0076E"/>
    <w:rsid w:val="00B00874"/>
    <w:rsid w:val="00B00ECE"/>
    <w:rsid w:val="00B022F1"/>
    <w:rsid w:val="00B0238A"/>
    <w:rsid w:val="00B02A97"/>
    <w:rsid w:val="00B037A1"/>
    <w:rsid w:val="00B03914"/>
    <w:rsid w:val="00B03FAB"/>
    <w:rsid w:val="00B04051"/>
    <w:rsid w:val="00B04666"/>
    <w:rsid w:val="00B04676"/>
    <w:rsid w:val="00B048FB"/>
    <w:rsid w:val="00B04FEA"/>
    <w:rsid w:val="00B057D6"/>
    <w:rsid w:val="00B05D4A"/>
    <w:rsid w:val="00B078B9"/>
    <w:rsid w:val="00B07ECF"/>
    <w:rsid w:val="00B1066E"/>
    <w:rsid w:val="00B10C67"/>
    <w:rsid w:val="00B10C6D"/>
    <w:rsid w:val="00B11940"/>
    <w:rsid w:val="00B11B57"/>
    <w:rsid w:val="00B12DF0"/>
    <w:rsid w:val="00B1345D"/>
    <w:rsid w:val="00B13473"/>
    <w:rsid w:val="00B13710"/>
    <w:rsid w:val="00B13A2C"/>
    <w:rsid w:val="00B13FEF"/>
    <w:rsid w:val="00B14016"/>
    <w:rsid w:val="00B14579"/>
    <w:rsid w:val="00B14709"/>
    <w:rsid w:val="00B1506B"/>
    <w:rsid w:val="00B15646"/>
    <w:rsid w:val="00B157AC"/>
    <w:rsid w:val="00B15B14"/>
    <w:rsid w:val="00B16024"/>
    <w:rsid w:val="00B167A5"/>
    <w:rsid w:val="00B16BA6"/>
    <w:rsid w:val="00B17543"/>
    <w:rsid w:val="00B213F3"/>
    <w:rsid w:val="00B2242B"/>
    <w:rsid w:val="00B22A2E"/>
    <w:rsid w:val="00B22CB2"/>
    <w:rsid w:val="00B23554"/>
    <w:rsid w:val="00B236E3"/>
    <w:rsid w:val="00B23C38"/>
    <w:rsid w:val="00B23F57"/>
    <w:rsid w:val="00B242F9"/>
    <w:rsid w:val="00B24EAC"/>
    <w:rsid w:val="00B25046"/>
    <w:rsid w:val="00B25621"/>
    <w:rsid w:val="00B25865"/>
    <w:rsid w:val="00B25A86"/>
    <w:rsid w:val="00B267C1"/>
    <w:rsid w:val="00B2689F"/>
    <w:rsid w:val="00B26904"/>
    <w:rsid w:val="00B269A1"/>
    <w:rsid w:val="00B274D9"/>
    <w:rsid w:val="00B27D78"/>
    <w:rsid w:val="00B30A7C"/>
    <w:rsid w:val="00B30BE3"/>
    <w:rsid w:val="00B31AB6"/>
    <w:rsid w:val="00B325B3"/>
    <w:rsid w:val="00B32600"/>
    <w:rsid w:val="00B32B28"/>
    <w:rsid w:val="00B32CF2"/>
    <w:rsid w:val="00B32FA7"/>
    <w:rsid w:val="00B33268"/>
    <w:rsid w:val="00B3355D"/>
    <w:rsid w:val="00B3378F"/>
    <w:rsid w:val="00B337C1"/>
    <w:rsid w:val="00B33A9F"/>
    <w:rsid w:val="00B33B8D"/>
    <w:rsid w:val="00B33C4F"/>
    <w:rsid w:val="00B345BF"/>
    <w:rsid w:val="00B34737"/>
    <w:rsid w:val="00B355D7"/>
    <w:rsid w:val="00B35901"/>
    <w:rsid w:val="00B35BA6"/>
    <w:rsid w:val="00B35BFA"/>
    <w:rsid w:val="00B35DB3"/>
    <w:rsid w:val="00B35EBB"/>
    <w:rsid w:val="00B3623C"/>
    <w:rsid w:val="00B362A3"/>
    <w:rsid w:val="00B3672F"/>
    <w:rsid w:val="00B36A76"/>
    <w:rsid w:val="00B36AF9"/>
    <w:rsid w:val="00B4186C"/>
    <w:rsid w:val="00B4287D"/>
    <w:rsid w:val="00B42DB8"/>
    <w:rsid w:val="00B42E9C"/>
    <w:rsid w:val="00B4453F"/>
    <w:rsid w:val="00B44700"/>
    <w:rsid w:val="00B4495B"/>
    <w:rsid w:val="00B44B92"/>
    <w:rsid w:val="00B45737"/>
    <w:rsid w:val="00B458AE"/>
    <w:rsid w:val="00B45D5F"/>
    <w:rsid w:val="00B464DC"/>
    <w:rsid w:val="00B46C85"/>
    <w:rsid w:val="00B46D8A"/>
    <w:rsid w:val="00B46EDA"/>
    <w:rsid w:val="00B474D0"/>
    <w:rsid w:val="00B47E45"/>
    <w:rsid w:val="00B47EB2"/>
    <w:rsid w:val="00B5025E"/>
    <w:rsid w:val="00B50589"/>
    <w:rsid w:val="00B50B23"/>
    <w:rsid w:val="00B50F3A"/>
    <w:rsid w:val="00B5108F"/>
    <w:rsid w:val="00B51520"/>
    <w:rsid w:val="00B51717"/>
    <w:rsid w:val="00B52178"/>
    <w:rsid w:val="00B5299A"/>
    <w:rsid w:val="00B52F08"/>
    <w:rsid w:val="00B53242"/>
    <w:rsid w:val="00B53794"/>
    <w:rsid w:val="00B542E3"/>
    <w:rsid w:val="00B548E2"/>
    <w:rsid w:val="00B5515D"/>
    <w:rsid w:val="00B55C45"/>
    <w:rsid w:val="00B55C81"/>
    <w:rsid w:val="00B56A88"/>
    <w:rsid w:val="00B577C7"/>
    <w:rsid w:val="00B603FB"/>
    <w:rsid w:val="00B60F21"/>
    <w:rsid w:val="00B615DC"/>
    <w:rsid w:val="00B6165F"/>
    <w:rsid w:val="00B61A53"/>
    <w:rsid w:val="00B62AF0"/>
    <w:rsid w:val="00B62FED"/>
    <w:rsid w:val="00B63091"/>
    <w:rsid w:val="00B633F6"/>
    <w:rsid w:val="00B63420"/>
    <w:rsid w:val="00B63851"/>
    <w:rsid w:val="00B63952"/>
    <w:rsid w:val="00B640FC"/>
    <w:rsid w:val="00B644FB"/>
    <w:rsid w:val="00B65121"/>
    <w:rsid w:val="00B6567F"/>
    <w:rsid w:val="00B65B16"/>
    <w:rsid w:val="00B662BC"/>
    <w:rsid w:val="00B66632"/>
    <w:rsid w:val="00B66A7E"/>
    <w:rsid w:val="00B67E1E"/>
    <w:rsid w:val="00B71DCA"/>
    <w:rsid w:val="00B72553"/>
    <w:rsid w:val="00B725C8"/>
    <w:rsid w:val="00B726FE"/>
    <w:rsid w:val="00B7362F"/>
    <w:rsid w:val="00B73D51"/>
    <w:rsid w:val="00B7412E"/>
    <w:rsid w:val="00B74981"/>
    <w:rsid w:val="00B74A82"/>
    <w:rsid w:val="00B74F21"/>
    <w:rsid w:val="00B75019"/>
    <w:rsid w:val="00B7503E"/>
    <w:rsid w:val="00B75180"/>
    <w:rsid w:val="00B751CE"/>
    <w:rsid w:val="00B754FD"/>
    <w:rsid w:val="00B75B26"/>
    <w:rsid w:val="00B75C66"/>
    <w:rsid w:val="00B7639D"/>
    <w:rsid w:val="00B76573"/>
    <w:rsid w:val="00B77452"/>
    <w:rsid w:val="00B77AED"/>
    <w:rsid w:val="00B804E9"/>
    <w:rsid w:val="00B807BB"/>
    <w:rsid w:val="00B81302"/>
    <w:rsid w:val="00B8140D"/>
    <w:rsid w:val="00B8162E"/>
    <w:rsid w:val="00B8260F"/>
    <w:rsid w:val="00B82D30"/>
    <w:rsid w:val="00B82DE4"/>
    <w:rsid w:val="00B83ACD"/>
    <w:rsid w:val="00B83BE1"/>
    <w:rsid w:val="00B84235"/>
    <w:rsid w:val="00B8446C"/>
    <w:rsid w:val="00B85021"/>
    <w:rsid w:val="00B860E1"/>
    <w:rsid w:val="00B86DF0"/>
    <w:rsid w:val="00B87378"/>
    <w:rsid w:val="00B875EF"/>
    <w:rsid w:val="00B87745"/>
    <w:rsid w:val="00B87BCC"/>
    <w:rsid w:val="00B87C05"/>
    <w:rsid w:val="00B87F86"/>
    <w:rsid w:val="00B900AA"/>
    <w:rsid w:val="00B9033D"/>
    <w:rsid w:val="00B9047D"/>
    <w:rsid w:val="00B90AC8"/>
    <w:rsid w:val="00B91A8B"/>
    <w:rsid w:val="00B91AFA"/>
    <w:rsid w:val="00B92585"/>
    <w:rsid w:val="00B93669"/>
    <w:rsid w:val="00B937CE"/>
    <w:rsid w:val="00B9408A"/>
    <w:rsid w:val="00B94329"/>
    <w:rsid w:val="00B94B25"/>
    <w:rsid w:val="00B95137"/>
    <w:rsid w:val="00B95A1D"/>
    <w:rsid w:val="00B95FD5"/>
    <w:rsid w:val="00B9674C"/>
    <w:rsid w:val="00B96A14"/>
    <w:rsid w:val="00B97691"/>
    <w:rsid w:val="00B97949"/>
    <w:rsid w:val="00BA0A62"/>
    <w:rsid w:val="00BA0BD7"/>
    <w:rsid w:val="00BA13C4"/>
    <w:rsid w:val="00BA161D"/>
    <w:rsid w:val="00BA1E75"/>
    <w:rsid w:val="00BA225C"/>
    <w:rsid w:val="00BA3257"/>
    <w:rsid w:val="00BA32AD"/>
    <w:rsid w:val="00BA34CF"/>
    <w:rsid w:val="00BA34E0"/>
    <w:rsid w:val="00BA3BCA"/>
    <w:rsid w:val="00BA405A"/>
    <w:rsid w:val="00BA416E"/>
    <w:rsid w:val="00BA4396"/>
    <w:rsid w:val="00BA44F2"/>
    <w:rsid w:val="00BA45BF"/>
    <w:rsid w:val="00BA5442"/>
    <w:rsid w:val="00BA5A4F"/>
    <w:rsid w:val="00BA6403"/>
    <w:rsid w:val="00BA6B2F"/>
    <w:rsid w:val="00BA7151"/>
    <w:rsid w:val="00BA7CD6"/>
    <w:rsid w:val="00BB0727"/>
    <w:rsid w:val="00BB1356"/>
    <w:rsid w:val="00BB1525"/>
    <w:rsid w:val="00BB155C"/>
    <w:rsid w:val="00BB1676"/>
    <w:rsid w:val="00BB1EF3"/>
    <w:rsid w:val="00BB29C5"/>
    <w:rsid w:val="00BB367E"/>
    <w:rsid w:val="00BB3807"/>
    <w:rsid w:val="00BB381D"/>
    <w:rsid w:val="00BB3C83"/>
    <w:rsid w:val="00BB458C"/>
    <w:rsid w:val="00BB45B3"/>
    <w:rsid w:val="00BB4B46"/>
    <w:rsid w:val="00BB54E4"/>
    <w:rsid w:val="00BB558D"/>
    <w:rsid w:val="00BB5D8D"/>
    <w:rsid w:val="00BB7319"/>
    <w:rsid w:val="00BB7B58"/>
    <w:rsid w:val="00BC09BC"/>
    <w:rsid w:val="00BC12CD"/>
    <w:rsid w:val="00BC1402"/>
    <w:rsid w:val="00BC1558"/>
    <w:rsid w:val="00BC1FCA"/>
    <w:rsid w:val="00BC258E"/>
    <w:rsid w:val="00BC28A9"/>
    <w:rsid w:val="00BC338F"/>
    <w:rsid w:val="00BC44B7"/>
    <w:rsid w:val="00BC4569"/>
    <w:rsid w:val="00BC49E0"/>
    <w:rsid w:val="00BC4B06"/>
    <w:rsid w:val="00BC51B7"/>
    <w:rsid w:val="00BC573E"/>
    <w:rsid w:val="00BC61BE"/>
    <w:rsid w:val="00BC65F2"/>
    <w:rsid w:val="00BC69ED"/>
    <w:rsid w:val="00BC6E04"/>
    <w:rsid w:val="00BC7335"/>
    <w:rsid w:val="00BC736C"/>
    <w:rsid w:val="00BC75AA"/>
    <w:rsid w:val="00BD019A"/>
    <w:rsid w:val="00BD0892"/>
    <w:rsid w:val="00BD20B0"/>
    <w:rsid w:val="00BD21E0"/>
    <w:rsid w:val="00BD28E5"/>
    <w:rsid w:val="00BD311D"/>
    <w:rsid w:val="00BD3EAA"/>
    <w:rsid w:val="00BD4504"/>
    <w:rsid w:val="00BD4642"/>
    <w:rsid w:val="00BD4894"/>
    <w:rsid w:val="00BD4AE8"/>
    <w:rsid w:val="00BD529F"/>
    <w:rsid w:val="00BD5723"/>
    <w:rsid w:val="00BD576D"/>
    <w:rsid w:val="00BD5DEF"/>
    <w:rsid w:val="00BD668E"/>
    <w:rsid w:val="00BD7A09"/>
    <w:rsid w:val="00BE068E"/>
    <w:rsid w:val="00BE0994"/>
    <w:rsid w:val="00BE0B73"/>
    <w:rsid w:val="00BE1492"/>
    <w:rsid w:val="00BE1A9F"/>
    <w:rsid w:val="00BE1E14"/>
    <w:rsid w:val="00BE24E5"/>
    <w:rsid w:val="00BE2A68"/>
    <w:rsid w:val="00BE2D7D"/>
    <w:rsid w:val="00BE352F"/>
    <w:rsid w:val="00BE3F06"/>
    <w:rsid w:val="00BE407C"/>
    <w:rsid w:val="00BE50E7"/>
    <w:rsid w:val="00BE5218"/>
    <w:rsid w:val="00BE5518"/>
    <w:rsid w:val="00BE562E"/>
    <w:rsid w:val="00BE5F94"/>
    <w:rsid w:val="00BE5FFE"/>
    <w:rsid w:val="00BE61DD"/>
    <w:rsid w:val="00BF060A"/>
    <w:rsid w:val="00BF06D9"/>
    <w:rsid w:val="00BF1557"/>
    <w:rsid w:val="00BF16E4"/>
    <w:rsid w:val="00BF1937"/>
    <w:rsid w:val="00BF1BC6"/>
    <w:rsid w:val="00BF1BDB"/>
    <w:rsid w:val="00BF1CDE"/>
    <w:rsid w:val="00BF2F69"/>
    <w:rsid w:val="00BF2FE1"/>
    <w:rsid w:val="00BF3280"/>
    <w:rsid w:val="00BF3556"/>
    <w:rsid w:val="00BF37D5"/>
    <w:rsid w:val="00BF4069"/>
    <w:rsid w:val="00BF48C0"/>
    <w:rsid w:val="00BF56C4"/>
    <w:rsid w:val="00BF5EEC"/>
    <w:rsid w:val="00BF61B4"/>
    <w:rsid w:val="00BF6260"/>
    <w:rsid w:val="00BF63CD"/>
    <w:rsid w:val="00BF673E"/>
    <w:rsid w:val="00BF67CD"/>
    <w:rsid w:val="00BF79F2"/>
    <w:rsid w:val="00C00082"/>
    <w:rsid w:val="00C00C4F"/>
    <w:rsid w:val="00C020A6"/>
    <w:rsid w:val="00C02522"/>
    <w:rsid w:val="00C027B4"/>
    <w:rsid w:val="00C0319E"/>
    <w:rsid w:val="00C032C6"/>
    <w:rsid w:val="00C03332"/>
    <w:rsid w:val="00C03409"/>
    <w:rsid w:val="00C034B1"/>
    <w:rsid w:val="00C03B4E"/>
    <w:rsid w:val="00C03CE2"/>
    <w:rsid w:val="00C052F5"/>
    <w:rsid w:val="00C059A3"/>
    <w:rsid w:val="00C06136"/>
    <w:rsid w:val="00C0640C"/>
    <w:rsid w:val="00C06613"/>
    <w:rsid w:val="00C0683E"/>
    <w:rsid w:val="00C06966"/>
    <w:rsid w:val="00C0733F"/>
    <w:rsid w:val="00C07A4A"/>
    <w:rsid w:val="00C104B2"/>
    <w:rsid w:val="00C114BD"/>
    <w:rsid w:val="00C11610"/>
    <w:rsid w:val="00C11978"/>
    <w:rsid w:val="00C11AD3"/>
    <w:rsid w:val="00C11C84"/>
    <w:rsid w:val="00C120F5"/>
    <w:rsid w:val="00C12175"/>
    <w:rsid w:val="00C13B10"/>
    <w:rsid w:val="00C14F20"/>
    <w:rsid w:val="00C1574F"/>
    <w:rsid w:val="00C16504"/>
    <w:rsid w:val="00C16928"/>
    <w:rsid w:val="00C17185"/>
    <w:rsid w:val="00C17211"/>
    <w:rsid w:val="00C17CCE"/>
    <w:rsid w:val="00C17D5E"/>
    <w:rsid w:val="00C17DF7"/>
    <w:rsid w:val="00C17FC1"/>
    <w:rsid w:val="00C2003D"/>
    <w:rsid w:val="00C2017D"/>
    <w:rsid w:val="00C203E2"/>
    <w:rsid w:val="00C20AC2"/>
    <w:rsid w:val="00C20F98"/>
    <w:rsid w:val="00C224D2"/>
    <w:rsid w:val="00C2307D"/>
    <w:rsid w:val="00C2356E"/>
    <w:rsid w:val="00C2377D"/>
    <w:rsid w:val="00C23E49"/>
    <w:rsid w:val="00C24060"/>
    <w:rsid w:val="00C2443C"/>
    <w:rsid w:val="00C248E3"/>
    <w:rsid w:val="00C249D7"/>
    <w:rsid w:val="00C24CA6"/>
    <w:rsid w:val="00C25AAC"/>
    <w:rsid w:val="00C270DF"/>
    <w:rsid w:val="00C275EA"/>
    <w:rsid w:val="00C278DA"/>
    <w:rsid w:val="00C27E78"/>
    <w:rsid w:val="00C30130"/>
    <w:rsid w:val="00C301BC"/>
    <w:rsid w:val="00C30DB2"/>
    <w:rsid w:val="00C30E34"/>
    <w:rsid w:val="00C31439"/>
    <w:rsid w:val="00C3147B"/>
    <w:rsid w:val="00C31E9A"/>
    <w:rsid w:val="00C31E9C"/>
    <w:rsid w:val="00C3205C"/>
    <w:rsid w:val="00C320DD"/>
    <w:rsid w:val="00C32FBC"/>
    <w:rsid w:val="00C33AD7"/>
    <w:rsid w:val="00C33BF8"/>
    <w:rsid w:val="00C3579F"/>
    <w:rsid w:val="00C359B2"/>
    <w:rsid w:val="00C36102"/>
    <w:rsid w:val="00C370B8"/>
    <w:rsid w:val="00C3785D"/>
    <w:rsid w:val="00C40326"/>
    <w:rsid w:val="00C403A6"/>
    <w:rsid w:val="00C404B8"/>
    <w:rsid w:val="00C40C01"/>
    <w:rsid w:val="00C41CDE"/>
    <w:rsid w:val="00C41DA7"/>
    <w:rsid w:val="00C41E92"/>
    <w:rsid w:val="00C42096"/>
    <w:rsid w:val="00C42245"/>
    <w:rsid w:val="00C4349C"/>
    <w:rsid w:val="00C448F4"/>
    <w:rsid w:val="00C44BC7"/>
    <w:rsid w:val="00C45534"/>
    <w:rsid w:val="00C45BD2"/>
    <w:rsid w:val="00C45DD8"/>
    <w:rsid w:val="00C45E29"/>
    <w:rsid w:val="00C46B95"/>
    <w:rsid w:val="00C46E74"/>
    <w:rsid w:val="00C46F0A"/>
    <w:rsid w:val="00C47275"/>
    <w:rsid w:val="00C475A4"/>
    <w:rsid w:val="00C476AD"/>
    <w:rsid w:val="00C476EA"/>
    <w:rsid w:val="00C50077"/>
    <w:rsid w:val="00C500B5"/>
    <w:rsid w:val="00C502B0"/>
    <w:rsid w:val="00C50B83"/>
    <w:rsid w:val="00C50E1E"/>
    <w:rsid w:val="00C51305"/>
    <w:rsid w:val="00C513D4"/>
    <w:rsid w:val="00C52D06"/>
    <w:rsid w:val="00C537AC"/>
    <w:rsid w:val="00C53C89"/>
    <w:rsid w:val="00C540B8"/>
    <w:rsid w:val="00C54306"/>
    <w:rsid w:val="00C546B9"/>
    <w:rsid w:val="00C54934"/>
    <w:rsid w:val="00C54E0A"/>
    <w:rsid w:val="00C5513E"/>
    <w:rsid w:val="00C5526D"/>
    <w:rsid w:val="00C55D11"/>
    <w:rsid w:val="00C55FD4"/>
    <w:rsid w:val="00C56080"/>
    <w:rsid w:val="00C56167"/>
    <w:rsid w:val="00C566D8"/>
    <w:rsid w:val="00C56E76"/>
    <w:rsid w:val="00C57001"/>
    <w:rsid w:val="00C57690"/>
    <w:rsid w:val="00C57C57"/>
    <w:rsid w:val="00C604D0"/>
    <w:rsid w:val="00C60A14"/>
    <w:rsid w:val="00C60D7C"/>
    <w:rsid w:val="00C61F77"/>
    <w:rsid w:val="00C6206A"/>
    <w:rsid w:val="00C6257C"/>
    <w:rsid w:val="00C628D6"/>
    <w:rsid w:val="00C63059"/>
    <w:rsid w:val="00C6338C"/>
    <w:rsid w:val="00C63475"/>
    <w:rsid w:val="00C638C0"/>
    <w:rsid w:val="00C641E9"/>
    <w:rsid w:val="00C642A9"/>
    <w:rsid w:val="00C651FF"/>
    <w:rsid w:val="00C65CA4"/>
    <w:rsid w:val="00C65F39"/>
    <w:rsid w:val="00C66EE8"/>
    <w:rsid w:val="00C67452"/>
    <w:rsid w:val="00C676EF"/>
    <w:rsid w:val="00C677D9"/>
    <w:rsid w:val="00C6783F"/>
    <w:rsid w:val="00C704DB"/>
    <w:rsid w:val="00C70B91"/>
    <w:rsid w:val="00C70F93"/>
    <w:rsid w:val="00C71067"/>
    <w:rsid w:val="00C7137E"/>
    <w:rsid w:val="00C7146C"/>
    <w:rsid w:val="00C714D0"/>
    <w:rsid w:val="00C715CD"/>
    <w:rsid w:val="00C72069"/>
    <w:rsid w:val="00C725E8"/>
    <w:rsid w:val="00C727F5"/>
    <w:rsid w:val="00C7281A"/>
    <w:rsid w:val="00C72BF2"/>
    <w:rsid w:val="00C72C2F"/>
    <w:rsid w:val="00C73DE2"/>
    <w:rsid w:val="00C73F14"/>
    <w:rsid w:val="00C73F21"/>
    <w:rsid w:val="00C7422A"/>
    <w:rsid w:val="00C7462D"/>
    <w:rsid w:val="00C74CD1"/>
    <w:rsid w:val="00C74DC0"/>
    <w:rsid w:val="00C759C9"/>
    <w:rsid w:val="00C75CAD"/>
    <w:rsid w:val="00C76308"/>
    <w:rsid w:val="00C76E18"/>
    <w:rsid w:val="00C76FB0"/>
    <w:rsid w:val="00C77C82"/>
    <w:rsid w:val="00C80C99"/>
    <w:rsid w:val="00C810D0"/>
    <w:rsid w:val="00C816AA"/>
    <w:rsid w:val="00C819AD"/>
    <w:rsid w:val="00C81CF9"/>
    <w:rsid w:val="00C81F31"/>
    <w:rsid w:val="00C82CED"/>
    <w:rsid w:val="00C835A5"/>
    <w:rsid w:val="00C84085"/>
    <w:rsid w:val="00C84306"/>
    <w:rsid w:val="00C84514"/>
    <w:rsid w:val="00C84680"/>
    <w:rsid w:val="00C84F76"/>
    <w:rsid w:val="00C85270"/>
    <w:rsid w:val="00C85989"/>
    <w:rsid w:val="00C859D7"/>
    <w:rsid w:val="00C86A10"/>
    <w:rsid w:val="00C8764A"/>
    <w:rsid w:val="00C879A0"/>
    <w:rsid w:val="00C87C9E"/>
    <w:rsid w:val="00C87D51"/>
    <w:rsid w:val="00C87D64"/>
    <w:rsid w:val="00C90ECC"/>
    <w:rsid w:val="00C91569"/>
    <w:rsid w:val="00C9157E"/>
    <w:rsid w:val="00C92AC1"/>
    <w:rsid w:val="00C92FEA"/>
    <w:rsid w:val="00C9387D"/>
    <w:rsid w:val="00C94533"/>
    <w:rsid w:val="00C9682A"/>
    <w:rsid w:val="00C975AE"/>
    <w:rsid w:val="00C97960"/>
    <w:rsid w:val="00CA0061"/>
    <w:rsid w:val="00CA065B"/>
    <w:rsid w:val="00CA0710"/>
    <w:rsid w:val="00CA24A3"/>
    <w:rsid w:val="00CA29E0"/>
    <w:rsid w:val="00CA2BCE"/>
    <w:rsid w:val="00CA2C7A"/>
    <w:rsid w:val="00CA36C4"/>
    <w:rsid w:val="00CA4159"/>
    <w:rsid w:val="00CA5FE8"/>
    <w:rsid w:val="00CA6469"/>
    <w:rsid w:val="00CA6670"/>
    <w:rsid w:val="00CA6E57"/>
    <w:rsid w:val="00CA7EC4"/>
    <w:rsid w:val="00CB010F"/>
    <w:rsid w:val="00CB0BE0"/>
    <w:rsid w:val="00CB1837"/>
    <w:rsid w:val="00CB18D0"/>
    <w:rsid w:val="00CB1AA3"/>
    <w:rsid w:val="00CB2B57"/>
    <w:rsid w:val="00CB2F62"/>
    <w:rsid w:val="00CB3418"/>
    <w:rsid w:val="00CB454C"/>
    <w:rsid w:val="00CB5076"/>
    <w:rsid w:val="00CB52E5"/>
    <w:rsid w:val="00CB5611"/>
    <w:rsid w:val="00CB591A"/>
    <w:rsid w:val="00CB5FB2"/>
    <w:rsid w:val="00CB6B0A"/>
    <w:rsid w:val="00CB71F4"/>
    <w:rsid w:val="00CB729D"/>
    <w:rsid w:val="00CB7341"/>
    <w:rsid w:val="00CB7698"/>
    <w:rsid w:val="00CB78AE"/>
    <w:rsid w:val="00CB799A"/>
    <w:rsid w:val="00CC007D"/>
    <w:rsid w:val="00CC0711"/>
    <w:rsid w:val="00CC143F"/>
    <w:rsid w:val="00CC1FE6"/>
    <w:rsid w:val="00CC2DEC"/>
    <w:rsid w:val="00CC301A"/>
    <w:rsid w:val="00CC38EB"/>
    <w:rsid w:val="00CC3CF6"/>
    <w:rsid w:val="00CC41EF"/>
    <w:rsid w:val="00CC42CD"/>
    <w:rsid w:val="00CC4D68"/>
    <w:rsid w:val="00CC5A73"/>
    <w:rsid w:val="00CC62DD"/>
    <w:rsid w:val="00CC6441"/>
    <w:rsid w:val="00CC66F5"/>
    <w:rsid w:val="00CC67D3"/>
    <w:rsid w:val="00CC67E3"/>
    <w:rsid w:val="00CC6E49"/>
    <w:rsid w:val="00CC6F92"/>
    <w:rsid w:val="00CC74CA"/>
    <w:rsid w:val="00CC78EF"/>
    <w:rsid w:val="00CC7F43"/>
    <w:rsid w:val="00CD044D"/>
    <w:rsid w:val="00CD0E49"/>
    <w:rsid w:val="00CD1273"/>
    <w:rsid w:val="00CD2B1F"/>
    <w:rsid w:val="00CD2B8C"/>
    <w:rsid w:val="00CD2EDF"/>
    <w:rsid w:val="00CD327A"/>
    <w:rsid w:val="00CD33D3"/>
    <w:rsid w:val="00CD3C4E"/>
    <w:rsid w:val="00CD3E86"/>
    <w:rsid w:val="00CD4554"/>
    <w:rsid w:val="00CD45DD"/>
    <w:rsid w:val="00CD4C1E"/>
    <w:rsid w:val="00CD5282"/>
    <w:rsid w:val="00CD52E3"/>
    <w:rsid w:val="00CD53AD"/>
    <w:rsid w:val="00CD53F8"/>
    <w:rsid w:val="00CD586C"/>
    <w:rsid w:val="00CD600D"/>
    <w:rsid w:val="00CD6102"/>
    <w:rsid w:val="00CD634B"/>
    <w:rsid w:val="00CD6550"/>
    <w:rsid w:val="00CD7924"/>
    <w:rsid w:val="00CE0528"/>
    <w:rsid w:val="00CE0A5F"/>
    <w:rsid w:val="00CE0B0D"/>
    <w:rsid w:val="00CE143D"/>
    <w:rsid w:val="00CE1CBD"/>
    <w:rsid w:val="00CE2207"/>
    <w:rsid w:val="00CE28BD"/>
    <w:rsid w:val="00CE33C3"/>
    <w:rsid w:val="00CE34B5"/>
    <w:rsid w:val="00CE3508"/>
    <w:rsid w:val="00CE3EC6"/>
    <w:rsid w:val="00CE45BB"/>
    <w:rsid w:val="00CE46A4"/>
    <w:rsid w:val="00CE50A6"/>
    <w:rsid w:val="00CE57D7"/>
    <w:rsid w:val="00CE5EB9"/>
    <w:rsid w:val="00CE619E"/>
    <w:rsid w:val="00CE7047"/>
    <w:rsid w:val="00CE7503"/>
    <w:rsid w:val="00CE7D7D"/>
    <w:rsid w:val="00CF061E"/>
    <w:rsid w:val="00CF1AA8"/>
    <w:rsid w:val="00CF1AEC"/>
    <w:rsid w:val="00CF3183"/>
    <w:rsid w:val="00CF3194"/>
    <w:rsid w:val="00CF34F6"/>
    <w:rsid w:val="00CF3C4E"/>
    <w:rsid w:val="00CF3F7E"/>
    <w:rsid w:val="00CF41F5"/>
    <w:rsid w:val="00CF5268"/>
    <w:rsid w:val="00CF552F"/>
    <w:rsid w:val="00CF5797"/>
    <w:rsid w:val="00CF597B"/>
    <w:rsid w:val="00CF5986"/>
    <w:rsid w:val="00CF5FD5"/>
    <w:rsid w:val="00CF623A"/>
    <w:rsid w:val="00CF6364"/>
    <w:rsid w:val="00CF64FA"/>
    <w:rsid w:val="00CF78A5"/>
    <w:rsid w:val="00CF7A16"/>
    <w:rsid w:val="00CF7C18"/>
    <w:rsid w:val="00D008F2"/>
    <w:rsid w:val="00D012DA"/>
    <w:rsid w:val="00D018FF"/>
    <w:rsid w:val="00D01C56"/>
    <w:rsid w:val="00D01C6B"/>
    <w:rsid w:val="00D01CF8"/>
    <w:rsid w:val="00D02447"/>
    <w:rsid w:val="00D02892"/>
    <w:rsid w:val="00D02936"/>
    <w:rsid w:val="00D02B79"/>
    <w:rsid w:val="00D0324B"/>
    <w:rsid w:val="00D0350B"/>
    <w:rsid w:val="00D037E8"/>
    <w:rsid w:val="00D039EE"/>
    <w:rsid w:val="00D03B80"/>
    <w:rsid w:val="00D03E24"/>
    <w:rsid w:val="00D0468D"/>
    <w:rsid w:val="00D04D60"/>
    <w:rsid w:val="00D05234"/>
    <w:rsid w:val="00D05A38"/>
    <w:rsid w:val="00D05D43"/>
    <w:rsid w:val="00D05E18"/>
    <w:rsid w:val="00D0606C"/>
    <w:rsid w:val="00D075E9"/>
    <w:rsid w:val="00D10DCD"/>
    <w:rsid w:val="00D1151F"/>
    <w:rsid w:val="00D11D2F"/>
    <w:rsid w:val="00D12424"/>
    <w:rsid w:val="00D1265B"/>
    <w:rsid w:val="00D12DDD"/>
    <w:rsid w:val="00D12ED0"/>
    <w:rsid w:val="00D13595"/>
    <w:rsid w:val="00D13663"/>
    <w:rsid w:val="00D13C12"/>
    <w:rsid w:val="00D1490E"/>
    <w:rsid w:val="00D14BC3"/>
    <w:rsid w:val="00D14CFB"/>
    <w:rsid w:val="00D14EBB"/>
    <w:rsid w:val="00D15094"/>
    <w:rsid w:val="00D1512D"/>
    <w:rsid w:val="00D1587C"/>
    <w:rsid w:val="00D15C87"/>
    <w:rsid w:val="00D16321"/>
    <w:rsid w:val="00D16422"/>
    <w:rsid w:val="00D167E4"/>
    <w:rsid w:val="00D16A42"/>
    <w:rsid w:val="00D16BCB"/>
    <w:rsid w:val="00D1738E"/>
    <w:rsid w:val="00D175EA"/>
    <w:rsid w:val="00D17A7F"/>
    <w:rsid w:val="00D17BB1"/>
    <w:rsid w:val="00D17DA4"/>
    <w:rsid w:val="00D20362"/>
    <w:rsid w:val="00D203DB"/>
    <w:rsid w:val="00D2074A"/>
    <w:rsid w:val="00D210CA"/>
    <w:rsid w:val="00D21270"/>
    <w:rsid w:val="00D216E3"/>
    <w:rsid w:val="00D21A29"/>
    <w:rsid w:val="00D21D2D"/>
    <w:rsid w:val="00D21D33"/>
    <w:rsid w:val="00D227D4"/>
    <w:rsid w:val="00D22A5C"/>
    <w:rsid w:val="00D232DE"/>
    <w:rsid w:val="00D2348F"/>
    <w:rsid w:val="00D24B23"/>
    <w:rsid w:val="00D256B9"/>
    <w:rsid w:val="00D25C61"/>
    <w:rsid w:val="00D25E29"/>
    <w:rsid w:val="00D25F87"/>
    <w:rsid w:val="00D2600E"/>
    <w:rsid w:val="00D26227"/>
    <w:rsid w:val="00D27508"/>
    <w:rsid w:val="00D278E2"/>
    <w:rsid w:val="00D27C34"/>
    <w:rsid w:val="00D30291"/>
    <w:rsid w:val="00D30416"/>
    <w:rsid w:val="00D305A8"/>
    <w:rsid w:val="00D305AA"/>
    <w:rsid w:val="00D30E05"/>
    <w:rsid w:val="00D31375"/>
    <w:rsid w:val="00D32089"/>
    <w:rsid w:val="00D32170"/>
    <w:rsid w:val="00D3239F"/>
    <w:rsid w:val="00D32701"/>
    <w:rsid w:val="00D32A20"/>
    <w:rsid w:val="00D32EC7"/>
    <w:rsid w:val="00D3340A"/>
    <w:rsid w:val="00D338FF"/>
    <w:rsid w:val="00D339A7"/>
    <w:rsid w:val="00D340FD"/>
    <w:rsid w:val="00D34303"/>
    <w:rsid w:val="00D34AE9"/>
    <w:rsid w:val="00D3554E"/>
    <w:rsid w:val="00D360D5"/>
    <w:rsid w:val="00D365F2"/>
    <w:rsid w:val="00D372D9"/>
    <w:rsid w:val="00D37639"/>
    <w:rsid w:val="00D37F61"/>
    <w:rsid w:val="00D403D2"/>
    <w:rsid w:val="00D404C1"/>
    <w:rsid w:val="00D40B65"/>
    <w:rsid w:val="00D40D6F"/>
    <w:rsid w:val="00D41105"/>
    <w:rsid w:val="00D415FD"/>
    <w:rsid w:val="00D41BD6"/>
    <w:rsid w:val="00D41EB4"/>
    <w:rsid w:val="00D41FC0"/>
    <w:rsid w:val="00D42024"/>
    <w:rsid w:val="00D42389"/>
    <w:rsid w:val="00D42865"/>
    <w:rsid w:val="00D4310F"/>
    <w:rsid w:val="00D436C5"/>
    <w:rsid w:val="00D43B78"/>
    <w:rsid w:val="00D43C11"/>
    <w:rsid w:val="00D444D6"/>
    <w:rsid w:val="00D45872"/>
    <w:rsid w:val="00D46340"/>
    <w:rsid w:val="00D47B26"/>
    <w:rsid w:val="00D50579"/>
    <w:rsid w:val="00D50694"/>
    <w:rsid w:val="00D5091C"/>
    <w:rsid w:val="00D51826"/>
    <w:rsid w:val="00D51AC8"/>
    <w:rsid w:val="00D52365"/>
    <w:rsid w:val="00D5244D"/>
    <w:rsid w:val="00D52EF4"/>
    <w:rsid w:val="00D53225"/>
    <w:rsid w:val="00D53B21"/>
    <w:rsid w:val="00D5419A"/>
    <w:rsid w:val="00D55483"/>
    <w:rsid w:val="00D556DA"/>
    <w:rsid w:val="00D55766"/>
    <w:rsid w:val="00D56021"/>
    <w:rsid w:val="00D568A9"/>
    <w:rsid w:val="00D56962"/>
    <w:rsid w:val="00D5710E"/>
    <w:rsid w:val="00D57131"/>
    <w:rsid w:val="00D57158"/>
    <w:rsid w:val="00D5774C"/>
    <w:rsid w:val="00D57F95"/>
    <w:rsid w:val="00D6014C"/>
    <w:rsid w:val="00D60634"/>
    <w:rsid w:val="00D6063A"/>
    <w:rsid w:val="00D60CC5"/>
    <w:rsid w:val="00D615B1"/>
    <w:rsid w:val="00D61AE8"/>
    <w:rsid w:val="00D623B9"/>
    <w:rsid w:val="00D623FC"/>
    <w:rsid w:val="00D627CD"/>
    <w:rsid w:val="00D62AD5"/>
    <w:rsid w:val="00D62E02"/>
    <w:rsid w:val="00D62EB6"/>
    <w:rsid w:val="00D6332D"/>
    <w:rsid w:val="00D6395D"/>
    <w:rsid w:val="00D642A0"/>
    <w:rsid w:val="00D649BA"/>
    <w:rsid w:val="00D659AB"/>
    <w:rsid w:val="00D660DC"/>
    <w:rsid w:val="00D665EF"/>
    <w:rsid w:val="00D6688E"/>
    <w:rsid w:val="00D66B0D"/>
    <w:rsid w:val="00D66FEE"/>
    <w:rsid w:val="00D706C5"/>
    <w:rsid w:val="00D70A78"/>
    <w:rsid w:val="00D70AAB"/>
    <w:rsid w:val="00D70C48"/>
    <w:rsid w:val="00D70CE2"/>
    <w:rsid w:val="00D71811"/>
    <w:rsid w:val="00D71BF0"/>
    <w:rsid w:val="00D71C15"/>
    <w:rsid w:val="00D71CEB"/>
    <w:rsid w:val="00D71D92"/>
    <w:rsid w:val="00D72230"/>
    <w:rsid w:val="00D722A1"/>
    <w:rsid w:val="00D7416F"/>
    <w:rsid w:val="00D745E3"/>
    <w:rsid w:val="00D7499C"/>
    <w:rsid w:val="00D74C8E"/>
    <w:rsid w:val="00D754CD"/>
    <w:rsid w:val="00D75669"/>
    <w:rsid w:val="00D75CCA"/>
    <w:rsid w:val="00D7600E"/>
    <w:rsid w:val="00D763A5"/>
    <w:rsid w:val="00D778C5"/>
    <w:rsid w:val="00D779FC"/>
    <w:rsid w:val="00D77E78"/>
    <w:rsid w:val="00D80061"/>
    <w:rsid w:val="00D8010F"/>
    <w:rsid w:val="00D8035F"/>
    <w:rsid w:val="00D80A6F"/>
    <w:rsid w:val="00D810CF"/>
    <w:rsid w:val="00D81CF1"/>
    <w:rsid w:val="00D82995"/>
    <w:rsid w:val="00D82B8B"/>
    <w:rsid w:val="00D83081"/>
    <w:rsid w:val="00D843E6"/>
    <w:rsid w:val="00D84EB8"/>
    <w:rsid w:val="00D85282"/>
    <w:rsid w:val="00D8598A"/>
    <w:rsid w:val="00D8607E"/>
    <w:rsid w:val="00D86419"/>
    <w:rsid w:val="00D86626"/>
    <w:rsid w:val="00D867F6"/>
    <w:rsid w:val="00D8689C"/>
    <w:rsid w:val="00D8764B"/>
    <w:rsid w:val="00D87E97"/>
    <w:rsid w:val="00D901D1"/>
    <w:rsid w:val="00D91424"/>
    <w:rsid w:val="00D9172E"/>
    <w:rsid w:val="00D91A58"/>
    <w:rsid w:val="00D91AE8"/>
    <w:rsid w:val="00D9212A"/>
    <w:rsid w:val="00D92D5B"/>
    <w:rsid w:val="00D95406"/>
    <w:rsid w:val="00D954FD"/>
    <w:rsid w:val="00D9589E"/>
    <w:rsid w:val="00D95C92"/>
    <w:rsid w:val="00D96184"/>
    <w:rsid w:val="00D96B54"/>
    <w:rsid w:val="00D970A9"/>
    <w:rsid w:val="00D97103"/>
    <w:rsid w:val="00D974ED"/>
    <w:rsid w:val="00DA0069"/>
    <w:rsid w:val="00DA0341"/>
    <w:rsid w:val="00DA0C6E"/>
    <w:rsid w:val="00DA17CC"/>
    <w:rsid w:val="00DA1E1A"/>
    <w:rsid w:val="00DA29E0"/>
    <w:rsid w:val="00DA3318"/>
    <w:rsid w:val="00DA387E"/>
    <w:rsid w:val="00DA3B96"/>
    <w:rsid w:val="00DA3C6D"/>
    <w:rsid w:val="00DA3DA8"/>
    <w:rsid w:val="00DA4FCB"/>
    <w:rsid w:val="00DA5DED"/>
    <w:rsid w:val="00DA5F1A"/>
    <w:rsid w:val="00DA614E"/>
    <w:rsid w:val="00DA6469"/>
    <w:rsid w:val="00DA6B88"/>
    <w:rsid w:val="00DA6DA0"/>
    <w:rsid w:val="00DA767F"/>
    <w:rsid w:val="00DA76F2"/>
    <w:rsid w:val="00DB0E6C"/>
    <w:rsid w:val="00DB0EF6"/>
    <w:rsid w:val="00DB15F2"/>
    <w:rsid w:val="00DB177F"/>
    <w:rsid w:val="00DB235A"/>
    <w:rsid w:val="00DB2668"/>
    <w:rsid w:val="00DB2811"/>
    <w:rsid w:val="00DB3A3F"/>
    <w:rsid w:val="00DB3B99"/>
    <w:rsid w:val="00DB3C54"/>
    <w:rsid w:val="00DB4260"/>
    <w:rsid w:val="00DB4366"/>
    <w:rsid w:val="00DB48A7"/>
    <w:rsid w:val="00DB494B"/>
    <w:rsid w:val="00DB53BD"/>
    <w:rsid w:val="00DB56A7"/>
    <w:rsid w:val="00DB6136"/>
    <w:rsid w:val="00DB64EF"/>
    <w:rsid w:val="00DB7A11"/>
    <w:rsid w:val="00DB7BAF"/>
    <w:rsid w:val="00DB7DB7"/>
    <w:rsid w:val="00DC04E9"/>
    <w:rsid w:val="00DC08EA"/>
    <w:rsid w:val="00DC0E28"/>
    <w:rsid w:val="00DC1163"/>
    <w:rsid w:val="00DC1497"/>
    <w:rsid w:val="00DC21C5"/>
    <w:rsid w:val="00DC22D7"/>
    <w:rsid w:val="00DC2D44"/>
    <w:rsid w:val="00DC2E19"/>
    <w:rsid w:val="00DC3030"/>
    <w:rsid w:val="00DC3181"/>
    <w:rsid w:val="00DC3F11"/>
    <w:rsid w:val="00DC4EB5"/>
    <w:rsid w:val="00DC5452"/>
    <w:rsid w:val="00DC5974"/>
    <w:rsid w:val="00DC6196"/>
    <w:rsid w:val="00DC6F10"/>
    <w:rsid w:val="00DC796B"/>
    <w:rsid w:val="00DD1788"/>
    <w:rsid w:val="00DD220C"/>
    <w:rsid w:val="00DD22A2"/>
    <w:rsid w:val="00DD2E7E"/>
    <w:rsid w:val="00DD40A4"/>
    <w:rsid w:val="00DD4517"/>
    <w:rsid w:val="00DD49DA"/>
    <w:rsid w:val="00DD49F4"/>
    <w:rsid w:val="00DD4CB9"/>
    <w:rsid w:val="00DD4DD3"/>
    <w:rsid w:val="00DD57E7"/>
    <w:rsid w:val="00DD5ABC"/>
    <w:rsid w:val="00DD5AD7"/>
    <w:rsid w:val="00DD66E2"/>
    <w:rsid w:val="00DD7DC3"/>
    <w:rsid w:val="00DE096B"/>
    <w:rsid w:val="00DE1C64"/>
    <w:rsid w:val="00DE20AA"/>
    <w:rsid w:val="00DE279E"/>
    <w:rsid w:val="00DE3027"/>
    <w:rsid w:val="00DE396E"/>
    <w:rsid w:val="00DE3FA7"/>
    <w:rsid w:val="00DE40B9"/>
    <w:rsid w:val="00DE42D9"/>
    <w:rsid w:val="00DE4D8E"/>
    <w:rsid w:val="00DE4E28"/>
    <w:rsid w:val="00DE51AC"/>
    <w:rsid w:val="00DE529D"/>
    <w:rsid w:val="00DE53C2"/>
    <w:rsid w:val="00DE547D"/>
    <w:rsid w:val="00DE7295"/>
    <w:rsid w:val="00DE73CB"/>
    <w:rsid w:val="00DE79CC"/>
    <w:rsid w:val="00DE7B84"/>
    <w:rsid w:val="00DF0E06"/>
    <w:rsid w:val="00DF0EDC"/>
    <w:rsid w:val="00DF1DE6"/>
    <w:rsid w:val="00DF252B"/>
    <w:rsid w:val="00DF2D98"/>
    <w:rsid w:val="00DF2E62"/>
    <w:rsid w:val="00DF3116"/>
    <w:rsid w:val="00DF37E2"/>
    <w:rsid w:val="00DF3AB2"/>
    <w:rsid w:val="00DF3BC9"/>
    <w:rsid w:val="00DF3BEE"/>
    <w:rsid w:val="00DF40E6"/>
    <w:rsid w:val="00DF53EE"/>
    <w:rsid w:val="00DF62CC"/>
    <w:rsid w:val="00DF6823"/>
    <w:rsid w:val="00DF68C2"/>
    <w:rsid w:val="00DF69D6"/>
    <w:rsid w:val="00DF6A27"/>
    <w:rsid w:val="00DF723E"/>
    <w:rsid w:val="00DF78D6"/>
    <w:rsid w:val="00E003C6"/>
    <w:rsid w:val="00E003DB"/>
    <w:rsid w:val="00E00A96"/>
    <w:rsid w:val="00E00E3A"/>
    <w:rsid w:val="00E0161F"/>
    <w:rsid w:val="00E021F0"/>
    <w:rsid w:val="00E026A1"/>
    <w:rsid w:val="00E03A2B"/>
    <w:rsid w:val="00E03AB2"/>
    <w:rsid w:val="00E03ADC"/>
    <w:rsid w:val="00E03AE4"/>
    <w:rsid w:val="00E03F86"/>
    <w:rsid w:val="00E0433C"/>
    <w:rsid w:val="00E04444"/>
    <w:rsid w:val="00E05E45"/>
    <w:rsid w:val="00E0613F"/>
    <w:rsid w:val="00E068AA"/>
    <w:rsid w:val="00E06C7D"/>
    <w:rsid w:val="00E06FC7"/>
    <w:rsid w:val="00E077E4"/>
    <w:rsid w:val="00E1088A"/>
    <w:rsid w:val="00E10E08"/>
    <w:rsid w:val="00E112A0"/>
    <w:rsid w:val="00E113BF"/>
    <w:rsid w:val="00E117E3"/>
    <w:rsid w:val="00E118C0"/>
    <w:rsid w:val="00E11B19"/>
    <w:rsid w:val="00E12185"/>
    <w:rsid w:val="00E1233A"/>
    <w:rsid w:val="00E12542"/>
    <w:rsid w:val="00E129EF"/>
    <w:rsid w:val="00E12CF1"/>
    <w:rsid w:val="00E13170"/>
    <w:rsid w:val="00E13550"/>
    <w:rsid w:val="00E13B6C"/>
    <w:rsid w:val="00E1503B"/>
    <w:rsid w:val="00E15A8F"/>
    <w:rsid w:val="00E15EC8"/>
    <w:rsid w:val="00E16FF5"/>
    <w:rsid w:val="00E20C31"/>
    <w:rsid w:val="00E2101B"/>
    <w:rsid w:val="00E2104F"/>
    <w:rsid w:val="00E210CE"/>
    <w:rsid w:val="00E21953"/>
    <w:rsid w:val="00E21B16"/>
    <w:rsid w:val="00E22337"/>
    <w:rsid w:val="00E228BE"/>
    <w:rsid w:val="00E229CD"/>
    <w:rsid w:val="00E22B50"/>
    <w:rsid w:val="00E22F1B"/>
    <w:rsid w:val="00E23653"/>
    <w:rsid w:val="00E23E7A"/>
    <w:rsid w:val="00E24CA4"/>
    <w:rsid w:val="00E27759"/>
    <w:rsid w:val="00E301E2"/>
    <w:rsid w:val="00E302E7"/>
    <w:rsid w:val="00E3033C"/>
    <w:rsid w:val="00E30BD0"/>
    <w:rsid w:val="00E30CCA"/>
    <w:rsid w:val="00E30FD8"/>
    <w:rsid w:val="00E310CE"/>
    <w:rsid w:val="00E31F1D"/>
    <w:rsid w:val="00E335E9"/>
    <w:rsid w:val="00E34078"/>
    <w:rsid w:val="00E34453"/>
    <w:rsid w:val="00E36AE6"/>
    <w:rsid w:val="00E36F06"/>
    <w:rsid w:val="00E37927"/>
    <w:rsid w:val="00E37B12"/>
    <w:rsid w:val="00E4015C"/>
    <w:rsid w:val="00E4050F"/>
    <w:rsid w:val="00E406BF"/>
    <w:rsid w:val="00E41A44"/>
    <w:rsid w:val="00E41A8A"/>
    <w:rsid w:val="00E42069"/>
    <w:rsid w:val="00E433D7"/>
    <w:rsid w:val="00E43714"/>
    <w:rsid w:val="00E43908"/>
    <w:rsid w:val="00E44077"/>
    <w:rsid w:val="00E4410F"/>
    <w:rsid w:val="00E44427"/>
    <w:rsid w:val="00E45331"/>
    <w:rsid w:val="00E453CB"/>
    <w:rsid w:val="00E4552B"/>
    <w:rsid w:val="00E45554"/>
    <w:rsid w:val="00E45BB9"/>
    <w:rsid w:val="00E46023"/>
    <w:rsid w:val="00E46513"/>
    <w:rsid w:val="00E46F66"/>
    <w:rsid w:val="00E47A90"/>
    <w:rsid w:val="00E47D36"/>
    <w:rsid w:val="00E47E9C"/>
    <w:rsid w:val="00E47F4E"/>
    <w:rsid w:val="00E50C1F"/>
    <w:rsid w:val="00E50D65"/>
    <w:rsid w:val="00E513F0"/>
    <w:rsid w:val="00E51661"/>
    <w:rsid w:val="00E51CFE"/>
    <w:rsid w:val="00E5270D"/>
    <w:rsid w:val="00E52916"/>
    <w:rsid w:val="00E529BE"/>
    <w:rsid w:val="00E52F9F"/>
    <w:rsid w:val="00E53AF0"/>
    <w:rsid w:val="00E542A3"/>
    <w:rsid w:val="00E54396"/>
    <w:rsid w:val="00E544E5"/>
    <w:rsid w:val="00E5565B"/>
    <w:rsid w:val="00E56286"/>
    <w:rsid w:val="00E566B3"/>
    <w:rsid w:val="00E569C6"/>
    <w:rsid w:val="00E56B0E"/>
    <w:rsid w:val="00E60023"/>
    <w:rsid w:val="00E60441"/>
    <w:rsid w:val="00E60A35"/>
    <w:rsid w:val="00E60E88"/>
    <w:rsid w:val="00E617F2"/>
    <w:rsid w:val="00E624E6"/>
    <w:rsid w:val="00E626C5"/>
    <w:rsid w:val="00E62BFE"/>
    <w:rsid w:val="00E62F1B"/>
    <w:rsid w:val="00E636F3"/>
    <w:rsid w:val="00E63F1A"/>
    <w:rsid w:val="00E63F73"/>
    <w:rsid w:val="00E64149"/>
    <w:rsid w:val="00E64A02"/>
    <w:rsid w:val="00E65256"/>
    <w:rsid w:val="00E66469"/>
    <w:rsid w:val="00E66654"/>
    <w:rsid w:val="00E668F0"/>
    <w:rsid w:val="00E672C0"/>
    <w:rsid w:val="00E6799D"/>
    <w:rsid w:val="00E679A2"/>
    <w:rsid w:val="00E700D7"/>
    <w:rsid w:val="00E704FC"/>
    <w:rsid w:val="00E70C3A"/>
    <w:rsid w:val="00E712E9"/>
    <w:rsid w:val="00E7222B"/>
    <w:rsid w:val="00E72266"/>
    <w:rsid w:val="00E7243E"/>
    <w:rsid w:val="00E72820"/>
    <w:rsid w:val="00E72D00"/>
    <w:rsid w:val="00E731AD"/>
    <w:rsid w:val="00E735DA"/>
    <w:rsid w:val="00E7417E"/>
    <w:rsid w:val="00E746C8"/>
    <w:rsid w:val="00E74B67"/>
    <w:rsid w:val="00E74D14"/>
    <w:rsid w:val="00E76697"/>
    <w:rsid w:val="00E76AC2"/>
    <w:rsid w:val="00E76F89"/>
    <w:rsid w:val="00E76FD0"/>
    <w:rsid w:val="00E77221"/>
    <w:rsid w:val="00E77644"/>
    <w:rsid w:val="00E77858"/>
    <w:rsid w:val="00E77981"/>
    <w:rsid w:val="00E80C10"/>
    <w:rsid w:val="00E819A0"/>
    <w:rsid w:val="00E819FD"/>
    <w:rsid w:val="00E821F1"/>
    <w:rsid w:val="00E827A3"/>
    <w:rsid w:val="00E827CC"/>
    <w:rsid w:val="00E83104"/>
    <w:rsid w:val="00E83294"/>
    <w:rsid w:val="00E833CC"/>
    <w:rsid w:val="00E83828"/>
    <w:rsid w:val="00E84449"/>
    <w:rsid w:val="00E8445C"/>
    <w:rsid w:val="00E847ED"/>
    <w:rsid w:val="00E84B00"/>
    <w:rsid w:val="00E85326"/>
    <w:rsid w:val="00E856C6"/>
    <w:rsid w:val="00E85D6F"/>
    <w:rsid w:val="00E8600F"/>
    <w:rsid w:val="00E86042"/>
    <w:rsid w:val="00E86315"/>
    <w:rsid w:val="00E86484"/>
    <w:rsid w:val="00E87A02"/>
    <w:rsid w:val="00E90385"/>
    <w:rsid w:val="00E912B9"/>
    <w:rsid w:val="00E91502"/>
    <w:rsid w:val="00E916E7"/>
    <w:rsid w:val="00E91936"/>
    <w:rsid w:val="00E91EAC"/>
    <w:rsid w:val="00E9258E"/>
    <w:rsid w:val="00E92B5A"/>
    <w:rsid w:val="00E939EE"/>
    <w:rsid w:val="00E93B89"/>
    <w:rsid w:val="00E94715"/>
    <w:rsid w:val="00E94A87"/>
    <w:rsid w:val="00E95509"/>
    <w:rsid w:val="00E95A26"/>
    <w:rsid w:val="00E95CCE"/>
    <w:rsid w:val="00E96026"/>
    <w:rsid w:val="00E9671F"/>
    <w:rsid w:val="00E96BA1"/>
    <w:rsid w:val="00E97161"/>
    <w:rsid w:val="00EA0095"/>
    <w:rsid w:val="00EA0B9E"/>
    <w:rsid w:val="00EA0E56"/>
    <w:rsid w:val="00EA0F70"/>
    <w:rsid w:val="00EA1205"/>
    <w:rsid w:val="00EA1418"/>
    <w:rsid w:val="00EA2594"/>
    <w:rsid w:val="00EA289D"/>
    <w:rsid w:val="00EA2C43"/>
    <w:rsid w:val="00EA3080"/>
    <w:rsid w:val="00EA381F"/>
    <w:rsid w:val="00EA395D"/>
    <w:rsid w:val="00EA4552"/>
    <w:rsid w:val="00EA47D4"/>
    <w:rsid w:val="00EA4A32"/>
    <w:rsid w:val="00EA4BEA"/>
    <w:rsid w:val="00EA5892"/>
    <w:rsid w:val="00EA5A62"/>
    <w:rsid w:val="00EA5D52"/>
    <w:rsid w:val="00EA642F"/>
    <w:rsid w:val="00EA68C2"/>
    <w:rsid w:val="00EB0198"/>
    <w:rsid w:val="00EB0BEE"/>
    <w:rsid w:val="00EB0E11"/>
    <w:rsid w:val="00EB135A"/>
    <w:rsid w:val="00EB1A87"/>
    <w:rsid w:val="00EB2270"/>
    <w:rsid w:val="00EB288C"/>
    <w:rsid w:val="00EB2A0B"/>
    <w:rsid w:val="00EB2F4F"/>
    <w:rsid w:val="00EB397E"/>
    <w:rsid w:val="00EB3D6C"/>
    <w:rsid w:val="00EB47BE"/>
    <w:rsid w:val="00EB4851"/>
    <w:rsid w:val="00EB4B6F"/>
    <w:rsid w:val="00EB4BEB"/>
    <w:rsid w:val="00EB4DFB"/>
    <w:rsid w:val="00EB53BB"/>
    <w:rsid w:val="00EB5472"/>
    <w:rsid w:val="00EB5558"/>
    <w:rsid w:val="00EB57CE"/>
    <w:rsid w:val="00EB57D8"/>
    <w:rsid w:val="00EB6240"/>
    <w:rsid w:val="00EB644D"/>
    <w:rsid w:val="00EB7140"/>
    <w:rsid w:val="00EB72DC"/>
    <w:rsid w:val="00EB77BD"/>
    <w:rsid w:val="00EB7BB1"/>
    <w:rsid w:val="00EC056E"/>
    <w:rsid w:val="00EC057A"/>
    <w:rsid w:val="00EC1656"/>
    <w:rsid w:val="00EC184E"/>
    <w:rsid w:val="00EC19E6"/>
    <w:rsid w:val="00EC26DB"/>
    <w:rsid w:val="00EC2B2F"/>
    <w:rsid w:val="00EC2F8B"/>
    <w:rsid w:val="00EC3426"/>
    <w:rsid w:val="00EC3F18"/>
    <w:rsid w:val="00EC4AE5"/>
    <w:rsid w:val="00EC4FF4"/>
    <w:rsid w:val="00EC6966"/>
    <w:rsid w:val="00EC6C06"/>
    <w:rsid w:val="00EC7531"/>
    <w:rsid w:val="00EC753E"/>
    <w:rsid w:val="00EC7780"/>
    <w:rsid w:val="00EC78EB"/>
    <w:rsid w:val="00ED0247"/>
    <w:rsid w:val="00ED0537"/>
    <w:rsid w:val="00ED0BA7"/>
    <w:rsid w:val="00ED0C2E"/>
    <w:rsid w:val="00ED122E"/>
    <w:rsid w:val="00ED131A"/>
    <w:rsid w:val="00ED135E"/>
    <w:rsid w:val="00ED1903"/>
    <w:rsid w:val="00ED1FA3"/>
    <w:rsid w:val="00ED34DF"/>
    <w:rsid w:val="00ED3B5C"/>
    <w:rsid w:val="00ED3D92"/>
    <w:rsid w:val="00ED3EB8"/>
    <w:rsid w:val="00ED414A"/>
    <w:rsid w:val="00ED482D"/>
    <w:rsid w:val="00ED5107"/>
    <w:rsid w:val="00ED5670"/>
    <w:rsid w:val="00ED5800"/>
    <w:rsid w:val="00ED5F25"/>
    <w:rsid w:val="00ED60FB"/>
    <w:rsid w:val="00ED612A"/>
    <w:rsid w:val="00ED6A56"/>
    <w:rsid w:val="00ED6E0D"/>
    <w:rsid w:val="00ED6F66"/>
    <w:rsid w:val="00ED7150"/>
    <w:rsid w:val="00ED7D85"/>
    <w:rsid w:val="00EE001B"/>
    <w:rsid w:val="00EE0654"/>
    <w:rsid w:val="00EE07A5"/>
    <w:rsid w:val="00EE0F9A"/>
    <w:rsid w:val="00EE15B1"/>
    <w:rsid w:val="00EE1A5A"/>
    <w:rsid w:val="00EE2B5E"/>
    <w:rsid w:val="00EE3217"/>
    <w:rsid w:val="00EE34D6"/>
    <w:rsid w:val="00EE3E8D"/>
    <w:rsid w:val="00EE4095"/>
    <w:rsid w:val="00EE460C"/>
    <w:rsid w:val="00EE48E8"/>
    <w:rsid w:val="00EE4C76"/>
    <w:rsid w:val="00EE4DDE"/>
    <w:rsid w:val="00EE4F1E"/>
    <w:rsid w:val="00EE5784"/>
    <w:rsid w:val="00EE6138"/>
    <w:rsid w:val="00EE628E"/>
    <w:rsid w:val="00EE6882"/>
    <w:rsid w:val="00EE68D4"/>
    <w:rsid w:val="00EF07D0"/>
    <w:rsid w:val="00EF08B0"/>
    <w:rsid w:val="00EF0D7C"/>
    <w:rsid w:val="00EF0E6D"/>
    <w:rsid w:val="00EF109B"/>
    <w:rsid w:val="00EF156B"/>
    <w:rsid w:val="00EF1CC0"/>
    <w:rsid w:val="00EF2B89"/>
    <w:rsid w:val="00EF356D"/>
    <w:rsid w:val="00EF3A49"/>
    <w:rsid w:val="00EF3C52"/>
    <w:rsid w:val="00EF3CDD"/>
    <w:rsid w:val="00EF4F82"/>
    <w:rsid w:val="00EF5D51"/>
    <w:rsid w:val="00EF5DC7"/>
    <w:rsid w:val="00EF6094"/>
    <w:rsid w:val="00EF647B"/>
    <w:rsid w:val="00EF69C2"/>
    <w:rsid w:val="00EF6C83"/>
    <w:rsid w:val="00EF701F"/>
    <w:rsid w:val="00EF71E7"/>
    <w:rsid w:val="00EF7AB0"/>
    <w:rsid w:val="00EF7FB3"/>
    <w:rsid w:val="00F001D0"/>
    <w:rsid w:val="00F005AA"/>
    <w:rsid w:val="00F01C99"/>
    <w:rsid w:val="00F0207A"/>
    <w:rsid w:val="00F0215C"/>
    <w:rsid w:val="00F022FB"/>
    <w:rsid w:val="00F02EE2"/>
    <w:rsid w:val="00F03681"/>
    <w:rsid w:val="00F03E44"/>
    <w:rsid w:val="00F04822"/>
    <w:rsid w:val="00F04EAF"/>
    <w:rsid w:val="00F05BF9"/>
    <w:rsid w:val="00F06038"/>
    <w:rsid w:val="00F11347"/>
    <w:rsid w:val="00F11DDB"/>
    <w:rsid w:val="00F12732"/>
    <w:rsid w:val="00F127FD"/>
    <w:rsid w:val="00F13634"/>
    <w:rsid w:val="00F13763"/>
    <w:rsid w:val="00F13D74"/>
    <w:rsid w:val="00F13E55"/>
    <w:rsid w:val="00F1432D"/>
    <w:rsid w:val="00F1451A"/>
    <w:rsid w:val="00F14B02"/>
    <w:rsid w:val="00F14B80"/>
    <w:rsid w:val="00F14B85"/>
    <w:rsid w:val="00F14D4B"/>
    <w:rsid w:val="00F15956"/>
    <w:rsid w:val="00F15F95"/>
    <w:rsid w:val="00F1697A"/>
    <w:rsid w:val="00F16C46"/>
    <w:rsid w:val="00F17DD0"/>
    <w:rsid w:val="00F20E40"/>
    <w:rsid w:val="00F2124C"/>
    <w:rsid w:val="00F21B4E"/>
    <w:rsid w:val="00F22005"/>
    <w:rsid w:val="00F232E4"/>
    <w:rsid w:val="00F234D0"/>
    <w:rsid w:val="00F2449C"/>
    <w:rsid w:val="00F25B86"/>
    <w:rsid w:val="00F2755A"/>
    <w:rsid w:val="00F2775A"/>
    <w:rsid w:val="00F278FB"/>
    <w:rsid w:val="00F30174"/>
    <w:rsid w:val="00F30237"/>
    <w:rsid w:val="00F306DB"/>
    <w:rsid w:val="00F310B3"/>
    <w:rsid w:val="00F316C8"/>
    <w:rsid w:val="00F31884"/>
    <w:rsid w:val="00F326CE"/>
    <w:rsid w:val="00F33211"/>
    <w:rsid w:val="00F336D2"/>
    <w:rsid w:val="00F3373D"/>
    <w:rsid w:val="00F33ABA"/>
    <w:rsid w:val="00F33F96"/>
    <w:rsid w:val="00F343F2"/>
    <w:rsid w:val="00F3463D"/>
    <w:rsid w:val="00F34702"/>
    <w:rsid w:val="00F34BC2"/>
    <w:rsid w:val="00F34F06"/>
    <w:rsid w:val="00F35592"/>
    <w:rsid w:val="00F35A54"/>
    <w:rsid w:val="00F360FA"/>
    <w:rsid w:val="00F36257"/>
    <w:rsid w:val="00F3717C"/>
    <w:rsid w:val="00F37A6A"/>
    <w:rsid w:val="00F37CBE"/>
    <w:rsid w:val="00F40191"/>
    <w:rsid w:val="00F40662"/>
    <w:rsid w:val="00F40B17"/>
    <w:rsid w:val="00F40DC5"/>
    <w:rsid w:val="00F40F93"/>
    <w:rsid w:val="00F41637"/>
    <w:rsid w:val="00F41C88"/>
    <w:rsid w:val="00F420EA"/>
    <w:rsid w:val="00F421AE"/>
    <w:rsid w:val="00F42587"/>
    <w:rsid w:val="00F4369A"/>
    <w:rsid w:val="00F4388E"/>
    <w:rsid w:val="00F4495D"/>
    <w:rsid w:val="00F44BED"/>
    <w:rsid w:val="00F44C3D"/>
    <w:rsid w:val="00F44D9C"/>
    <w:rsid w:val="00F44F68"/>
    <w:rsid w:val="00F45890"/>
    <w:rsid w:val="00F45917"/>
    <w:rsid w:val="00F45974"/>
    <w:rsid w:val="00F45992"/>
    <w:rsid w:val="00F4628B"/>
    <w:rsid w:val="00F46819"/>
    <w:rsid w:val="00F46936"/>
    <w:rsid w:val="00F5181B"/>
    <w:rsid w:val="00F51835"/>
    <w:rsid w:val="00F51A95"/>
    <w:rsid w:val="00F520E1"/>
    <w:rsid w:val="00F5254C"/>
    <w:rsid w:val="00F52AC1"/>
    <w:rsid w:val="00F52E33"/>
    <w:rsid w:val="00F52E91"/>
    <w:rsid w:val="00F52E98"/>
    <w:rsid w:val="00F53E1E"/>
    <w:rsid w:val="00F54165"/>
    <w:rsid w:val="00F541DD"/>
    <w:rsid w:val="00F54910"/>
    <w:rsid w:val="00F54E3D"/>
    <w:rsid w:val="00F54FDB"/>
    <w:rsid w:val="00F55165"/>
    <w:rsid w:val="00F55313"/>
    <w:rsid w:val="00F55E87"/>
    <w:rsid w:val="00F565FA"/>
    <w:rsid w:val="00F567E3"/>
    <w:rsid w:val="00F56CE9"/>
    <w:rsid w:val="00F570E4"/>
    <w:rsid w:val="00F60901"/>
    <w:rsid w:val="00F60AB0"/>
    <w:rsid w:val="00F6102B"/>
    <w:rsid w:val="00F6158C"/>
    <w:rsid w:val="00F6173C"/>
    <w:rsid w:val="00F619CC"/>
    <w:rsid w:val="00F62615"/>
    <w:rsid w:val="00F6299B"/>
    <w:rsid w:val="00F62D08"/>
    <w:rsid w:val="00F63B70"/>
    <w:rsid w:val="00F63C89"/>
    <w:rsid w:val="00F63D6E"/>
    <w:rsid w:val="00F64537"/>
    <w:rsid w:val="00F665A3"/>
    <w:rsid w:val="00F673FA"/>
    <w:rsid w:val="00F706D0"/>
    <w:rsid w:val="00F71510"/>
    <w:rsid w:val="00F721FF"/>
    <w:rsid w:val="00F7276B"/>
    <w:rsid w:val="00F72CE2"/>
    <w:rsid w:val="00F74995"/>
    <w:rsid w:val="00F74BF2"/>
    <w:rsid w:val="00F7590A"/>
    <w:rsid w:val="00F75999"/>
    <w:rsid w:val="00F76A4E"/>
    <w:rsid w:val="00F76BFA"/>
    <w:rsid w:val="00F770B9"/>
    <w:rsid w:val="00F77431"/>
    <w:rsid w:val="00F77485"/>
    <w:rsid w:val="00F77756"/>
    <w:rsid w:val="00F77F2E"/>
    <w:rsid w:val="00F804E6"/>
    <w:rsid w:val="00F80760"/>
    <w:rsid w:val="00F809FC"/>
    <w:rsid w:val="00F80FF6"/>
    <w:rsid w:val="00F81505"/>
    <w:rsid w:val="00F815B3"/>
    <w:rsid w:val="00F81FC1"/>
    <w:rsid w:val="00F82751"/>
    <w:rsid w:val="00F829CE"/>
    <w:rsid w:val="00F834E8"/>
    <w:rsid w:val="00F83684"/>
    <w:rsid w:val="00F84325"/>
    <w:rsid w:val="00F84A7B"/>
    <w:rsid w:val="00F84CFE"/>
    <w:rsid w:val="00F85285"/>
    <w:rsid w:val="00F856F4"/>
    <w:rsid w:val="00F85DA4"/>
    <w:rsid w:val="00F8649B"/>
    <w:rsid w:val="00F86D86"/>
    <w:rsid w:val="00F86FD9"/>
    <w:rsid w:val="00F876FD"/>
    <w:rsid w:val="00F877F2"/>
    <w:rsid w:val="00F879B8"/>
    <w:rsid w:val="00F90056"/>
    <w:rsid w:val="00F901A7"/>
    <w:rsid w:val="00F91280"/>
    <w:rsid w:val="00F914BF"/>
    <w:rsid w:val="00F914E5"/>
    <w:rsid w:val="00F91A2E"/>
    <w:rsid w:val="00F91DB3"/>
    <w:rsid w:val="00F9249B"/>
    <w:rsid w:val="00F9267F"/>
    <w:rsid w:val="00F932B5"/>
    <w:rsid w:val="00F934F0"/>
    <w:rsid w:val="00F93CE1"/>
    <w:rsid w:val="00F95349"/>
    <w:rsid w:val="00F9559F"/>
    <w:rsid w:val="00F958B1"/>
    <w:rsid w:val="00F95B03"/>
    <w:rsid w:val="00F96627"/>
    <w:rsid w:val="00F96732"/>
    <w:rsid w:val="00F96C0E"/>
    <w:rsid w:val="00F972F9"/>
    <w:rsid w:val="00F97557"/>
    <w:rsid w:val="00FA2222"/>
    <w:rsid w:val="00FA2459"/>
    <w:rsid w:val="00FA27B2"/>
    <w:rsid w:val="00FA331B"/>
    <w:rsid w:val="00FA37CC"/>
    <w:rsid w:val="00FA41BB"/>
    <w:rsid w:val="00FA44F1"/>
    <w:rsid w:val="00FA4C09"/>
    <w:rsid w:val="00FA5751"/>
    <w:rsid w:val="00FA5963"/>
    <w:rsid w:val="00FA65CC"/>
    <w:rsid w:val="00FA696E"/>
    <w:rsid w:val="00FA75E4"/>
    <w:rsid w:val="00FA7886"/>
    <w:rsid w:val="00FA7A70"/>
    <w:rsid w:val="00FB00F4"/>
    <w:rsid w:val="00FB02DB"/>
    <w:rsid w:val="00FB0B19"/>
    <w:rsid w:val="00FB1189"/>
    <w:rsid w:val="00FB230C"/>
    <w:rsid w:val="00FB377E"/>
    <w:rsid w:val="00FB3E8E"/>
    <w:rsid w:val="00FB4D9B"/>
    <w:rsid w:val="00FB68E0"/>
    <w:rsid w:val="00FB6964"/>
    <w:rsid w:val="00FB73FC"/>
    <w:rsid w:val="00FB7734"/>
    <w:rsid w:val="00FB7C2F"/>
    <w:rsid w:val="00FB7CC7"/>
    <w:rsid w:val="00FC0206"/>
    <w:rsid w:val="00FC05D4"/>
    <w:rsid w:val="00FC0D32"/>
    <w:rsid w:val="00FC177F"/>
    <w:rsid w:val="00FC1A00"/>
    <w:rsid w:val="00FC1AE0"/>
    <w:rsid w:val="00FC1B55"/>
    <w:rsid w:val="00FC2161"/>
    <w:rsid w:val="00FC32F1"/>
    <w:rsid w:val="00FC3325"/>
    <w:rsid w:val="00FC4292"/>
    <w:rsid w:val="00FC43D8"/>
    <w:rsid w:val="00FC4C95"/>
    <w:rsid w:val="00FC4F9C"/>
    <w:rsid w:val="00FC5437"/>
    <w:rsid w:val="00FC5AA6"/>
    <w:rsid w:val="00FC6D04"/>
    <w:rsid w:val="00FC71AA"/>
    <w:rsid w:val="00FC7296"/>
    <w:rsid w:val="00FC72A1"/>
    <w:rsid w:val="00FC7369"/>
    <w:rsid w:val="00FC7EF8"/>
    <w:rsid w:val="00FD03E4"/>
    <w:rsid w:val="00FD0FFB"/>
    <w:rsid w:val="00FD11B0"/>
    <w:rsid w:val="00FD125C"/>
    <w:rsid w:val="00FD15ED"/>
    <w:rsid w:val="00FD18B1"/>
    <w:rsid w:val="00FD1C24"/>
    <w:rsid w:val="00FD42F8"/>
    <w:rsid w:val="00FD4CCF"/>
    <w:rsid w:val="00FD4FAA"/>
    <w:rsid w:val="00FD542C"/>
    <w:rsid w:val="00FD63F4"/>
    <w:rsid w:val="00FD6506"/>
    <w:rsid w:val="00FD66E7"/>
    <w:rsid w:val="00FE025A"/>
    <w:rsid w:val="00FE0359"/>
    <w:rsid w:val="00FE0922"/>
    <w:rsid w:val="00FE0AE9"/>
    <w:rsid w:val="00FE0B90"/>
    <w:rsid w:val="00FE182F"/>
    <w:rsid w:val="00FE21C7"/>
    <w:rsid w:val="00FE24EE"/>
    <w:rsid w:val="00FE2822"/>
    <w:rsid w:val="00FE2D56"/>
    <w:rsid w:val="00FE320B"/>
    <w:rsid w:val="00FE4216"/>
    <w:rsid w:val="00FE4A0A"/>
    <w:rsid w:val="00FE568B"/>
    <w:rsid w:val="00FE6791"/>
    <w:rsid w:val="00FE6A56"/>
    <w:rsid w:val="00FE6AB3"/>
    <w:rsid w:val="00FE6C8E"/>
    <w:rsid w:val="00FE7152"/>
    <w:rsid w:val="00FE7771"/>
    <w:rsid w:val="00FF0CBC"/>
    <w:rsid w:val="00FF190C"/>
    <w:rsid w:val="00FF1CE6"/>
    <w:rsid w:val="00FF2107"/>
    <w:rsid w:val="00FF213F"/>
    <w:rsid w:val="00FF296A"/>
    <w:rsid w:val="00FF31F7"/>
    <w:rsid w:val="00FF3285"/>
    <w:rsid w:val="00FF3461"/>
    <w:rsid w:val="00FF418C"/>
    <w:rsid w:val="00FF42E4"/>
    <w:rsid w:val="00FF567B"/>
    <w:rsid w:val="00FF573A"/>
    <w:rsid w:val="00FF5E23"/>
    <w:rsid w:val="00FF65F7"/>
    <w:rsid w:val="00FF696C"/>
    <w:rsid w:val="00FF6A56"/>
    <w:rsid w:val="00FF6A6D"/>
    <w:rsid w:val="00FF6B8A"/>
    <w:rsid w:val="00FF70DE"/>
    <w:rsid w:val="00FF7301"/>
    <w:rsid w:val="00FF767C"/>
    <w:rsid w:val="00FF76E6"/>
    <w:rsid w:val="00FF77B7"/>
    <w:rsid w:val="00FF7A75"/>
    <w:rsid w:val="00FF7B92"/>
    <w:rsid w:val="00FF7D6F"/>
    <w:rsid w:val="012A4E21"/>
    <w:rsid w:val="013A690F"/>
    <w:rsid w:val="01593F92"/>
    <w:rsid w:val="015A1913"/>
    <w:rsid w:val="015A7948"/>
    <w:rsid w:val="015E2839"/>
    <w:rsid w:val="016B05BC"/>
    <w:rsid w:val="0175443A"/>
    <w:rsid w:val="01777E30"/>
    <w:rsid w:val="019F0AF5"/>
    <w:rsid w:val="01A152B0"/>
    <w:rsid w:val="01C15437"/>
    <w:rsid w:val="01C67396"/>
    <w:rsid w:val="01C74AC8"/>
    <w:rsid w:val="01D11701"/>
    <w:rsid w:val="01D52744"/>
    <w:rsid w:val="01E92329"/>
    <w:rsid w:val="01F125AA"/>
    <w:rsid w:val="01FA6612"/>
    <w:rsid w:val="01FE0052"/>
    <w:rsid w:val="020B325A"/>
    <w:rsid w:val="021235EC"/>
    <w:rsid w:val="02221DF9"/>
    <w:rsid w:val="0242118E"/>
    <w:rsid w:val="024F2D27"/>
    <w:rsid w:val="025C69AC"/>
    <w:rsid w:val="026E2AF7"/>
    <w:rsid w:val="02790E31"/>
    <w:rsid w:val="027F2E0D"/>
    <w:rsid w:val="02AD79EA"/>
    <w:rsid w:val="02AF1E27"/>
    <w:rsid w:val="02BE3F94"/>
    <w:rsid w:val="02BE5535"/>
    <w:rsid w:val="02C357E3"/>
    <w:rsid w:val="02DF6410"/>
    <w:rsid w:val="02F016DD"/>
    <w:rsid w:val="02F43A2B"/>
    <w:rsid w:val="03056DC8"/>
    <w:rsid w:val="03145467"/>
    <w:rsid w:val="031B7166"/>
    <w:rsid w:val="031C76EC"/>
    <w:rsid w:val="035C6DF3"/>
    <w:rsid w:val="035E787F"/>
    <w:rsid w:val="036A1685"/>
    <w:rsid w:val="03770CED"/>
    <w:rsid w:val="037D3E51"/>
    <w:rsid w:val="038C02DC"/>
    <w:rsid w:val="0395476E"/>
    <w:rsid w:val="03CE7CF1"/>
    <w:rsid w:val="03E156A2"/>
    <w:rsid w:val="03F21F57"/>
    <w:rsid w:val="04003EB2"/>
    <w:rsid w:val="04020541"/>
    <w:rsid w:val="04271AF0"/>
    <w:rsid w:val="045460E0"/>
    <w:rsid w:val="045A31A4"/>
    <w:rsid w:val="04643AB8"/>
    <w:rsid w:val="046A6998"/>
    <w:rsid w:val="047E396A"/>
    <w:rsid w:val="0480087C"/>
    <w:rsid w:val="04916503"/>
    <w:rsid w:val="04990B69"/>
    <w:rsid w:val="049B6595"/>
    <w:rsid w:val="04AB2DF4"/>
    <w:rsid w:val="04CC08EB"/>
    <w:rsid w:val="04D043AD"/>
    <w:rsid w:val="04D30939"/>
    <w:rsid w:val="0511593E"/>
    <w:rsid w:val="05132475"/>
    <w:rsid w:val="05141DF0"/>
    <w:rsid w:val="051D5FC6"/>
    <w:rsid w:val="05285B11"/>
    <w:rsid w:val="0531620D"/>
    <w:rsid w:val="05415BBD"/>
    <w:rsid w:val="05481A3A"/>
    <w:rsid w:val="0549490C"/>
    <w:rsid w:val="055178E9"/>
    <w:rsid w:val="05603190"/>
    <w:rsid w:val="057000C1"/>
    <w:rsid w:val="058D12A0"/>
    <w:rsid w:val="0598798D"/>
    <w:rsid w:val="05990C7D"/>
    <w:rsid w:val="05A61FAC"/>
    <w:rsid w:val="05AE30F1"/>
    <w:rsid w:val="05B40ECA"/>
    <w:rsid w:val="05C100EB"/>
    <w:rsid w:val="05D73B61"/>
    <w:rsid w:val="05E570CC"/>
    <w:rsid w:val="05E60001"/>
    <w:rsid w:val="05EF52C8"/>
    <w:rsid w:val="0619721E"/>
    <w:rsid w:val="062A44AF"/>
    <w:rsid w:val="062E3A1D"/>
    <w:rsid w:val="063925D1"/>
    <w:rsid w:val="06612458"/>
    <w:rsid w:val="06633218"/>
    <w:rsid w:val="066D34B2"/>
    <w:rsid w:val="066D5F43"/>
    <w:rsid w:val="067A5870"/>
    <w:rsid w:val="067A6032"/>
    <w:rsid w:val="068805E7"/>
    <w:rsid w:val="06881577"/>
    <w:rsid w:val="06992382"/>
    <w:rsid w:val="06A170F3"/>
    <w:rsid w:val="06C059C2"/>
    <w:rsid w:val="06C26FEB"/>
    <w:rsid w:val="06C620FA"/>
    <w:rsid w:val="06D56611"/>
    <w:rsid w:val="06D90C4B"/>
    <w:rsid w:val="06DA6F81"/>
    <w:rsid w:val="06DC3A32"/>
    <w:rsid w:val="06E45F93"/>
    <w:rsid w:val="06F37001"/>
    <w:rsid w:val="07005B38"/>
    <w:rsid w:val="0705457D"/>
    <w:rsid w:val="07364A4C"/>
    <w:rsid w:val="075B095F"/>
    <w:rsid w:val="07687B73"/>
    <w:rsid w:val="076D2C0D"/>
    <w:rsid w:val="077F065C"/>
    <w:rsid w:val="078C107C"/>
    <w:rsid w:val="078E4C5C"/>
    <w:rsid w:val="07B00F1D"/>
    <w:rsid w:val="07C8347D"/>
    <w:rsid w:val="07F51BAB"/>
    <w:rsid w:val="081A2A1A"/>
    <w:rsid w:val="08276797"/>
    <w:rsid w:val="082A5356"/>
    <w:rsid w:val="082D6F32"/>
    <w:rsid w:val="08625011"/>
    <w:rsid w:val="08682F69"/>
    <w:rsid w:val="086A3D60"/>
    <w:rsid w:val="08767126"/>
    <w:rsid w:val="0884628E"/>
    <w:rsid w:val="088816B9"/>
    <w:rsid w:val="089E1642"/>
    <w:rsid w:val="08B17BE1"/>
    <w:rsid w:val="08BA426F"/>
    <w:rsid w:val="08E522B1"/>
    <w:rsid w:val="08EB7112"/>
    <w:rsid w:val="08F07C2D"/>
    <w:rsid w:val="08F4703A"/>
    <w:rsid w:val="08F66B32"/>
    <w:rsid w:val="08FA146D"/>
    <w:rsid w:val="090030B6"/>
    <w:rsid w:val="090620B8"/>
    <w:rsid w:val="09127C2A"/>
    <w:rsid w:val="091A2C9A"/>
    <w:rsid w:val="091A7D77"/>
    <w:rsid w:val="09281FD6"/>
    <w:rsid w:val="09292548"/>
    <w:rsid w:val="093F51ED"/>
    <w:rsid w:val="094314F2"/>
    <w:rsid w:val="09465B74"/>
    <w:rsid w:val="094846AB"/>
    <w:rsid w:val="095073FA"/>
    <w:rsid w:val="09551119"/>
    <w:rsid w:val="09577B8B"/>
    <w:rsid w:val="09675EB5"/>
    <w:rsid w:val="0992244E"/>
    <w:rsid w:val="09A9515D"/>
    <w:rsid w:val="09AC384F"/>
    <w:rsid w:val="09B16020"/>
    <w:rsid w:val="09B76C6A"/>
    <w:rsid w:val="09BB62F2"/>
    <w:rsid w:val="09D26AB5"/>
    <w:rsid w:val="09D75580"/>
    <w:rsid w:val="09EA7679"/>
    <w:rsid w:val="0A097FBA"/>
    <w:rsid w:val="0A1C2502"/>
    <w:rsid w:val="0A2B4270"/>
    <w:rsid w:val="0A452777"/>
    <w:rsid w:val="0A4632D9"/>
    <w:rsid w:val="0A4E36C6"/>
    <w:rsid w:val="0A52729D"/>
    <w:rsid w:val="0A691533"/>
    <w:rsid w:val="0A874528"/>
    <w:rsid w:val="0A8B7316"/>
    <w:rsid w:val="0A8C110E"/>
    <w:rsid w:val="0AA16F7A"/>
    <w:rsid w:val="0AAD4EDD"/>
    <w:rsid w:val="0AB55D02"/>
    <w:rsid w:val="0ABF0BD3"/>
    <w:rsid w:val="0ACC08EE"/>
    <w:rsid w:val="0AD05264"/>
    <w:rsid w:val="0ADB3B99"/>
    <w:rsid w:val="0AE5691F"/>
    <w:rsid w:val="0AF639B0"/>
    <w:rsid w:val="0AF65375"/>
    <w:rsid w:val="0AFB19E5"/>
    <w:rsid w:val="0B022976"/>
    <w:rsid w:val="0B081D3B"/>
    <w:rsid w:val="0B0C32F3"/>
    <w:rsid w:val="0B0C4720"/>
    <w:rsid w:val="0B197E66"/>
    <w:rsid w:val="0B2D2AD7"/>
    <w:rsid w:val="0B2E01DA"/>
    <w:rsid w:val="0B346A82"/>
    <w:rsid w:val="0B38067D"/>
    <w:rsid w:val="0B3C6044"/>
    <w:rsid w:val="0B560E92"/>
    <w:rsid w:val="0B704E99"/>
    <w:rsid w:val="0B7371A6"/>
    <w:rsid w:val="0B7609EE"/>
    <w:rsid w:val="0B777505"/>
    <w:rsid w:val="0B8A79AF"/>
    <w:rsid w:val="0BA55BDE"/>
    <w:rsid w:val="0BB7E64E"/>
    <w:rsid w:val="0BBE65A8"/>
    <w:rsid w:val="0BDC277F"/>
    <w:rsid w:val="0BEF6659"/>
    <w:rsid w:val="0BF81BBC"/>
    <w:rsid w:val="0BFC7976"/>
    <w:rsid w:val="0C015150"/>
    <w:rsid w:val="0C10356A"/>
    <w:rsid w:val="0C121E0B"/>
    <w:rsid w:val="0C195DBC"/>
    <w:rsid w:val="0C1C402C"/>
    <w:rsid w:val="0C27651D"/>
    <w:rsid w:val="0C342351"/>
    <w:rsid w:val="0C5313A4"/>
    <w:rsid w:val="0C580538"/>
    <w:rsid w:val="0C590374"/>
    <w:rsid w:val="0C5A588C"/>
    <w:rsid w:val="0C635FA4"/>
    <w:rsid w:val="0C682019"/>
    <w:rsid w:val="0C6B0C28"/>
    <w:rsid w:val="0C8F6630"/>
    <w:rsid w:val="0C954B1D"/>
    <w:rsid w:val="0CA93832"/>
    <w:rsid w:val="0CAC493E"/>
    <w:rsid w:val="0CC47EE3"/>
    <w:rsid w:val="0CD10C70"/>
    <w:rsid w:val="0CDC30BC"/>
    <w:rsid w:val="0CEF32BC"/>
    <w:rsid w:val="0CF5147B"/>
    <w:rsid w:val="0D0B0957"/>
    <w:rsid w:val="0D1225E1"/>
    <w:rsid w:val="0D142F14"/>
    <w:rsid w:val="0D2C0E94"/>
    <w:rsid w:val="0D2D3C5F"/>
    <w:rsid w:val="0D66545C"/>
    <w:rsid w:val="0D6B717A"/>
    <w:rsid w:val="0D6F45C7"/>
    <w:rsid w:val="0DA25357"/>
    <w:rsid w:val="0DA5377E"/>
    <w:rsid w:val="0DB1705C"/>
    <w:rsid w:val="0DB37D75"/>
    <w:rsid w:val="0DB811DB"/>
    <w:rsid w:val="0DBA2787"/>
    <w:rsid w:val="0DBB182E"/>
    <w:rsid w:val="0DC12134"/>
    <w:rsid w:val="0DC31923"/>
    <w:rsid w:val="0DCA7B13"/>
    <w:rsid w:val="0DD62FEF"/>
    <w:rsid w:val="0DEF149A"/>
    <w:rsid w:val="0DF504D7"/>
    <w:rsid w:val="0E036A28"/>
    <w:rsid w:val="0E0552CC"/>
    <w:rsid w:val="0E2E0EBE"/>
    <w:rsid w:val="0E453035"/>
    <w:rsid w:val="0E47447A"/>
    <w:rsid w:val="0E4C14FB"/>
    <w:rsid w:val="0E6401D1"/>
    <w:rsid w:val="0E651521"/>
    <w:rsid w:val="0E663744"/>
    <w:rsid w:val="0E6F23C7"/>
    <w:rsid w:val="0E836419"/>
    <w:rsid w:val="0E8854FB"/>
    <w:rsid w:val="0E947A66"/>
    <w:rsid w:val="0E9833E6"/>
    <w:rsid w:val="0EA77ADD"/>
    <w:rsid w:val="0EC37076"/>
    <w:rsid w:val="0EC37A24"/>
    <w:rsid w:val="0ECB733C"/>
    <w:rsid w:val="0ED41EEF"/>
    <w:rsid w:val="0EDF39F1"/>
    <w:rsid w:val="0EF034AB"/>
    <w:rsid w:val="0F1E70E7"/>
    <w:rsid w:val="0F293DB0"/>
    <w:rsid w:val="0F392121"/>
    <w:rsid w:val="0F500AAD"/>
    <w:rsid w:val="0F5838F2"/>
    <w:rsid w:val="0FA1184A"/>
    <w:rsid w:val="0FA96591"/>
    <w:rsid w:val="0FAA1800"/>
    <w:rsid w:val="0FAD455E"/>
    <w:rsid w:val="0FB94A66"/>
    <w:rsid w:val="0FCF6175"/>
    <w:rsid w:val="0FDE179C"/>
    <w:rsid w:val="0FE81C1D"/>
    <w:rsid w:val="0FEA0C5A"/>
    <w:rsid w:val="0FF87DD2"/>
    <w:rsid w:val="10077BBA"/>
    <w:rsid w:val="101629EB"/>
    <w:rsid w:val="101F3682"/>
    <w:rsid w:val="1021334E"/>
    <w:rsid w:val="102736D0"/>
    <w:rsid w:val="102C7D44"/>
    <w:rsid w:val="10350AA9"/>
    <w:rsid w:val="106344F9"/>
    <w:rsid w:val="106E7C51"/>
    <w:rsid w:val="10700194"/>
    <w:rsid w:val="107B3173"/>
    <w:rsid w:val="10AF05A0"/>
    <w:rsid w:val="10B150DE"/>
    <w:rsid w:val="10B21301"/>
    <w:rsid w:val="10B75631"/>
    <w:rsid w:val="110B2FB0"/>
    <w:rsid w:val="11315402"/>
    <w:rsid w:val="114749A4"/>
    <w:rsid w:val="116537E5"/>
    <w:rsid w:val="1169450A"/>
    <w:rsid w:val="11786B55"/>
    <w:rsid w:val="118F3035"/>
    <w:rsid w:val="11902D52"/>
    <w:rsid w:val="11A113D2"/>
    <w:rsid w:val="11A337C2"/>
    <w:rsid w:val="11D53A3D"/>
    <w:rsid w:val="11DE26F6"/>
    <w:rsid w:val="12080C76"/>
    <w:rsid w:val="120F0E58"/>
    <w:rsid w:val="12307B5E"/>
    <w:rsid w:val="1238707D"/>
    <w:rsid w:val="123F43B0"/>
    <w:rsid w:val="123F7018"/>
    <w:rsid w:val="124B3500"/>
    <w:rsid w:val="125D54CB"/>
    <w:rsid w:val="126A535E"/>
    <w:rsid w:val="12761A96"/>
    <w:rsid w:val="12822265"/>
    <w:rsid w:val="129B148F"/>
    <w:rsid w:val="12A24799"/>
    <w:rsid w:val="12AF73DE"/>
    <w:rsid w:val="12B76B0D"/>
    <w:rsid w:val="12C27C02"/>
    <w:rsid w:val="12D562FA"/>
    <w:rsid w:val="12DA7F5C"/>
    <w:rsid w:val="12E332FA"/>
    <w:rsid w:val="12F12F9E"/>
    <w:rsid w:val="12F75FF5"/>
    <w:rsid w:val="132D7A2F"/>
    <w:rsid w:val="13492B62"/>
    <w:rsid w:val="13684C7A"/>
    <w:rsid w:val="136E7CAF"/>
    <w:rsid w:val="139522A0"/>
    <w:rsid w:val="13981CC8"/>
    <w:rsid w:val="13B72832"/>
    <w:rsid w:val="13BA0BEB"/>
    <w:rsid w:val="13C63A51"/>
    <w:rsid w:val="13CD08B6"/>
    <w:rsid w:val="13D56B53"/>
    <w:rsid w:val="13E30590"/>
    <w:rsid w:val="13E843A1"/>
    <w:rsid w:val="13FB3D98"/>
    <w:rsid w:val="1403644B"/>
    <w:rsid w:val="140B464A"/>
    <w:rsid w:val="141731A4"/>
    <w:rsid w:val="143A501D"/>
    <w:rsid w:val="143C398A"/>
    <w:rsid w:val="14540FBC"/>
    <w:rsid w:val="147036BF"/>
    <w:rsid w:val="14776FC2"/>
    <w:rsid w:val="14A27F30"/>
    <w:rsid w:val="14A756C2"/>
    <w:rsid w:val="14A763BF"/>
    <w:rsid w:val="14D83D18"/>
    <w:rsid w:val="14E94451"/>
    <w:rsid w:val="14FD7E50"/>
    <w:rsid w:val="152557F8"/>
    <w:rsid w:val="152E4435"/>
    <w:rsid w:val="1538016A"/>
    <w:rsid w:val="15421D14"/>
    <w:rsid w:val="154C1133"/>
    <w:rsid w:val="1550122B"/>
    <w:rsid w:val="15697744"/>
    <w:rsid w:val="159D64B9"/>
    <w:rsid w:val="159F4AC2"/>
    <w:rsid w:val="15B2020C"/>
    <w:rsid w:val="15B27B74"/>
    <w:rsid w:val="15C1538F"/>
    <w:rsid w:val="15D905AC"/>
    <w:rsid w:val="15DD5FFB"/>
    <w:rsid w:val="15EF268F"/>
    <w:rsid w:val="15F020C0"/>
    <w:rsid w:val="15F250DF"/>
    <w:rsid w:val="15F77F8C"/>
    <w:rsid w:val="16053AF1"/>
    <w:rsid w:val="160D7966"/>
    <w:rsid w:val="16335803"/>
    <w:rsid w:val="1633604B"/>
    <w:rsid w:val="16365169"/>
    <w:rsid w:val="163F67DF"/>
    <w:rsid w:val="164A4609"/>
    <w:rsid w:val="164B037A"/>
    <w:rsid w:val="165916AA"/>
    <w:rsid w:val="1659625E"/>
    <w:rsid w:val="16596D58"/>
    <w:rsid w:val="16755FAF"/>
    <w:rsid w:val="16867800"/>
    <w:rsid w:val="16893C88"/>
    <w:rsid w:val="168B753F"/>
    <w:rsid w:val="169556B0"/>
    <w:rsid w:val="16A22220"/>
    <w:rsid w:val="16AB4A01"/>
    <w:rsid w:val="16C96D7D"/>
    <w:rsid w:val="16D62CF8"/>
    <w:rsid w:val="16DC62F6"/>
    <w:rsid w:val="16F7709F"/>
    <w:rsid w:val="17032F48"/>
    <w:rsid w:val="170B670F"/>
    <w:rsid w:val="170C5D38"/>
    <w:rsid w:val="1733456F"/>
    <w:rsid w:val="17412155"/>
    <w:rsid w:val="17560404"/>
    <w:rsid w:val="17574A29"/>
    <w:rsid w:val="177C3F5A"/>
    <w:rsid w:val="17B2462D"/>
    <w:rsid w:val="17B374D2"/>
    <w:rsid w:val="17C07725"/>
    <w:rsid w:val="17CD000B"/>
    <w:rsid w:val="17D2179B"/>
    <w:rsid w:val="17D81ED7"/>
    <w:rsid w:val="17E70A1A"/>
    <w:rsid w:val="17F5409B"/>
    <w:rsid w:val="17F730B7"/>
    <w:rsid w:val="18046E47"/>
    <w:rsid w:val="1823219C"/>
    <w:rsid w:val="18283386"/>
    <w:rsid w:val="183C6202"/>
    <w:rsid w:val="185C0435"/>
    <w:rsid w:val="186F6AE2"/>
    <w:rsid w:val="18763CB0"/>
    <w:rsid w:val="188432FC"/>
    <w:rsid w:val="188C54E8"/>
    <w:rsid w:val="189B4117"/>
    <w:rsid w:val="18A46D85"/>
    <w:rsid w:val="18AC32DE"/>
    <w:rsid w:val="18B12E63"/>
    <w:rsid w:val="18B57E8E"/>
    <w:rsid w:val="18C30476"/>
    <w:rsid w:val="18CB084B"/>
    <w:rsid w:val="18DF39A8"/>
    <w:rsid w:val="18E20D53"/>
    <w:rsid w:val="18E6739D"/>
    <w:rsid w:val="18F32BB1"/>
    <w:rsid w:val="18F80BD4"/>
    <w:rsid w:val="18F84666"/>
    <w:rsid w:val="19213107"/>
    <w:rsid w:val="192E43BC"/>
    <w:rsid w:val="19326E77"/>
    <w:rsid w:val="194145A5"/>
    <w:rsid w:val="19425C10"/>
    <w:rsid w:val="195327C0"/>
    <w:rsid w:val="196C749E"/>
    <w:rsid w:val="19831126"/>
    <w:rsid w:val="1996146A"/>
    <w:rsid w:val="19A51F87"/>
    <w:rsid w:val="19AC5BAE"/>
    <w:rsid w:val="19C91205"/>
    <w:rsid w:val="19F54655"/>
    <w:rsid w:val="19FA7004"/>
    <w:rsid w:val="1A0C0B39"/>
    <w:rsid w:val="1A1D0BAD"/>
    <w:rsid w:val="1A202464"/>
    <w:rsid w:val="1A211D5E"/>
    <w:rsid w:val="1A281080"/>
    <w:rsid w:val="1A3167A7"/>
    <w:rsid w:val="1A3E7639"/>
    <w:rsid w:val="1A7E3697"/>
    <w:rsid w:val="1A83598B"/>
    <w:rsid w:val="1A8B0436"/>
    <w:rsid w:val="1A9433BA"/>
    <w:rsid w:val="1A955C04"/>
    <w:rsid w:val="1AA822FA"/>
    <w:rsid w:val="1AB5371D"/>
    <w:rsid w:val="1AB556B6"/>
    <w:rsid w:val="1ABB4B98"/>
    <w:rsid w:val="1AD01DA7"/>
    <w:rsid w:val="1AD70E60"/>
    <w:rsid w:val="1AD75236"/>
    <w:rsid w:val="1ADC4DC3"/>
    <w:rsid w:val="1AF30AA9"/>
    <w:rsid w:val="1B0874E2"/>
    <w:rsid w:val="1B2D779D"/>
    <w:rsid w:val="1B39458C"/>
    <w:rsid w:val="1B490950"/>
    <w:rsid w:val="1B5D0D89"/>
    <w:rsid w:val="1B6A35DB"/>
    <w:rsid w:val="1B782C3F"/>
    <w:rsid w:val="1B7D7C38"/>
    <w:rsid w:val="1B8A7FBC"/>
    <w:rsid w:val="1B9423A4"/>
    <w:rsid w:val="1BA50FCC"/>
    <w:rsid w:val="1BAF77A5"/>
    <w:rsid w:val="1BB719B2"/>
    <w:rsid w:val="1BBB2CBB"/>
    <w:rsid w:val="1BBC7041"/>
    <w:rsid w:val="1BC06BF9"/>
    <w:rsid w:val="1BC449CF"/>
    <w:rsid w:val="1BCA5234"/>
    <w:rsid w:val="1BDA7F06"/>
    <w:rsid w:val="1BEA1165"/>
    <w:rsid w:val="1BED0AD9"/>
    <w:rsid w:val="1BF520EC"/>
    <w:rsid w:val="1C167B0B"/>
    <w:rsid w:val="1C1A20C8"/>
    <w:rsid w:val="1C2771EF"/>
    <w:rsid w:val="1C3838BC"/>
    <w:rsid w:val="1C401C28"/>
    <w:rsid w:val="1C4667B9"/>
    <w:rsid w:val="1C5160C8"/>
    <w:rsid w:val="1C797C46"/>
    <w:rsid w:val="1C7E350E"/>
    <w:rsid w:val="1C8454F9"/>
    <w:rsid w:val="1C954279"/>
    <w:rsid w:val="1CB415D1"/>
    <w:rsid w:val="1CBD2332"/>
    <w:rsid w:val="1CC7091E"/>
    <w:rsid w:val="1CCB392B"/>
    <w:rsid w:val="1CE14E51"/>
    <w:rsid w:val="1CE32E87"/>
    <w:rsid w:val="1CF86CEC"/>
    <w:rsid w:val="1CFB5568"/>
    <w:rsid w:val="1D226B51"/>
    <w:rsid w:val="1D2B7B0B"/>
    <w:rsid w:val="1D33733A"/>
    <w:rsid w:val="1D370DB7"/>
    <w:rsid w:val="1D387DEA"/>
    <w:rsid w:val="1D3A6321"/>
    <w:rsid w:val="1D4E2A7B"/>
    <w:rsid w:val="1D5A5F8D"/>
    <w:rsid w:val="1D753D60"/>
    <w:rsid w:val="1DA52FDB"/>
    <w:rsid w:val="1DB064E6"/>
    <w:rsid w:val="1DB827E5"/>
    <w:rsid w:val="1DC72F38"/>
    <w:rsid w:val="1DE351BB"/>
    <w:rsid w:val="1DF84BBF"/>
    <w:rsid w:val="1DF87C16"/>
    <w:rsid w:val="1DFE7449"/>
    <w:rsid w:val="1E0C08E5"/>
    <w:rsid w:val="1E1B733F"/>
    <w:rsid w:val="1E351288"/>
    <w:rsid w:val="1E377E8A"/>
    <w:rsid w:val="1E725C5C"/>
    <w:rsid w:val="1E7E4039"/>
    <w:rsid w:val="1E8E345A"/>
    <w:rsid w:val="1E901FEE"/>
    <w:rsid w:val="1E9442E7"/>
    <w:rsid w:val="1E994219"/>
    <w:rsid w:val="1EA078AE"/>
    <w:rsid w:val="1EA45EC1"/>
    <w:rsid w:val="1EAD03C6"/>
    <w:rsid w:val="1EB40283"/>
    <w:rsid w:val="1ED02528"/>
    <w:rsid w:val="1ED45CAE"/>
    <w:rsid w:val="1F1C5C11"/>
    <w:rsid w:val="1F391DA5"/>
    <w:rsid w:val="1F424DC2"/>
    <w:rsid w:val="1F4A49DF"/>
    <w:rsid w:val="1F59199D"/>
    <w:rsid w:val="1F684DF5"/>
    <w:rsid w:val="1FAD03A2"/>
    <w:rsid w:val="1FB05B86"/>
    <w:rsid w:val="1FB63256"/>
    <w:rsid w:val="1FC619C3"/>
    <w:rsid w:val="1FF0410F"/>
    <w:rsid w:val="1FF34102"/>
    <w:rsid w:val="200E2178"/>
    <w:rsid w:val="20102412"/>
    <w:rsid w:val="20360CA0"/>
    <w:rsid w:val="204228BF"/>
    <w:rsid w:val="20614265"/>
    <w:rsid w:val="209C0EB3"/>
    <w:rsid w:val="20A6660B"/>
    <w:rsid w:val="20A7119D"/>
    <w:rsid w:val="20B77808"/>
    <w:rsid w:val="20C26B79"/>
    <w:rsid w:val="20CC3B78"/>
    <w:rsid w:val="20E52835"/>
    <w:rsid w:val="21013D59"/>
    <w:rsid w:val="2130504F"/>
    <w:rsid w:val="21382F0C"/>
    <w:rsid w:val="214106E3"/>
    <w:rsid w:val="214A05AE"/>
    <w:rsid w:val="214B28B3"/>
    <w:rsid w:val="215E2C87"/>
    <w:rsid w:val="216800C8"/>
    <w:rsid w:val="216B68D1"/>
    <w:rsid w:val="21776EE9"/>
    <w:rsid w:val="217B3E84"/>
    <w:rsid w:val="217B6C76"/>
    <w:rsid w:val="218108F4"/>
    <w:rsid w:val="218D4CC7"/>
    <w:rsid w:val="21934972"/>
    <w:rsid w:val="21AF3010"/>
    <w:rsid w:val="21CE76F6"/>
    <w:rsid w:val="21DB4941"/>
    <w:rsid w:val="21DE7C36"/>
    <w:rsid w:val="21DF3A01"/>
    <w:rsid w:val="21E257BE"/>
    <w:rsid w:val="21F25BFC"/>
    <w:rsid w:val="220A5EF5"/>
    <w:rsid w:val="220F3C1A"/>
    <w:rsid w:val="22197D89"/>
    <w:rsid w:val="221E6F53"/>
    <w:rsid w:val="22313D2D"/>
    <w:rsid w:val="224D398A"/>
    <w:rsid w:val="224E2203"/>
    <w:rsid w:val="22585F0F"/>
    <w:rsid w:val="225F0503"/>
    <w:rsid w:val="226B5CC4"/>
    <w:rsid w:val="226D7641"/>
    <w:rsid w:val="2288155B"/>
    <w:rsid w:val="228B0CE6"/>
    <w:rsid w:val="229C5EDB"/>
    <w:rsid w:val="22AB3A42"/>
    <w:rsid w:val="22AF2482"/>
    <w:rsid w:val="22B44D35"/>
    <w:rsid w:val="22B8500B"/>
    <w:rsid w:val="22CB52CD"/>
    <w:rsid w:val="230F3C1C"/>
    <w:rsid w:val="23173330"/>
    <w:rsid w:val="23287AA7"/>
    <w:rsid w:val="232A2664"/>
    <w:rsid w:val="23305F0F"/>
    <w:rsid w:val="23357659"/>
    <w:rsid w:val="233905CD"/>
    <w:rsid w:val="235718E1"/>
    <w:rsid w:val="23694959"/>
    <w:rsid w:val="236C4F12"/>
    <w:rsid w:val="237E4C0E"/>
    <w:rsid w:val="23925F3C"/>
    <w:rsid w:val="23A4229C"/>
    <w:rsid w:val="23AE55A9"/>
    <w:rsid w:val="23B118CE"/>
    <w:rsid w:val="23B6003B"/>
    <w:rsid w:val="23B80D83"/>
    <w:rsid w:val="23E6337C"/>
    <w:rsid w:val="23F36F4D"/>
    <w:rsid w:val="23F46D82"/>
    <w:rsid w:val="24034D8D"/>
    <w:rsid w:val="24296431"/>
    <w:rsid w:val="24316E6F"/>
    <w:rsid w:val="24340869"/>
    <w:rsid w:val="246117FE"/>
    <w:rsid w:val="24631FE8"/>
    <w:rsid w:val="24680378"/>
    <w:rsid w:val="246F2E99"/>
    <w:rsid w:val="24913210"/>
    <w:rsid w:val="249B7324"/>
    <w:rsid w:val="24C8071E"/>
    <w:rsid w:val="24C91FF8"/>
    <w:rsid w:val="24D01D21"/>
    <w:rsid w:val="24D22D5D"/>
    <w:rsid w:val="24EA59AA"/>
    <w:rsid w:val="251B6945"/>
    <w:rsid w:val="251F5695"/>
    <w:rsid w:val="252140E8"/>
    <w:rsid w:val="25230953"/>
    <w:rsid w:val="252C0FEC"/>
    <w:rsid w:val="254870C0"/>
    <w:rsid w:val="254A4A2E"/>
    <w:rsid w:val="25551B8C"/>
    <w:rsid w:val="2555250E"/>
    <w:rsid w:val="25595001"/>
    <w:rsid w:val="25657932"/>
    <w:rsid w:val="25661A5A"/>
    <w:rsid w:val="25690ABE"/>
    <w:rsid w:val="25996888"/>
    <w:rsid w:val="259B6168"/>
    <w:rsid w:val="259F79AE"/>
    <w:rsid w:val="25A01A43"/>
    <w:rsid w:val="25BF42A8"/>
    <w:rsid w:val="25CB4857"/>
    <w:rsid w:val="25CC59DE"/>
    <w:rsid w:val="25D83187"/>
    <w:rsid w:val="25D907CC"/>
    <w:rsid w:val="25E655C8"/>
    <w:rsid w:val="26045771"/>
    <w:rsid w:val="26196CB2"/>
    <w:rsid w:val="263C3E80"/>
    <w:rsid w:val="265A6D6B"/>
    <w:rsid w:val="26753D2C"/>
    <w:rsid w:val="267611D3"/>
    <w:rsid w:val="26835127"/>
    <w:rsid w:val="268E4BBA"/>
    <w:rsid w:val="26A257DB"/>
    <w:rsid w:val="26B90F8E"/>
    <w:rsid w:val="26C05A32"/>
    <w:rsid w:val="26C54E27"/>
    <w:rsid w:val="26CC3C07"/>
    <w:rsid w:val="26DE7854"/>
    <w:rsid w:val="26E70BC5"/>
    <w:rsid w:val="27062C4A"/>
    <w:rsid w:val="27074D3E"/>
    <w:rsid w:val="271116DB"/>
    <w:rsid w:val="27113F6C"/>
    <w:rsid w:val="271A51DA"/>
    <w:rsid w:val="27254946"/>
    <w:rsid w:val="274A08FC"/>
    <w:rsid w:val="274C764E"/>
    <w:rsid w:val="2756302F"/>
    <w:rsid w:val="276026EB"/>
    <w:rsid w:val="27632DDC"/>
    <w:rsid w:val="2772471C"/>
    <w:rsid w:val="278664F1"/>
    <w:rsid w:val="2789575F"/>
    <w:rsid w:val="27A74434"/>
    <w:rsid w:val="27AE734E"/>
    <w:rsid w:val="27B23F45"/>
    <w:rsid w:val="27B85561"/>
    <w:rsid w:val="27BC3987"/>
    <w:rsid w:val="27BD611A"/>
    <w:rsid w:val="27C71330"/>
    <w:rsid w:val="27E269CB"/>
    <w:rsid w:val="27E91A8C"/>
    <w:rsid w:val="27EC7DE5"/>
    <w:rsid w:val="28013A27"/>
    <w:rsid w:val="280D0EB8"/>
    <w:rsid w:val="28126C32"/>
    <w:rsid w:val="282D1E68"/>
    <w:rsid w:val="28574C9E"/>
    <w:rsid w:val="287439A8"/>
    <w:rsid w:val="287823EF"/>
    <w:rsid w:val="287A594C"/>
    <w:rsid w:val="28864F06"/>
    <w:rsid w:val="288E24C6"/>
    <w:rsid w:val="289567A3"/>
    <w:rsid w:val="28A120BA"/>
    <w:rsid w:val="28A526C6"/>
    <w:rsid w:val="28A74DCB"/>
    <w:rsid w:val="28B77749"/>
    <w:rsid w:val="28C73484"/>
    <w:rsid w:val="28D53B72"/>
    <w:rsid w:val="28EF1B17"/>
    <w:rsid w:val="29010E8F"/>
    <w:rsid w:val="29030E83"/>
    <w:rsid w:val="29175D2F"/>
    <w:rsid w:val="29226060"/>
    <w:rsid w:val="294A3E5A"/>
    <w:rsid w:val="29583A9F"/>
    <w:rsid w:val="29702606"/>
    <w:rsid w:val="298B3C64"/>
    <w:rsid w:val="29956E43"/>
    <w:rsid w:val="29982FE8"/>
    <w:rsid w:val="299B61C1"/>
    <w:rsid w:val="29AA7CF7"/>
    <w:rsid w:val="29B5574C"/>
    <w:rsid w:val="29B8457E"/>
    <w:rsid w:val="29BD744E"/>
    <w:rsid w:val="29C954AC"/>
    <w:rsid w:val="29D43999"/>
    <w:rsid w:val="29D65CF5"/>
    <w:rsid w:val="2A19034C"/>
    <w:rsid w:val="2A386EBD"/>
    <w:rsid w:val="2A4C1250"/>
    <w:rsid w:val="2A58670E"/>
    <w:rsid w:val="2A5B4E7F"/>
    <w:rsid w:val="2A5D212B"/>
    <w:rsid w:val="2A5E2A04"/>
    <w:rsid w:val="2A6E0E4E"/>
    <w:rsid w:val="2A7108CA"/>
    <w:rsid w:val="2A7A6E34"/>
    <w:rsid w:val="2A904695"/>
    <w:rsid w:val="2AA147F9"/>
    <w:rsid w:val="2AA50BDA"/>
    <w:rsid w:val="2AA64C74"/>
    <w:rsid w:val="2ABA0D7B"/>
    <w:rsid w:val="2AC564FC"/>
    <w:rsid w:val="2ADA4DFF"/>
    <w:rsid w:val="2AE150F8"/>
    <w:rsid w:val="2AF46D91"/>
    <w:rsid w:val="2AF86B85"/>
    <w:rsid w:val="2AFC41F1"/>
    <w:rsid w:val="2B011FE4"/>
    <w:rsid w:val="2B0702E2"/>
    <w:rsid w:val="2B5D39BA"/>
    <w:rsid w:val="2B6D1A08"/>
    <w:rsid w:val="2B753C76"/>
    <w:rsid w:val="2B785630"/>
    <w:rsid w:val="2B793974"/>
    <w:rsid w:val="2B86355C"/>
    <w:rsid w:val="2BB7608B"/>
    <w:rsid w:val="2BC41B44"/>
    <w:rsid w:val="2BCC4805"/>
    <w:rsid w:val="2BDE14EC"/>
    <w:rsid w:val="2BEA5A56"/>
    <w:rsid w:val="2BF84D8E"/>
    <w:rsid w:val="2C027651"/>
    <w:rsid w:val="2C033ABC"/>
    <w:rsid w:val="2C034AC1"/>
    <w:rsid w:val="2C047B3A"/>
    <w:rsid w:val="2C1305B1"/>
    <w:rsid w:val="2C1758CF"/>
    <w:rsid w:val="2C1A354E"/>
    <w:rsid w:val="2C1F3B79"/>
    <w:rsid w:val="2C271951"/>
    <w:rsid w:val="2C452B2D"/>
    <w:rsid w:val="2C492C36"/>
    <w:rsid w:val="2C60237D"/>
    <w:rsid w:val="2C6A57CD"/>
    <w:rsid w:val="2C6D71F8"/>
    <w:rsid w:val="2C6E6FCD"/>
    <w:rsid w:val="2C72135B"/>
    <w:rsid w:val="2C83572D"/>
    <w:rsid w:val="2C8B5E21"/>
    <w:rsid w:val="2C8B6CA4"/>
    <w:rsid w:val="2C8C5A7E"/>
    <w:rsid w:val="2C8D55AD"/>
    <w:rsid w:val="2C9248BA"/>
    <w:rsid w:val="2CB47549"/>
    <w:rsid w:val="2CBE3246"/>
    <w:rsid w:val="2CC802D9"/>
    <w:rsid w:val="2CDF4F09"/>
    <w:rsid w:val="2CE27524"/>
    <w:rsid w:val="2CEB0142"/>
    <w:rsid w:val="2CF320D2"/>
    <w:rsid w:val="2CF83F53"/>
    <w:rsid w:val="2D0460BD"/>
    <w:rsid w:val="2D1E33D5"/>
    <w:rsid w:val="2D271B8F"/>
    <w:rsid w:val="2D336006"/>
    <w:rsid w:val="2D3A4B22"/>
    <w:rsid w:val="2D4935AD"/>
    <w:rsid w:val="2DA26D95"/>
    <w:rsid w:val="2DA413CA"/>
    <w:rsid w:val="2DA56EB7"/>
    <w:rsid w:val="2DC05192"/>
    <w:rsid w:val="2DE805FC"/>
    <w:rsid w:val="2DF53BEC"/>
    <w:rsid w:val="2DF964A0"/>
    <w:rsid w:val="2E0C6F3E"/>
    <w:rsid w:val="2E0F2B6F"/>
    <w:rsid w:val="2E194B4D"/>
    <w:rsid w:val="2E1977B8"/>
    <w:rsid w:val="2E2200F6"/>
    <w:rsid w:val="2E3C0D78"/>
    <w:rsid w:val="2E411BEF"/>
    <w:rsid w:val="2E516CA5"/>
    <w:rsid w:val="2E570AA3"/>
    <w:rsid w:val="2E6F2AA1"/>
    <w:rsid w:val="2E7B61FD"/>
    <w:rsid w:val="2E7F48C7"/>
    <w:rsid w:val="2E883F4F"/>
    <w:rsid w:val="2E8E7EF9"/>
    <w:rsid w:val="2E9818BC"/>
    <w:rsid w:val="2E995B75"/>
    <w:rsid w:val="2E9A38AB"/>
    <w:rsid w:val="2E9F7ACE"/>
    <w:rsid w:val="2EA035D3"/>
    <w:rsid w:val="2EB00084"/>
    <w:rsid w:val="2EBC0113"/>
    <w:rsid w:val="2EBC74B9"/>
    <w:rsid w:val="2EC15360"/>
    <w:rsid w:val="2EC974E3"/>
    <w:rsid w:val="2ED7075B"/>
    <w:rsid w:val="2EFE397A"/>
    <w:rsid w:val="2F000491"/>
    <w:rsid w:val="2F0050ED"/>
    <w:rsid w:val="2F0322BF"/>
    <w:rsid w:val="2F1D4987"/>
    <w:rsid w:val="2F5000A2"/>
    <w:rsid w:val="2F540C31"/>
    <w:rsid w:val="2F574071"/>
    <w:rsid w:val="2F593912"/>
    <w:rsid w:val="2F5E2555"/>
    <w:rsid w:val="2F5E3090"/>
    <w:rsid w:val="2F6B2E0E"/>
    <w:rsid w:val="2F6E14A3"/>
    <w:rsid w:val="2F9835CF"/>
    <w:rsid w:val="2FB151D3"/>
    <w:rsid w:val="2FB944E5"/>
    <w:rsid w:val="2FC871E6"/>
    <w:rsid w:val="2FDE5F50"/>
    <w:rsid w:val="2FEC4EBA"/>
    <w:rsid w:val="2FEE3B1C"/>
    <w:rsid w:val="300D33B1"/>
    <w:rsid w:val="300E7796"/>
    <w:rsid w:val="301E5143"/>
    <w:rsid w:val="302C3DCE"/>
    <w:rsid w:val="303E1D0E"/>
    <w:rsid w:val="30424964"/>
    <w:rsid w:val="30576568"/>
    <w:rsid w:val="30695D27"/>
    <w:rsid w:val="30722EB8"/>
    <w:rsid w:val="309C57CB"/>
    <w:rsid w:val="30A309C3"/>
    <w:rsid w:val="30B059A2"/>
    <w:rsid w:val="30B67543"/>
    <w:rsid w:val="30B77036"/>
    <w:rsid w:val="30BA3015"/>
    <w:rsid w:val="310137B1"/>
    <w:rsid w:val="3106476B"/>
    <w:rsid w:val="31102DE7"/>
    <w:rsid w:val="31295F61"/>
    <w:rsid w:val="31323F94"/>
    <w:rsid w:val="313E524F"/>
    <w:rsid w:val="3154270A"/>
    <w:rsid w:val="315A64D4"/>
    <w:rsid w:val="31607574"/>
    <w:rsid w:val="31671616"/>
    <w:rsid w:val="3189428A"/>
    <w:rsid w:val="318D37BB"/>
    <w:rsid w:val="31973A57"/>
    <w:rsid w:val="31983637"/>
    <w:rsid w:val="31A04336"/>
    <w:rsid w:val="31AE341C"/>
    <w:rsid w:val="31B22405"/>
    <w:rsid w:val="31B30043"/>
    <w:rsid w:val="31B64C69"/>
    <w:rsid w:val="31B82294"/>
    <w:rsid w:val="31BF264E"/>
    <w:rsid w:val="31C262F6"/>
    <w:rsid w:val="31C75D39"/>
    <w:rsid w:val="31DA0183"/>
    <w:rsid w:val="31E10BE3"/>
    <w:rsid w:val="31EA1749"/>
    <w:rsid w:val="31FD1227"/>
    <w:rsid w:val="320A243D"/>
    <w:rsid w:val="32191252"/>
    <w:rsid w:val="32495110"/>
    <w:rsid w:val="325D07E4"/>
    <w:rsid w:val="32682E98"/>
    <w:rsid w:val="327556FE"/>
    <w:rsid w:val="32884F63"/>
    <w:rsid w:val="328A49FA"/>
    <w:rsid w:val="32A0085F"/>
    <w:rsid w:val="32A12652"/>
    <w:rsid w:val="32B73DE5"/>
    <w:rsid w:val="32BE200C"/>
    <w:rsid w:val="32C56718"/>
    <w:rsid w:val="32E419E9"/>
    <w:rsid w:val="32EA5881"/>
    <w:rsid w:val="32ED0BAC"/>
    <w:rsid w:val="32F73699"/>
    <w:rsid w:val="32F75A72"/>
    <w:rsid w:val="33010417"/>
    <w:rsid w:val="330B57AE"/>
    <w:rsid w:val="33160B51"/>
    <w:rsid w:val="33174961"/>
    <w:rsid w:val="33260492"/>
    <w:rsid w:val="332A12B8"/>
    <w:rsid w:val="33304E4D"/>
    <w:rsid w:val="333155AA"/>
    <w:rsid w:val="33444067"/>
    <w:rsid w:val="334D06E6"/>
    <w:rsid w:val="33560AA5"/>
    <w:rsid w:val="33A2330C"/>
    <w:rsid w:val="33AA3D46"/>
    <w:rsid w:val="33AA7294"/>
    <w:rsid w:val="33AB4C42"/>
    <w:rsid w:val="33B57D19"/>
    <w:rsid w:val="33C55A7A"/>
    <w:rsid w:val="33EA7F6D"/>
    <w:rsid w:val="33EF0E80"/>
    <w:rsid w:val="33F2465D"/>
    <w:rsid w:val="33F455F9"/>
    <w:rsid w:val="33F92E29"/>
    <w:rsid w:val="34014CC9"/>
    <w:rsid w:val="34056924"/>
    <w:rsid w:val="341A5E32"/>
    <w:rsid w:val="34385041"/>
    <w:rsid w:val="34442C19"/>
    <w:rsid w:val="344472CD"/>
    <w:rsid w:val="345327B1"/>
    <w:rsid w:val="346511A8"/>
    <w:rsid w:val="347A77AC"/>
    <w:rsid w:val="34825E5D"/>
    <w:rsid w:val="34877CE8"/>
    <w:rsid w:val="34A769E4"/>
    <w:rsid w:val="34A94D04"/>
    <w:rsid w:val="34B0402D"/>
    <w:rsid w:val="34B9357A"/>
    <w:rsid w:val="34CA38A2"/>
    <w:rsid w:val="34CD29A6"/>
    <w:rsid w:val="34CD7521"/>
    <w:rsid w:val="34EC124D"/>
    <w:rsid w:val="34F55E2F"/>
    <w:rsid w:val="34F713E3"/>
    <w:rsid w:val="3502519D"/>
    <w:rsid w:val="35105594"/>
    <w:rsid w:val="35292FF1"/>
    <w:rsid w:val="35327B80"/>
    <w:rsid w:val="35394C91"/>
    <w:rsid w:val="35515F95"/>
    <w:rsid w:val="35543640"/>
    <w:rsid w:val="3561044A"/>
    <w:rsid w:val="35623B07"/>
    <w:rsid w:val="359F2ED6"/>
    <w:rsid w:val="35A235B9"/>
    <w:rsid w:val="35A564CA"/>
    <w:rsid w:val="35A61997"/>
    <w:rsid w:val="35A86BDE"/>
    <w:rsid w:val="35B00899"/>
    <w:rsid w:val="35B56676"/>
    <w:rsid w:val="35BF4704"/>
    <w:rsid w:val="35C215F3"/>
    <w:rsid w:val="35D43977"/>
    <w:rsid w:val="35E13599"/>
    <w:rsid w:val="360416D1"/>
    <w:rsid w:val="36043EF2"/>
    <w:rsid w:val="360945C3"/>
    <w:rsid w:val="361F1924"/>
    <w:rsid w:val="363F5B8C"/>
    <w:rsid w:val="36411A34"/>
    <w:rsid w:val="36420F4B"/>
    <w:rsid w:val="364C34D5"/>
    <w:rsid w:val="3650452F"/>
    <w:rsid w:val="36543066"/>
    <w:rsid w:val="36552BC1"/>
    <w:rsid w:val="36565AF9"/>
    <w:rsid w:val="365D7E36"/>
    <w:rsid w:val="36743964"/>
    <w:rsid w:val="36760927"/>
    <w:rsid w:val="368C04FF"/>
    <w:rsid w:val="3692120B"/>
    <w:rsid w:val="36C16F69"/>
    <w:rsid w:val="36D67E57"/>
    <w:rsid w:val="36E763F9"/>
    <w:rsid w:val="36E8025C"/>
    <w:rsid w:val="36EB13E7"/>
    <w:rsid w:val="36ED061B"/>
    <w:rsid w:val="371D7C59"/>
    <w:rsid w:val="371F2C21"/>
    <w:rsid w:val="37386315"/>
    <w:rsid w:val="373966BF"/>
    <w:rsid w:val="376B6698"/>
    <w:rsid w:val="3784033C"/>
    <w:rsid w:val="37873001"/>
    <w:rsid w:val="37881941"/>
    <w:rsid w:val="37893954"/>
    <w:rsid w:val="37AB5F08"/>
    <w:rsid w:val="37AD19A5"/>
    <w:rsid w:val="37AD4051"/>
    <w:rsid w:val="37AE3D4F"/>
    <w:rsid w:val="37D77088"/>
    <w:rsid w:val="37DE75A6"/>
    <w:rsid w:val="37E45736"/>
    <w:rsid w:val="37EF21FA"/>
    <w:rsid w:val="380D1DF8"/>
    <w:rsid w:val="38177104"/>
    <w:rsid w:val="38343CF8"/>
    <w:rsid w:val="383C1156"/>
    <w:rsid w:val="38511657"/>
    <w:rsid w:val="38573E77"/>
    <w:rsid w:val="38851852"/>
    <w:rsid w:val="38855EC9"/>
    <w:rsid w:val="388B6152"/>
    <w:rsid w:val="38B251EF"/>
    <w:rsid w:val="38B94B3B"/>
    <w:rsid w:val="38C4306E"/>
    <w:rsid w:val="38CD6301"/>
    <w:rsid w:val="38DF0452"/>
    <w:rsid w:val="38EF420E"/>
    <w:rsid w:val="38FB1D5E"/>
    <w:rsid w:val="38FF2E1A"/>
    <w:rsid w:val="390013A5"/>
    <w:rsid w:val="390C5C90"/>
    <w:rsid w:val="3915321F"/>
    <w:rsid w:val="3922354B"/>
    <w:rsid w:val="39261DF9"/>
    <w:rsid w:val="39380364"/>
    <w:rsid w:val="39614166"/>
    <w:rsid w:val="398D796F"/>
    <w:rsid w:val="399145CA"/>
    <w:rsid w:val="39970FB4"/>
    <w:rsid w:val="399A3A79"/>
    <w:rsid w:val="39A65D00"/>
    <w:rsid w:val="39B027BA"/>
    <w:rsid w:val="39B723E4"/>
    <w:rsid w:val="39C50DE6"/>
    <w:rsid w:val="39CB7A87"/>
    <w:rsid w:val="39D07993"/>
    <w:rsid w:val="39FC7488"/>
    <w:rsid w:val="3A011023"/>
    <w:rsid w:val="3A0B3E07"/>
    <w:rsid w:val="3A14138F"/>
    <w:rsid w:val="3A4701AF"/>
    <w:rsid w:val="3A527966"/>
    <w:rsid w:val="3A581FA4"/>
    <w:rsid w:val="3A616393"/>
    <w:rsid w:val="3A6C67A5"/>
    <w:rsid w:val="3A913E1D"/>
    <w:rsid w:val="3AFA227D"/>
    <w:rsid w:val="3B074C1B"/>
    <w:rsid w:val="3B10564F"/>
    <w:rsid w:val="3B173BFD"/>
    <w:rsid w:val="3B1D03BA"/>
    <w:rsid w:val="3B36176B"/>
    <w:rsid w:val="3B387052"/>
    <w:rsid w:val="3B3E4F61"/>
    <w:rsid w:val="3B457FCA"/>
    <w:rsid w:val="3B513E98"/>
    <w:rsid w:val="3B5A188F"/>
    <w:rsid w:val="3B662BC0"/>
    <w:rsid w:val="3B664C36"/>
    <w:rsid w:val="3B702E61"/>
    <w:rsid w:val="3B7D6F6A"/>
    <w:rsid w:val="3B8D5A02"/>
    <w:rsid w:val="3B9725CA"/>
    <w:rsid w:val="3BA672A9"/>
    <w:rsid w:val="3BB3668C"/>
    <w:rsid w:val="3BC51E5E"/>
    <w:rsid w:val="3BC81B99"/>
    <w:rsid w:val="3BD176FB"/>
    <w:rsid w:val="3BDA4E48"/>
    <w:rsid w:val="3BE24B60"/>
    <w:rsid w:val="3C002118"/>
    <w:rsid w:val="3C0F3747"/>
    <w:rsid w:val="3C0F6E42"/>
    <w:rsid w:val="3C13580F"/>
    <w:rsid w:val="3C177613"/>
    <w:rsid w:val="3C2900DB"/>
    <w:rsid w:val="3C2F42C7"/>
    <w:rsid w:val="3C385639"/>
    <w:rsid w:val="3C3A59BA"/>
    <w:rsid w:val="3C434BD1"/>
    <w:rsid w:val="3C4A49AD"/>
    <w:rsid w:val="3C511290"/>
    <w:rsid w:val="3C734CC5"/>
    <w:rsid w:val="3C8D47B1"/>
    <w:rsid w:val="3C957777"/>
    <w:rsid w:val="3CA36E5C"/>
    <w:rsid w:val="3CA7096C"/>
    <w:rsid w:val="3CAE0A5F"/>
    <w:rsid w:val="3CB61674"/>
    <w:rsid w:val="3CBA14E0"/>
    <w:rsid w:val="3CBA4266"/>
    <w:rsid w:val="3CD2281C"/>
    <w:rsid w:val="3CEE1FB3"/>
    <w:rsid w:val="3CF8576A"/>
    <w:rsid w:val="3CFF4D03"/>
    <w:rsid w:val="3D08650E"/>
    <w:rsid w:val="3D1D679D"/>
    <w:rsid w:val="3D353732"/>
    <w:rsid w:val="3D482113"/>
    <w:rsid w:val="3D5237A1"/>
    <w:rsid w:val="3D695658"/>
    <w:rsid w:val="3D6C1CB7"/>
    <w:rsid w:val="3D74592B"/>
    <w:rsid w:val="3D760D32"/>
    <w:rsid w:val="3D8262BA"/>
    <w:rsid w:val="3D897263"/>
    <w:rsid w:val="3DD45235"/>
    <w:rsid w:val="3DE95026"/>
    <w:rsid w:val="3DEA5B44"/>
    <w:rsid w:val="3DF81119"/>
    <w:rsid w:val="3E0006CE"/>
    <w:rsid w:val="3E0223A7"/>
    <w:rsid w:val="3E117CD5"/>
    <w:rsid w:val="3E162874"/>
    <w:rsid w:val="3E2823FC"/>
    <w:rsid w:val="3E3667C6"/>
    <w:rsid w:val="3E4501C0"/>
    <w:rsid w:val="3E4E515B"/>
    <w:rsid w:val="3E6BB673"/>
    <w:rsid w:val="3E750542"/>
    <w:rsid w:val="3E8566C7"/>
    <w:rsid w:val="3E856B94"/>
    <w:rsid w:val="3E8F0CD4"/>
    <w:rsid w:val="3EA411C3"/>
    <w:rsid w:val="3EB97976"/>
    <w:rsid w:val="3EC06511"/>
    <w:rsid w:val="3EC86A2B"/>
    <w:rsid w:val="3ECA3DB3"/>
    <w:rsid w:val="3ECD49ED"/>
    <w:rsid w:val="3ED02D59"/>
    <w:rsid w:val="3ED16010"/>
    <w:rsid w:val="3ED94336"/>
    <w:rsid w:val="3EDE6AE7"/>
    <w:rsid w:val="3EF577E2"/>
    <w:rsid w:val="3EFD5398"/>
    <w:rsid w:val="3F1039ED"/>
    <w:rsid w:val="3F1228ED"/>
    <w:rsid w:val="3F333A22"/>
    <w:rsid w:val="3F417614"/>
    <w:rsid w:val="3F59568A"/>
    <w:rsid w:val="3F77070A"/>
    <w:rsid w:val="3F846153"/>
    <w:rsid w:val="3F877B3E"/>
    <w:rsid w:val="3FB97A7C"/>
    <w:rsid w:val="3FBE4111"/>
    <w:rsid w:val="3FC7C282"/>
    <w:rsid w:val="3FE54875"/>
    <w:rsid w:val="3FF913F8"/>
    <w:rsid w:val="3FF951A1"/>
    <w:rsid w:val="402079EC"/>
    <w:rsid w:val="40380746"/>
    <w:rsid w:val="403A3A3D"/>
    <w:rsid w:val="40403FAF"/>
    <w:rsid w:val="40465640"/>
    <w:rsid w:val="4061642F"/>
    <w:rsid w:val="406C5052"/>
    <w:rsid w:val="4071077E"/>
    <w:rsid w:val="4075728F"/>
    <w:rsid w:val="40857C93"/>
    <w:rsid w:val="409022B4"/>
    <w:rsid w:val="40986D02"/>
    <w:rsid w:val="40A23CC4"/>
    <w:rsid w:val="40CA3AF7"/>
    <w:rsid w:val="40D64733"/>
    <w:rsid w:val="40E0015D"/>
    <w:rsid w:val="40E859D9"/>
    <w:rsid w:val="40EA717A"/>
    <w:rsid w:val="40ED7524"/>
    <w:rsid w:val="40F305CF"/>
    <w:rsid w:val="41063807"/>
    <w:rsid w:val="410D5848"/>
    <w:rsid w:val="4121689F"/>
    <w:rsid w:val="41302438"/>
    <w:rsid w:val="4132477C"/>
    <w:rsid w:val="41347F62"/>
    <w:rsid w:val="41373AA9"/>
    <w:rsid w:val="415D4EF9"/>
    <w:rsid w:val="415E01D3"/>
    <w:rsid w:val="416A48C8"/>
    <w:rsid w:val="417D7544"/>
    <w:rsid w:val="41836E09"/>
    <w:rsid w:val="41915C07"/>
    <w:rsid w:val="419D25D7"/>
    <w:rsid w:val="419E0E65"/>
    <w:rsid w:val="41BD7E87"/>
    <w:rsid w:val="41CF16CA"/>
    <w:rsid w:val="41DF5A9C"/>
    <w:rsid w:val="41FA6B62"/>
    <w:rsid w:val="41FC26E4"/>
    <w:rsid w:val="4206132D"/>
    <w:rsid w:val="421E2360"/>
    <w:rsid w:val="422159F0"/>
    <w:rsid w:val="422E2E99"/>
    <w:rsid w:val="422E73E6"/>
    <w:rsid w:val="42313CAB"/>
    <w:rsid w:val="425E5134"/>
    <w:rsid w:val="427916F6"/>
    <w:rsid w:val="427E68BD"/>
    <w:rsid w:val="428C3511"/>
    <w:rsid w:val="42947140"/>
    <w:rsid w:val="429E6289"/>
    <w:rsid w:val="42BB04D5"/>
    <w:rsid w:val="42BF1F59"/>
    <w:rsid w:val="42D431E7"/>
    <w:rsid w:val="42DD3C7C"/>
    <w:rsid w:val="42E06D3F"/>
    <w:rsid w:val="42E47497"/>
    <w:rsid w:val="42EB703C"/>
    <w:rsid w:val="42EC78E6"/>
    <w:rsid w:val="42F44809"/>
    <w:rsid w:val="43105D77"/>
    <w:rsid w:val="4311783D"/>
    <w:rsid w:val="431A0A7B"/>
    <w:rsid w:val="432604B9"/>
    <w:rsid w:val="434F5A51"/>
    <w:rsid w:val="436F4138"/>
    <w:rsid w:val="4376192C"/>
    <w:rsid w:val="43825D5B"/>
    <w:rsid w:val="43826334"/>
    <w:rsid w:val="438274D6"/>
    <w:rsid w:val="43AE09CA"/>
    <w:rsid w:val="43CA7F97"/>
    <w:rsid w:val="43D527A2"/>
    <w:rsid w:val="43E443EC"/>
    <w:rsid w:val="43E5117C"/>
    <w:rsid w:val="43E75C8A"/>
    <w:rsid w:val="43EF46DE"/>
    <w:rsid w:val="441F0428"/>
    <w:rsid w:val="44316DCA"/>
    <w:rsid w:val="4451500F"/>
    <w:rsid w:val="44567BE7"/>
    <w:rsid w:val="445A043F"/>
    <w:rsid w:val="445D1C18"/>
    <w:rsid w:val="446428C9"/>
    <w:rsid w:val="44686728"/>
    <w:rsid w:val="448630B3"/>
    <w:rsid w:val="448B156B"/>
    <w:rsid w:val="44B46CE9"/>
    <w:rsid w:val="44B622C6"/>
    <w:rsid w:val="44C1122D"/>
    <w:rsid w:val="44DB3BAD"/>
    <w:rsid w:val="44EF7556"/>
    <w:rsid w:val="45073435"/>
    <w:rsid w:val="45161D33"/>
    <w:rsid w:val="452269D1"/>
    <w:rsid w:val="452913B3"/>
    <w:rsid w:val="454C27BA"/>
    <w:rsid w:val="454E4D92"/>
    <w:rsid w:val="45521D98"/>
    <w:rsid w:val="455519C6"/>
    <w:rsid w:val="459021C4"/>
    <w:rsid w:val="45982CA1"/>
    <w:rsid w:val="459D25EB"/>
    <w:rsid w:val="45A603D9"/>
    <w:rsid w:val="45B1654F"/>
    <w:rsid w:val="45D33AEA"/>
    <w:rsid w:val="45D945AF"/>
    <w:rsid w:val="45D9497A"/>
    <w:rsid w:val="45DC6E49"/>
    <w:rsid w:val="45E72D80"/>
    <w:rsid w:val="45E73807"/>
    <w:rsid w:val="45F22D41"/>
    <w:rsid w:val="46267B8D"/>
    <w:rsid w:val="46296CFD"/>
    <w:rsid w:val="4672561E"/>
    <w:rsid w:val="46813229"/>
    <w:rsid w:val="46832CE2"/>
    <w:rsid w:val="46886B3E"/>
    <w:rsid w:val="469F5BC1"/>
    <w:rsid w:val="46A86972"/>
    <w:rsid w:val="46AC0B4D"/>
    <w:rsid w:val="46B12A0C"/>
    <w:rsid w:val="46B22AFA"/>
    <w:rsid w:val="46B31897"/>
    <w:rsid w:val="46BF4928"/>
    <w:rsid w:val="46C430AB"/>
    <w:rsid w:val="46E75FA1"/>
    <w:rsid w:val="46EB5A91"/>
    <w:rsid w:val="46EE50CD"/>
    <w:rsid w:val="47095803"/>
    <w:rsid w:val="47141B39"/>
    <w:rsid w:val="47200D37"/>
    <w:rsid w:val="47215D02"/>
    <w:rsid w:val="47370ABA"/>
    <w:rsid w:val="474F47DA"/>
    <w:rsid w:val="475C05A1"/>
    <w:rsid w:val="47621DD1"/>
    <w:rsid w:val="47672A3E"/>
    <w:rsid w:val="47711B0E"/>
    <w:rsid w:val="477B1305"/>
    <w:rsid w:val="4790353E"/>
    <w:rsid w:val="4794500D"/>
    <w:rsid w:val="4797719D"/>
    <w:rsid w:val="47A002F6"/>
    <w:rsid w:val="47B642F1"/>
    <w:rsid w:val="47B90B7F"/>
    <w:rsid w:val="47C57F01"/>
    <w:rsid w:val="47E45A99"/>
    <w:rsid w:val="47F907C5"/>
    <w:rsid w:val="480C0168"/>
    <w:rsid w:val="480D0453"/>
    <w:rsid w:val="48310949"/>
    <w:rsid w:val="483551AB"/>
    <w:rsid w:val="483D22CC"/>
    <w:rsid w:val="486B00BB"/>
    <w:rsid w:val="488127A7"/>
    <w:rsid w:val="48991076"/>
    <w:rsid w:val="489B0AD4"/>
    <w:rsid w:val="489C0E7C"/>
    <w:rsid w:val="48C22C2E"/>
    <w:rsid w:val="48C5646E"/>
    <w:rsid w:val="48D662CD"/>
    <w:rsid w:val="48E15FB7"/>
    <w:rsid w:val="48FC4E24"/>
    <w:rsid w:val="490F06E0"/>
    <w:rsid w:val="49112F05"/>
    <w:rsid w:val="492C2F96"/>
    <w:rsid w:val="493F20C4"/>
    <w:rsid w:val="49447356"/>
    <w:rsid w:val="494576F1"/>
    <w:rsid w:val="494C493D"/>
    <w:rsid w:val="49570857"/>
    <w:rsid w:val="496B42DA"/>
    <w:rsid w:val="49777D4C"/>
    <w:rsid w:val="49831760"/>
    <w:rsid w:val="498755F1"/>
    <w:rsid w:val="49881965"/>
    <w:rsid w:val="498979C8"/>
    <w:rsid w:val="498F3A3D"/>
    <w:rsid w:val="49A21823"/>
    <w:rsid w:val="49A27191"/>
    <w:rsid w:val="49A642F4"/>
    <w:rsid w:val="49A935D9"/>
    <w:rsid w:val="49BE0C78"/>
    <w:rsid w:val="49C97224"/>
    <w:rsid w:val="49E26DC6"/>
    <w:rsid w:val="49FC288D"/>
    <w:rsid w:val="4A11777F"/>
    <w:rsid w:val="4A161077"/>
    <w:rsid w:val="4A317D5F"/>
    <w:rsid w:val="4A4B730C"/>
    <w:rsid w:val="4A50523D"/>
    <w:rsid w:val="4A6B6A74"/>
    <w:rsid w:val="4A776CD1"/>
    <w:rsid w:val="4A7E3750"/>
    <w:rsid w:val="4A806DBF"/>
    <w:rsid w:val="4AA002B4"/>
    <w:rsid w:val="4AA065F5"/>
    <w:rsid w:val="4AB23C03"/>
    <w:rsid w:val="4ABD4294"/>
    <w:rsid w:val="4ACA3C0F"/>
    <w:rsid w:val="4ACD23D6"/>
    <w:rsid w:val="4AD15731"/>
    <w:rsid w:val="4AD16930"/>
    <w:rsid w:val="4AD62DA1"/>
    <w:rsid w:val="4AE276BC"/>
    <w:rsid w:val="4AF63F02"/>
    <w:rsid w:val="4AF6508E"/>
    <w:rsid w:val="4B00283F"/>
    <w:rsid w:val="4B0870AC"/>
    <w:rsid w:val="4B0E4511"/>
    <w:rsid w:val="4B127154"/>
    <w:rsid w:val="4B1371CB"/>
    <w:rsid w:val="4B197687"/>
    <w:rsid w:val="4B1C0B28"/>
    <w:rsid w:val="4B465A2F"/>
    <w:rsid w:val="4B5538D6"/>
    <w:rsid w:val="4B581620"/>
    <w:rsid w:val="4B5A3F7D"/>
    <w:rsid w:val="4B5E121D"/>
    <w:rsid w:val="4B88462C"/>
    <w:rsid w:val="4B897671"/>
    <w:rsid w:val="4B982CC0"/>
    <w:rsid w:val="4B9B0EA7"/>
    <w:rsid w:val="4B9C58D4"/>
    <w:rsid w:val="4B9D7435"/>
    <w:rsid w:val="4B9E042B"/>
    <w:rsid w:val="4BB15DD7"/>
    <w:rsid w:val="4BB673BE"/>
    <w:rsid w:val="4BD72A7F"/>
    <w:rsid w:val="4BE84AD9"/>
    <w:rsid w:val="4BEB3A83"/>
    <w:rsid w:val="4BED4B37"/>
    <w:rsid w:val="4BF43354"/>
    <w:rsid w:val="4BFF4460"/>
    <w:rsid w:val="4C070F38"/>
    <w:rsid w:val="4C1106C3"/>
    <w:rsid w:val="4C19280C"/>
    <w:rsid w:val="4C217FD6"/>
    <w:rsid w:val="4C2E7741"/>
    <w:rsid w:val="4C3E2CC4"/>
    <w:rsid w:val="4C4307E7"/>
    <w:rsid w:val="4C471FD7"/>
    <w:rsid w:val="4C4E6B2B"/>
    <w:rsid w:val="4C5D6314"/>
    <w:rsid w:val="4C6B25BB"/>
    <w:rsid w:val="4C8F52A1"/>
    <w:rsid w:val="4C99297E"/>
    <w:rsid w:val="4C9F4318"/>
    <w:rsid w:val="4CA472A7"/>
    <w:rsid w:val="4CA62864"/>
    <w:rsid w:val="4CAC32BC"/>
    <w:rsid w:val="4CB437F6"/>
    <w:rsid w:val="4CB52377"/>
    <w:rsid w:val="4CC46FA7"/>
    <w:rsid w:val="4CCF0B8F"/>
    <w:rsid w:val="4CD1167C"/>
    <w:rsid w:val="4CF91D35"/>
    <w:rsid w:val="4CFD2BF9"/>
    <w:rsid w:val="4D034783"/>
    <w:rsid w:val="4D0A751E"/>
    <w:rsid w:val="4D114845"/>
    <w:rsid w:val="4D191AD4"/>
    <w:rsid w:val="4D2668B3"/>
    <w:rsid w:val="4D473501"/>
    <w:rsid w:val="4D570277"/>
    <w:rsid w:val="4D595B24"/>
    <w:rsid w:val="4D641BDB"/>
    <w:rsid w:val="4D7D5612"/>
    <w:rsid w:val="4D852885"/>
    <w:rsid w:val="4DA24D1C"/>
    <w:rsid w:val="4DA82886"/>
    <w:rsid w:val="4DBA0D0F"/>
    <w:rsid w:val="4DBB3186"/>
    <w:rsid w:val="4DC746DC"/>
    <w:rsid w:val="4DD27265"/>
    <w:rsid w:val="4DD752A2"/>
    <w:rsid w:val="4DE624DA"/>
    <w:rsid w:val="4DE86678"/>
    <w:rsid w:val="4DF2276D"/>
    <w:rsid w:val="4E0975E7"/>
    <w:rsid w:val="4E191EAF"/>
    <w:rsid w:val="4E4241EE"/>
    <w:rsid w:val="4E4F1AF9"/>
    <w:rsid w:val="4E664701"/>
    <w:rsid w:val="4E6A4CF1"/>
    <w:rsid w:val="4E6E0343"/>
    <w:rsid w:val="4E6F6FA8"/>
    <w:rsid w:val="4E716739"/>
    <w:rsid w:val="4E771F3E"/>
    <w:rsid w:val="4E803FA8"/>
    <w:rsid w:val="4E814E30"/>
    <w:rsid w:val="4E8B2588"/>
    <w:rsid w:val="4E9E3C23"/>
    <w:rsid w:val="4EAA2BA6"/>
    <w:rsid w:val="4EEF578A"/>
    <w:rsid w:val="4EF0515A"/>
    <w:rsid w:val="4EFA6DC1"/>
    <w:rsid w:val="4F026AD9"/>
    <w:rsid w:val="4F0B2582"/>
    <w:rsid w:val="4F0F2B70"/>
    <w:rsid w:val="4F212A01"/>
    <w:rsid w:val="4F241B17"/>
    <w:rsid w:val="4F257073"/>
    <w:rsid w:val="4F6B6C90"/>
    <w:rsid w:val="4F7A1E4D"/>
    <w:rsid w:val="4F844786"/>
    <w:rsid w:val="4F8B3E56"/>
    <w:rsid w:val="4F8B78F2"/>
    <w:rsid w:val="4F910446"/>
    <w:rsid w:val="4F9A7AF4"/>
    <w:rsid w:val="4FA87C71"/>
    <w:rsid w:val="4FAD6B06"/>
    <w:rsid w:val="4FE93182"/>
    <w:rsid w:val="500E2189"/>
    <w:rsid w:val="501C5F4C"/>
    <w:rsid w:val="50242873"/>
    <w:rsid w:val="503B680E"/>
    <w:rsid w:val="50594100"/>
    <w:rsid w:val="5067531C"/>
    <w:rsid w:val="50794F72"/>
    <w:rsid w:val="507C21F5"/>
    <w:rsid w:val="507D0CA9"/>
    <w:rsid w:val="508416E2"/>
    <w:rsid w:val="50852AB2"/>
    <w:rsid w:val="509141B6"/>
    <w:rsid w:val="50BF076D"/>
    <w:rsid w:val="50C11560"/>
    <w:rsid w:val="50C7364E"/>
    <w:rsid w:val="50EB753F"/>
    <w:rsid w:val="50F3057B"/>
    <w:rsid w:val="51033E28"/>
    <w:rsid w:val="51094825"/>
    <w:rsid w:val="510B2B5C"/>
    <w:rsid w:val="51194A6B"/>
    <w:rsid w:val="512460B3"/>
    <w:rsid w:val="512D7670"/>
    <w:rsid w:val="512E7C5E"/>
    <w:rsid w:val="5130772D"/>
    <w:rsid w:val="513D5554"/>
    <w:rsid w:val="51433A26"/>
    <w:rsid w:val="51435AD8"/>
    <w:rsid w:val="514E026B"/>
    <w:rsid w:val="515E027B"/>
    <w:rsid w:val="518746DA"/>
    <w:rsid w:val="51A14AB5"/>
    <w:rsid w:val="51B72D2A"/>
    <w:rsid w:val="51BF35FD"/>
    <w:rsid w:val="51C8796C"/>
    <w:rsid w:val="51CA1D55"/>
    <w:rsid w:val="51D3518D"/>
    <w:rsid w:val="51D51773"/>
    <w:rsid w:val="51D82C93"/>
    <w:rsid w:val="51EC7E84"/>
    <w:rsid w:val="51F02ACF"/>
    <w:rsid w:val="51FA7F99"/>
    <w:rsid w:val="52036385"/>
    <w:rsid w:val="520720D4"/>
    <w:rsid w:val="520D307D"/>
    <w:rsid w:val="520E4894"/>
    <w:rsid w:val="52106F7E"/>
    <w:rsid w:val="52124AA4"/>
    <w:rsid w:val="522A551E"/>
    <w:rsid w:val="522F264F"/>
    <w:rsid w:val="523909B7"/>
    <w:rsid w:val="524C35A0"/>
    <w:rsid w:val="525A6760"/>
    <w:rsid w:val="52644A8E"/>
    <w:rsid w:val="52693783"/>
    <w:rsid w:val="526D567F"/>
    <w:rsid w:val="52765DE3"/>
    <w:rsid w:val="52860304"/>
    <w:rsid w:val="528909E8"/>
    <w:rsid w:val="528D3079"/>
    <w:rsid w:val="528F0266"/>
    <w:rsid w:val="52A44B1D"/>
    <w:rsid w:val="52A606BB"/>
    <w:rsid w:val="52BE70DE"/>
    <w:rsid w:val="52BF2AF6"/>
    <w:rsid w:val="52C67421"/>
    <w:rsid w:val="52DF6103"/>
    <w:rsid w:val="52E635B0"/>
    <w:rsid w:val="52EE408A"/>
    <w:rsid w:val="52F43DE1"/>
    <w:rsid w:val="52FC482C"/>
    <w:rsid w:val="530D4BDD"/>
    <w:rsid w:val="53106487"/>
    <w:rsid w:val="532A36C6"/>
    <w:rsid w:val="53395347"/>
    <w:rsid w:val="535B00EA"/>
    <w:rsid w:val="535D7F64"/>
    <w:rsid w:val="536D0B73"/>
    <w:rsid w:val="536E77DF"/>
    <w:rsid w:val="538542B6"/>
    <w:rsid w:val="53A7310B"/>
    <w:rsid w:val="53AD61E2"/>
    <w:rsid w:val="53AE6E89"/>
    <w:rsid w:val="53BD55C2"/>
    <w:rsid w:val="53BE4E00"/>
    <w:rsid w:val="53D73D1F"/>
    <w:rsid w:val="53EA12F8"/>
    <w:rsid w:val="53FD3203"/>
    <w:rsid w:val="540F471F"/>
    <w:rsid w:val="541B565F"/>
    <w:rsid w:val="541F2266"/>
    <w:rsid w:val="54375424"/>
    <w:rsid w:val="54383F56"/>
    <w:rsid w:val="54511490"/>
    <w:rsid w:val="54567CF8"/>
    <w:rsid w:val="54660A34"/>
    <w:rsid w:val="54705FA3"/>
    <w:rsid w:val="54A569C8"/>
    <w:rsid w:val="54A9350D"/>
    <w:rsid w:val="54AE3555"/>
    <w:rsid w:val="54B44F3E"/>
    <w:rsid w:val="54C6239B"/>
    <w:rsid w:val="54D21FF4"/>
    <w:rsid w:val="54D22C63"/>
    <w:rsid w:val="54D51D92"/>
    <w:rsid w:val="54E33E07"/>
    <w:rsid w:val="54E41357"/>
    <w:rsid w:val="54EB509D"/>
    <w:rsid w:val="54F25670"/>
    <w:rsid w:val="550020CC"/>
    <w:rsid w:val="55053FB1"/>
    <w:rsid w:val="550F738D"/>
    <w:rsid w:val="55105D67"/>
    <w:rsid w:val="551F2EF6"/>
    <w:rsid w:val="552E42B1"/>
    <w:rsid w:val="552F2073"/>
    <w:rsid w:val="55320D2F"/>
    <w:rsid w:val="5533296C"/>
    <w:rsid w:val="553C0B0B"/>
    <w:rsid w:val="555B3708"/>
    <w:rsid w:val="555C1021"/>
    <w:rsid w:val="55650DD4"/>
    <w:rsid w:val="559544A1"/>
    <w:rsid w:val="559D1B18"/>
    <w:rsid w:val="55A86518"/>
    <w:rsid w:val="55B45E9B"/>
    <w:rsid w:val="55B5218C"/>
    <w:rsid w:val="55BA16AD"/>
    <w:rsid w:val="55BB2305"/>
    <w:rsid w:val="55C84E61"/>
    <w:rsid w:val="55CD530D"/>
    <w:rsid w:val="55CF199A"/>
    <w:rsid w:val="55CF2C93"/>
    <w:rsid w:val="55D2103B"/>
    <w:rsid w:val="55E71C9D"/>
    <w:rsid w:val="55E768E8"/>
    <w:rsid w:val="560E1DBD"/>
    <w:rsid w:val="563E5808"/>
    <w:rsid w:val="56487C06"/>
    <w:rsid w:val="564F2FD6"/>
    <w:rsid w:val="564F4A1A"/>
    <w:rsid w:val="56520BF9"/>
    <w:rsid w:val="56574EF1"/>
    <w:rsid w:val="566E51D6"/>
    <w:rsid w:val="56775267"/>
    <w:rsid w:val="56931F37"/>
    <w:rsid w:val="56932322"/>
    <w:rsid w:val="569C5EA6"/>
    <w:rsid w:val="569E3EE6"/>
    <w:rsid w:val="56CB403F"/>
    <w:rsid w:val="56D11496"/>
    <w:rsid w:val="56E270E9"/>
    <w:rsid w:val="57071F4E"/>
    <w:rsid w:val="570D730A"/>
    <w:rsid w:val="571B01F2"/>
    <w:rsid w:val="572D0C7B"/>
    <w:rsid w:val="57342B3C"/>
    <w:rsid w:val="574E4E5E"/>
    <w:rsid w:val="57572CCF"/>
    <w:rsid w:val="57710B44"/>
    <w:rsid w:val="57797801"/>
    <w:rsid w:val="577A1F44"/>
    <w:rsid w:val="57823EDB"/>
    <w:rsid w:val="57971AFC"/>
    <w:rsid w:val="57996E2C"/>
    <w:rsid w:val="57B3566A"/>
    <w:rsid w:val="57B83882"/>
    <w:rsid w:val="57C72719"/>
    <w:rsid w:val="57CE1ADE"/>
    <w:rsid w:val="57D11333"/>
    <w:rsid w:val="57E87254"/>
    <w:rsid w:val="57EC2FBD"/>
    <w:rsid w:val="57F24692"/>
    <w:rsid w:val="57F51934"/>
    <w:rsid w:val="57F9109C"/>
    <w:rsid w:val="57FD0454"/>
    <w:rsid w:val="580526F5"/>
    <w:rsid w:val="580B1B5D"/>
    <w:rsid w:val="580F52DD"/>
    <w:rsid w:val="58447EEA"/>
    <w:rsid w:val="58560FBA"/>
    <w:rsid w:val="585710E6"/>
    <w:rsid w:val="585B630B"/>
    <w:rsid w:val="58621F05"/>
    <w:rsid w:val="58707502"/>
    <w:rsid w:val="58723FE4"/>
    <w:rsid w:val="5888199F"/>
    <w:rsid w:val="58A9755A"/>
    <w:rsid w:val="58AB7AD4"/>
    <w:rsid w:val="58BD7BC2"/>
    <w:rsid w:val="58C12364"/>
    <w:rsid w:val="58CC3FD5"/>
    <w:rsid w:val="58E312F5"/>
    <w:rsid w:val="58EB0BCA"/>
    <w:rsid w:val="58F51F77"/>
    <w:rsid w:val="58FC29EF"/>
    <w:rsid w:val="59025B0D"/>
    <w:rsid w:val="59055CCE"/>
    <w:rsid w:val="590E638E"/>
    <w:rsid w:val="59170A87"/>
    <w:rsid w:val="59184160"/>
    <w:rsid w:val="59254E33"/>
    <w:rsid w:val="593C6EC8"/>
    <w:rsid w:val="593F4B78"/>
    <w:rsid w:val="59442859"/>
    <w:rsid w:val="5956265F"/>
    <w:rsid w:val="595A36C1"/>
    <w:rsid w:val="595B3C40"/>
    <w:rsid w:val="596C7A31"/>
    <w:rsid w:val="5970339B"/>
    <w:rsid w:val="597C4916"/>
    <w:rsid w:val="598F4F95"/>
    <w:rsid w:val="5999739E"/>
    <w:rsid w:val="59A1284D"/>
    <w:rsid w:val="59A41164"/>
    <w:rsid w:val="59B569AB"/>
    <w:rsid w:val="59C254A5"/>
    <w:rsid w:val="59D40A36"/>
    <w:rsid w:val="59E06376"/>
    <w:rsid w:val="59E142DC"/>
    <w:rsid w:val="59FF75BE"/>
    <w:rsid w:val="5A0111E2"/>
    <w:rsid w:val="5A0176D1"/>
    <w:rsid w:val="5A1D4EFE"/>
    <w:rsid w:val="5A394566"/>
    <w:rsid w:val="5A3A2204"/>
    <w:rsid w:val="5A472CEC"/>
    <w:rsid w:val="5A666518"/>
    <w:rsid w:val="5A782AA3"/>
    <w:rsid w:val="5A891532"/>
    <w:rsid w:val="5A97782C"/>
    <w:rsid w:val="5A982B0C"/>
    <w:rsid w:val="5A9B1124"/>
    <w:rsid w:val="5A9E5948"/>
    <w:rsid w:val="5AA669DF"/>
    <w:rsid w:val="5ABB7EBA"/>
    <w:rsid w:val="5ABD5EDB"/>
    <w:rsid w:val="5ACD4C19"/>
    <w:rsid w:val="5AD32AD3"/>
    <w:rsid w:val="5AD61301"/>
    <w:rsid w:val="5ADA0571"/>
    <w:rsid w:val="5AE76380"/>
    <w:rsid w:val="5AEF6BF7"/>
    <w:rsid w:val="5AFF59AA"/>
    <w:rsid w:val="5B0C1D95"/>
    <w:rsid w:val="5B0D1838"/>
    <w:rsid w:val="5B224E28"/>
    <w:rsid w:val="5B28184F"/>
    <w:rsid w:val="5B7222F3"/>
    <w:rsid w:val="5B725324"/>
    <w:rsid w:val="5B751975"/>
    <w:rsid w:val="5B7A74E3"/>
    <w:rsid w:val="5B7F07D5"/>
    <w:rsid w:val="5B826FBC"/>
    <w:rsid w:val="5B8526E3"/>
    <w:rsid w:val="5BB3092C"/>
    <w:rsid w:val="5BB93F58"/>
    <w:rsid w:val="5BC540D1"/>
    <w:rsid w:val="5BCF7A15"/>
    <w:rsid w:val="5BD74746"/>
    <w:rsid w:val="5BDE576D"/>
    <w:rsid w:val="5BE077E3"/>
    <w:rsid w:val="5BF758DA"/>
    <w:rsid w:val="5BFA5443"/>
    <w:rsid w:val="5C0033F1"/>
    <w:rsid w:val="5C022EEB"/>
    <w:rsid w:val="5C451D6A"/>
    <w:rsid w:val="5C647285"/>
    <w:rsid w:val="5C7A19BD"/>
    <w:rsid w:val="5C89057D"/>
    <w:rsid w:val="5C9A394F"/>
    <w:rsid w:val="5CAC6FC5"/>
    <w:rsid w:val="5CB53A34"/>
    <w:rsid w:val="5CB77667"/>
    <w:rsid w:val="5CB96D6F"/>
    <w:rsid w:val="5CC16D8D"/>
    <w:rsid w:val="5CC95D32"/>
    <w:rsid w:val="5CDC179B"/>
    <w:rsid w:val="5CF05758"/>
    <w:rsid w:val="5CF073E9"/>
    <w:rsid w:val="5CFA0384"/>
    <w:rsid w:val="5CFF6E54"/>
    <w:rsid w:val="5D0120B0"/>
    <w:rsid w:val="5D0F2892"/>
    <w:rsid w:val="5D1F047E"/>
    <w:rsid w:val="5D26311B"/>
    <w:rsid w:val="5D2B2C34"/>
    <w:rsid w:val="5D577A94"/>
    <w:rsid w:val="5D697D79"/>
    <w:rsid w:val="5D7520B0"/>
    <w:rsid w:val="5D7D2CD6"/>
    <w:rsid w:val="5D8C2F31"/>
    <w:rsid w:val="5D94650F"/>
    <w:rsid w:val="5DA05548"/>
    <w:rsid w:val="5DA4679E"/>
    <w:rsid w:val="5DB76275"/>
    <w:rsid w:val="5DC2282B"/>
    <w:rsid w:val="5DD3264E"/>
    <w:rsid w:val="5E041265"/>
    <w:rsid w:val="5E2B7697"/>
    <w:rsid w:val="5E3B36FA"/>
    <w:rsid w:val="5E4D2A9C"/>
    <w:rsid w:val="5E521E1C"/>
    <w:rsid w:val="5E5571A4"/>
    <w:rsid w:val="5E5576F3"/>
    <w:rsid w:val="5E723EB4"/>
    <w:rsid w:val="5E912F6A"/>
    <w:rsid w:val="5EA23921"/>
    <w:rsid w:val="5EBD58FA"/>
    <w:rsid w:val="5EC46CBD"/>
    <w:rsid w:val="5EC9488F"/>
    <w:rsid w:val="5ECE5F2E"/>
    <w:rsid w:val="5EDE5C89"/>
    <w:rsid w:val="5EE64AAF"/>
    <w:rsid w:val="5EEF1885"/>
    <w:rsid w:val="5EF47E31"/>
    <w:rsid w:val="5EFB4BF2"/>
    <w:rsid w:val="5F1E58A2"/>
    <w:rsid w:val="5F1F2B83"/>
    <w:rsid w:val="5F215050"/>
    <w:rsid w:val="5F2D4A41"/>
    <w:rsid w:val="5F2E659A"/>
    <w:rsid w:val="5F3E073F"/>
    <w:rsid w:val="5F526781"/>
    <w:rsid w:val="5F623276"/>
    <w:rsid w:val="5F6A0409"/>
    <w:rsid w:val="5F6C2068"/>
    <w:rsid w:val="5F6C31C7"/>
    <w:rsid w:val="5F733EF1"/>
    <w:rsid w:val="5F743B13"/>
    <w:rsid w:val="5F786A3F"/>
    <w:rsid w:val="5F7F46FC"/>
    <w:rsid w:val="5F7FE304"/>
    <w:rsid w:val="5F874FBF"/>
    <w:rsid w:val="5F9B0D23"/>
    <w:rsid w:val="5F9D4C85"/>
    <w:rsid w:val="5F9F8873"/>
    <w:rsid w:val="5FB51FCB"/>
    <w:rsid w:val="5FB92779"/>
    <w:rsid w:val="5FC2688A"/>
    <w:rsid w:val="5FDC7CD6"/>
    <w:rsid w:val="5FE1547F"/>
    <w:rsid w:val="5FEE3BCE"/>
    <w:rsid w:val="600153BE"/>
    <w:rsid w:val="60094F35"/>
    <w:rsid w:val="600D4CEE"/>
    <w:rsid w:val="60113E2C"/>
    <w:rsid w:val="60116111"/>
    <w:rsid w:val="601609A8"/>
    <w:rsid w:val="602C7C48"/>
    <w:rsid w:val="6035284E"/>
    <w:rsid w:val="604343F0"/>
    <w:rsid w:val="60437DE9"/>
    <w:rsid w:val="6046318F"/>
    <w:rsid w:val="604B6CCB"/>
    <w:rsid w:val="606662E9"/>
    <w:rsid w:val="6070442A"/>
    <w:rsid w:val="60750165"/>
    <w:rsid w:val="60B9239F"/>
    <w:rsid w:val="60C645AB"/>
    <w:rsid w:val="60E20DAE"/>
    <w:rsid w:val="60E27E53"/>
    <w:rsid w:val="60F4180C"/>
    <w:rsid w:val="61206F49"/>
    <w:rsid w:val="61345F8C"/>
    <w:rsid w:val="613D6BAA"/>
    <w:rsid w:val="61410D80"/>
    <w:rsid w:val="61611A0B"/>
    <w:rsid w:val="61621D97"/>
    <w:rsid w:val="6167427F"/>
    <w:rsid w:val="616A3192"/>
    <w:rsid w:val="61812597"/>
    <w:rsid w:val="618755C4"/>
    <w:rsid w:val="61953350"/>
    <w:rsid w:val="619E139C"/>
    <w:rsid w:val="61BE5377"/>
    <w:rsid w:val="61DE71DE"/>
    <w:rsid w:val="61F05A3D"/>
    <w:rsid w:val="621259F7"/>
    <w:rsid w:val="62127C3C"/>
    <w:rsid w:val="622214DA"/>
    <w:rsid w:val="6224730C"/>
    <w:rsid w:val="622567A5"/>
    <w:rsid w:val="622977EA"/>
    <w:rsid w:val="622B010A"/>
    <w:rsid w:val="622C73DE"/>
    <w:rsid w:val="62577D9F"/>
    <w:rsid w:val="626C7A15"/>
    <w:rsid w:val="626F3F92"/>
    <w:rsid w:val="6287216F"/>
    <w:rsid w:val="62892A53"/>
    <w:rsid w:val="629831F9"/>
    <w:rsid w:val="62BC5DE9"/>
    <w:rsid w:val="62C10FD0"/>
    <w:rsid w:val="62E41E7C"/>
    <w:rsid w:val="62E8190E"/>
    <w:rsid w:val="62EE30D2"/>
    <w:rsid w:val="62FC541B"/>
    <w:rsid w:val="630006BE"/>
    <w:rsid w:val="6300634C"/>
    <w:rsid w:val="63114765"/>
    <w:rsid w:val="63382085"/>
    <w:rsid w:val="63422B24"/>
    <w:rsid w:val="63471E94"/>
    <w:rsid w:val="636607F7"/>
    <w:rsid w:val="636965D4"/>
    <w:rsid w:val="637029F7"/>
    <w:rsid w:val="63726B6C"/>
    <w:rsid w:val="637B7A06"/>
    <w:rsid w:val="63835232"/>
    <w:rsid w:val="638B53CD"/>
    <w:rsid w:val="63965A29"/>
    <w:rsid w:val="63A044C9"/>
    <w:rsid w:val="63A50EBA"/>
    <w:rsid w:val="63AE2B07"/>
    <w:rsid w:val="63AE435F"/>
    <w:rsid w:val="63B14BC4"/>
    <w:rsid w:val="63BB7AF9"/>
    <w:rsid w:val="63BD1501"/>
    <w:rsid w:val="63F041DC"/>
    <w:rsid w:val="63F86267"/>
    <w:rsid w:val="640E3B92"/>
    <w:rsid w:val="64183D70"/>
    <w:rsid w:val="644A5D7B"/>
    <w:rsid w:val="647A3430"/>
    <w:rsid w:val="647B624F"/>
    <w:rsid w:val="648B159F"/>
    <w:rsid w:val="64A137DB"/>
    <w:rsid w:val="64BA302E"/>
    <w:rsid w:val="64BB2F3B"/>
    <w:rsid w:val="64BF61CB"/>
    <w:rsid w:val="64C93DE9"/>
    <w:rsid w:val="64DA6181"/>
    <w:rsid w:val="64DF2A44"/>
    <w:rsid w:val="64FA5B55"/>
    <w:rsid w:val="651C0482"/>
    <w:rsid w:val="653D1756"/>
    <w:rsid w:val="657E46FF"/>
    <w:rsid w:val="658E1E84"/>
    <w:rsid w:val="65BF551B"/>
    <w:rsid w:val="65C437BF"/>
    <w:rsid w:val="65C601F6"/>
    <w:rsid w:val="65C72292"/>
    <w:rsid w:val="65D117B7"/>
    <w:rsid w:val="65DC5DBF"/>
    <w:rsid w:val="65F1617E"/>
    <w:rsid w:val="65F5223C"/>
    <w:rsid w:val="660245B8"/>
    <w:rsid w:val="661829F8"/>
    <w:rsid w:val="661B4BCF"/>
    <w:rsid w:val="665C4E79"/>
    <w:rsid w:val="66679F4C"/>
    <w:rsid w:val="66717E3F"/>
    <w:rsid w:val="66802ADE"/>
    <w:rsid w:val="66821FD7"/>
    <w:rsid w:val="66975803"/>
    <w:rsid w:val="66B132A5"/>
    <w:rsid w:val="66C306A0"/>
    <w:rsid w:val="66D52CAC"/>
    <w:rsid w:val="66E717C1"/>
    <w:rsid w:val="66E757AC"/>
    <w:rsid w:val="66F276B6"/>
    <w:rsid w:val="66FB2125"/>
    <w:rsid w:val="672A5A8A"/>
    <w:rsid w:val="672B6BEF"/>
    <w:rsid w:val="672F287A"/>
    <w:rsid w:val="67340A23"/>
    <w:rsid w:val="674D79C1"/>
    <w:rsid w:val="67574DE2"/>
    <w:rsid w:val="675F6FD0"/>
    <w:rsid w:val="67684F26"/>
    <w:rsid w:val="67717EA6"/>
    <w:rsid w:val="67753D45"/>
    <w:rsid w:val="677E7AB0"/>
    <w:rsid w:val="678C66BD"/>
    <w:rsid w:val="67A55390"/>
    <w:rsid w:val="67CB0668"/>
    <w:rsid w:val="67D03E67"/>
    <w:rsid w:val="67D33548"/>
    <w:rsid w:val="67E633C8"/>
    <w:rsid w:val="67E86292"/>
    <w:rsid w:val="67F72C98"/>
    <w:rsid w:val="68174EC4"/>
    <w:rsid w:val="683F6226"/>
    <w:rsid w:val="68450B54"/>
    <w:rsid w:val="6853226F"/>
    <w:rsid w:val="68534AC8"/>
    <w:rsid w:val="68557724"/>
    <w:rsid w:val="687B613E"/>
    <w:rsid w:val="68830BF5"/>
    <w:rsid w:val="689D7887"/>
    <w:rsid w:val="689F7918"/>
    <w:rsid w:val="68B411EB"/>
    <w:rsid w:val="68B42E9C"/>
    <w:rsid w:val="68C53CF8"/>
    <w:rsid w:val="68CE059F"/>
    <w:rsid w:val="68DE3B49"/>
    <w:rsid w:val="68DF04D4"/>
    <w:rsid w:val="68E02C65"/>
    <w:rsid w:val="68FF3B24"/>
    <w:rsid w:val="69032A8F"/>
    <w:rsid w:val="690E397F"/>
    <w:rsid w:val="691471F2"/>
    <w:rsid w:val="69316BA2"/>
    <w:rsid w:val="69462667"/>
    <w:rsid w:val="69694AED"/>
    <w:rsid w:val="69884761"/>
    <w:rsid w:val="699613C0"/>
    <w:rsid w:val="699F0AC7"/>
    <w:rsid w:val="69A67C98"/>
    <w:rsid w:val="69B25257"/>
    <w:rsid w:val="69C1601A"/>
    <w:rsid w:val="69DE523F"/>
    <w:rsid w:val="69E45415"/>
    <w:rsid w:val="69EF0BEC"/>
    <w:rsid w:val="69F467C3"/>
    <w:rsid w:val="69F56FAC"/>
    <w:rsid w:val="69F878CA"/>
    <w:rsid w:val="69FD21F7"/>
    <w:rsid w:val="6A01114C"/>
    <w:rsid w:val="6A03117B"/>
    <w:rsid w:val="6A18692A"/>
    <w:rsid w:val="6A1B663F"/>
    <w:rsid w:val="6A354F27"/>
    <w:rsid w:val="6A5A4712"/>
    <w:rsid w:val="6A5D229E"/>
    <w:rsid w:val="6A6661F0"/>
    <w:rsid w:val="6A7933E7"/>
    <w:rsid w:val="6A9B4E64"/>
    <w:rsid w:val="6A9B7C73"/>
    <w:rsid w:val="6AB0509A"/>
    <w:rsid w:val="6ABB571C"/>
    <w:rsid w:val="6ACC4257"/>
    <w:rsid w:val="6ACE1E05"/>
    <w:rsid w:val="6ACE6EC4"/>
    <w:rsid w:val="6AD54ECE"/>
    <w:rsid w:val="6AE32434"/>
    <w:rsid w:val="6AF4202E"/>
    <w:rsid w:val="6AF81E4E"/>
    <w:rsid w:val="6B0E0FF6"/>
    <w:rsid w:val="6B185226"/>
    <w:rsid w:val="6B1A13F6"/>
    <w:rsid w:val="6B1A1DDB"/>
    <w:rsid w:val="6B2B5C9F"/>
    <w:rsid w:val="6B33535D"/>
    <w:rsid w:val="6B337530"/>
    <w:rsid w:val="6B3D63CA"/>
    <w:rsid w:val="6B3E3544"/>
    <w:rsid w:val="6B425B21"/>
    <w:rsid w:val="6B5D26B4"/>
    <w:rsid w:val="6B712827"/>
    <w:rsid w:val="6B820257"/>
    <w:rsid w:val="6B8C5E66"/>
    <w:rsid w:val="6B972271"/>
    <w:rsid w:val="6B974310"/>
    <w:rsid w:val="6BA12924"/>
    <w:rsid w:val="6BA31786"/>
    <w:rsid w:val="6BE2471A"/>
    <w:rsid w:val="6C032046"/>
    <w:rsid w:val="6C0A106D"/>
    <w:rsid w:val="6C0E5F6E"/>
    <w:rsid w:val="6C127E8F"/>
    <w:rsid w:val="6C152258"/>
    <w:rsid w:val="6C1949C8"/>
    <w:rsid w:val="6C2643D1"/>
    <w:rsid w:val="6C3239D1"/>
    <w:rsid w:val="6C367D5D"/>
    <w:rsid w:val="6C371E8E"/>
    <w:rsid w:val="6C4707FB"/>
    <w:rsid w:val="6C507FC1"/>
    <w:rsid w:val="6C626635"/>
    <w:rsid w:val="6C6D191B"/>
    <w:rsid w:val="6C6D3F0B"/>
    <w:rsid w:val="6C8F5271"/>
    <w:rsid w:val="6CAA75A0"/>
    <w:rsid w:val="6CAD2B5D"/>
    <w:rsid w:val="6CB565B0"/>
    <w:rsid w:val="6CB71D27"/>
    <w:rsid w:val="6CB7686A"/>
    <w:rsid w:val="6CC57732"/>
    <w:rsid w:val="6CEB4287"/>
    <w:rsid w:val="6CFB0FDE"/>
    <w:rsid w:val="6D0B3E55"/>
    <w:rsid w:val="6D0E128B"/>
    <w:rsid w:val="6D1E1EB0"/>
    <w:rsid w:val="6D231B03"/>
    <w:rsid w:val="6D245DF6"/>
    <w:rsid w:val="6D2C0992"/>
    <w:rsid w:val="6D3276C6"/>
    <w:rsid w:val="6D3C4065"/>
    <w:rsid w:val="6D4D6E7A"/>
    <w:rsid w:val="6D5A180E"/>
    <w:rsid w:val="6D695CED"/>
    <w:rsid w:val="6D733879"/>
    <w:rsid w:val="6D857D9D"/>
    <w:rsid w:val="6D8F032A"/>
    <w:rsid w:val="6D910891"/>
    <w:rsid w:val="6D93510E"/>
    <w:rsid w:val="6DAA6069"/>
    <w:rsid w:val="6DB5289F"/>
    <w:rsid w:val="6DBA4C07"/>
    <w:rsid w:val="6DD975D8"/>
    <w:rsid w:val="6DDF631C"/>
    <w:rsid w:val="6DF73529"/>
    <w:rsid w:val="6E032FC2"/>
    <w:rsid w:val="6E090563"/>
    <w:rsid w:val="6E1F6A55"/>
    <w:rsid w:val="6E285408"/>
    <w:rsid w:val="6E2A79C1"/>
    <w:rsid w:val="6E317E32"/>
    <w:rsid w:val="6E3877ED"/>
    <w:rsid w:val="6E433EAF"/>
    <w:rsid w:val="6E5340CB"/>
    <w:rsid w:val="6E56640B"/>
    <w:rsid w:val="6E711527"/>
    <w:rsid w:val="6E8346BC"/>
    <w:rsid w:val="6E851BF4"/>
    <w:rsid w:val="6E943958"/>
    <w:rsid w:val="6E953AA3"/>
    <w:rsid w:val="6EAF3A57"/>
    <w:rsid w:val="6ED011FC"/>
    <w:rsid w:val="6ED770CD"/>
    <w:rsid w:val="6EDF77F5"/>
    <w:rsid w:val="6F076F7D"/>
    <w:rsid w:val="6F1144A4"/>
    <w:rsid w:val="6F14532D"/>
    <w:rsid w:val="6F2968A7"/>
    <w:rsid w:val="6F323167"/>
    <w:rsid w:val="6F3444B6"/>
    <w:rsid w:val="6F364A08"/>
    <w:rsid w:val="6F414AC3"/>
    <w:rsid w:val="6F5E1BD4"/>
    <w:rsid w:val="6F6D3018"/>
    <w:rsid w:val="6F754641"/>
    <w:rsid w:val="6F814C70"/>
    <w:rsid w:val="6F85563F"/>
    <w:rsid w:val="6FAF4FFE"/>
    <w:rsid w:val="6FB73240"/>
    <w:rsid w:val="6FB93B4D"/>
    <w:rsid w:val="6FBF0D34"/>
    <w:rsid w:val="6FC162FA"/>
    <w:rsid w:val="6FC8175F"/>
    <w:rsid w:val="6FC92DA9"/>
    <w:rsid w:val="6FD93B73"/>
    <w:rsid w:val="6FDB2329"/>
    <w:rsid w:val="6FDFDB66"/>
    <w:rsid w:val="6FE90101"/>
    <w:rsid w:val="6FEA6E69"/>
    <w:rsid w:val="6FF31452"/>
    <w:rsid w:val="6FFA1E14"/>
    <w:rsid w:val="70027159"/>
    <w:rsid w:val="70185CDC"/>
    <w:rsid w:val="702E3281"/>
    <w:rsid w:val="703A551C"/>
    <w:rsid w:val="703C2781"/>
    <w:rsid w:val="70563559"/>
    <w:rsid w:val="706436BB"/>
    <w:rsid w:val="708345E6"/>
    <w:rsid w:val="70993EC9"/>
    <w:rsid w:val="70A30D27"/>
    <w:rsid w:val="70AC3D7A"/>
    <w:rsid w:val="70AE7F6F"/>
    <w:rsid w:val="70C2536F"/>
    <w:rsid w:val="70C76C10"/>
    <w:rsid w:val="70CC526B"/>
    <w:rsid w:val="70FC6F66"/>
    <w:rsid w:val="70FE0A22"/>
    <w:rsid w:val="70FE78F0"/>
    <w:rsid w:val="710F4243"/>
    <w:rsid w:val="712269D3"/>
    <w:rsid w:val="713573F8"/>
    <w:rsid w:val="71550DEF"/>
    <w:rsid w:val="715B625B"/>
    <w:rsid w:val="71607246"/>
    <w:rsid w:val="71667BAE"/>
    <w:rsid w:val="71743D65"/>
    <w:rsid w:val="718A1BC0"/>
    <w:rsid w:val="718E2962"/>
    <w:rsid w:val="719152B5"/>
    <w:rsid w:val="719438CB"/>
    <w:rsid w:val="71997EB8"/>
    <w:rsid w:val="71A20DB3"/>
    <w:rsid w:val="71A42F48"/>
    <w:rsid w:val="71A517D9"/>
    <w:rsid w:val="71A61A92"/>
    <w:rsid w:val="71AB0D1E"/>
    <w:rsid w:val="71BD1FA1"/>
    <w:rsid w:val="71C21F5C"/>
    <w:rsid w:val="71CC32AB"/>
    <w:rsid w:val="71EE5087"/>
    <w:rsid w:val="72057567"/>
    <w:rsid w:val="72104CF8"/>
    <w:rsid w:val="721D12AF"/>
    <w:rsid w:val="721D3A01"/>
    <w:rsid w:val="7226152F"/>
    <w:rsid w:val="722E2629"/>
    <w:rsid w:val="723830FF"/>
    <w:rsid w:val="723F518D"/>
    <w:rsid w:val="72581DED"/>
    <w:rsid w:val="725A4ECA"/>
    <w:rsid w:val="725D58A8"/>
    <w:rsid w:val="72924221"/>
    <w:rsid w:val="72931016"/>
    <w:rsid w:val="72AF7364"/>
    <w:rsid w:val="72B50674"/>
    <w:rsid w:val="72C216C0"/>
    <w:rsid w:val="72C7190D"/>
    <w:rsid w:val="72E07EB3"/>
    <w:rsid w:val="72EC7E3D"/>
    <w:rsid w:val="72F04094"/>
    <w:rsid w:val="72F21EB4"/>
    <w:rsid w:val="730E3420"/>
    <w:rsid w:val="73165D05"/>
    <w:rsid w:val="731A52E5"/>
    <w:rsid w:val="731D71E7"/>
    <w:rsid w:val="731F249B"/>
    <w:rsid w:val="73203209"/>
    <w:rsid w:val="73217FC1"/>
    <w:rsid w:val="732A6D4F"/>
    <w:rsid w:val="73361B37"/>
    <w:rsid w:val="733621AF"/>
    <w:rsid w:val="733A1A9C"/>
    <w:rsid w:val="733E66FD"/>
    <w:rsid w:val="734165F8"/>
    <w:rsid w:val="73464E3A"/>
    <w:rsid w:val="734F3909"/>
    <w:rsid w:val="734F6B4A"/>
    <w:rsid w:val="735341A2"/>
    <w:rsid w:val="73664BC7"/>
    <w:rsid w:val="736C1B8C"/>
    <w:rsid w:val="73734EE4"/>
    <w:rsid w:val="737E1D9A"/>
    <w:rsid w:val="738B0393"/>
    <w:rsid w:val="739978C7"/>
    <w:rsid w:val="73A56453"/>
    <w:rsid w:val="73AB798B"/>
    <w:rsid w:val="73C1186E"/>
    <w:rsid w:val="73CD3AF9"/>
    <w:rsid w:val="73CF05A7"/>
    <w:rsid w:val="73CF470B"/>
    <w:rsid w:val="74082529"/>
    <w:rsid w:val="741D2018"/>
    <w:rsid w:val="741F35DB"/>
    <w:rsid w:val="742A7931"/>
    <w:rsid w:val="742F4960"/>
    <w:rsid w:val="74330594"/>
    <w:rsid w:val="7439521B"/>
    <w:rsid w:val="743B15E2"/>
    <w:rsid w:val="743C03B7"/>
    <w:rsid w:val="744864FF"/>
    <w:rsid w:val="74487C11"/>
    <w:rsid w:val="745C1CA8"/>
    <w:rsid w:val="746304B0"/>
    <w:rsid w:val="747B5226"/>
    <w:rsid w:val="748816E2"/>
    <w:rsid w:val="748C3F4B"/>
    <w:rsid w:val="74D114D6"/>
    <w:rsid w:val="74D25EEE"/>
    <w:rsid w:val="74F93B59"/>
    <w:rsid w:val="750937B8"/>
    <w:rsid w:val="750B48FC"/>
    <w:rsid w:val="750D3415"/>
    <w:rsid w:val="754760B8"/>
    <w:rsid w:val="754C091C"/>
    <w:rsid w:val="754C13F7"/>
    <w:rsid w:val="755802BF"/>
    <w:rsid w:val="756C070F"/>
    <w:rsid w:val="757E66CB"/>
    <w:rsid w:val="758950A4"/>
    <w:rsid w:val="758F6AE1"/>
    <w:rsid w:val="75923DAC"/>
    <w:rsid w:val="75945B8C"/>
    <w:rsid w:val="75986915"/>
    <w:rsid w:val="759D2392"/>
    <w:rsid w:val="75A7573B"/>
    <w:rsid w:val="75AD4F0B"/>
    <w:rsid w:val="75BA5D24"/>
    <w:rsid w:val="75BD268A"/>
    <w:rsid w:val="75D30E1D"/>
    <w:rsid w:val="75D31876"/>
    <w:rsid w:val="75ED2EA7"/>
    <w:rsid w:val="75F638C4"/>
    <w:rsid w:val="7603234A"/>
    <w:rsid w:val="760A5CDB"/>
    <w:rsid w:val="76202E19"/>
    <w:rsid w:val="7634632A"/>
    <w:rsid w:val="763738F1"/>
    <w:rsid w:val="76385E60"/>
    <w:rsid w:val="76496D8B"/>
    <w:rsid w:val="766065AD"/>
    <w:rsid w:val="76790F36"/>
    <w:rsid w:val="767A6BDE"/>
    <w:rsid w:val="767B0CC7"/>
    <w:rsid w:val="7694751B"/>
    <w:rsid w:val="769D5DA7"/>
    <w:rsid w:val="76AE4EC8"/>
    <w:rsid w:val="76B714B3"/>
    <w:rsid w:val="76C73C9A"/>
    <w:rsid w:val="76CC293A"/>
    <w:rsid w:val="76D70271"/>
    <w:rsid w:val="76FB0B73"/>
    <w:rsid w:val="77017347"/>
    <w:rsid w:val="771522A2"/>
    <w:rsid w:val="77377037"/>
    <w:rsid w:val="773B615A"/>
    <w:rsid w:val="77534D32"/>
    <w:rsid w:val="775929E7"/>
    <w:rsid w:val="775C4878"/>
    <w:rsid w:val="775F6F8F"/>
    <w:rsid w:val="77764D81"/>
    <w:rsid w:val="77793034"/>
    <w:rsid w:val="77983F25"/>
    <w:rsid w:val="77A36F11"/>
    <w:rsid w:val="77B5746C"/>
    <w:rsid w:val="77BA3B1C"/>
    <w:rsid w:val="77BF57C7"/>
    <w:rsid w:val="77CA7A19"/>
    <w:rsid w:val="77D870BC"/>
    <w:rsid w:val="77DF3E51"/>
    <w:rsid w:val="77DF47F4"/>
    <w:rsid w:val="77E83F2A"/>
    <w:rsid w:val="77EA5752"/>
    <w:rsid w:val="77FC051D"/>
    <w:rsid w:val="7803223D"/>
    <w:rsid w:val="780A45ED"/>
    <w:rsid w:val="78157CF7"/>
    <w:rsid w:val="78301DAE"/>
    <w:rsid w:val="784F56DF"/>
    <w:rsid w:val="78520D00"/>
    <w:rsid w:val="78526FC2"/>
    <w:rsid w:val="7857629B"/>
    <w:rsid w:val="78650950"/>
    <w:rsid w:val="786E0F9C"/>
    <w:rsid w:val="787C3EEC"/>
    <w:rsid w:val="788437FF"/>
    <w:rsid w:val="78857C89"/>
    <w:rsid w:val="788D5D18"/>
    <w:rsid w:val="78A97A27"/>
    <w:rsid w:val="78BB2564"/>
    <w:rsid w:val="78CC0DC3"/>
    <w:rsid w:val="78D07FF5"/>
    <w:rsid w:val="78D4689D"/>
    <w:rsid w:val="78E440AD"/>
    <w:rsid w:val="78E44E4A"/>
    <w:rsid w:val="78E56CA1"/>
    <w:rsid w:val="791902A3"/>
    <w:rsid w:val="79190FA2"/>
    <w:rsid w:val="79446284"/>
    <w:rsid w:val="79482F61"/>
    <w:rsid w:val="79653DE6"/>
    <w:rsid w:val="79654FCF"/>
    <w:rsid w:val="79782A0A"/>
    <w:rsid w:val="7994314C"/>
    <w:rsid w:val="79952599"/>
    <w:rsid w:val="79D85272"/>
    <w:rsid w:val="79E06189"/>
    <w:rsid w:val="79E06CEF"/>
    <w:rsid w:val="79EA62EB"/>
    <w:rsid w:val="79EB45A1"/>
    <w:rsid w:val="79ED12C9"/>
    <w:rsid w:val="79F5466D"/>
    <w:rsid w:val="79FD76E9"/>
    <w:rsid w:val="7A163118"/>
    <w:rsid w:val="7A215C00"/>
    <w:rsid w:val="7A290DC0"/>
    <w:rsid w:val="7A296EFF"/>
    <w:rsid w:val="7A4B51FA"/>
    <w:rsid w:val="7A5252C7"/>
    <w:rsid w:val="7A531C9F"/>
    <w:rsid w:val="7A5F6682"/>
    <w:rsid w:val="7A680BCB"/>
    <w:rsid w:val="7A8A2F3D"/>
    <w:rsid w:val="7A921AE4"/>
    <w:rsid w:val="7A940832"/>
    <w:rsid w:val="7AA9530D"/>
    <w:rsid w:val="7AB20E79"/>
    <w:rsid w:val="7AB32860"/>
    <w:rsid w:val="7AD85D51"/>
    <w:rsid w:val="7AE70572"/>
    <w:rsid w:val="7AE815FC"/>
    <w:rsid w:val="7AF05A27"/>
    <w:rsid w:val="7AF37A02"/>
    <w:rsid w:val="7AF406B1"/>
    <w:rsid w:val="7B0B455A"/>
    <w:rsid w:val="7B0D3738"/>
    <w:rsid w:val="7B347486"/>
    <w:rsid w:val="7B5C2D8B"/>
    <w:rsid w:val="7B5D3757"/>
    <w:rsid w:val="7B5F5CEE"/>
    <w:rsid w:val="7B6C7089"/>
    <w:rsid w:val="7BB70782"/>
    <w:rsid w:val="7BBA5E68"/>
    <w:rsid w:val="7BC7163F"/>
    <w:rsid w:val="7BC96C5E"/>
    <w:rsid w:val="7BCA02B2"/>
    <w:rsid w:val="7BCF19A0"/>
    <w:rsid w:val="7BD01566"/>
    <w:rsid w:val="7BE307E7"/>
    <w:rsid w:val="7C0C39B6"/>
    <w:rsid w:val="7C1928FC"/>
    <w:rsid w:val="7C2C6E3A"/>
    <w:rsid w:val="7C30326B"/>
    <w:rsid w:val="7C33006F"/>
    <w:rsid w:val="7C411BDF"/>
    <w:rsid w:val="7C56302C"/>
    <w:rsid w:val="7C5E5C42"/>
    <w:rsid w:val="7C6F071E"/>
    <w:rsid w:val="7C714B7A"/>
    <w:rsid w:val="7C7C6A3F"/>
    <w:rsid w:val="7C8D0E31"/>
    <w:rsid w:val="7C9567F4"/>
    <w:rsid w:val="7C961F7D"/>
    <w:rsid w:val="7C9E14D5"/>
    <w:rsid w:val="7CA13E1C"/>
    <w:rsid w:val="7CB56D7D"/>
    <w:rsid w:val="7CC916E8"/>
    <w:rsid w:val="7CC92BE4"/>
    <w:rsid w:val="7CEE536B"/>
    <w:rsid w:val="7CFFEFA1"/>
    <w:rsid w:val="7D00284C"/>
    <w:rsid w:val="7D0A7401"/>
    <w:rsid w:val="7D0E042B"/>
    <w:rsid w:val="7D1E3FBC"/>
    <w:rsid w:val="7D2021D2"/>
    <w:rsid w:val="7D342C2D"/>
    <w:rsid w:val="7D346302"/>
    <w:rsid w:val="7D3A7495"/>
    <w:rsid w:val="7D4338A3"/>
    <w:rsid w:val="7D5C2AB9"/>
    <w:rsid w:val="7D5E1AB7"/>
    <w:rsid w:val="7D647FD3"/>
    <w:rsid w:val="7D65430E"/>
    <w:rsid w:val="7D75179C"/>
    <w:rsid w:val="7D7F7019"/>
    <w:rsid w:val="7D8852F8"/>
    <w:rsid w:val="7D94398B"/>
    <w:rsid w:val="7D9865FF"/>
    <w:rsid w:val="7DA036B4"/>
    <w:rsid w:val="7DB61D01"/>
    <w:rsid w:val="7DD85480"/>
    <w:rsid w:val="7DDDCE29"/>
    <w:rsid w:val="7DF616D0"/>
    <w:rsid w:val="7E0607C0"/>
    <w:rsid w:val="7E097B7D"/>
    <w:rsid w:val="7E0A3645"/>
    <w:rsid w:val="7E261F2C"/>
    <w:rsid w:val="7E3056E0"/>
    <w:rsid w:val="7E305AC4"/>
    <w:rsid w:val="7E327D9E"/>
    <w:rsid w:val="7E6063D6"/>
    <w:rsid w:val="7E64706F"/>
    <w:rsid w:val="7E7C1973"/>
    <w:rsid w:val="7E7D317B"/>
    <w:rsid w:val="7E8D3214"/>
    <w:rsid w:val="7E915650"/>
    <w:rsid w:val="7E952976"/>
    <w:rsid w:val="7E9674C8"/>
    <w:rsid w:val="7EB73BF1"/>
    <w:rsid w:val="7EB75F10"/>
    <w:rsid w:val="7EB80529"/>
    <w:rsid w:val="7EB92E8B"/>
    <w:rsid w:val="7ECA4256"/>
    <w:rsid w:val="7ECF5F7A"/>
    <w:rsid w:val="7ED04D1C"/>
    <w:rsid w:val="7ED752CD"/>
    <w:rsid w:val="7EE0213B"/>
    <w:rsid w:val="7EE41095"/>
    <w:rsid w:val="7EEC1096"/>
    <w:rsid w:val="7EFC0461"/>
    <w:rsid w:val="7F063030"/>
    <w:rsid w:val="7F1B05FD"/>
    <w:rsid w:val="7F1D0A11"/>
    <w:rsid w:val="7F337199"/>
    <w:rsid w:val="7F3B4439"/>
    <w:rsid w:val="7F40213C"/>
    <w:rsid w:val="7F4C0ED5"/>
    <w:rsid w:val="7F5C3BF7"/>
    <w:rsid w:val="7F76D771"/>
    <w:rsid w:val="7F8440CB"/>
    <w:rsid w:val="7F943F09"/>
    <w:rsid w:val="7F9A1937"/>
    <w:rsid w:val="7F9B559F"/>
    <w:rsid w:val="7FA00957"/>
    <w:rsid w:val="7FA072B5"/>
    <w:rsid w:val="7FA62219"/>
    <w:rsid w:val="7FAE0F58"/>
    <w:rsid w:val="7FB76872"/>
    <w:rsid w:val="7FBF9542"/>
    <w:rsid w:val="7FE93226"/>
    <w:rsid w:val="7FF10123"/>
    <w:rsid w:val="7FF35F6F"/>
    <w:rsid w:val="7FF739AB"/>
    <w:rsid w:val="7FF847B0"/>
    <w:rsid w:val="7FFF55D0"/>
    <w:rsid w:val="9ECF4E12"/>
    <w:rsid w:val="A3FD840D"/>
    <w:rsid w:val="AFBDC9B8"/>
    <w:rsid w:val="B6F56A9A"/>
    <w:rsid w:val="B7FDAA39"/>
    <w:rsid w:val="BBEF4418"/>
    <w:rsid w:val="BFCF897A"/>
    <w:rsid w:val="BFE6DD2C"/>
    <w:rsid w:val="C0F64476"/>
    <w:rsid w:val="CBB12273"/>
    <w:rsid w:val="CBEF6EF8"/>
    <w:rsid w:val="DE7D76AF"/>
    <w:rsid w:val="DFEFA6F6"/>
    <w:rsid w:val="DFFA72FD"/>
    <w:rsid w:val="E9D6DDAA"/>
    <w:rsid w:val="EEAF5766"/>
    <w:rsid w:val="EFAEFBD7"/>
    <w:rsid w:val="EFFEADF8"/>
    <w:rsid w:val="F1F3E90F"/>
    <w:rsid w:val="F8FAD7A1"/>
    <w:rsid w:val="F9F59A15"/>
    <w:rsid w:val="FAEFD0B4"/>
    <w:rsid w:val="FC7D4D40"/>
    <w:rsid w:val="FC7F8352"/>
    <w:rsid w:val="FDD34B8F"/>
    <w:rsid w:val="FE7DFF5C"/>
    <w:rsid w:val="FF9F0588"/>
    <w:rsid w:val="FFDFC374"/>
    <w:rsid w:val="FFFE368D"/>
    <w:rsid w:val="FFFEFB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nhideWhenUsed="0" w:uiPriority="1" w:semiHidden="0" w:name="heading 8"/>
    <w:lsdException w:qFormat="1" w:unhideWhenUsed="0" w:uiPriority="1"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qFormat="1" w:uiPriority="39"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1"/>
    <w:link w:val="83"/>
    <w:autoRedefine/>
    <w:qFormat/>
    <w:uiPriority w:val="0"/>
    <w:pPr>
      <w:keepNext/>
      <w:keepLines/>
      <w:spacing w:before="340" w:after="330" w:line="578" w:lineRule="auto"/>
      <w:outlineLvl w:val="0"/>
    </w:pPr>
    <w:rPr>
      <w:b/>
      <w:bCs/>
      <w:kern w:val="44"/>
      <w:sz w:val="44"/>
      <w:szCs w:val="44"/>
    </w:rPr>
  </w:style>
  <w:style w:type="paragraph" w:styleId="7">
    <w:name w:val="heading 2"/>
    <w:basedOn w:val="1"/>
    <w:next w:val="1"/>
    <w:link w:val="68"/>
    <w:autoRedefine/>
    <w:qFormat/>
    <w:uiPriority w:val="9"/>
    <w:pPr>
      <w:keepNext/>
      <w:keepLines/>
      <w:spacing w:before="260" w:after="260" w:line="416" w:lineRule="auto"/>
      <w:outlineLvl w:val="1"/>
    </w:pPr>
    <w:rPr>
      <w:rFonts w:ascii="Arial" w:hAnsi="Arial" w:eastAsia="黑体"/>
      <w:b/>
      <w:bCs/>
      <w:sz w:val="32"/>
      <w:szCs w:val="32"/>
    </w:rPr>
  </w:style>
  <w:style w:type="paragraph" w:styleId="8">
    <w:name w:val="heading 3"/>
    <w:basedOn w:val="1"/>
    <w:next w:val="1"/>
    <w:link w:val="61"/>
    <w:autoRedefine/>
    <w:qFormat/>
    <w:uiPriority w:val="0"/>
    <w:pPr>
      <w:keepNext/>
      <w:keepLines/>
      <w:spacing w:before="260" w:after="260" w:line="413" w:lineRule="auto"/>
      <w:outlineLvl w:val="2"/>
    </w:pPr>
    <w:rPr>
      <w:b/>
      <w:bCs/>
      <w:sz w:val="32"/>
      <w:szCs w:val="32"/>
    </w:rPr>
  </w:style>
  <w:style w:type="paragraph" w:styleId="9">
    <w:name w:val="heading 4"/>
    <w:basedOn w:val="1"/>
    <w:next w:val="1"/>
    <w:autoRedefine/>
    <w:qFormat/>
    <w:uiPriority w:val="0"/>
    <w:pPr>
      <w:keepNext/>
      <w:keepLines/>
      <w:spacing w:before="280" w:after="290" w:line="372" w:lineRule="auto"/>
      <w:outlineLvl w:val="3"/>
    </w:pPr>
    <w:rPr>
      <w:rFonts w:ascii="Arial" w:hAnsi="Arial" w:eastAsia="黑体"/>
      <w:b/>
      <w:sz w:val="28"/>
    </w:rPr>
  </w:style>
  <w:style w:type="paragraph" w:styleId="10">
    <w:name w:val="heading 6"/>
    <w:basedOn w:val="1"/>
    <w:next w:val="1"/>
    <w:link w:val="62"/>
    <w:autoRedefine/>
    <w:qFormat/>
    <w:uiPriority w:val="0"/>
    <w:pPr>
      <w:keepNext/>
      <w:keepLines/>
      <w:spacing w:before="240" w:after="64" w:line="320" w:lineRule="auto"/>
      <w:outlineLvl w:val="5"/>
    </w:pPr>
    <w:rPr>
      <w:rFonts w:ascii="Cambria" w:hAnsi="Cambria"/>
      <w:b/>
      <w:bCs/>
      <w:sz w:val="24"/>
    </w:rPr>
  </w:style>
  <w:style w:type="paragraph" w:styleId="11">
    <w:name w:val="heading 8"/>
    <w:basedOn w:val="1"/>
    <w:next w:val="1"/>
    <w:autoRedefine/>
    <w:qFormat/>
    <w:uiPriority w:val="1"/>
    <w:pPr>
      <w:ind w:left="220" w:hanging="223"/>
      <w:outlineLvl w:val="7"/>
    </w:pPr>
    <w:rPr>
      <w:rFonts w:ascii="宋体" w:hAnsi="宋体" w:cs="宋体"/>
      <w:sz w:val="22"/>
      <w:szCs w:val="22"/>
      <w:lang w:val="zh-CN" w:bidi="zh-CN"/>
    </w:rPr>
  </w:style>
  <w:style w:type="paragraph" w:styleId="12">
    <w:name w:val="heading 9"/>
    <w:basedOn w:val="1"/>
    <w:next w:val="1"/>
    <w:autoRedefine/>
    <w:qFormat/>
    <w:uiPriority w:val="1"/>
    <w:pPr>
      <w:ind w:left="640"/>
      <w:outlineLvl w:val="8"/>
    </w:pPr>
    <w:rPr>
      <w:rFonts w:ascii="宋体" w:hAnsi="宋体" w:cs="宋体"/>
      <w:b/>
      <w:bCs/>
      <w:szCs w:val="21"/>
      <w:lang w:val="zh-CN" w:bidi="zh-CN"/>
    </w:rPr>
  </w:style>
  <w:style w:type="character" w:default="1" w:styleId="42">
    <w:name w:val="Default Paragraph Font"/>
    <w:autoRedefine/>
    <w:semiHidden/>
    <w:unhideWhenUsed/>
    <w:qFormat/>
    <w:uiPriority w:val="1"/>
  </w:style>
  <w:style w:type="table" w:default="1" w:styleId="40">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3"/>
    <w:link w:val="59"/>
    <w:autoRedefine/>
    <w:qFormat/>
    <w:uiPriority w:val="0"/>
    <w:pPr>
      <w:spacing w:after="120"/>
    </w:pPr>
  </w:style>
  <w:style w:type="paragraph" w:customStyle="1" w:styleId="3">
    <w:name w:val="一级条标题"/>
    <w:basedOn w:val="4"/>
    <w:next w:val="5"/>
    <w:qFormat/>
    <w:uiPriority w:val="0"/>
    <w:pPr>
      <w:numPr>
        <w:ilvl w:val="1"/>
      </w:numPr>
      <w:tabs>
        <w:tab w:val="left" w:pos="360"/>
        <w:tab w:val="left" w:pos="840"/>
      </w:tabs>
      <w:ind w:left="0" w:hanging="840"/>
      <w:outlineLvl w:val="1"/>
    </w:pPr>
  </w:style>
  <w:style w:type="paragraph" w:customStyle="1" w:styleId="4">
    <w:name w:val="章标题"/>
    <w:next w:val="1"/>
    <w:qFormat/>
    <w:uiPriority w:val="0"/>
    <w:pPr>
      <w:numPr>
        <w:ilvl w:val="0"/>
        <w:numId w:val="1"/>
      </w:numPr>
      <w:spacing w:before="156" w:beforeLines="50" w:after="156" w:afterLines="50" w:line="460" w:lineRule="exact"/>
      <w:ind w:left="0"/>
      <w:jc w:val="both"/>
      <w:outlineLvl w:val="0"/>
    </w:pPr>
    <w:rPr>
      <w:rFonts w:ascii="黑体" w:hAnsi="Times New Roman" w:eastAsia="黑体" w:cs="Times New Roman"/>
      <w:b/>
      <w:kern w:val="0"/>
      <w:sz w:val="28"/>
      <w:szCs w:val="20"/>
      <w:lang w:val="en-US" w:eastAsia="zh-CN" w:bidi="ar-SA"/>
    </w:rPr>
  </w:style>
  <w:style w:type="paragraph" w:customStyle="1" w:styleId="5">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styleId="13">
    <w:name w:val="List Number"/>
    <w:basedOn w:val="1"/>
    <w:autoRedefine/>
    <w:qFormat/>
    <w:uiPriority w:val="0"/>
    <w:pPr>
      <w:widowControl/>
      <w:numPr>
        <w:ilvl w:val="0"/>
        <w:numId w:val="2"/>
      </w:numPr>
      <w:tabs>
        <w:tab w:val="left" w:pos="454"/>
        <w:tab w:val="left" w:pos="720"/>
      </w:tabs>
      <w:spacing w:afterLines="50"/>
      <w:jc w:val="left"/>
    </w:pPr>
    <w:rPr>
      <w:kern w:val="0"/>
      <w:sz w:val="24"/>
      <w:szCs w:val="20"/>
    </w:rPr>
  </w:style>
  <w:style w:type="paragraph" w:styleId="14">
    <w:name w:val="Normal Indent"/>
    <w:basedOn w:val="1"/>
    <w:next w:val="15"/>
    <w:link w:val="87"/>
    <w:autoRedefine/>
    <w:qFormat/>
    <w:uiPriority w:val="0"/>
    <w:pPr>
      <w:ind w:firstLine="420"/>
    </w:pPr>
    <w:rPr>
      <w:szCs w:val="20"/>
    </w:rPr>
  </w:style>
  <w:style w:type="paragraph" w:styleId="15">
    <w:name w:val="Body Text Indent"/>
    <w:basedOn w:val="1"/>
    <w:next w:val="14"/>
    <w:autoRedefine/>
    <w:qFormat/>
    <w:uiPriority w:val="0"/>
    <w:pPr>
      <w:spacing w:after="120"/>
      <w:ind w:left="420" w:leftChars="200"/>
    </w:pPr>
  </w:style>
  <w:style w:type="paragraph" w:styleId="16">
    <w:name w:val="caption"/>
    <w:basedOn w:val="1"/>
    <w:next w:val="1"/>
    <w:autoRedefine/>
    <w:qFormat/>
    <w:uiPriority w:val="0"/>
    <w:pPr>
      <w:spacing w:before="152" w:after="160"/>
    </w:pPr>
    <w:rPr>
      <w:rFonts w:ascii="Arial" w:hAnsi="Arial" w:eastAsia="黑体" w:cs="Arial"/>
      <w:sz w:val="20"/>
      <w:szCs w:val="20"/>
    </w:rPr>
  </w:style>
  <w:style w:type="paragraph" w:styleId="17">
    <w:name w:val="Document Map"/>
    <w:basedOn w:val="1"/>
    <w:link w:val="70"/>
    <w:autoRedefine/>
    <w:qFormat/>
    <w:uiPriority w:val="0"/>
    <w:rPr>
      <w:rFonts w:ascii="Helvetica" w:hAnsi="Helvetica"/>
      <w:sz w:val="24"/>
    </w:rPr>
  </w:style>
  <w:style w:type="paragraph" w:styleId="18">
    <w:name w:val="annotation text"/>
    <w:basedOn w:val="1"/>
    <w:link w:val="72"/>
    <w:autoRedefine/>
    <w:qFormat/>
    <w:uiPriority w:val="0"/>
    <w:pPr>
      <w:jc w:val="left"/>
    </w:pPr>
  </w:style>
  <w:style w:type="paragraph" w:styleId="19">
    <w:name w:val="Body Text 3"/>
    <w:basedOn w:val="1"/>
    <w:link w:val="57"/>
    <w:autoRedefine/>
    <w:qFormat/>
    <w:uiPriority w:val="0"/>
    <w:pPr>
      <w:spacing w:after="120"/>
    </w:pPr>
    <w:rPr>
      <w:sz w:val="16"/>
      <w:szCs w:val="16"/>
    </w:rPr>
  </w:style>
  <w:style w:type="paragraph" w:styleId="20">
    <w:name w:val="List 2"/>
    <w:basedOn w:val="1"/>
    <w:autoRedefine/>
    <w:qFormat/>
    <w:uiPriority w:val="0"/>
    <w:pPr>
      <w:ind w:left="100" w:leftChars="200" w:hanging="200" w:hangingChars="200"/>
    </w:pPr>
  </w:style>
  <w:style w:type="paragraph" w:styleId="21">
    <w:name w:val="toc 3"/>
    <w:basedOn w:val="1"/>
    <w:next w:val="1"/>
    <w:autoRedefine/>
    <w:qFormat/>
    <w:uiPriority w:val="0"/>
    <w:pPr>
      <w:ind w:left="840" w:leftChars="400"/>
    </w:pPr>
  </w:style>
  <w:style w:type="paragraph" w:styleId="22">
    <w:name w:val="Plain Text"/>
    <w:basedOn w:val="1"/>
    <w:link w:val="65"/>
    <w:autoRedefine/>
    <w:qFormat/>
    <w:uiPriority w:val="0"/>
    <w:rPr>
      <w:sz w:val="24"/>
      <w:szCs w:val="20"/>
    </w:rPr>
  </w:style>
  <w:style w:type="paragraph" w:styleId="23">
    <w:name w:val="Date"/>
    <w:basedOn w:val="1"/>
    <w:next w:val="1"/>
    <w:link w:val="75"/>
    <w:autoRedefine/>
    <w:qFormat/>
    <w:uiPriority w:val="0"/>
    <w:pPr>
      <w:ind w:left="2500" w:leftChars="2500"/>
    </w:pPr>
    <w:rPr>
      <w:rFonts w:eastAsia="楷体_GB2312"/>
      <w:sz w:val="32"/>
      <w:szCs w:val="20"/>
    </w:rPr>
  </w:style>
  <w:style w:type="paragraph" w:styleId="24">
    <w:name w:val="Body Text Indent 2"/>
    <w:basedOn w:val="1"/>
    <w:link w:val="69"/>
    <w:autoRedefine/>
    <w:qFormat/>
    <w:uiPriority w:val="0"/>
    <w:pPr>
      <w:spacing w:after="120" w:line="480" w:lineRule="auto"/>
      <w:ind w:left="420" w:leftChars="200"/>
    </w:pPr>
  </w:style>
  <w:style w:type="paragraph" w:styleId="25">
    <w:name w:val="endnote text"/>
    <w:basedOn w:val="1"/>
    <w:link w:val="58"/>
    <w:autoRedefine/>
    <w:qFormat/>
    <w:uiPriority w:val="0"/>
    <w:pPr>
      <w:snapToGrid w:val="0"/>
      <w:jc w:val="left"/>
    </w:pPr>
  </w:style>
  <w:style w:type="paragraph" w:styleId="26">
    <w:name w:val="Balloon Text"/>
    <w:basedOn w:val="1"/>
    <w:link w:val="78"/>
    <w:autoRedefine/>
    <w:qFormat/>
    <w:uiPriority w:val="0"/>
    <w:rPr>
      <w:sz w:val="18"/>
      <w:szCs w:val="18"/>
    </w:rPr>
  </w:style>
  <w:style w:type="paragraph" w:styleId="27">
    <w:name w:val="footer"/>
    <w:basedOn w:val="1"/>
    <w:link w:val="73"/>
    <w:autoRedefine/>
    <w:qFormat/>
    <w:uiPriority w:val="99"/>
    <w:pPr>
      <w:tabs>
        <w:tab w:val="center" w:pos="4153"/>
        <w:tab w:val="right" w:pos="8306"/>
      </w:tabs>
      <w:snapToGrid w:val="0"/>
      <w:jc w:val="left"/>
    </w:pPr>
    <w:rPr>
      <w:sz w:val="18"/>
      <w:szCs w:val="18"/>
    </w:rPr>
  </w:style>
  <w:style w:type="paragraph" w:styleId="28">
    <w:name w:val="header"/>
    <w:basedOn w:val="1"/>
    <w:link w:val="84"/>
    <w:autoRedefine/>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autoRedefine/>
    <w:qFormat/>
    <w:uiPriority w:val="39"/>
  </w:style>
  <w:style w:type="paragraph" w:styleId="30">
    <w:name w:val="List"/>
    <w:basedOn w:val="1"/>
    <w:autoRedefine/>
    <w:qFormat/>
    <w:uiPriority w:val="0"/>
    <w:pPr>
      <w:ind w:left="200" w:hanging="200" w:hangingChars="200"/>
    </w:pPr>
  </w:style>
  <w:style w:type="paragraph" w:styleId="31">
    <w:name w:val="toc 6"/>
    <w:basedOn w:val="1"/>
    <w:next w:val="1"/>
    <w:autoRedefine/>
    <w:unhideWhenUsed/>
    <w:qFormat/>
    <w:uiPriority w:val="39"/>
    <w:pPr>
      <w:ind w:left="2100" w:leftChars="1000"/>
    </w:pPr>
  </w:style>
  <w:style w:type="paragraph" w:styleId="32">
    <w:name w:val="Body Text Indent 3"/>
    <w:basedOn w:val="1"/>
    <w:link w:val="63"/>
    <w:autoRedefine/>
    <w:qFormat/>
    <w:uiPriority w:val="0"/>
    <w:pPr>
      <w:ind w:firstLine="435"/>
    </w:pPr>
  </w:style>
  <w:style w:type="paragraph" w:styleId="33">
    <w:name w:val="toc 2"/>
    <w:basedOn w:val="1"/>
    <w:next w:val="1"/>
    <w:autoRedefine/>
    <w:qFormat/>
    <w:uiPriority w:val="39"/>
    <w:pPr>
      <w:ind w:left="420" w:leftChars="200"/>
    </w:pPr>
  </w:style>
  <w:style w:type="paragraph" w:styleId="34">
    <w:name w:val="Body Text 2"/>
    <w:basedOn w:val="1"/>
    <w:link w:val="64"/>
    <w:autoRedefine/>
    <w:qFormat/>
    <w:uiPriority w:val="0"/>
    <w:pPr>
      <w:spacing w:after="120" w:line="480" w:lineRule="auto"/>
    </w:pPr>
  </w:style>
  <w:style w:type="paragraph" w:styleId="35">
    <w:name w:val="Normal (Web)"/>
    <w:basedOn w:val="1"/>
    <w:next w:val="1"/>
    <w:autoRedefine/>
    <w:unhideWhenUsed/>
    <w:qFormat/>
    <w:uiPriority w:val="0"/>
    <w:pPr>
      <w:widowControl/>
      <w:spacing w:before="240" w:after="240"/>
      <w:jc w:val="left"/>
    </w:pPr>
    <w:rPr>
      <w:rFonts w:ascii="宋体" w:hAnsi="宋体" w:cs="宋体"/>
      <w:kern w:val="0"/>
      <w:sz w:val="24"/>
    </w:rPr>
  </w:style>
  <w:style w:type="paragraph" w:styleId="36">
    <w:name w:val="Title"/>
    <w:basedOn w:val="1"/>
    <w:next w:val="1"/>
    <w:link w:val="86"/>
    <w:autoRedefine/>
    <w:qFormat/>
    <w:uiPriority w:val="10"/>
    <w:pPr>
      <w:spacing w:before="240" w:after="60"/>
      <w:jc w:val="center"/>
      <w:outlineLvl w:val="0"/>
    </w:pPr>
    <w:rPr>
      <w:rFonts w:ascii="Cambria" w:hAnsi="Cambria"/>
      <w:b/>
      <w:bCs/>
      <w:sz w:val="32"/>
      <w:szCs w:val="32"/>
    </w:rPr>
  </w:style>
  <w:style w:type="paragraph" w:styleId="37">
    <w:name w:val="annotation subject"/>
    <w:basedOn w:val="18"/>
    <w:next w:val="18"/>
    <w:link w:val="77"/>
    <w:autoRedefine/>
    <w:qFormat/>
    <w:uiPriority w:val="0"/>
    <w:rPr>
      <w:b/>
      <w:bCs/>
    </w:rPr>
  </w:style>
  <w:style w:type="paragraph" w:styleId="38">
    <w:name w:val="Body Text First Indent"/>
    <w:basedOn w:val="2"/>
    <w:next w:val="1"/>
    <w:autoRedefine/>
    <w:unhideWhenUsed/>
    <w:qFormat/>
    <w:uiPriority w:val="99"/>
    <w:pPr>
      <w:spacing w:line="360" w:lineRule="auto"/>
      <w:ind w:firstLine="200" w:firstLineChars="200"/>
    </w:pPr>
    <w:rPr>
      <w:rFonts w:ascii="仿宋_GB2312" w:eastAsia="仿宋_GB2312"/>
      <w:bCs/>
      <w:sz w:val="30"/>
    </w:rPr>
  </w:style>
  <w:style w:type="paragraph" w:styleId="39">
    <w:name w:val="Body Text First Indent 2"/>
    <w:basedOn w:val="15"/>
    <w:autoRedefine/>
    <w:qFormat/>
    <w:uiPriority w:val="0"/>
    <w:pPr>
      <w:autoSpaceDE w:val="0"/>
      <w:autoSpaceDN w:val="0"/>
      <w:adjustRightInd w:val="0"/>
      <w:ind w:firstLine="420" w:firstLineChars="200"/>
      <w:jc w:val="left"/>
    </w:pPr>
  </w:style>
  <w:style w:type="table" w:styleId="41">
    <w:name w:val="Table Grid"/>
    <w:basedOn w:val="4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3">
    <w:name w:val="Strong"/>
    <w:autoRedefine/>
    <w:qFormat/>
    <w:uiPriority w:val="22"/>
    <w:rPr>
      <w:b/>
    </w:rPr>
  </w:style>
  <w:style w:type="character" w:styleId="44">
    <w:name w:val="endnote reference"/>
    <w:autoRedefine/>
    <w:qFormat/>
    <w:uiPriority w:val="0"/>
    <w:rPr>
      <w:vertAlign w:val="superscript"/>
    </w:rPr>
  </w:style>
  <w:style w:type="character" w:styleId="45">
    <w:name w:val="page number"/>
    <w:basedOn w:val="42"/>
    <w:autoRedefine/>
    <w:qFormat/>
    <w:uiPriority w:val="0"/>
  </w:style>
  <w:style w:type="character" w:styleId="46">
    <w:name w:val="FollowedHyperlink"/>
    <w:autoRedefine/>
    <w:qFormat/>
    <w:uiPriority w:val="0"/>
    <w:rPr>
      <w:color w:val="800080"/>
      <w:u w:val="single"/>
    </w:rPr>
  </w:style>
  <w:style w:type="character" w:styleId="47">
    <w:name w:val="Hyperlink"/>
    <w:basedOn w:val="42"/>
    <w:autoRedefine/>
    <w:qFormat/>
    <w:uiPriority w:val="99"/>
    <w:rPr>
      <w:color w:val="0000FF"/>
      <w:u w:val="single"/>
    </w:rPr>
  </w:style>
  <w:style w:type="character" w:styleId="48">
    <w:name w:val="annotation reference"/>
    <w:autoRedefine/>
    <w:qFormat/>
    <w:uiPriority w:val="0"/>
    <w:rPr>
      <w:sz w:val="21"/>
      <w:szCs w:val="21"/>
    </w:rPr>
  </w:style>
  <w:style w:type="paragraph" w:customStyle="1" w:styleId="49">
    <w:name w:val="Default"/>
    <w:next w:val="50"/>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0">
    <w:name w:val="目录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51">
    <w:name w:val="正文首行缩进1"/>
    <w:basedOn w:val="2"/>
    <w:autoRedefine/>
    <w:qFormat/>
    <w:uiPriority w:val="0"/>
    <w:pPr>
      <w:ind w:firstLine="420" w:firstLineChars="100"/>
    </w:pPr>
    <w:rPr>
      <w:rFonts w:ascii="Calibri" w:hAnsi="Calibri"/>
      <w:szCs w:val="22"/>
    </w:rPr>
  </w:style>
  <w:style w:type="paragraph" w:customStyle="1" w:styleId="52">
    <w:name w:val="正文1"/>
    <w:basedOn w:val="1"/>
    <w:autoRedefine/>
    <w:qFormat/>
    <w:uiPriority w:val="0"/>
    <w:pPr>
      <w:adjustRightInd w:val="0"/>
      <w:spacing w:line="318" w:lineRule="atLeast"/>
      <w:ind w:left="369" w:firstLine="369"/>
      <w:textAlignment w:val="baseline"/>
    </w:pPr>
    <w:rPr>
      <w:rFonts w:ascii="宋体"/>
      <w:szCs w:val="20"/>
    </w:rPr>
  </w:style>
  <w:style w:type="paragraph" w:customStyle="1" w:styleId="53">
    <w:name w:val="表格文字"/>
    <w:next w:val="2"/>
    <w:link w:val="82"/>
    <w:autoRedefine/>
    <w:qFormat/>
    <w:locked/>
    <w:uiPriority w:val="0"/>
    <w:pPr>
      <w:spacing w:beforeLines="25" w:afterLines="25"/>
      <w:jc w:val="center"/>
    </w:pPr>
    <w:rPr>
      <w:rFonts w:ascii="Times New Roman" w:hAnsi="Times New Roman" w:eastAsia="宋体" w:cs="Times New Roman"/>
      <w:kern w:val="2"/>
      <w:sz w:val="24"/>
      <w:szCs w:val="28"/>
      <w:lang w:val="en-US" w:eastAsia="zh-CN" w:bidi="ar-SA"/>
    </w:rPr>
  </w:style>
  <w:style w:type="character" w:customStyle="1" w:styleId="54">
    <w:name w:val="NormalCharacter"/>
    <w:autoRedefine/>
    <w:qFormat/>
    <w:uiPriority w:val="0"/>
    <w:rPr>
      <w:rFonts w:ascii="Times New Roman" w:hAnsi="Times New Roman" w:eastAsia="宋体" w:cs="Times New Roman"/>
    </w:rPr>
  </w:style>
  <w:style w:type="character" w:customStyle="1" w:styleId="55">
    <w:name w:val="标3 Char"/>
    <w:link w:val="56"/>
    <w:autoRedefine/>
    <w:qFormat/>
    <w:uiPriority w:val="0"/>
    <w:rPr>
      <w:rFonts w:ascii="Arial Narrow" w:hAnsi="Arial Narrow" w:eastAsia="仿宋_GB2312"/>
      <w:sz w:val="32"/>
      <w:szCs w:val="32"/>
    </w:rPr>
  </w:style>
  <w:style w:type="paragraph" w:customStyle="1" w:styleId="56">
    <w:name w:val="标3"/>
    <w:basedOn w:val="1"/>
    <w:link w:val="55"/>
    <w:autoRedefine/>
    <w:qFormat/>
    <w:uiPriority w:val="0"/>
    <w:pPr>
      <w:numPr>
        <w:ilvl w:val="2"/>
        <w:numId w:val="3"/>
      </w:numPr>
      <w:adjustRightInd w:val="0"/>
      <w:snapToGrid w:val="0"/>
      <w:spacing w:beforeLines="50"/>
      <w:outlineLvl w:val="2"/>
    </w:pPr>
    <w:rPr>
      <w:rFonts w:ascii="Arial Narrow" w:hAnsi="Arial Narrow" w:eastAsia="仿宋_GB2312"/>
      <w:kern w:val="0"/>
      <w:sz w:val="32"/>
      <w:szCs w:val="32"/>
    </w:rPr>
  </w:style>
  <w:style w:type="character" w:customStyle="1" w:styleId="57">
    <w:name w:val="正文文本 3 Char"/>
    <w:link w:val="19"/>
    <w:autoRedefine/>
    <w:qFormat/>
    <w:uiPriority w:val="0"/>
    <w:rPr>
      <w:kern w:val="2"/>
      <w:sz w:val="16"/>
      <w:szCs w:val="16"/>
    </w:rPr>
  </w:style>
  <w:style w:type="character" w:customStyle="1" w:styleId="58">
    <w:name w:val="尾注文本 Char"/>
    <w:link w:val="25"/>
    <w:autoRedefine/>
    <w:qFormat/>
    <w:uiPriority w:val="0"/>
    <w:rPr>
      <w:kern w:val="2"/>
      <w:sz w:val="21"/>
      <w:szCs w:val="24"/>
    </w:rPr>
  </w:style>
  <w:style w:type="character" w:customStyle="1" w:styleId="59">
    <w:name w:val="正文文本 Char"/>
    <w:link w:val="2"/>
    <w:autoRedefine/>
    <w:qFormat/>
    <w:uiPriority w:val="0"/>
    <w:rPr>
      <w:kern w:val="2"/>
      <w:sz w:val="21"/>
      <w:szCs w:val="24"/>
    </w:rPr>
  </w:style>
  <w:style w:type="character" w:customStyle="1" w:styleId="60">
    <w:name w:val="font31"/>
    <w:autoRedefine/>
    <w:qFormat/>
    <w:uiPriority w:val="0"/>
    <w:rPr>
      <w:rFonts w:hint="eastAsia" w:ascii="宋体" w:hAnsi="宋体" w:eastAsia="宋体" w:cs="宋体"/>
      <w:color w:val="000000"/>
      <w:sz w:val="24"/>
      <w:szCs w:val="24"/>
      <w:u w:val="none"/>
    </w:rPr>
  </w:style>
  <w:style w:type="character" w:customStyle="1" w:styleId="61">
    <w:name w:val="标题 3 Char"/>
    <w:link w:val="8"/>
    <w:autoRedefine/>
    <w:qFormat/>
    <w:uiPriority w:val="0"/>
    <w:rPr>
      <w:b/>
      <w:bCs/>
      <w:kern w:val="2"/>
      <w:sz w:val="32"/>
      <w:szCs w:val="32"/>
    </w:rPr>
  </w:style>
  <w:style w:type="character" w:customStyle="1" w:styleId="62">
    <w:name w:val="标题 6 Char"/>
    <w:link w:val="10"/>
    <w:autoRedefine/>
    <w:semiHidden/>
    <w:qFormat/>
    <w:uiPriority w:val="0"/>
    <w:rPr>
      <w:rFonts w:ascii="Cambria" w:hAnsi="Cambria" w:eastAsia="宋体" w:cs="Times New Roman"/>
      <w:b/>
      <w:bCs/>
      <w:kern w:val="2"/>
      <w:sz w:val="24"/>
      <w:szCs w:val="24"/>
    </w:rPr>
  </w:style>
  <w:style w:type="character" w:customStyle="1" w:styleId="63">
    <w:name w:val="正文文本缩进 3 Char"/>
    <w:link w:val="32"/>
    <w:autoRedefine/>
    <w:qFormat/>
    <w:uiPriority w:val="0"/>
    <w:rPr>
      <w:kern w:val="2"/>
      <w:sz w:val="21"/>
      <w:szCs w:val="24"/>
    </w:rPr>
  </w:style>
  <w:style w:type="character" w:customStyle="1" w:styleId="64">
    <w:name w:val="正文文本 2 Char"/>
    <w:link w:val="34"/>
    <w:autoRedefine/>
    <w:qFormat/>
    <w:uiPriority w:val="0"/>
    <w:rPr>
      <w:kern w:val="2"/>
      <w:sz w:val="21"/>
      <w:szCs w:val="24"/>
    </w:rPr>
  </w:style>
  <w:style w:type="character" w:customStyle="1" w:styleId="65">
    <w:name w:val="纯文本 Char"/>
    <w:link w:val="22"/>
    <w:autoRedefine/>
    <w:qFormat/>
    <w:uiPriority w:val="0"/>
    <w:rPr>
      <w:rFonts w:eastAsia="宋体"/>
      <w:kern w:val="2"/>
      <w:sz w:val="24"/>
      <w:lang w:val="en-US" w:eastAsia="zh-CN" w:bidi="ar-SA"/>
    </w:rPr>
  </w:style>
  <w:style w:type="character" w:customStyle="1" w:styleId="66">
    <w:name w:val="标题 1字符"/>
    <w:autoRedefine/>
    <w:qFormat/>
    <w:uiPriority w:val="0"/>
    <w:rPr>
      <w:b/>
      <w:bCs/>
      <w:kern w:val="44"/>
      <w:sz w:val="44"/>
      <w:szCs w:val="44"/>
    </w:rPr>
  </w:style>
  <w:style w:type="character" w:customStyle="1" w:styleId="67">
    <w:name w:val="无"/>
    <w:autoRedefine/>
    <w:qFormat/>
    <w:uiPriority w:val="99"/>
  </w:style>
  <w:style w:type="character" w:customStyle="1" w:styleId="68">
    <w:name w:val="标题 2 Char"/>
    <w:link w:val="7"/>
    <w:autoRedefine/>
    <w:qFormat/>
    <w:uiPriority w:val="9"/>
    <w:rPr>
      <w:rFonts w:ascii="Arial" w:hAnsi="Arial" w:eastAsia="黑体"/>
      <w:b/>
      <w:bCs/>
      <w:kern w:val="2"/>
      <w:sz w:val="32"/>
      <w:szCs w:val="32"/>
    </w:rPr>
  </w:style>
  <w:style w:type="character" w:customStyle="1" w:styleId="69">
    <w:name w:val="正文文本缩进 2 Char"/>
    <w:link w:val="24"/>
    <w:autoRedefine/>
    <w:qFormat/>
    <w:uiPriority w:val="0"/>
    <w:rPr>
      <w:kern w:val="2"/>
      <w:sz w:val="21"/>
      <w:szCs w:val="24"/>
    </w:rPr>
  </w:style>
  <w:style w:type="character" w:customStyle="1" w:styleId="70">
    <w:name w:val="文档结构图 Char"/>
    <w:link w:val="17"/>
    <w:autoRedefine/>
    <w:qFormat/>
    <w:uiPriority w:val="0"/>
    <w:rPr>
      <w:rFonts w:ascii="Helvetica" w:hAnsi="Helvetica"/>
      <w:kern w:val="2"/>
      <w:sz w:val="24"/>
      <w:szCs w:val="24"/>
    </w:rPr>
  </w:style>
  <w:style w:type="character" w:customStyle="1" w:styleId="71">
    <w:name w:val="Char Char Char"/>
    <w:autoRedefine/>
    <w:qFormat/>
    <w:uiPriority w:val="0"/>
    <w:rPr>
      <w:rFonts w:ascii="宋体" w:hAnsi="Courier New" w:eastAsia="宋体"/>
      <w:kern w:val="2"/>
      <w:sz w:val="24"/>
      <w:szCs w:val="24"/>
      <w:lang w:val="en-US" w:eastAsia="zh-CN" w:bidi="ar-SA"/>
    </w:rPr>
  </w:style>
  <w:style w:type="character" w:customStyle="1" w:styleId="72">
    <w:name w:val="批注文字 Char"/>
    <w:link w:val="18"/>
    <w:autoRedefine/>
    <w:qFormat/>
    <w:uiPriority w:val="0"/>
    <w:rPr>
      <w:kern w:val="2"/>
      <w:sz w:val="21"/>
      <w:szCs w:val="24"/>
    </w:rPr>
  </w:style>
  <w:style w:type="character" w:customStyle="1" w:styleId="73">
    <w:name w:val="页脚 Char"/>
    <w:link w:val="27"/>
    <w:autoRedefine/>
    <w:qFormat/>
    <w:uiPriority w:val="99"/>
    <w:rPr>
      <w:kern w:val="2"/>
      <w:sz w:val="18"/>
      <w:szCs w:val="18"/>
    </w:rPr>
  </w:style>
  <w:style w:type="character" w:customStyle="1" w:styleId="74">
    <w:name w:val="纯文本 Char1"/>
    <w:autoRedefine/>
    <w:qFormat/>
    <w:locked/>
    <w:uiPriority w:val="0"/>
    <w:rPr>
      <w:rFonts w:ascii="宋体" w:hAnsi="Courier New" w:eastAsia="宋体" w:cs="Times New Roman"/>
      <w:szCs w:val="21"/>
    </w:rPr>
  </w:style>
  <w:style w:type="character" w:customStyle="1" w:styleId="75">
    <w:name w:val="日期 Char"/>
    <w:link w:val="23"/>
    <w:autoRedefine/>
    <w:qFormat/>
    <w:uiPriority w:val="0"/>
    <w:rPr>
      <w:rFonts w:eastAsia="楷体_GB2312"/>
      <w:kern w:val="2"/>
      <w:sz w:val="32"/>
    </w:rPr>
  </w:style>
  <w:style w:type="character" w:customStyle="1" w:styleId="76">
    <w:name w:val="Char Char"/>
    <w:autoRedefine/>
    <w:qFormat/>
    <w:uiPriority w:val="0"/>
    <w:rPr>
      <w:rFonts w:ascii="宋体" w:hAnsi="Courier New" w:eastAsia="宋体"/>
      <w:kern w:val="2"/>
      <w:sz w:val="24"/>
      <w:szCs w:val="24"/>
      <w:lang w:val="en-US" w:eastAsia="zh-CN" w:bidi="ar-SA"/>
    </w:rPr>
  </w:style>
  <w:style w:type="character" w:customStyle="1" w:styleId="77">
    <w:name w:val="批注主题 Char"/>
    <w:link w:val="37"/>
    <w:autoRedefine/>
    <w:qFormat/>
    <w:uiPriority w:val="0"/>
    <w:rPr>
      <w:b/>
      <w:bCs/>
      <w:kern w:val="2"/>
      <w:sz w:val="21"/>
      <w:szCs w:val="24"/>
    </w:rPr>
  </w:style>
  <w:style w:type="character" w:customStyle="1" w:styleId="78">
    <w:name w:val="批注框文本 Char"/>
    <w:link w:val="26"/>
    <w:autoRedefine/>
    <w:qFormat/>
    <w:uiPriority w:val="0"/>
    <w:rPr>
      <w:kern w:val="2"/>
      <w:sz w:val="18"/>
      <w:szCs w:val="18"/>
    </w:rPr>
  </w:style>
  <w:style w:type="character" w:customStyle="1" w:styleId="79">
    <w:name w:val="font01"/>
    <w:autoRedefine/>
    <w:qFormat/>
    <w:uiPriority w:val="0"/>
    <w:rPr>
      <w:rFonts w:hint="default" w:ascii="Arial" w:hAnsi="Arial" w:cs="Arial"/>
      <w:color w:val="000000"/>
      <w:sz w:val="24"/>
      <w:szCs w:val="24"/>
      <w:u w:val="none"/>
    </w:rPr>
  </w:style>
  <w:style w:type="character" w:customStyle="1" w:styleId="80">
    <w:name w:val="font11"/>
    <w:autoRedefine/>
    <w:qFormat/>
    <w:uiPriority w:val="0"/>
    <w:rPr>
      <w:rFonts w:hint="eastAsia" w:ascii="宋体" w:hAnsi="宋体" w:eastAsia="宋体" w:cs="宋体"/>
      <w:b/>
      <w:color w:val="000000"/>
      <w:sz w:val="24"/>
      <w:szCs w:val="24"/>
      <w:u w:val="none"/>
    </w:rPr>
  </w:style>
  <w:style w:type="character" w:customStyle="1" w:styleId="81">
    <w:name w:val="apple-converted-space"/>
    <w:autoRedefine/>
    <w:qFormat/>
    <w:uiPriority w:val="0"/>
  </w:style>
  <w:style w:type="character" w:customStyle="1" w:styleId="82">
    <w:name w:val="表格文字 Char Char"/>
    <w:link w:val="53"/>
    <w:autoRedefine/>
    <w:qFormat/>
    <w:locked/>
    <w:uiPriority w:val="0"/>
    <w:rPr>
      <w:kern w:val="2"/>
      <w:sz w:val="24"/>
      <w:szCs w:val="28"/>
      <w:lang w:val="en-US" w:eastAsia="zh-CN" w:bidi="ar-SA"/>
    </w:rPr>
  </w:style>
  <w:style w:type="character" w:customStyle="1" w:styleId="83">
    <w:name w:val="标题 1 Char"/>
    <w:link w:val="6"/>
    <w:autoRedefine/>
    <w:qFormat/>
    <w:uiPriority w:val="0"/>
    <w:rPr>
      <w:rFonts w:ascii="Times New Roman" w:hAnsi="Times New Roman" w:eastAsia="宋体"/>
      <w:b/>
      <w:bCs/>
      <w:kern w:val="44"/>
      <w:sz w:val="44"/>
      <w:szCs w:val="44"/>
      <w:lang w:val="en-US" w:eastAsia="zh-CN" w:bidi="ar-SA"/>
    </w:rPr>
  </w:style>
  <w:style w:type="character" w:customStyle="1" w:styleId="84">
    <w:name w:val="页眉 Char"/>
    <w:link w:val="28"/>
    <w:autoRedefine/>
    <w:qFormat/>
    <w:uiPriority w:val="99"/>
    <w:rPr>
      <w:kern w:val="2"/>
      <w:sz w:val="18"/>
      <w:szCs w:val="18"/>
    </w:rPr>
  </w:style>
  <w:style w:type="character" w:customStyle="1" w:styleId="85">
    <w:name w:val="标题 1 Char1"/>
    <w:autoRedefine/>
    <w:qFormat/>
    <w:uiPriority w:val="0"/>
    <w:rPr>
      <w:rFonts w:ascii="Times New Roman" w:hAnsi="Times New Roman" w:eastAsia="宋体"/>
      <w:b/>
      <w:bCs/>
      <w:kern w:val="44"/>
      <w:sz w:val="44"/>
      <w:szCs w:val="44"/>
      <w:lang w:val="en-US" w:eastAsia="zh-CN" w:bidi="ar-SA"/>
    </w:rPr>
  </w:style>
  <w:style w:type="character" w:customStyle="1" w:styleId="86">
    <w:name w:val="标题 Char"/>
    <w:link w:val="36"/>
    <w:autoRedefine/>
    <w:qFormat/>
    <w:uiPriority w:val="10"/>
    <w:rPr>
      <w:rFonts w:ascii="Cambria" w:hAnsi="Cambria"/>
      <w:b/>
      <w:bCs/>
      <w:kern w:val="2"/>
      <w:sz w:val="32"/>
      <w:szCs w:val="32"/>
    </w:rPr>
  </w:style>
  <w:style w:type="character" w:customStyle="1" w:styleId="87">
    <w:name w:val="正文缩进 Char"/>
    <w:link w:val="14"/>
    <w:autoRedefine/>
    <w:qFormat/>
    <w:uiPriority w:val="0"/>
    <w:rPr>
      <w:kern w:val="2"/>
      <w:sz w:val="21"/>
    </w:rPr>
  </w:style>
  <w:style w:type="character" w:customStyle="1" w:styleId="88">
    <w:name w:val="font21"/>
    <w:autoRedefine/>
    <w:qFormat/>
    <w:uiPriority w:val="0"/>
    <w:rPr>
      <w:rFonts w:ascii="幼圆" w:hAnsi="幼圆" w:eastAsia="幼圆" w:cs="幼圆"/>
      <w:color w:val="000000"/>
      <w:sz w:val="20"/>
      <w:szCs w:val="20"/>
      <w:u w:val="none"/>
    </w:rPr>
  </w:style>
  <w:style w:type="paragraph" w:customStyle="1" w:styleId="89">
    <w:name w:val="章正文"/>
    <w:basedOn w:val="1"/>
    <w:autoRedefine/>
    <w:qFormat/>
    <w:uiPriority w:val="99"/>
    <w:pPr>
      <w:spacing w:beforeLines="50" w:after="120" w:line="300" w:lineRule="auto"/>
      <w:ind w:firstLine="480"/>
    </w:pPr>
    <w:rPr>
      <w:rFonts w:ascii="Helvetica" w:hAnsi="Helvetica"/>
      <w:kern w:val="0"/>
      <w:sz w:val="24"/>
    </w:rPr>
  </w:style>
  <w:style w:type="paragraph" w:customStyle="1" w:styleId="90">
    <w:name w:val="Char Char3"/>
    <w:basedOn w:val="1"/>
    <w:autoRedefine/>
    <w:qFormat/>
    <w:uiPriority w:val="0"/>
  </w:style>
  <w:style w:type="paragraph" w:customStyle="1" w:styleId="91">
    <w:name w:val="样式 表格正文 + 两端对齐"/>
    <w:basedOn w:val="1"/>
    <w:next w:val="92"/>
    <w:autoRedefine/>
    <w:qFormat/>
    <w:uiPriority w:val="0"/>
    <w:pPr>
      <w:spacing w:line="300" w:lineRule="auto"/>
    </w:pPr>
  </w:style>
  <w:style w:type="paragraph" w:customStyle="1" w:styleId="92">
    <w:name w:val="正文11"/>
    <w:basedOn w:val="17"/>
    <w:next w:val="1"/>
    <w:autoRedefine/>
    <w:qFormat/>
    <w:uiPriority w:val="99"/>
    <w:pPr>
      <w:widowControl/>
      <w:overflowPunct w:val="0"/>
      <w:autoSpaceDE w:val="0"/>
      <w:autoSpaceDN w:val="0"/>
      <w:adjustRightInd w:val="0"/>
      <w:spacing w:line="400" w:lineRule="exact"/>
      <w:textAlignment w:val="baseline"/>
    </w:pPr>
    <w:rPr>
      <w:kern w:val="0"/>
      <w:szCs w:val="20"/>
    </w:rPr>
  </w:style>
  <w:style w:type="paragraph" w:customStyle="1" w:styleId="93">
    <w:name w:val="彩色列表1"/>
    <w:basedOn w:val="1"/>
    <w:autoRedefine/>
    <w:qFormat/>
    <w:uiPriority w:val="34"/>
    <w:pPr>
      <w:ind w:firstLine="420" w:firstLineChars="200"/>
    </w:pPr>
    <w:rPr>
      <w:rFonts w:ascii="Verdana" w:hAnsi="Verdana" w:eastAsia="微软雅黑"/>
      <w:szCs w:val="22"/>
    </w:rPr>
  </w:style>
  <w:style w:type="paragraph" w:customStyle="1" w:styleId="94">
    <w:name w:val="Char Char Char Char Char Char Char Char Char Char Char Char Char Char Char"/>
    <w:basedOn w:val="1"/>
    <w:autoRedefine/>
    <w:qFormat/>
    <w:uiPriority w:val="0"/>
    <w:pPr>
      <w:widowControl/>
      <w:spacing w:line="400" w:lineRule="exact"/>
      <w:jc w:val="center"/>
    </w:pPr>
    <w:rPr>
      <w:rFonts w:ascii="Verdana" w:hAnsi="Verdana"/>
      <w:kern w:val="0"/>
      <w:szCs w:val="20"/>
      <w:lang w:eastAsia="en-US"/>
    </w:rPr>
  </w:style>
  <w:style w:type="paragraph" w:customStyle="1" w:styleId="95">
    <w:name w:val="p0"/>
    <w:basedOn w:val="1"/>
    <w:autoRedefine/>
    <w:qFormat/>
    <w:uiPriority w:val="0"/>
    <w:pPr>
      <w:widowControl/>
    </w:pPr>
    <w:rPr>
      <w:rFonts w:ascii="Calibri" w:hAnsi="Calibri"/>
      <w:kern w:val="0"/>
      <w:szCs w:val="21"/>
    </w:rPr>
  </w:style>
  <w:style w:type="paragraph" w:customStyle="1" w:styleId="96">
    <w:name w:val="正文样式"/>
    <w:basedOn w:val="1"/>
    <w:autoRedefine/>
    <w:unhideWhenUsed/>
    <w:qFormat/>
    <w:uiPriority w:val="7"/>
    <w:pPr>
      <w:spacing w:line="360" w:lineRule="auto"/>
      <w:ind w:firstLine="480" w:firstLineChars="200"/>
    </w:pPr>
    <w:rPr>
      <w:rFonts w:hAnsi="Calibri"/>
      <w:sz w:val="24"/>
      <w:szCs w:val="20"/>
    </w:rPr>
  </w:style>
  <w:style w:type="paragraph" w:customStyle="1" w:styleId="97">
    <w:name w:val="样式 宋体 黑色 行距: 1.5 倍行距"/>
    <w:basedOn w:val="1"/>
    <w:autoRedefine/>
    <w:qFormat/>
    <w:uiPriority w:val="0"/>
    <w:pPr>
      <w:spacing w:line="360" w:lineRule="auto"/>
    </w:pPr>
    <w:rPr>
      <w:rFonts w:ascii="宋体" w:hAnsi="宋体" w:cs="宋体"/>
      <w:color w:val="000000"/>
      <w:sz w:val="24"/>
      <w:szCs w:val="20"/>
    </w:rPr>
  </w:style>
  <w:style w:type="paragraph" w:customStyle="1" w:styleId="98">
    <w:name w:val="_Style 3"/>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9">
    <w:name w:val="_Style 1"/>
    <w:autoRedefine/>
    <w:qFormat/>
    <w:uiPriority w:val="0"/>
    <w:rPr>
      <w:rFonts w:ascii="Times New Roman" w:hAnsi="Times New Roman" w:eastAsia="宋体" w:cs="Times New Roman"/>
      <w:kern w:val="2"/>
      <w:sz w:val="28"/>
      <w:szCs w:val="22"/>
      <w:lang w:val="en-US" w:eastAsia="zh-CN" w:bidi="ar-SA"/>
    </w:rPr>
  </w:style>
  <w:style w:type="paragraph" w:customStyle="1" w:styleId="100">
    <w:name w:val="_Style 40"/>
    <w:basedOn w:val="1"/>
    <w:autoRedefine/>
    <w:qFormat/>
    <w:uiPriority w:val="0"/>
  </w:style>
  <w:style w:type="paragraph" w:customStyle="1" w:styleId="101">
    <w:name w:val="Char Char5"/>
    <w:basedOn w:val="1"/>
    <w:autoRedefine/>
    <w:qFormat/>
    <w:uiPriority w:val="0"/>
  </w:style>
  <w:style w:type="paragraph" w:customStyle="1" w:styleId="102">
    <w:name w:val="Table Paragraph"/>
    <w:basedOn w:val="1"/>
    <w:autoRedefine/>
    <w:qFormat/>
    <w:uiPriority w:val="1"/>
  </w:style>
  <w:style w:type="paragraph" w:customStyle="1" w:styleId="103">
    <w:name w:val="xl49"/>
    <w:basedOn w:val="1"/>
    <w:autoRedefine/>
    <w:qFormat/>
    <w:uiPriority w:val="0"/>
    <w:pPr>
      <w:widowControl/>
      <w:spacing w:before="100" w:beforeAutospacing="1" w:after="100" w:afterAutospacing="1"/>
      <w:jc w:val="center"/>
      <w:textAlignment w:val="center"/>
    </w:pPr>
    <w:rPr>
      <w:rFonts w:ascii="宋体" w:hAnsi="宋体"/>
      <w:kern w:val="0"/>
      <w:sz w:val="24"/>
    </w:rPr>
  </w:style>
  <w:style w:type="paragraph" w:customStyle="1" w:styleId="104">
    <w:name w:val="List Paragraph1"/>
    <w:basedOn w:val="1"/>
    <w:autoRedefine/>
    <w:qFormat/>
    <w:uiPriority w:val="99"/>
    <w:pPr>
      <w:widowControl/>
      <w:spacing w:after="200" w:line="276" w:lineRule="auto"/>
      <w:ind w:left="720"/>
      <w:jc w:val="left"/>
    </w:pPr>
    <w:rPr>
      <w:kern w:val="0"/>
      <w:sz w:val="22"/>
      <w:szCs w:val="22"/>
      <w:lang w:eastAsia="zh-TW"/>
    </w:rPr>
  </w:style>
  <w:style w:type="paragraph" w:customStyle="1" w:styleId="105">
    <w:name w:val="彩色列表 - 强调文字颜色 11"/>
    <w:basedOn w:val="1"/>
    <w:autoRedefine/>
    <w:qFormat/>
    <w:uiPriority w:val="34"/>
    <w:pPr>
      <w:ind w:firstLine="420" w:firstLineChars="200"/>
    </w:pPr>
    <w:rPr>
      <w:rFonts w:ascii="Calibri" w:hAnsi="Calibri"/>
      <w:szCs w:val="22"/>
    </w:rPr>
  </w:style>
  <w:style w:type="paragraph" w:customStyle="1" w:styleId="106">
    <w:name w:val="_Style 23"/>
    <w:basedOn w:val="1"/>
    <w:autoRedefine/>
    <w:qFormat/>
    <w:uiPriority w:val="0"/>
  </w:style>
  <w:style w:type="paragraph" w:customStyle="1" w:styleId="107">
    <w:name w:val="_Style 10"/>
    <w:basedOn w:val="1"/>
    <w:autoRedefine/>
    <w:qFormat/>
    <w:uiPriority w:val="0"/>
    <w:rPr>
      <w:rFonts w:ascii="仿宋_GB2312" w:eastAsia="仿宋_GB2312"/>
      <w:b/>
      <w:sz w:val="32"/>
      <w:szCs w:val="32"/>
    </w:rPr>
  </w:style>
  <w:style w:type="paragraph" w:customStyle="1" w:styleId="108">
    <w:name w:val="列出段落1"/>
    <w:basedOn w:val="1"/>
    <w:autoRedefine/>
    <w:qFormat/>
    <w:uiPriority w:val="0"/>
    <w:pPr>
      <w:ind w:firstLine="420" w:firstLineChars="200"/>
    </w:pPr>
    <w:rPr>
      <w:rFonts w:ascii="Calibri" w:hAnsi="Calibri"/>
      <w:szCs w:val="22"/>
    </w:rPr>
  </w:style>
  <w:style w:type="paragraph" w:customStyle="1" w:styleId="109">
    <w:name w:val="Char Char Char Char Char Char Char"/>
    <w:basedOn w:val="1"/>
    <w:autoRedefine/>
    <w:qFormat/>
    <w:uiPriority w:val="0"/>
  </w:style>
  <w:style w:type="paragraph" w:customStyle="1" w:styleId="110">
    <w:name w:val="正文 A"/>
    <w:autoRedefine/>
    <w:qFormat/>
    <w:uiPriority w:val="99"/>
    <w:pPr>
      <w:widowControl w:val="0"/>
      <w:pBdr>
        <w:top w:val="none" w:color="FFFFFF" w:sz="0" w:space="31"/>
        <w:left w:val="none" w:color="FFFFFF" w:sz="0" w:space="31"/>
        <w:bottom w:val="none" w:color="FFFFFF" w:sz="0" w:space="31"/>
        <w:right w:val="none" w:color="FFFFFF" w:sz="0" w:space="31"/>
      </w:pBdr>
      <w:jc w:val="both"/>
    </w:pPr>
    <w:rPr>
      <w:rFonts w:ascii="Arial Unicode MS" w:hAnsi="Arial Unicode MS" w:eastAsia="Times New Roman" w:cs="Arial Unicode MS"/>
      <w:color w:val="000000"/>
      <w:sz w:val="24"/>
      <w:szCs w:val="24"/>
      <w:u w:color="000000"/>
      <w:lang w:val="en-US" w:eastAsia="zh-CN" w:bidi="ar-SA"/>
    </w:rPr>
  </w:style>
  <w:style w:type="paragraph" w:customStyle="1" w:styleId="111">
    <w:name w:val="★章标题"/>
    <w:basedOn w:val="1"/>
    <w:autoRedefine/>
    <w:qFormat/>
    <w:uiPriority w:val="99"/>
    <w:pPr>
      <w:spacing w:before="120" w:after="120" w:line="360" w:lineRule="auto"/>
      <w:ind w:firstLine="200" w:firstLineChars="200"/>
      <w:jc w:val="center"/>
      <w:outlineLvl w:val="0"/>
    </w:pPr>
    <w:rPr>
      <w:rFonts w:eastAsia="黑体" w:cs="宋体"/>
      <w:b/>
      <w:bCs/>
      <w:color w:val="000000"/>
      <w:kern w:val="44"/>
      <w:sz w:val="44"/>
      <w:szCs w:val="20"/>
    </w:rPr>
  </w:style>
  <w:style w:type="paragraph" w:customStyle="1" w:styleId="112">
    <w:name w:val="正文2"/>
    <w:basedOn w:val="1"/>
    <w:autoRedefine/>
    <w:qFormat/>
    <w:uiPriority w:val="0"/>
    <w:pPr>
      <w:spacing w:before="156" w:line="360" w:lineRule="auto"/>
      <w:ind w:firstLine="510" w:firstLineChars="200"/>
    </w:pPr>
    <w:rPr>
      <w:sz w:val="24"/>
      <w:szCs w:val="20"/>
    </w:rPr>
  </w:style>
  <w:style w:type="paragraph" w:customStyle="1" w:styleId="113">
    <w:name w:val="彩色列表2"/>
    <w:basedOn w:val="1"/>
    <w:autoRedefine/>
    <w:qFormat/>
    <w:uiPriority w:val="34"/>
    <w:pPr>
      <w:ind w:firstLine="420" w:firstLineChars="200"/>
    </w:pPr>
  </w:style>
  <w:style w:type="paragraph" w:customStyle="1" w:styleId="114">
    <w:name w:val="样式1"/>
    <w:autoRedefine/>
    <w:qFormat/>
    <w:uiPriority w:val="0"/>
    <w:pPr>
      <w:numPr>
        <w:ilvl w:val="2"/>
        <w:numId w:val="4"/>
      </w:numPr>
      <w:tabs>
        <w:tab w:val="left" w:pos="735"/>
      </w:tabs>
      <w:adjustRightInd w:val="0"/>
      <w:snapToGrid w:val="0"/>
      <w:spacing w:line="360" w:lineRule="auto"/>
      <w:jc w:val="both"/>
    </w:pPr>
    <w:rPr>
      <w:rFonts w:ascii="Times New Roman" w:hAnsi="Times New Roman" w:eastAsia="宋体" w:cs="Times New Roman"/>
      <w:bCs/>
      <w:kern w:val="2"/>
      <w:sz w:val="24"/>
      <w:szCs w:val="32"/>
      <w:lang w:val="en-US" w:eastAsia="zh-CN" w:bidi="ar-SA"/>
    </w:rPr>
  </w:style>
  <w:style w:type="paragraph" w:customStyle="1" w:styleId="115">
    <w:name w:val="表内文字"/>
    <w:basedOn w:val="1"/>
    <w:autoRedefine/>
    <w:qFormat/>
    <w:uiPriority w:val="0"/>
    <w:pPr>
      <w:tabs>
        <w:tab w:val="left" w:pos="1418"/>
      </w:tabs>
      <w:spacing w:line="360" w:lineRule="auto"/>
      <w:jc w:val="center"/>
    </w:pPr>
    <w:rPr>
      <w:rFonts w:ascii="仿宋_GB2312" w:eastAsia="仿宋_GB2312"/>
      <w:spacing w:val="-20"/>
      <w:kern w:val="0"/>
      <w:sz w:val="24"/>
    </w:rPr>
  </w:style>
  <w:style w:type="paragraph" w:customStyle="1" w:styleId="116">
    <w:name w:val="首行缩进"/>
    <w:basedOn w:val="1"/>
    <w:autoRedefine/>
    <w:qFormat/>
    <w:uiPriority w:val="0"/>
    <w:pPr>
      <w:spacing w:line="360" w:lineRule="auto"/>
      <w:ind w:firstLine="480" w:firstLineChars="200"/>
    </w:pPr>
    <w:rPr>
      <w:sz w:val="24"/>
      <w:szCs w:val="22"/>
      <w:lang w:val="zh-CN"/>
    </w:rPr>
  </w:style>
  <w:style w:type="paragraph" w:customStyle="1" w:styleId="117">
    <w:name w:val="默认段落字体 Para Char Char Char Char Char Char Char Char Char1 Char Char Char Char"/>
    <w:basedOn w:val="1"/>
    <w:autoRedefine/>
    <w:qFormat/>
    <w:uiPriority w:val="0"/>
    <w:rPr>
      <w:rFonts w:ascii="Tahoma" w:hAnsi="Tahoma"/>
      <w:sz w:val="24"/>
      <w:szCs w:val="20"/>
    </w:rPr>
  </w:style>
  <w:style w:type="paragraph" w:customStyle="1" w:styleId="118">
    <w:name w:val="彩色列表11"/>
    <w:basedOn w:val="1"/>
    <w:autoRedefine/>
    <w:qFormat/>
    <w:uiPriority w:val="34"/>
    <w:pPr>
      <w:ind w:firstLine="420" w:firstLineChars="200"/>
    </w:pPr>
  </w:style>
  <w:style w:type="character" w:customStyle="1" w:styleId="119">
    <w:name w:val="bjh-p"/>
    <w:basedOn w:val="42"/>
    <w:autoRedefine/>
    <w:qFormat/>
    <w:uiPriority w:val="0"/>
  </w:style>
  <w:style w:type="paragraph" w:customStyle="1" w:styleId="120">
    <w:name w:val="BodyText1I"/>
    <w:basedOn w:val="121"/>
    <w:next w:val="1"/>
    <w:autoRedefine/>
    <w:qFormat/>
    <w:uiPriority w:val="0"/>
    <w:pPr>
      <w:ind w:firstLine="420" w:firstLineChars="100"/>
    </w:pPr>
  </w:style>
  <w:style w:type="paragraph" w:customStyle="1" w:styleId="121">
    <w:name w:val="BodyText"/>
    <w:basedOn w:val="1"/>
    <w:next w:val="122"/>
    <w:autoRedefine/>
    <w:qFormat/>
    <w:uiPriority w:val="0"/>
    <w:pPr>
      <w:textAlignment w:val="baseline"/>
    </w:pPr>
    <w:rPr>
      <w:rFonts w:ascii="宋体" w:hAnsi="宋体"/>
      <w:szCs w:val="21"/>
      <w:lang w:val="zh-CN" w:bidi="zh-CN"/>
    </w:rPr>
  </w:style>
  <w:style w:type="paragraph" w:customStyle="1" w:styleId="122">
    <w:name w:val="TOC2"/>
    <w:basedOn w:val="1"/>
    <w:next w:val="1"/>
    <w:autoRedefine/>
    <w:qFormat/>
    <w:uiPriority w:val="0"/>
    <w:pPr>
      <w:ind w:left="420" w:leftChars="200"/>
      <w:textAlignment w:val="baseline"/>
    </w:pPr>
  </w:style>
  <w:style w:type="character" w:customStyle="1" w:styleId="123">
    <w:name w:val="font12"/>
    <w:basedOn w:val="42"/>
    <w:autoRedefine/>
    <w:qFormat/>
    <w:uiPriority w:val="0"/>
    <w:rPr>
      <w:rFonts w:hint="eastAsia" w:ascii="宋体" w:hAnsi="宋体" w:eastAsia="宋体" w:cs="宋体"/>
      <w:color w:val="000000"/>
      <w:sz w:val="20"/>
      <w:szCs w:val="20"/>
      <w:u w:val="none"/>
    </w:rPr>
  </w:style>
  <w:style w:type="character" w:customStyle="1" w:styleId="124">
    <w:name w:val="font41"/>
    <w:basedOn w:val="42"/>
    <w:autoRedefine/>
    <w:qFormat/>
    <w:uiPriority w:val="0"/>
    <w:rPr>
      <w:rFonts w:hint="eastAsia" w:ascii="宋体" w:hAnsi="宋体" w:eastAsia="宋体" w:cs="宋体"/>
      <w:b/>
      <w:bCs/>
      <w:color w:val="000000"/>
      <w:sz w:val="22"/>
      <w:szCs w:val="22"/>
      <w:u w:val="none"/>
    </w:rPr>
  </w:style>
  <w:style w:type="character" w:customStyle="1" w:styleId="125">
    <w:name w:val="font81"/>
    <w:basedOn w:val="42"/>
    <w:autoRedefine/>
    <w:qFormat/>
    <w:uiPriority w:val="0"/>
    <w:rPr>
      <w:rFonts w:ascii="Calibri" w:hAnsi="Calibri" w:cs="Calibri"/>
      <w:b/>
      <w:bCs/>
      <w:color w:val="000000"/>
      <w:sz w:val="22"/>
      <w:szCs w:val="22"/>
      <w:u w:val="none"/>
    </w:rPr>
  </w:style>
  <w:style w:type="character" w:customStyle="1" w:styleId="126">
    <w:name w:val="font71"/>
    <w:basedOn w:val="42"/>
    <w:autoRedefine/>
    <w:qFormat/>
    <w:uiPriority w:val="0"/>
    <w:rPr>
      <w:rFonts w:hint="eastAsia" w:ascii="宋体" w:hAnsi="宋体" w:eastAsia="宋体" w:cs="宋体"/>
      <w:b/>
      <w:bCs/>
      <w:color w:val="000000"/>
      <w:sz w:val="30"/>
      <w:szCs w:val="30"/>
      <w:u w:val="none"/>
      <w:vertAlign w:val="superscript"/>
    </w:rPr>
  </w:style>
  <w:style w:type="character" w:customStyle="1" w:styleId="127">
    <w:name w:val="font112"/>
    <w:basedOn w:val="42"/>
    <w:autoRedefine/>
    <w:qFormat/>
    <w:uiPriority w:val="0"/>
    <w:rPr>
      <w:rFonts w:hint="eastAsia" w:ascii="宋体" w:hAnsi="宋体" w:eastAsia="宋体" w:cs="宋体"/>
      <w:color w:val="000000"/>
      <w:sz w:val="20"/>
      <w:szCs w:val="20"/>
      <w:u w:val="none"/>
    </w:rPr>
  </w:style>
  <w:style w:type="paragraph" w:styleId="128">
    <w:name w:val="List Paragraph"/>
    <w:basedOn w:val="1"/>
    <w:autoRedefine/>
    <w:qFormat/>
    <w:uiPriority w:val="34"/>
    <w:pPr>
      <w:ind w:firstLine="420" w:firstLineChars="200"/>
    </w:pPr>
    <w:rPr>
      <w:rFonts w:asciiTheme="minorHAnsi" w:hAnsiTheme="minorHAnsi" w:eastAsiaTheme="minorEastAsia" w:cstheme="minorBidi"/>
      <w:szCs w:val="22"/>
    </w:rPr>
  </w:style>
  <w:style w:type="paragraph" w:customStyle="1" w:styleId="129">
    <w:name w:val="TOC 标题1"/>
    <w:basedOn w:val="6"/>
    <w:next w:val="1"/>
    <w:autoRedefine/>
    <w:unhideWhenUsed/>
    <w:qFormat/>
    <w:uiPriority w:val="39"/>
    <w:pPr>
      <w:keepNext w:val="0"/>
      <w:keepLines w:val="0"/>
      <w:widowControl/>
      <w:spacing w:before="480" w:after="0" w:line="276" w:lineRule="auto"/>
      <w:jc w:val="left"/>
      <w:outlineLvl w:val="9"/>
    </w:pPr>
    <w:rPr>
      <w:rFonts w:asciiTheme="majorHAnsi" w:hAnsiTheme="majorHAnsi" w:eastAsiaTheme="majorEastAsia" w:cstheme="majorBidi"/>
      <w:bCs w:val="0"/>
      <w:color w:val="2E75B6" w:themeColor="accent1" w:themeShade="BF"/>
      <w:kern w:val="0"/>
      <w:sz w:val="28"/>
      <w:szCs w:val="28"/>
    </w:rPr>
  </w:style>
  <w:style w:type="paragraph" w:customStyle="1" w:styleId="130">
    <w:name w:val="xl27"/>
    <w:basedOn w:val="1"/>
    <w:autoRedefine/>
    <w:qFormat/>
    <w:uiPriority w:val="0"/>
    <w:pPr>
      <w:widowControl/>
      <w:spacing w:before="100" w:beforeAutospacing="1" w:after="100" w:afterAutospacing="1"/>
      <w:ind w:firstLine="0" w:firstLineChars="0"/>
      <w:jc w:val="center"/>
      <w:textAlignment w:val="center"/>
    </w:pPr>
    <w:rPr>
      <w:rFonts w:ascii="宋体" w:hAnsi="宋体"/>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8.jpeg"/><Relationship Id="rId26" Type="http://schemas.openxmlformats.org/officeDocument/2006/relationships/image" Target="media/image7.jpeg"/><Relationship Id="rId25" Type="http://schemas.openxmlformats.org/officeDocument/2006/relationships/image" Target="media/image6.jpeg"/><Relationship Id="rId24" Type="http://schemas.openxmlformats.org/officeDocument/2006/relationships/image" Target="media/image5.jpeg"/><Relationship Id="rId23" Type="http://schemas.openxmlformats.org/officeDocument/2006/relationships/image" Target="media/image4.jpeg"/><Relationship Id="rId22" Type="http://schemas.openxmlformats.org/officeDocument/2006/relationships/image" Target="media/image3.jpeg"/><Relationship Id="rId21" Type="http://schemas.openxmlformats.org/officeDocument/2006/relationships/image" Target="media/image2.jpe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97236A7-1F65-4159-B2FC-E4A20B60C806}">
  <ds:schemaRefs/>
</ds:datastoreItem>
</file>

<file path=docProps/app.xml><?xml version="1.0" encoding="utf-8"?>
<Properties xmlns="http://schemas.openxmlformats.org/officeDocument/2006/extended-properties" xmlns:vt="http://schemas.openxmlformats.org/officeDocument/2006/docPropsVTypes">
  <Template>Normal</Template>
  <Pages>194</Pages>
  <Words>28323</Words>
  <Characters>30287</Characters>
  <Lines>578</Lines>
  <Paragraphs>162</Paragraphs>
  <TotalTime>4</TotalTime>
  <ScaleCrop>false</ScaleCrop>
  <LinksUpToDate>false</LinksUpToDate>
  <CharactersWithSpaces>32058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2021-03-01T23:14:00Z</dcterms:created>
  <dc:creator>Administrator</dc:creator>
  <cp:lastModifiedBy>东阳市鑫盛工程</cp:lastModifiedBy>
  <cp:lastPrinted>2025-06-19T07:20:49Z</cp:lastPrinted>
  <dcterms:modified xsi:type="dcterms:W3CDTF">2025-06-19T07:23:28Z</dcterms:modified>
  <dc:title>东阳市鑫盛工程咨询有限公司关于东阳市广福路以南、望江路以西地块-上王公寓</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C628802D35CC44E58C220981E58CE71D_13</vt:lpwstr>
  </property>
  <property fmtid="{D5CDD505-2E9C-101B-9397-08002B2CF9AE}" pid="4" name="KSOTemplateDocerSaveRecord">
    <vt:lpwstr>eyJoZGlkIjoiNjBlMjVhODAxMDQ5MDdlZDVmZDJjNWViZmJiMWFkNzIiLCJ1c2VySWQiOiIxNDc0MjE4MDk0In0=</vt:lpwstr>
  </property>
</Properties>
</file>