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snapToGrid w:val="0"/>
        <w:spacing w:before="166" w:after="166" w:line="480" w:lineRule="auto"/>
        <w:ind w:left="2390" w:hanging="2390" w:hangingChars="496"/>
        <w:jc w:val="distribute"/>
        <w:rPr>
          <w:b/>
          <w:color w:val="FF0000"/>
          <w:sz w:val="48"/>
          <w:szCs w:val="48"/>
        </w:rPr>
      </w:pPr>
      <w:r>
        <w:rPr>
          <w:rFonts w:hint="eastAsia"/>
          <w:b/>
          <w:sz w:val="48"/>
          <w:szCs w:val="48"/>
        </w:rPr>
        <w:t>东阳市水库管理局藻类动态检测设备</w:t>
      </w:r>
    </w:p>
    <w:p>
      <w:pPr>
        <w:spacing w:beforeLines="50" w:line="720" w:lineRule="auto"/>
        <w:jc w:val="center"/>
        <w:rPr>
          <w:rFonts w:ascii="宋体"/>
          <w:b/>
          <w:color w:val="0D0D0D"/>
          <w:sz w:val="72"/>
          <w:szCs w:val="72"/>
        </w:rPr>
      </w:pPr>
      <w:r>
        <w:rPr>
          <w:rFonts w:hint="eastAsia" w:ascii="宋体" w:hAnsi="宋体"/>
          <w:b/>
          <w:color w:val="0D0D0D"/>
          <w:sz w:val="72"/>
          <w:szCs w:val="72"/>
        </w:rPr>
        <w:t>公开招标采购文件</w:t>
      </w:r>
    </w:p>
    <w:p>
      <w:pPr>
        <w:snapToGrid w:val="0"/>
        <w:spacing w:beforeLines="50" w:line="360" w:lineRule="auto"/>
        <w:jc w:val="center"/>
        <w:rPr>
          <w:rFonts w:ascii="宋体"/>
          <w:color w:val="0D0D0D"/>
          <w:sz w:val="30"/>
          <w:szCs w:val="72"/>
        </w:rPr>
      </w:pPr>
      <w:r>
        <w:rPr>
          <w:rFonts w:ascii="宋体"/>
          <w:sz w:val="30"/>
          <w:szCs w:val="72"/>
        </w:rPr>
        <w:drawing>
          <wp:inline distT="0" distB="0" distL="0" distR="0">
            <wp:extent cx="2314575" cy="2095500"/>
            <wp:effectExtent l="19050" t="0" r="9525" b="0"/>
            <wp:docPr id="1" name="图片 1" descr="caig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aigou"/>
                    <pic:cNvPicPr>
                      <a:picLocks noChangeAspect="1" noChangeArrowheads="1"/>
                    </pic:cNvPicPr>
                  </pic:nvPicPr>
                  <pic:blipFill>
                    <a:blip r:embed="rId21"/>
                    <a:srcRect/>
                    <a:stretch>
                      <a:fillRect/>
                    </a:stretch>
                  </pic:blipFill>
                  <pic:spPr>
                    <a:xfrm>
                      <a:off x="0" y="0"/>
                      <a:ext cx="2314575" cy="2095500"/>
                    </a:xfrm>
                    <a:prstGeom prst="rect">
                      <a:avLst/>
                    </a:prstGeom>
                    <a:noFill/>
                    <a:ln w="9525">
                      <a:noFill/>
                      <a:miter lim="800000"/>
                      <a:headEnd/>
                      <a:tailEnd/>
                    </a:ln>
                  </pic:spPr>
                </pic:pic>
              </a:graphicData>
            </a:graphic>
          </wp:inline>
        </w:drawing>
      </w:r>
    </w:p>
    <w:p/>
    <w:p>
      <w:pPr>
        <w:pStyle w:val="25"/>
        <w:snapToGrid w:val="0"/>
        <w:spacing w:before="166" w:after="166" w:line="480" w:lineRule="auto"/>
        <w:rPr>
          <w:rFonts w:hAnsi="宋体"/>
          <w:b/>
          <w:bCs/>
          <w:color w:val="0D0D0D"/>
          <w:sz w:val="30"/>
          <w:szCs w:val="30"/>
        </w:rPr>
      </w:pPr>
    </w:p>
    <w:p>
      <w:pPr>
        <w:pStyle w:val="25"/>
        <w:snapToGrid w:val="0"/>
        <w:spacing w:before="166" w:after="166" w:line="480" w:lineRule="auto"/>
        <w:rPr>
          <w:rFonts w:hAnsi="宋体"/>
          <w:b/>
          <w:bCs/>
          <w:sz w:val="30"/>
          <w:szCs w:val="30"/>
        </w:rPr>
      </w:pPr>
      <w:r>
        <w:rPr>
          <w:rFonts w:hint="eastAsia" w:hAnsi="宋体"/>
          <w:b/>
          <w:bCs/>
          <w:color w:val="0D0D0D"/>
          <w:sz w:val="30"/>
          <w:szCs w:val="30"/>
        </w:rPr>
        <w:t>项目编号：</w:t>
      </w:r>
      <w:r>
        <w:rPr>
          <w:rFonts w:hint="eastAsia" w:hAnsi="宋体"/>
          <w:b/>
          <w:bCs/>
          <w:sz w:val="30"/>
          <w:szCs w:val="30"/>
        </w:rPr>
        <w:t>JCZFCG2019-23-A069</w:t>
      </w:r>
    </w:p>
    <w:p>
      <w:pPr>
        <w:pStyle w:val="25"/>
        <w:snapToGrid w:val="0"/>
        <w:spacing w:before="166" w:after="166" w:line="480" w:lineRule="auto"/>
        <w:ind w:left="1494" w:hanging="1494" w:hangingChars="496"/>
        <w:rPr>
          <w:b/>
          <w:sz w:val="30"/>
          <w:szCs w:val="30"/>
        </w:rPr>
      </w:pPr>
      <w:r>
        <w:rPr>
          <w:rFonts w:hint="eastAsia"/>
          <w:b/>
          <w:bCs/>
          <w:sz w:val="30"/>
          <w:szCs w:val="30"/>
        </w:rPr>
        <w:t>项目名称：</w:t>
      </w:r>
      <w:r>
        <w:rPr>
          <w:rFonts w:hint="eastAsia"/>
          <w:b/>
          <w:sz w:val="30"/>
          <w:szCs w:val="30"/>
        </w:rPr>
        <w:t>藻类动态检测设备购买</w:t>
      </w:r>
    </w:p>
    <w:p>
      <w:pPr>
        <w:pStyle w:val="25"/>
        <w:snapToGrid w:val="0"/>
        <w:spacing w:before="166" w:after="166" w:line="480" w:lineRule="auto"/>
        <w:ind w:left="1494" w:hanging="1494" w:hangingChars="496"/>
        <w:rPr>
          <w:rFonts w:hAnsi="宋体" w:cs="宋体"/>
          <w:b/>
          <w:color w:val="000000"/>
          <w:sz w:val="30"/>
          <w:szCs w:val="30"/>
        </w:rPr>
      </w:pPr>
      <w:r>
        <w:rPr>
          <w:rFonts w:hint="eastAsia" w:hAnsi="宋体"/>
          <w:b/>
          <w:bCs/>
          <w:color w:val="0D0D0D"/>
          <w:sz w:val="30"/>
          <w:szCs w:val="30"/>
        </w:rPr>
        <w:t>采购单位：东阳市水库管理局</w:t>
      </w:r>
    </w:p>
    <w:p>
      <w:pPr>
        <w:pStyle w:val="25"/>
        <w:snapToGrid w:val="0"/>
        <w:spacing w:before="166" w:after="166" w:line="480" w:lineRule="auto"/>
        <w:rPr>
          <w:rFonts w:hAnsi="宋体"/>
          <w:b/>
          <w:color w:val="0D0D0D"/>
          <w:sz w:val="30"/>
          <w:szCs w:val="48"/>
        </w:rPr>
      </w:pPr>
      <w:r>
        <w:rPr>
          <w:rFonts w:hint="eastAsia" w:hAnsi="宋体"/>
          <w:b/>
          <w:bCs/>
          <w:color w:val="0D0D0D"/>
          <w:w w:val="95"/>
          <w:sz w:val="30"/>
          <w:szCs w:val="30"/>
        </w:rPr>
        <w:t>招标机构：</w:t>
      </w:r>
      <w:r>
        <w:rPr>
          <w:rFonts w:hint="eastAsia" w:hAnsi="宋体"/>
          <w:b/>
          <w:color w:val="0D0D0D"/>
          <w:sz w:val="30"/>
          <w:szCs w:val="48"/>
        </w:rPr>
        <w:t>金华市金诚招投标代理有限公司</w:t>
      </w:r>
    </w:p>
    <w:p>
      <w:pPr>
        <w:snapToGrid w:val="0"/>
        <w:spacing w:beforeLines="50" w:line="360" w:lineRule="auto"/>
        <w:ind w:left="2709" w:leftChars="1290" w:firstLine="2623" w:firstLineChars="863"/>
        <w:rPr>
          <w:color w:val="0D0D0D"/>
          <w:w w:val="95"/>
          <w:sz w:val="32"/>
          <w:szCs w:val="32"/>
        </w:rPr>
      </w:pPr>
    </w:p>
    <w:p>
      <w:pPr>
        <w:snapToGrid w:val="0"/>
        <w:spacing w:beforeLines="50" w:line="360" w:lineRule="auto"/>
        <w:ind w:left="2709" w:leftChars="1290" w:firstLine="2623" w:firstLineChars="863"/>
        <w:rPr>
          <w:rFonts w:ascii="创艺简标宋" w:hAnsi="宋体" w:eastAsia="创艺简标宋"/>
          <w:color w:val="0D0D0D"/>
          <w:sz w:val="44"/>
          <w:szCs w:val="44"/>
        </w:rPr>
      </w:pPr>
      <w:r>
        <w:rPr>
          <w:color w:val="0D0D0D"/>
          <w:w w:val="95"/>
          <w:sz w:val="32"/>
          <w:szCs w:val="32"/>
        </w:rPr>
        <w:t>201</w:t>
      </w:r>
      <w:r>
        <w:rPr>
          <w:rFonts w:hint="eastAsia"/>
          <w:color w:val="0D0D0D"/>
          <w:w w:val="95"/>
          <w:sz w:val="32"/>
          <w:szCs w:val="32"/>
        </w:rPr>
        <w:t>9年5月21日</w:t>
      </w:r>
      <w:r>
        <w:rPr>
          <w:color w:val="0D0D0D"/>
        </w:rPr>
        <w:br w:type="page"/>
      </w:r>
      <w:r>
        <w:rPr>
          <w:rFonts w:hint="eastAsia" w:ascii="创艺简标宋" w:hAnsi="宋体" w:eastAsia="创艺简标宋"/>
          <w:color w:val="0D0D0D"/>
          <w:sz w:val="44"/>
          <w:szCs w:val="44"/>
        </w:rPr>
        <w:t>目   录</w:t>
      </w:r>
    </w:p>
    <w:p>
      <w:pPr>
        <w:pStyle w:val="25"/>
        <w:spacing w:before="166" w:after="166" w:line="360" w:lineRule="auto"/>
        <w:jc w:val="center"/>
        <w:rPr>
          <w:rFonts w:ascii="创艺简标宋" w:hAnsi="宋体" w:eastAsia="创艺简标宋"/>
          <w:color w:val="0D0D0D"/>
          <w:sz w:val="44"/>
          <w:szCs w:val="44"/>
        </w:rPr>
      </w:pPr>
    </w:p>
    <w:p>
      <w:pPr>
        <w:numPr>
          <w:ilvl w:val="0"/>
          <w:numId w:val="2"/>
        </w:numPr>
        <w:spacing w:beforeLines="50" w:line="360" w:lineRule="auto"/>
        <w:rPr>
          <w:rFonts w:ascii="宋体"/>
          <w:color w:val="0D0D0D"/>
          <w:sz w:val="30"/>
          <w:szCs w:val="20"/>
        </w:rPr>
      </w:pPr>
      <w:r>
        <w:rPr>
          <w:rFonts w:hint="eastAsia" w:ascii="宋体" w:hAnsi="宋体"/>
          <w:color w:val="0D0D0D"/>
          <w:sz w:val="30"/>
        </w:rPr>
        <w:t>公开招标采购公告</w:t>
      </w:r>
    </w:p>
    <w:p>
      <w:pPr>
        <w:numPr>
          <w:ilvl w:val="0"/>
          <w:numId w:val="2"/>
        </w:numPr>
        <w:spacing w:beforeLines="50" w:line="360" w:lineRule="auto"/>
        <w:rPr>
          <w:rFonts w:ascii="宋体"/>
          <w:color w:val="0D0D0D"/>
          <w:sz w:val="30"/>
          <w:szCs w:val="20"/>
        </w:rPr>
      </w:pPr>
      <w:r>
        <w:rPr>
          <w:rFonts w:hint="eastAsia" w:ascii="宋体" w:hAnsi="宋体"/>
          <w:color w:val="0D0D0D"/>
          <w:sz w:val="30"/>
        </w:rPr>
        <w:t>招标需求</w:t>
      </w:r>
    </w:p>
    <w:p>
      <w:pPr>
        <w:numPr>
          <w:ilvl w:val="0"/>
          <w:numId w:val="2"/>
        </w:numPr>
        <w:spacing w:beforeLines="50" w:line="360" w:lineRule="auto"/>
        <w:rPr>
          <w:rFonts w:ascii="宋体"/>
          <w:color w:val="0D0D0D"/>
          <w:sz w:val="30"/>
          <w:szCs w:val="20"/>
        </w:rPr>
      </w:pPr>
      <w:r>
        <w:rPr>
          <w:rFonts w:hint="eastAsia" w:ascii="宋体" w:hAnsi="宋体"/>
          <w:color w:val="0D0D0D"/>
          <w:sz w:val="30"/>
        </w:rPr>
        <w:t>投标人须知</w:t>
      </w:r>
    </w:p>
    <w:p>
      <w:pPr>
        <w:numPr>
          <w:ilvl w:val="0"/>
          <w:numId w:val="2"/>
        </w:numPr>
        <w:spacing w:beforeLines="50" w:line="360" w:lineRule="auto"/>
        <w:rPr>
          <w:rFonts w:ascii="宋体"/>
          <w:color w:val="0D0D0D"/>
          <w:sz w:val="30"/>
          <w:szCs w:val="20"/>
        </w:rPr>
      </w:pPr>
      <w:r>
        <w:rPr>
          <w:rFonts w:hint="eastAsia" w:ascii="宋体" w:hAnsi="宋体"/>
          <w:color w:val="0D0D0D"/>
          <w:sz w:val="30"/>
        </w:rPr>
        <w:t>评标办法及评分标准</w:t>
      </w:r>
    </w:p>
    <w:p>
      <w:pPr>
        <w:numPr>
          <w:ilvl w:val="0"/>
          <w:numId w:val="2"/>
        </w:numPr>
        <w:spacing w:beforeLines="50" w:line="360" w:lineRule="auto"/>
        <w:rPr>
          <w:rFonts w:ascii="宋体"/>
          <w:color w:val="0D0D0D"/>
          <w:sz w:val="30"/>
          <w:szCs w:val="20"/>
        </w:rPr>
      </w:pPr>
      <w:r>
        <w:rPr>
          <w:rFonts w:hint="eastAsia" w:ascii="宋体" w:hAnsi="宋体"/>
          <w:color w:val="0D0D0D"/>
          <w:sz w:val="30"/>
        </w:rPr>
        <w:t>政府采购合同主要条款</w:t>
      </w:r>
    </w:p>
    <w:p>
      <w:pPr>
        <w:numPr>
          <w:ilvl w:val="0"/>
          <w:numId w:val="2"/>
        </w:numPr>
        <w:spacing w:beforeLines="50" w:line="360" w:lineRule="auto"/>
        <w:rPr>
          <w:rFonts w:ascii="宋体"/>
          <w:color w:val="0D0D0D"/>
          <w:sz w:val="30"/>
          <w:szCs w:val="20"/>
        </w:rPr>
      </w:pPr>
      <w:r>
        <w:rPr>
          <w:rFonts w:hint="eastAsia" w:ascii="宋体" w:hAnsi="宋体"/>
          <w:color w:val="0D0D0D"/>
          <w:sz w:val="30"/>
        </w:rPr>
        <w:t>投标文件格式</w:t>
      </w:r>
    </w:p>
    <w:p>
      <w:pPr>
        <w:pStyle w:val="25"/>
        <w:snapToGrid w:val="0"/>
        <w:spacing w:before="166" w:after="166" w:line="360" w:lineRule="auto"/>
        <w:outlineLvl w:val="0"/>
        <w:rPr>
          <w:rFonts w:hAnsi="宋体"/>
          <w:color w:val="0D0D0D"/>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pgNumType w:fmt="numberInDash"/>
          <w:cols w:space="720" w:num="1"/>
          <w:titlePg/>
          <w:docGrid w:type="lines" w:linePitch="332" w:charSpace="0"/>
        </w:sectPr>
      </w:pPr>
    </w:p>
    <w:p>
      <w:pPr>
        <w:pStyle w:val="25"/>
        <w:snapToGrid w:val="0"/>
        <w:spacing w:before="156" w:after="156" w:line="360" w:lineRule="auto"/>
        <w:outlineLvl w:val="0"/>
        <w:rPr>
          <w:rFonts w:hAnsi="宋体"/>
          <w:color w:val="0D0D0D"/>
        </w:rPr>
      </w:pPr>
    </w:p>
    <w:p/>
    <w:p/>
    <w:p/>
    <w:p/>
    <w:p/>
    <w:p/>
    <w:p/>
    <w:p/>
    <w:p/>
    <w:p/>
    <w:p/>
    <w:p/>
    <w:p>
      <w:pPr>
        <w:spacing w:line="360" w:lineRule="auto"/>
        <w:rPr>
          <w:bCs/>
          <w:sz w:val="30"/>
        </w:rPr>
      </w:pPr>
      <w:r>
        <w:rPr>
          <w:rFonts w:hint="eastAsia"/>
          <w:bCs/>
          <w:sz w:val="30"/>
        </w:rPr>
        <w:t>温馨提示：</w:t>
      </w:r>
    </w:p>
    <w:p>
      <w:pPr>
        <w:spacing w:line="360" w:lineRule="auto"/>
        <w:ind w:firstLine="750" w:firstLineChars="250"/>
        <w:rPr>
          <w:bCs/>
          <w:sz w:val="30"/>
        </w:rPr>
      </w:pPr>
      <w:r>
        <w:rPr>
          <w:rFonts w:hint="eastAsia"/>
          <w:bCs/>
          <w:sz w:val="30"/>
        </w:rPr>
        <w:t>请认真阅读此招标文件，并按规定制作投标文件。投标供应商不得向采购人、代理公司工作人员、评标专家行贿，违者一经查实，将列入政府采购黑名单！</w:t>
      </w:r>
    </w:p>
    <w:p>
      <w:pPr>
        <w:pStyle w:val="25"/>
        <w:snapToGrid w:val="0"/>
        <w:spacing w:before="156" w:after="156" w:line="360" w:lineRule="auto"/>
        <w:outlineLvl w:val="0"/>
        <w:rPr>
          <w:rFonts w:hAnsi="宋体"/>
          <w:color w:val="0D0D0D"/>
        </w:rPr>
        <w:sectPr>
          <w:headerReference r:id="rId9" w:type="first"/>
          <w:footerReference r:id="rId12" w:type="first"/>
          <w:headerReference r:id="rId8" w:type="default"/>
          <w:footerReference r:id="rId10" w:type="default"/>
          <w:footerReference r:id="rId11" w:type="even"/>
          <w:type w:val="continuous"/>
          <w:pgSz w:w="11906" w:h="16838"/>
          <w:pgMar w:top="1440" w:right="1797" w:bottom="1440" w:left="1797" w:header="851" w:footer="992" w:gutter="0"/>
          <w:pgNumType w:fmt="numberInDash"/>
          <w:cols w:space="720" w:num="1"/>
          <w:docGrid w:type="linesAndChars" w:linePitch="312" w:charSpace="0"/>
        </w:sectPr>
      </w:pPr>
    </w:p>
    <w:p>
      <w:pPr>
        <w:pStyle w:val="25"/>
        <w:snapToGrid w:val="0"/>
        <w:spacing w:before="120" w:after="120" w:line="360" w:lineRule="auto"/>
        <w:ind w:firstLine="1269" w:firstLineChars="395"/>
        <w:outlineLvl w:val="0"/>
        <w:rPr>
          <w:rFonts w:ascii="黑体" w:hAnsi="黑体" w:eastAsia="黑体" w:cs="宋体"/>
          <w:color w:val="0D0D0D"/>
          <w:sz w:val="32"/>
          <w:szCs w:val="32"/>
        </w:rPr>
      </w:pPr>
      <w:r>
        <w:rPr>
          <w:rFonts w:hint="eastAsia" w:ascii="黑体" w:hAnsi="黑体" w:eastAsia="黑体" w:cs="宋体"/>
          <w:b/>
          <w:bCs/>
          <w:color w:val="0D0D0D"/>
          <w:sz w:val="32"/>
          <w:szCs w:val="32"/>
        </w:rPr>
        <w:t>第一章      公开招标采购公告</w:t>
      </w:r>
    </w:p>
    <w:p>
      <w:pPr>
        <w:pStyle w:val="25"/>
        <w:snapToGrid w:val="0"/>
        <w:spacing w:before="120" w:after="120" w:line="360" w:lineRule="auto"/>
        <w:ind w:firstLine="720" w:firstLineChars="300"/>
        <w:jc w:val="left"/>
        <w:rPr>
          <w:rFonts w:hAnsi="宋体" w:cs="Arial"/>
          <w:color w:val="000000"/>
        </w:rPr>
      </w:pPr>
      <w:r>
        <w:rPr>
          <w:rFonts w:hint="eastAsia" w:hAnsi="宋体" w:cs="Arial"/>
        </w:rPr>
        <w:t>根据《中华人民共和国政府采购法》、《政府采购货物和服务招标投标管理</w:t>
      </w:r>
      <w:r>
        <w:rPr>
          <w:rFonts w:hint="eastAsia" w:hAnsi="宋体" w:cs="Arial"/>
          <w:color w:val="000000"/>
        </w:rPr>
        <w:t>办法》等规定，经东阳市财政局</w:t>
      </w:r>
      <w:r>
        <w:rPr>
          <w:rFonts w:hint="eastAsia" w:hAnsi="宋体" w:cs="宋体"/>
          <w:u w:val="single"/>
        </w:rPr>
        <w:t xml:space="preserve"> 临</w:t>
      </w:r>
      <w:r>
        <w:rPr>
          <w:rFonts w:hint="eastAsia" w:hAnsi="宋体" w:cs="Arial"/>
          <w:color w:val="000000"/>
          <w:u w:val="single"/>
        </w:rPr>
        <w:t>〔2019〕1767号</w:t>
      </w:r>
      <w:r>
        <w:rPr>
          <w:rFonts w:hint="eastAsia" w:hAnsi="宋体" w:cs="宋体"/>
          <w:u w:val="single"/>
        </w:rPr>
        <w:t>政府采购计划书</w:t>
      </w:r>
      <w:r>
        <w:rPr>
          <w:rFonts w:hint="eastAsia" w:hAnsi="宋体" w:cs="Arial"/>
          <w:color w:val="000000"/>
        </w:rPr>
        <w:t>批准，现就</w:t>
      </w:r>
      <w:r>
        <w:rPr>
          <w:rFonts w:hint="eastAsia" w:hAnsi="宋体"/>
          <w:bCs/>
          <w:color w:val="0D0D0D"/>
        </w:rPr>
        <w:t>东阳市水库管理局</w:t>
      </w:r>
      <w:r>
        <w:rPr>
          <w:rFonts w:hint="eastAsia" w:hAnsi="宋体" w:cs="Arial"/>
          <w:color w:val="000000"/>
        </w:rPr>
        <w:t>《藻类动态检测设备购买》项目进行公开招标采购，欢迎有该项目服务能力的单位机构及其他合格供应商前来投标：</w:t>
      </w:r>
    </w:p>
    <w:p>
      <w:pPr>
        <w:snapToGrid w:val="0"/>
        <w:spacing w:line="360" w:lineRule="auto"/>
        <w:jc w:val="left"/>
        <w:rPr>
          <w:rFonts w:ascii="宋体" w:cs="宋体"/>
          <w:bCs/>
          <w:color w:val="0D0D0D"/>
          <w:sz w:val="24"/>
        </w:rPr>
      </w:pPr>
      <w:r>
        <w:rPr>
          <w:rFonts w:hint="eastAsia" w:ascii="宋体" w:hAnsi="宋体" w:cs="宋体"/>
          <w:b/>
          <w:bCs/>
          <w:color w:val="0D0D0D"/>
          <w:sz w:val="24"/>
        </w:rPr>
        <w:t>一、项目编号：</w:t>
      </w:r>
      <w:r>
        <w:rPr>
          <w:rFonts w:hint="eastAsia" w:ascii="宋体" w:hAnsi="宋体" w:cs="宋体"/>
          <w:bCs/>
          <w:color w:val="0D0D0D"/>
          <w:sz w:val="24"/>
        </w:rPr>
        <w:t>JCZFCG2019-23-A069</w:t>
      </w:r>
    </w:p>
    <w:p>
      <w:pPr>
        <w:snapToGrid w:val="0"/>
        <w:spacing w:line="360" w:lineRule="auto"/>
        <w:jc w:val="left"/>
        <w:rPr>
          <w:rFonts w:ascii="宋体" w:cs="宋体"/>
          <w:bCs/>
          <w:color w:val="0D0D0D"/>
          <w:sz w:val="24"/>
        </w:rPr>
      </w:pPr>
      <w:r>
        <w:rPr>
          <w:rFonts w:hint="eastAsia" w:ascii="宋体" w:hAnsi="宋体" w:cs="宋体"/>
          <w:b/>
          <w:bCs/>
          <w:color w:val="0D0D0D"/>
          <w:sz w:val="24"/>
        </w:rPr>
        <w:t>二、</w:t>
      </w:r>
      <w:r>
        <w:rPr>
          <w:rFonts w:hint="eastAsia" w:ascii="宋体" w:hAnsi="宋体" w:cs="宋体"/>
          <w:b/>
          <w:color w:val="0D0D0D"/>
          <w:sz w:val="24"/>
        </w:rPr>
        <w:t>采购组织类型：</w:t>
      </w:r>
      <w:r>
        <w:rPr>
          <w:rFonts w:hint="eastAsia" w:ascii="宋体" w:hAnsi="宋体" w:cs="宋体"/>
          <w:color w:val="0D0D0D"/>
          <w:sz w:val="24"/>
        </w:rPr>
        <w:t>分散采购委托代理</w:t>
      </w:r>
    </w:p>
    <w:p>
      <w:pPr>
        <w:snapToGrid w:val="0"/>
        <w:spacing w:line="360" w:lineRule="auto"/>
        <w:jc w:val="left"/>
        <w:rPr>
          <w:rFonts w:ascii="宋体" w:cs="宋体"/>
          <w:color w:val="0D0D0D"/>
          <w:sz w:val="24"/>
        </w:rPr>
      </w:pPr>
      <w:r>
        <w:rPr>
          <w:rFonts w:hint="eastAsia" w:ascii="宋体" w:hAnsi="宋体" w:cs="宋体"/>
          <w:b/>
          <w:color w:val="0D0D0D"/>
          <w:sz w:val="24"/>
        </w:rPr>
        <w:t>三、采购方式：</w:t>
      </w:r>
      <w:r>
        <w:rPr>
          <w:rFonts w:hint="eastAsia" w:ascii="宋体" w:hAnsi="宋体" w:cs="宋体"/>
          <w:color w:val="0D0D0D"/>
          <w:sz w:val="24"/>
        </w:rPr>
        <w:t>公开招标</w:t>
      </w:r>
    </w:p>
    <w:p>
      <w:pPr>
        <w:snapToGrid w:val="0"/>
        <w:spacing w:line="360" w:lineRule="auto"/>
        <w:jc w:val="left"/>
        <w:rPr>
          <w:rFonts w:ascii="宋体" w:cs="宋体"/>
          <w:color w:val="0D0D0D"/>
          <w:sz w:val="24"/>
        </w:rPr>
      </w:pPr>
      <w:r>
        <w:rPr>
          <w:rFonts w:hint="eastAsia" w:ascii="宋体" w:hAnsi="宋体" w:cs="宋体"/>
          <w:b/>
          <w:bCs/>
          <w:sz w:val="24"/>
        </w:rPr>
        <w:t>四、采购项目内容及数量</w:t>
      </w:r>
    </w:p>
    <w:tbl>
      <w:tblPr>
        <w:tblStyle w:val="42"/>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350"/>
        <w:gridCol w:w="810"/>
        <w:gridCol w:w="1248"/>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spacing w:line="360" w:lineRule="auto"/>
              <w:rPr>
                <w:rFonts w:ascii="宋体"/>
                <w:sz w:val="24"/>
              </w:rPr>
            </w:pPr>
            <w:r>
              <w:rPr>
                <w:rFonts w:hint="eastAsia" w:ascii="宋体" w:hAnsi="宋体" w:cs="Arial"/>
                <w:sz w:val="24"/>
              </w:rPr>
              <w:t>标 项</w:t>
            </w:r>
          </w:p>
        </w:tc>
        <w:tc>
          <w:tcPr>
            <w:tcW w:w="4350" w:type="dxa"/>
          </w:tcPr>
          <w:p>
            <w:pPr>
              <w:spacing w:line="360" w:lineRule="auto"/>
              <w:ind w:firstLine="960" w:firstLineChars="400"/>
              <w:jc w:val="left"/>
              <w:rPr>
                <w:rFonts w:ascii="宋体" w:cs="Arial"/>
                <w:sz w:val="24"/>
              </w:rPr>
            </w:pPr>
            <w:r>
              <w:rPr>
                <w:rFonts w:hint="eastAsia" w:ascii="宋体" w:cs="Arial"/>
                <w:sz w:val="24"/>
              </w:rPr>
              <w:t>采购内容</w:t>
            </w:r>
          </w:p>
        </w:tc>
        <w:tc>
          <w:tcPr>
            <w:tcW w:w="810" w:type="dxa"/>
          </w:tcPr>
          <w:p>
            <w:pPr>
              <w:spacing w:line="360" w:lineRule="auto"/>
              <w:jc w:val="left"/>
              <w:rPr>
                <w:rFonts w:ascii="宋体" w:cs="Arial"/>
                <w:sz w:val="24"/>
              </w:rPr>
            </w:pPr>
            <w:r>
              <w:rPr>
                <w:rFonts w:hint="eastAsia" w:ascii="宋体" w:hAnsi="宋体" w:cs="Arial"/>
                <w:sz w:val="24"/>
              </w:rPr>
              <w:t>数量</w:t>
            </w:r>
          </w:p>
        </w:tc>
        <w:tc>
          <w:tcPr>
            <w:tcW w:w="1248" w:type="dxa"/>
          </w:tcPr>
          <w:p>
            <w:pPr>
              <w:spacing w:line="360" w:lineRule="auto"/>
              <w:jc w:val="left"/>
              <w:rPr>
                <w:rFonts w:ascii="宋体" w:cs="Arial"/>
                <w:sz w:val="24"/>
              </w:rPr>
            </w:pPr>
            <w:r>
              <w:rPr>
                <w:rFonts w:hint="eastAsia" w:ascii="宋体" w:hAnsi="宋体" w:cs="Arial"/>
                <w:sz w:val="24"/>
              </w:rPr>
              <w:t>预算金额</w:t>
            </w:r>
          </w:p>
        </w:tc>
        <w:tc>
          <w:tcPr>
            <w:tcW w:w="2317" w:type="dxa"/>
          </w:tcPr>
          <w:p>
            <w:pPr>
              <w:spacing w:line="360" w:lineRule="auto"/>
              <w:jc w:val="left"/>
              <w:rPr>
                <w:rFonts w:ascii="宋体" w:cs="Arial"/>
                <w:sz w:val="24"/>
              </w:rPr>
            </w:pPr>
            <w:r>
              <w:rPr>
                <w:rFonts w:hint="eastAsia" w:ascii="宋体" w:hAnsi="宋体" w:cs="Arial"/>
                <w:sz w:val="24"/>
              </w:rPr>
              <w:t>型号、技术规格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851" w:type="dxa"/>
          </w:tcPr>
          <w:p>
            <w:pPr>
              <w:spacing w:line="360" w:lineRule="auto"/>
              <w:ind w:firstLine="240" w:firstLineChars="100"/>
              <w:rPr>
                <w:rFonts w:ascii="宋体"/>
                <w:sz w:val="24"/>
              </w:rPr>
            </w:pPr>
            <w:r>
              <w:rPr>
                <w:rFonts w:hint="eastAsia" w:ascii="宋体" w:hAnsi="宋体" w:cs="Arial"/>
                <w:sz w:val="24"/>
              </w:rPr>
              <w:t>1</w:t>
            </w:r>
          </w:p>
        </w:tc>
        <w:tc>
          <w:tcPr>
            <w:tcW w:w="4350" w:type="dxa"/>
          </w:tcPr>
          <w:p>
            <w:pPr>
              <w:spacing w:line="360" w:lineRule="auto"/>
              <w:ind w:firstLine="240" w:firstLineChars="100"/>
              <w:jc w:val="left"/>
              <w:rPr>
                <w:rFonts w:ascii="宋体" w:cs="Arial"/>
                <w:sz w:val="24"/>
              </w:rPr>
            </w:pPr>
            <w:r>
              <w:rPr>
                <w:rFonts w:hint="eastAsia" w:hAnsi="宋体" w:cs="Arial"/>
                <w:color w:val="000000"/>
                <w:sz w:val="24"/>
              </w:rPr>
              <w:t>野外藻类分类分析仪</w:t>
            </w:r>
          </w:p>
        </w:tc>
        <w:tc>
          <w:tcPr>
            <w:tcW w:w="810" w:type="dxa"/>
          </w:tcPr>
          <w:p>
            <w:pPr>
              <w:spacing w:line="360" w:lineRule="auto"/>
              <w:jc w:val="left"/>
              <w:rPr>
                <w:rFonts w:ascii="宋体" w:cs="Arial"/>
                <w:sz w:val="24"/>
              </w:rPr>
            </w:pPr>
            <w:r>
              <w:rPr>
                <w:rFonts w:ascii="宋体" w:hAnsi="宋体" w:cs="Arial"/>
                <w:sz w:val="24"/>
              </w:rPr>
              <w:t xml:space="preserve"> 1</w:t>
            </w:r>
            <w:r>
              <w:rPr>
                <w:rFonts w:hint="eastAsia" w:ascii="宋体" w:hAnsi="宋体" w:cs="Arial"/>
                <w:sz w:val="24"/>
              </w:rPr>
              <w:t>批</w:t>
            </w:r>
          </w:p>
        </w:tc>
        <w:tc>
          <w:tcPr>
            <w:tcW w:w="1248" w:type="dxa"/>
          </w:tcPr>
          <w:p>
            <w:pPr>
              <w:spacing w:line="360" w:lineRule="auto"/>
              <w:ind w:firstLine="240" w:firstLineChars="100"/>
              <w:jc w:val="left"/>
              <w:rPr>
                <w:rFonts w:ascii="宋体" w:cs="Arial"/>
                <w:sz w:val="24"/>
              </w:rPr>
            </w:pPr>
            <w:r>
              <w:rPr>
                <w:rFonts w:hint="eastAsia" w:ascii="宋体" w:hAnsi="宋体" w:cs="Arial"/>
                <w:sz w:val="24"/>
              </w:rPr>
              <w:t>80万</w:t>
            </w:r>
          </w:p>
        </w:tc>
        <w:tc>
          <w:tcPr>
            <w:tcW w:w="2317" w:type="dxa"/>
          </w:tcPr>
          <w:p>
            <w:pPr>
              <w:spacing w:line="360" w:lineRule="auto"/>
              <w:jc w:val="left"/>
              <w:rPr>
                <w:rFonts w:ascii="宋体" w:cs="Arial"/>
                <w:sz w:val="24"/>
              </w:rPr>
            </w:pPr>
            <w:r>
              <w:rPr>
                <w:rFonts w:hint="eastAsia" w:ascii="宋体" w:hAnsi="宋体" w:cs="Arial"/>
                <w:sz w:val="24"/>
              </w:rPr>
              <w:t>详见《招标需求》</w:t>
            </w:r>
          </w:p>
        </w:tc>
      </w:tr>
    </w:tbl>
    <w:p>
      <w:pPr>
        <w:snapToGrid w:val="0"/>
        <w:spacing w:line="360" w:lineRule="auto"/>
        <w:jc w:val="left"/>
        <w:rPr>
          <w:rFonts w:ascii="宋体" w:hAnsi="宋体" w:cs="宋体"/>
          <w:b/>
          <w:color w:val="0D0D0D"/>
          <w:sz w:val="24"/>
        </w:rPr>
      </w:pPr>
      <w:r>
        <w:rPr>
          <w:rFonts w:hint="eastAsia" w:ascii="宋体" w:hAnsi="宋体" w:cs="宋体"/>
          <w:b/>
          <w:color w:val="0D0D0D"/>
          <w:sz w:val="24"/>
        </w:rPr>
        <w:t>五、合格投标人的资格要求</w:t>
      </w:r>
    </w:p>
    <w:p>
      <w:pPr>
        <w:snapToGrid w:val="0"/>
        <w:spacing w:line="360" w:lineRule="auto"/>
        <w:ind w:firstLine="470" w:firstLineChars="196"/>
        <w:rPr>
          <w:rFonts w:ascii="宋体" w:hAnsi="宋体" w:cs="宋体"/>
          <w:bCs/>
          <w:sz w:val="24"/>
        </w:rPr>
      </w:pPr>
      <w:r>
        <w:rPr>
          <w:rFonts w:hint="eastAsia" w:ascii="宋体" w:hAnsi="宋体" w:cs="宋体"/>
          <w:bCs/>
          <w:sz w:val="24"/>
        </w:rPr>
        <w:t>1、符合《中华人民共和国政府采购法》第二十二条规定的投标人资格条件；</w:t>
      </w:r>
    </w:p>
    <w:p>
      <w:pPr>
        <w:snapToGrid w:val="0"/>
        <w:spacing w:line="360" w:lineRule="auto"/>
        <w:ind w:firstLine="480"/>
        <w:jc w:val="left"/>
        <w:rPr>
          <w:rFonts w:ascii="宋体" w:hAnsi="宋体" w:cs="宋体"/>
          <w:sz w:val="24"/>
        </w:rPr>
      </w:pPr>
      <w:r>
        <w:rPr>
          <w:rFonts w:hint="eastAsia" w:ascii="宋体" w:hAnsi="宋体" w:cs="宋体"/>
          <w:bCs/>
          <w:sz w:val="24"/>
        </w:rPr>
        <w:t>2、</w:t>
      </w:r>
      <w:r>
        <w:rPr>
          <w:rFonts w:hint="eastAsia" w:ascii="宋体" w:hAnsi="宋体" w:cs="宋体"/>
          <w:sz w:val="24"/>
        </w:rPr>
        <w:t>投标人特定条件：投标人必须具有独立法人资格，并</w:t>
      </w:r>
      <w:r>
        <w:rPr>
          <w:rFonts w:hint="eastAsia" w:ascii="宋体" w:hAnsi="宋体" w:cs="Arial"/>
          <w:sz w:val="24"/>
        </w:rPr>
        <w:t>具有</w:t>
      </w:r>
      <w:r>
        <w:rPr>
          <w:rFonts w:ascii="宋体" w:hAnsi="宋体"/>
          <w:sz w:val="24"/>
        </w:rPr>
        <w:t>本次招标内容</w:t>
      </w:r>
      <w:r>
        <w:rPr>
          <w:rFonts w:hint="eastAsia" w:ascii="宋体" w:hAnsi="宋体"/>
          <w:sz w:val="24"/>
        </w:rPr>
        <w:t>的</w:t>
      </w:r>
      <w:r>
        <w:rPr>
          <w:rFonts w:ascii="宋体" w:hAnsi="宋体"/>
          <w:sz w:val="24"/>
        </w:rPr>
        <w:t>经营范围</w:t>
      </w:r>
      <w:r>
        <w:rPr>
          <w:rFonts w:hint="eastAsia" w:ascii="宋体" w:hAnsi="宋体"/>
          <w:sz w:val="24"/>
        </w:rPr>
        <w:t>，有相当的技术力量、经济实力和良好信誉，并具有较强的售后服务能力</w:t>
      </w:r>
      <w:r>
        <w:rPr>
          <w:rFonts w:hint="eastAsia" w:ascii="宋体" w:hAnsi="宋体"/>
          <w:bCs/>
          <w:sz w:val="24"/>
        </w:rPr>
        <w:t>。</w:t>
      </w:r>
    </w:p>
    <w:p>
      <w:pPr>
        <w:snapToGrid w:val="0"/>
        <w:spacing w:line="360" w:lineRule="auto"/>
        <w:ind w:firstLine="480" w:firstLineChars="200"/>
        <w:rPr>
          <w:rFonts w:ascii="宋体" w:hAnsi="宋体" w:cs="宋体"/>
          <w:sz w:val="24"/>
        </w:rPr>
      </w:pPr>
      <w:r>
        <w:rPr>
          <w:rFonts w:hint="eastAsia" w:ascii="宋体" w:hAnsi="宋体" w:cs="宋体"/>
          <w:bCs/>
          <w:sz w:val="24"/>
        </w:rPr>
        <w:t>3、</w:t>
      </w:r>
      <w:r>
        <w:rPr>
          <w:rFonts w:hint="eastAsia" w:ascii="宋体" w:hAnsi="宋体" w:cs="宋体"/>
          <w:sz w:val="24"/>
        </w:rPr>
        <w:t>本项目不接受联合体投标。</w:t>
      </w:r>
    </w:p>
    <w:p>
      <w:pPr>
        <w:snapToGrid w:val="0"/>
        <w:spacing w:line="360" w:lineRule="auto"/>
        <w:ind w:firstLine="480" w:firstLineChars="200"/>
        <w:rPr>
          <w:rFonts w:ascii="宋体" w:hAnsi="宋体" w:cs="宋体"/>
          <w:sz w:val="24"/>
        </w:rPr>
      </w:pPr>
      <w:r>
        <w:rPr>
          <w:rFonts w:hint="eastAsia" w:ascii="宋体" w:hAnsi="宋体" w:cs="宋体"/>
          <w:kern w:val="0"/>
          <w:sz w:val="24"/>
        </w:rPr>
        <w:t>4、投标人注册：非浙江政府采购网注册或发生变更且未及时更新的投标人，应当在规定时间内按照《浙江省政府采购供应商注册及诚信管理暂行办法》（浙财采监字［2009］28号）的相关规定及时办理更新或投标人注册事项。</w:t>
      </w:r>
    </w:p>
    <w:p>
      <w:pPr>
        <w:snapToGrid w:val="0"/>
        <w:spacing w:line="360" w:lineRule="auto"/>
        <w:ind w:firstLine="480" w:firstLineChars="200"/>
        <w:rPr>
          <w:rFonts w:ascii="宋体" w:hAnsi="宋体" w:cs="宋体"/>
          <w:sz w:val="24"/>
        </w:rPr>
      </w:pPr>
      <w:r>
        <w:rPr>
          <w:rFonts w:hint="eastAsia" w:ascii="宋体" w:hAnsi="宋体" w:cs="宋体"/>
          <w:kern w:val="0"/>
          <w:sz w:val="24"/>
        </w:rPr>
        <w:t>5、</w:t>
      </w:r>
      <w:r>
        <w:rPr>
          <w:rFonts w:hint="eastAsia" w:ascii="宋体" w:hAnsi="宋体" w:cs="宋体"/>
          <w:sz w:val="24"/>
        </w:rPr>
        <w:t>投标人应未被列入失信被执行人名单、重大税收违法案件当事人名单、政府采购严重违法失信行为记录名单，信用信息以投标截止日信用中国网站（www.creditchina.gov.cn）、中国政府采购网（www.ccgp.gov.cn）公布为准；</w:t>
      </w:r>
    </w:p>
    <w:p>
      <w:pPr>
        <w:snapToGrid w:val="0"/>
        <w:spacing w:line="360" w:lineRule="auto"/>
        <w:rPr>
          <w:rFonts w:ascii="宋体" w:hAnsi="宋体" w:cs="宋体"/>
          <w:b/>
          <w:bCs/>
          <w:sz w:val="24"/>
        </w:rPr>
      </w:pPr>
      <w:r>
        <w:rPr>
          <w:rFonts w:hint="eastAsia" w:ascii="宋体" w:hAnsi="宋体" w:cs="宋体"/>
          <w:b/>
          <w:bCs/>
          <w:sz w:val="24"/>
        </w:rPr>
        <w:t>六、投标报名及招标文件的发售：</w:t>
      </w:r>
    </w:p>
    <w:p>
      <w:pPr>
        <w:spacing w:line="360" w:lineRule="auto"/>
        <w:ind w:firstLine="240" w:firstLineChars="100"/>
        <w:rPr>
          <w:rFonts w:ascii="宋体" w:hAnsi="宋体" w:cs="宋体"/>
          <w:sz w:val="24"/>
        </w:rPr>
      </w:pPr>
      <w:r>
        <w:rPr>
          <w:rFonts w:hint="eastAsia" w:ascii="宋体" w:hAnsi="宋体" w:cs="宋体"/>
          <w:sz w:val="24"/>
        </w:rPr>
        <w:t>1、报名/发售时间：</w:t>
      </w:r>
      <w:r>
        <w:rPr>
          <w:rFonts w:hint="eastAsia" w:ascii="宋体" w:hAnsi="宋体" w:cs="宋体"/>
          <w:sz w:val="24"/>
          <w:u w:val="single"/>
        </w:rPr>
        <w:t>2019年5月24日</w:t>
      </w:r>
      <w:r>
        <w:rPr>
          <w:rFonts w:hint="eastAsia" w:ascii="宋体" w:hAnsi="宋体" w:cs="宋体"/>
          <w:sz w:val="24"/>
        </w:rPr>
        <w:t>至</w:t>
      </w:r>
      <w:r>
        <w:rPr>
          <w:rFonts w:hint="eastAsia" w:ascii="宋体" w:hAnsi="宋体" w:cs="宋体"/>
          <w:sz w:val="24"/>
          <w:u w:val="single"/>
        </w:rPr>
        <w:t>2019年6月12日</w:t>
      </w:r>
      <w:r>
        <w:rPr>
          <w:rFonts w:hint="eastAsia" w:ascii="宋体" w:hAnsi="宋体" w:cs="宋体"/>
          <w:sz w:val="24"/>
        </w:rPr>
        <w:t>，上午8:30-11:00；下午14:00-17:30（(节假日除外）。</w:t>
      </w:r>
    </w:p>
    <w:p>
      <w:pPr>
        <w:spacing w:line="360" w:lineRule="auto"/>
        <w:ind w:firstLine="480" w:firstLineChars="200"/>
        <w:rPr>
          <w:rFonts w:ascii="宋体" w:hAnsi="宋体" w:cs="宋体"/>
          <w:sz w:val="24"/>
        </w:rPr>
      </w:pPr>
      <w:r>
        <w:rPr>
          <w:rFonts w:hint="eastAsia" w:ascii="宋体" w:hAnsi="宋体" w:cs="宋体"/>
          <w:sz w:val="24"/>
        </w:rPr>
        <w:t>2、报名/发售地址：    </w:t>
      </w:r>
    </w:p>
    <w:p>
      <w:pPr>
        <w:pStyle w:val="38"/>
        <w:spacing w:before="120" w:beforeAutospacing="0" w:after="120" w:afterAutospacing="0" w:line="360" w:lineRule="auto"/>
        <w:ind w:firstLine="480"/>
        <w:rPr>
          <w:rFonts w:cs="宋体"/>
        </w:rPr>
      </w:pPr>
      <w:r>
        <w:rPr>
          <w:rFonts w:hint="eastAsia" w:cs="宋体"/>
        </w:rPr>
        <w:t>（1）网上报名：</w:t>
      </w:r>
    </w:p>
    <w:p>
      <w:pPr>
        <w:spacing w:line="360" w:lineRule="auto"/>
        <w:ind w:firstLine="480" w:firstLineChars="200"/>
        <w:rPr>
          <w:rFonts w:ascii="宋体" w:hAnsi="宋体" w:cs="宋体"/>
        </w:rPr>
      </w:pPr>
      <w:r>
        <w:rPr>
          <w:rFonts w:hint="eastAsia" w:ascii="宋体" w:hAnsi="宋体" w:cs="宋体"/>
          <w:sz w:val="24"/>
        </w:rPr>
        <w:t>A、由投标单位通过浙江省政府采购网(www.zjzfcg.gov.cn/)上的报名系统进行报名（首次参加投标的单位应先登录浙江省政府采购网(www.zjzfcg.gov.cn/)进行账户注册，注册完毕待审核成功后方可登录报名，</w:t>
      </w:r>
      <w:r>
        <w:rPr>
          <w:rFonts w:ascii="宋体" w:hAnsi="宋体"/>
          <w:sz w:val="24"/>
        </w:rPr>
        <w:t>注册咨询电话：400-881-7190；</w:t>
      </w:r>
      <w:r>
        <w:rPr>
          <w:sz w:val="24"/>
        </w:rPr>
        <w:t>注册流程见网址</w:t>
      </w:r>
      <w:r>
        <w:rPr>
          <w:rFonts w:hint="eastAsia"/>
          <w:sz w:val="24"/>
        </w:rPr>
        <w:t>：</w:t>
      </w:r>
      <w:r>
        <w:t>http://www.zjzfcg.gov.cn/register/2017-07-24/6728.html?_=2017-11-13%2011:10:28）；</w:t>
      </w:r>
    </w:p>
    <w:p>
      <w:pPr>
        <w:pStyle w:val="38"/>
        <w:spacing w:before="120" w:beforeAutospacing="0" w:after="120" w:afterAutospacing="0" w:line="360" w:lineRule="auto"/>
        <w:ind w:firstLine="480" w:firstLineChars="200"/>
        <w:rPr>
          <w:rFonts w:cs="宋体"/>
        </w:rPr>
      </w:pPr>
      <w:r>
        <w:rPr>
          <w:rFonts w:hint="eastAsia" w:cs="宋体"/>
        </w:rPr>
        <w:t>B、网上报名截止日期：2019年6月12日17：00时止。</w:t>
      </w:r>
    </w:p>
    <w:p>
      <w:pPr>
        <w:pStyle w:val="38"/>
        <w:spacing w:before="120" w:beforeAutospacing="0" w:after="120" w:afterAutospacing="0" w:line="360" w:lineRule="auto"/>
        <w:ind w:firstLine="480" w:firstLineChars="200"/>
        <w:rPr>
          <w:rFonts w:cs="宋体"/>
        </w:rPr>
      </w:pPr>
      <w:r>
        <w:rPr>
          <w:rFonts w:hint="eastAsia" w:cs="宋体"/>
        </w:rPr>
        <w:t>（2）现场报名：（如系统故障无法网上报名或其他客观原因时，可采用现场报名）</w:t>
      </w:r>
    </w:p>
    <w:p>
      <w:pPr>
        <w:pStyle w:val="38"/>
        <w:spacing w:before="120" w:beforeAutospacing="0" w:after="120" w:afterAutospacing="0" w:line="360" w:lineRule="auto"/>
        <w:ind w:firstLine="480" w:firstLineChars="200"/>
        <w:rPr>
          <w:rFonts w:cs="宋体"/>
        </w:rPr>
      </w:pPr>
      <w:r>
        <w:rPr>
          <w:rFonts w:hint="eastAsia" w:cs="宋体"/>
        </w:rPr>
        <w:t>A、时间：同网上报名；</w:t>
      </w:r>
    </w:p>
    <w:p>
      <w:pPr>
        <w:spacing w:line="360" w:lineRule="auto"/>
        <w:ind w:firstLine="480" w:firstLineChars="200"/>
        <w:rPr>
          <w:rFonts w:ascii="宋体" w:hAnsi="宋体" w:cs="宋体"/>
          <w:sz w:val="24"/>
        </w:rPr>
      </w:pPr>
      <w:r>
        <w:rPr>
          <w:rFonts w:hint="eastAsia" w:ascii="宋体" w:hAnsi="宋体" w:cs="宋体"/>
          <w:sz w:val="24"/>
        </w:rPr>
        <w:t>B、地点：金华市金诚招投标代理有限公司（东阳市江北街道关山北路20号）  </w:t>
      </w:r>
    </w:p>
    <w:p>
      <w:pPr>
        <w:spacing w:line="360" w:lineRule="auto"/>
        <w:ind w:firstLine="240" w:firstLineChars="100"/>
        <w:rPr>
          <w:rFonts w:cs="宋体"/>
        </w:rPr>
      </w:pPr>
      <w:r>
        <w:rPr>
          <w:rFonts w:hint="eastAsia" w:ascii="宋体" w:hAnsi="宋体" w:cs="宋体"/>
          <w:color w:val="000000"/>
          <w:kern w:val="0"/>
          <w:sz w:val="24"/>
        </w:rPr>
        <w:t>（3）招标文件的获取方式：招标人不再向投标人提供纸质招标文件，请投标人自行在下列网址（浙江省政府采购网(</w:t>
      </w:r>
      <w:r>
        <w:rPr>
          <w:rFonts w:hint="eastAsia" w:ascii="宋体" w:hAnsi="宋体" w:cs="宋体"/>
          <w:sz w:val="24"/>
        </w:rPr>
        <w:t>(</w:t>
      </w:r>
      <w:r>
        <w:fldChar w:fldCharType="begin"/>
      </w:r>
      <w:r>
        <w:instrText xml:space="preserve"> HYPERLINK "http://www.zjzfcg.gov.cn/" </w:instrText>
      </w:r>
      <w:r>
        <w:fldChar w:fldCharType="separate"/>
      </w:r>
      <w:r>
        <w:rPr>
          <w:rStyle w:val="49"/>
          <w:rFonts w:hint="eastAsia" w:ascii="宋体" w:hAnsi="宋体" w:cs="宋体"/>
          <w:sz w:val="24"/>
        </w:rPr>
        <w:t>www.zjzfcg.gov.cn</w:t>
      </w:r>
      <w:r>
        <w:rPr>
          <w:rStyle w:val="49"/>
          <w:rFonts w:hint="eastAsia" w:ascii="宋体" w:hAnsi="宋体" w:cs="宋体"/>
          <w:sz w:val="24"/>
        </w:rPr>
        <w:fldChar w:fldCharType="end"/>
      </w:r>
      <w:r>
        <w:rPr>
          <w:rFonts w:hint="eastAsia" w:ascii="宋体" w:hAnsi="宋体" w:cs="宋体"/>
          <w:color w:val="000000"/>
          <w:kern w:val="0"/>
          <w:sz w:val="24"/>
        </w:rPr>
        <w:t>)；东阳市公共资源交易网(</w:t>
      </w:r>
      <w:r>
        <w:fldChar w:fldCharType="begin"/>
      </w:r>
      <w:r>
        <w:instrText xml:space="preserve"> HYPERLINK "http://www.dyztb.com/" </w:instrText>
      </w:r>
      <w:r>
        <w:fldChar w:fldCharType="separate"/>
      </w:r>
      <w:r>
        <w:rPr>
          <w:rStyle w:val="49"/>
          <w:rFonts w:hint="eastAsia" w:ascii="宋体" w:hAnsi="宋体" w:cs="宋体"/>
          <w:sz w:val="24"/>
        </w:rPr>
        <w:t>www.dyztb.com</w:t>
      </w:r>
      <w:r>
        <w:rPr>
          <w:rStyle w:val="49"/>
          <w:rFonts w:hint="eastAsia" w:ascii="宋体" w:hAnsi="宋体" w:cs="宋体"/>
          <w:sz w:val="24"/>
        </w:rPr>
        <w:fldChar w:fldCharType="end"/>
      </w:r>
      <w:r>
        <w:rPr>
          <w:rFonts w:hint="eastAsia" w:ascii="宋体" w:hAnsi="宋体" w:cs="宋体"/>
          <w:color w:val="000000"/>
          <w:kern w:val="0"/>
          <w:sz w:val="24"/>
        </w:rPr>
        <w:t>)）下载电子版的招标文件，招标文件不收工本费；投标人如需要纸质招标文件的，需支付招标文件工本费500元。</w:t>
      </w:r>
    </w:p>
    <w:p>
      <w:pPr>
        <w:snapToGrid w:val="0"/>
        <w:spacing w:line="360" w:lineRule="auto"/>
        <w:ind w:left="600"/>
        <w:rPr>
          <w:rFonts w:ascii="宋体" w:hAnsi="宋体" w:cs="宋体"/>
          <w:sz w:val="24"/>
        </w:rPr>
      </w:pPr>
      <w:r>
        <w:rPr>
          <w:rFonts w:hint="eastAsia" w:ascii="宋体" w:hAnsi="宋体" w:cs="宋体"/>
          <w:kern w:val="0"/>
          <w:sz w:val="24"/>
        </w:rPr>
        <w:t>3、投标人未办理报名手续的投标文件将予以拒收。</w:t>
      </w:r>
    </w:p>
    <w:p>
      <w:pPr>
        <w:pStyle w:val="249"/>
        <w:numPr>
          <w:ilvl w:val="0"/>
          <w:numId w:val="3"/>
        </w:numPr>
        <w:snapToGrid w:val="0"/>
        <w:spacing w:line="360" w:lineRule="auto"/>
        <w:ind w:firstLineChars="0"/>
        <w:rPr>
          <w:rFonts w:ascii="宋体" w:hAnsi="宋体" w:cs="宋体"/>
          <w:sz w:val="24"/>
        </w:rPr>
      </w:pPr>
      <w:r>
        <w:rPr>
          <w:rFonts w:hint="eastAsia" w:ascii="宋体" w:hAnsi="宋体" w:cs="宋体"/>
          <w:b/>
          <w:bCs/>
          <w:sz w:val="24"/>
        </w:rPr>
        <w:t>购买招标文件时应提供</w:t>
      </w:r>
      <w:r>
        <w:rPr>
          <w:rFonts w:hint="eastAsia" w:ascii="宋体" w:hAnsi="宋体" w:cs="宋体"/>
          <w:b/>
          <w:bCs/>
          <w:color w:val="0D0D0D"/>
          <w:sz w:val="24"/>
        </w:rPr>
        <w:t>资格审查文件1份，包括</w:t>
      </w:r>
      <w:r>
        <w:rPr>
          <w:rFonts w:hint="eastAsia" w:ascii="宋体" w:hAnsi="宋体" w:cs="宋体"/>
          <w:b/>
          <w:bCs/>
          <w:sz w:val="24"/>
        </w:rPr>
        <w:t>以下资料</w:t>
      </w:r>
      <w:r>
        <w:rPr>
          <w:rFonts w:hint="eastAsia" w:ascii="宋体" w:hAnsi="宋体" w:cs="宋体"/>
          <w:sz w:val="24"/>
        </w:rPr>
        <w:t>：</w:t>
      </w:r>
    </w:p>
    <w:p>
      <w:pPr>
        <w:pStyle w:val="249"/>
        <w:snapToGrid w:val="0"/>
        <w:spacing w:line="360" w:lineRule="auto"/>
        <w:ind w:firstLine="480"/>
        <w:rPr>
          <w:rFonts w:ascii="宋体" w:hAnsi="宋体" w:cs="宋体"/>
          <w:sz w:val="24"/>
        </w:rPr>
      </w:pPr>
      <w:r>
        <w:rPr>
          <w:rFonts w:hint="eastAsia" w:ascii="宋体" w:hAnsi="宋体" w:cs="宋体"/>
          <w:sz w:val="24"/>
        </w:rPr>
        <w:t>1、有效的企业法人营业执照副本原件及复印件；</w:t>
      </w:r>
    </w:p>
    <w:p>
      <w:pPr>
        <w:pStyle w:val="249"/>
        <w:snapToGrid w:val="0"/>
        <w:spacing w:line="360" w:lineRule="auto"/>
        <w:ind w:firstLine="480"/>
        <w:rPr>
          <w:rFonts w:ascii="宋体" w:hAnsi="宋体" w:cs="宋体"/>
          <w:sz w:val="24"/>
        </w:rPr>
      </w:pPr>
      <w:r>
        <w:rPr>
          <w:rFonts w:hint="eastAsia" w:ascii="宋体" w:hAnsi="宋体" w:cs="宋体"/>
          <w:sz w:val="24"/>
        </w:rPr>
        <w:t>2、法定代表人授权委托书及经办人身份证原件及复印件；</w:t>
      </w:r>
    </w:p>
    <w:p>
      <w:pPr>
        <w:pStyle w:val="249"/>
        <w:snapToGrid w:val="0"/>
        <w:spacing w:line="360" w:lineRule="auto"/>
        <w:ind w:firstLine="480"/>
        <w:rPr>
          <w:rFonts w:ascii="宋体" w:hAnsi="宋体" w:cs="宋体"/>
          <w:sz w:val="24"/>
        </w:rPr>
      </w:pPr>
      <w:r>
        <w:rPr>
          <w:rFonts w:hint="eastAsia" w:ascii="宋体" w:hAnsi="宋体" w:cs="宋体"/>
          <w:sz w:val="24"/>
        </w:rPr>
        <w:t>3、以上复印件均需加盖单位公章。</w:t>
      </w:r>
    </w:p>
    <w:p>
      <w:pPr>
        <w:pStyle w:val="249"/>
        <w:numPr>
          <w:ilvl w:val="0"/>
          <w:numId w:val="3"/>
        </w:numPr>
        <w:spacing w:line="360" w:lineRule="auto"/>
        <w:ind w:firstLineChars="0"/>
        <w:jc w:val="left"/>
        <w:rPr>
          <w:rFonts w:ascii="宋体" w:hAnsi="宋体" w:cs="Arial"/>
          <w:b/>
          <w:bCs/>
          <w:sz w:val="24"/>
        </w:rPr>
      </w:pPr>
      <w:r>
        <w:rPr>
          <w:rFonts w:hint="eastAsia" w:ascii="宋体" w:hAnsi="宋体" w:cs="Arial"/>
          <w:b/>
          <w:bCs/>
          <w:sz w:val="24"/>
        </w:rPr>
        <w:t>投标确认：</w:t>
      </w:r>
    </w:p>
    <w:p>
      <w:pPr>
        <w:snapToGrid w:val="0"/>
        <w:spacing w:line="360" w:lineRule="auto"/>
        <w:ind w:firstLine="482" w:firstLineChars="200"/>
        <w:rPr>
          <w:rFonts w:ascii="宋体" w:hAnsi="宋体" w:cs="Arial"/>
          <w:b/>
          <w:bCs/>
          <w:sz w:val="24"/>
        </w:rPr>
      </w:pPr>
      <w:r>
        <w:rPr>
          <w:rFonts w:hint="eastAsia" w:ascii="宋体" w:hAnsi="宋体" w:cs="Arial"/>
          <w:b/>
          <w:bCs/>
          <w:sz w:val="24"/>
        </w:rPr>
        <w:t>（1）投标人网上报名成功后还须按投标确认函的要求进行投标确认后方可参加投标。投标确认时间：2019年6月13日下午16时前。</w:t>
      </w:r>
    </w:p>
    <w:p>
      <w:pPr>
        <w:snapToGrid w:val="0"/>
        <w:spacing w:line="360" w:lineRule="auto"/>
        <w:ind w:firstLine="482" w:firstLineChars="200"/>
        <w:rPr>
          <w:rFonts w:ascii="宋体" w:hAnsi="宋体" w:cs="宋体"/>
          <w:sz w:val="24"/>
          <w:u w:val="single"/>
        </w:rPr>
      </w:pPr>
      <w:r>
        <w:rPr>
          <w:rFonts w:hint="eastAsia" w:ascii="宋体" w:hAnsi="宋体" w:cs="Arial"/>
          <w:b/>
          <w:bCs/>
          <w:sz w:val="24"/>
        </w:rPr>
        <w:t>（2）投标确认函样张附后。</w:t>
      </w:r>
    </w:p>
    <w:p>
      <w:pPr>
        <w:pStyle w:val="249"/>
        <w:numPr>
          <w:ilvl w:val="0"/>
          <w:numId w:val="3"/>
        </w:numPr>
        <w:spacing w:line="360" w:lineRule="auto"/>
        <w:ind w:firstLineChars="0"/>
        <w:rPr>
          <w:rFonts w:ascii="宋体" w:hAnsi="宋体" w:cs="宋体"/>
          <w:b/>
          <w:bCs/>
          <w:sz w:val="24"/>
        </w:rPr>
      </w:pPr>
      <w:r>
        <w:rPr>
          <w:rFonts w:hint="eastAsia" w:ascii="宋体" w:hAnsi="宋体" w:cs="宋体"/>
          <w:b/>
          <w:bCs/>
          <w:sz w:val="24"/>
        </w:rPr>
        <w:t>投标截止时间和地点：</w:t>
      </w:r>
    </w:p>
    <w:p>
      <w:pPr>
        <w:spacing w:line="360" w:lineRule="auto"/>
        <w:ind w:firstLine="480" w:firstLineChars="200"/>
        <w:rPr>
          <w:rFonts w:ascii="宋体" w:hAnsi="宋体" w:cs="宋体"/>
          <w:b/>
          <w:bCs/>
          <w:sz w:val="24"/>
        </w:rPr>
      </w:pPr>
      <w:r>
        <w:rPr>
          <w:rFonts w:hint="eastAsia" w:ascii="宋体" w:hAnsi="宋体" w:cs="宋体"/>
          <w:bCs/>
          <w:sz w:val="24"/>
        </w:rPr>
        <w:t>投标人应于</w:t>
      </w:r>
      <w:r>
        <w:rPr>
          <w:rFonts w:hint="eastAsia" w:ascii="宋体" w:hAnsi="宋体" w:cs="宋体"/>
          <w:bCs/>
          <w:sz w:val="24"/>
          <w:u w:val="single"/>
        </w:rPr>
        <w:t>2019年6月14日上</w:t>
      </w:r>
      <w:r>
        <w:rPr>
          <w:rFonts w:hint="eastAsia" w:ascii="宋体" w:hAnsi="宋体" w:cs="宋体"/>
          <w:bCs/>
          <w:sz w:val="24"/>
        </w:rPr>
        <w:t>午9:00时前将投标文件密封送交到</w:t>
      </w:r>
      <w:r>
        <w:rPr>
          <w:rFonts w:hint="eastAsia" w:ascii="宋体" w:hAnsi="宋体" w:cs="宋体"/>
          <w:sz w:val="24"/>
        </w:rPr>
        <w:t xml:space="preserve">东阳市行政服务中心（艺海北路388号）B幢西区10楼公共资源交易中心开标区开标室  </w:t>
      </w:r>
      <w:r>
        <w:rPr>
          <w:rFonts w:hint="eastAsia" w:ascii="宋体" w:hAnsi="宋体" w:cs="宋体"/>
          <w:bCs/>
          <w:sz w:val="24"/>
        </w:rPr>
        <w:t>，逾期送达或未按要求密封的将被拒绝接受。</w:t>
      </w:r>
    </w:p>
    <w:p>
      <w:pPr>
        <w:pStyle w:val="249"/>
        <w:numPr>
          <w:ilvl w:val="0"/>
          <w:numId w:val="3"/>
        </w:numPr>
        <w:spacing w:line="360" w:lineRule="auto"/>
        <w:ind w:firstLineChars="0"/>
        <w:rPr>
          <w:rFonts w:ascii="宋体" w:hAnsi="宋体" w:cs="宋体"/>
          <w:b/>
          <w:sz w:val="24"/>
        </w:rPr>
      </w:pPr>
      <w:r>
        <w:rPr>
          <w:rFonts w:hint="eastAsia" w:ascii="宋体" w:hAnsi="宋体" w:cs="宋体"/>
          <w:b/>
          <w:sz w:val="24"/>
        </w:rPr>
        <w:t>开标时间及地点：</w:t>
      </w:r>
    </w:p>
    <w:p>
      <w:pPr>
        <w:spacing w:line="360" w:lineRule="auto"/>
        <w:ind w:firstLine="480" w:firstLineChars="200"/>
        <w:rPr>
          <w:rFonts w:ascii="宋体" w:hAnsi="宋体" w:cs="宋体"/>
          <w:sz w:val="24"/>
        </w:rPr>
      </w:pPr>
      <w:r>
        <w:rPr>
          <w:rFonts w:hint="eastAsia" w:ascii="宋体" w:hAnsi="宋体" w:cs="宋体"/>
          <w:sz w:val="24"/>
        </w:rPr>
        <w:t>本次招标将于</w:t>
      </w:r>
      <w:r>
        <w:rPr>
          <w:rFonts w:hint="eastAsia" w:ascii="宋体" w:hAnsi="宋体" w:cs="宋体"/>
          <w:sz w:val="24"/>
          <w:u w:val="single"/>
        </w:rPr>
        <w:t>2019年6月14</w:t>
      </w:r>
      <w:r>
        <w:rPr>
          <w:rFonts w:hint="eastAsia" w:ascii="宋体" w:hAnsi="宋体" w:cs="宋体"/>
          <w:sz w:val="24"/>
        </w:rPr>
        <w:t>日上午9:00时在东阳市行政服务中心（艺海北路388号）B幢西区10楼公共资源交易中心开标区开标室  开标，投标人应派法定代表人或其授权代表出席开标会议。</w:t>
      </w:r>
    </w:p>
    <w:p>
      <w:pPr>
        <w:spacing w:line="360" w:lineRule="auto"/>
        <w:rPr>
          <w:rFonts w:ascii="宋体" w:hAnsi="宋体" w:cs="宋体"/>
          <w:b/>
          <w:sz w:val="24"/>
        </w:rPr>
      </w:pPr>
      <w:r>
        <w:rPr>
          <w:rFonts w:hint="eastAsia" w:ascii="宋体" w:hAnsi="宋体" w:cs="宋体"/>
          <w:b/>
          <w:sz w:val="24"/>
        </w:rPr>
        <w:t>十一、开标会议携带资料要求；</w:t>
      </w:r>
    </w:p>
    <w:p>
      <w:pPr>
        <w:spacing w:line="360" w:lineRule="auto"/>
        <w:ind w:firstLine="480" w:firstLineChars="200"/>
        <w:rPr>
          <w:rFonts w:ascii="宋体" w:hAnsi="宋体" w:cs="宋体"/>
          <w:sz w:val="24"/>
        </w:rPr>
      </w:pPr>
      <w:r>
        <w:rPr>
          <w:rFonts w:hint="eastAsia" w:ascii="宋体" w:hAnsi="宋体" w:cs="宋体"/>
          <w:sz w:val="24"/>
        </w:rPr>
        <w:t>法定代表人应携带法定代表人本人身份证；授权代表应携带法定代表人授权委托书、身份证、投标单位的社保花名册等有效证明出席开标会议（授权代表应为投标人的在职正式职工，并以投标单位的社保花名册为准）。</w:t>
      </w:r>
    </w:p>
    <w:p>
      <w:pPr>
        <w:spacing w:line="360" w:lineRule="auto"/>
        <w:ind w:firstLine="480" w:firstLineChars="200"/>
        <w:rPr>
          <w:rFonts w:ascii="宋体" w:hAnsi="宋体" w:cs="宋体"/>
          <w:sz w:val="24"/>
        </w:rPr>
      </w:pPr>
      <w:r>
        <w:rPr>
          <w:rFonts w:hint="eastAsia" w:ascii="宋体" w:hAnsi="宋体" w:cs="宋体"/>
          <w:sz w:val="24"/>
        </w:rPr>
        <w:t>投标人代表未携带规定证件参加开标会议的或迟到的或授权人为非投标人在职正式职工的按其自动放弃投标处理。</w:t>
      </w:r>
    </w:p>
    <w:p>
      <w:pPr>
        <w:spacing w:line="360" w:lineRule="auto"/>
        <w:rPr>
          <w:rFonts w:ascii="宋体" w:hAnsi="宋体" w:cs="宋体"/>
          <w:b/>
          <w:sz w:val="24"/>
        </w:rPr>
      </w:pPr>
      <w:r>
        <w:rPr>
          <w:rFonts w:hint="eastAsia" w:ascii="宋体" w:hAnsi="宋体" w:cs="宋体"/>
          <w:b/>
          <w:sz w:val="24"/>
        </w:rPr>
        <w:t>十二、招标文件发布地址：</w:t>
      </w:r>
    </w:p>
    <w:p>
      <w:pPr>
        <w:spacing w:line="360" w:lineRule="auto"/>
        <w:ind w:firstLine="480" w:firstLineChars="200"/>
        <w:rPr>
          <w:rFonts w:ascii="宋体" w:hAnsi="宋体" w:cs="宋体"/>
          <w:sz w:val="24"/>
        </w:rPr>
      </w:pPr>
      <w:r>
        <w:rPr>
          <w:rFonts w:hint="eastAsia" w:ascii="宋体" w:hAnsi="宋体" w:cs="宋体"/>
          <w:sz w:val="24"/>
        </w:rPr>
        <w:t>浙江省政府采购网（www.zjzfcg.gov.cn）；东阳市公共资源交易网（www.dyztb.com）</w:t>
      </w:r>
    </w:p>
    <w:p>
      <w:pPr>
        <w:spacing w:line="360" w:lineRule="auto"/>
        <w:rPr>
          <w:rFonts w:ascii="宋体" w:hAnsi="宋体" w:cs="宋体"/>
          <w:b/>
          <w:sz w:val="24"/>
        </w:rPr>
      </w:pPr>
      <w:r>
        <w:rPr>
          <w:rFonts w:hint="eastAsia" w:ascii="宋体" w:hAnsi="宋体" w:cs="宋体"/>
          <w:b/>
          <w:sz w:val="24"/>
        </w:rPr>
        <w:t>十三、招标文件公告时间</w:t>
      </w:r>
    </w:p>
    <w:p>
      <w:pPr>
        <w:spacing w:line="360" w:lineRule="auto"/>
        <w:ind w:firstLine="480" w:firstLineChars="200"/>
        <w:rPr>
          <w:rFonts w:ascii="宋体" w:hAnsi="宋体" w:cs="宋体"/>
          <w:b/>
          <w:sz w:val="24"/>
        </w:rPr>
      </w:pPr>
      <w:r>
        <w:rPr>
          <w:rFonts w:hint="eastAsia" w:ascii="宋体" w:hAnsi="宋体" w:cs="宋体"/>
          <w:sz w:val="24"/>
        </w:rPr>
        <w:t>招标公告时间：</w:t>
      </w:r>
      <w:r>
        <w:rPr>
          <w:rFonts w:hint="eastAsia" w:ascii="宋体" w:hAnsi="宋体" w:cs="宋体"/>
          <w:sz w:val="24"/>
          <w:u w:val="single"/>
        </w:rPr>
        <w:t>2019年5月24日</w:t>
      </w:r>
      <w:r>
        <w:rPr>
          <w:rFonts w:hint="eastAsia" w:ascii="宋体" w:hAnsi="宋体" w:cs="宋体"/>
          <w:sz w:val="24"/>
        </w:rPr>
        <w:t>至</w:t>
      </w:r>
      <w:r>
        <w:rPr>
          <w:rFonts w:hint="eastAsia" w:ascii="宋体" w:hAnsi="宋体" w:cs="宋体"/>
          <w:sz w:val="24"/>
          <w:u w:val="single"/>
        </w:rPr>
        <w:t>2019年5月31日</w:t>
      </w:r>
      <w:r>
        <w:rPr>
          <w:rFonts w:hint="eastAsia" w:ascii="宋体" w:hAnsi="宋体" w:cs="宋体"/>
          <w:sz w:val="24"/>
        </w:rPr>
        <w:t>。</w:t>
      </w:r>
    </w:p>
    <w:p>
      <w:pPr>
        <w:spacing w:line="360" w:lineRule="auto"/>
        <w:rPr>
          <w:rFonts w:ascii="宋体" w:hAnsi="宋体" w:cs="宋体"/>
          <w:b/>
          <w:sz w:val="24"/>
        </w:rPr>
      </w:pPr>
      <w:r>
        <w:rPr>
          <w:rFonts w:hint="eastAsia" w:ascii="宋体" w:hAnsi="宋体" w:cs="宋体"/>
          <w:b/>
          <w:sz w:val="24"/>
        </w:rPr>
        <w:t>十四、业务咨询；</w:t>
      </w:r>
    </w:p>
    <w:p>
      <w:pPr>
        <w:spacing w:line="360" w:lineRule="auto"/>
        <w:rPr>
          <w:rFonts w:ascii="宋体" w:hAnsi="宋体" w:cs="宋体"/>
          <w:sz w:val="24"/>
        </w:rPr>
      </w:pPr>
      <w:r>
        <w:rPr>
          <w:rFonts w:hint="eastAsia" w:ascii="宋体" w:hAnsi="宋体" w:cs="宋体"/>
          <w:sz w:val="24"/>
        </w:rPr>
        <w:t>代理机构：金华市金诚招投标代理有限公司</w:t>
      </w:r>
    </w:p>
    <w:p>
      <w:pPr>
        <w:spacing w:line="360" w:lineRule="auto"/>
        <w:rPr>
          <w:rFonts w:ascii="宋体" w:hAnsi="宋体" w:cs="宋体"/>
          <w:sz w:val="24"/>
        </w:rPr>
      </w:pPr>
      <w:r>
        <w:rPr>
          <w:rFonts w:hint="eastAsia" w:ascii="宋体" w:hAnsi="宋体" w:cs="宋体"/>
          <w:sz w:val="24"/>
        </w:rPr>
        <w:t>联系人：张晓亮                     电话：13505890861</w:t>
      </w:r>
    </w:p>
    <w:p>
      <w:pPr>
        <w:spacing w:line="360" w:lineRule="auto"/>
        <w:rPr>
          <w:rFonts w:ascii="宋体" w:hAnsi="宋体" w:cs="宋体"/>
          <w:sz w:val="24"/>
        </w:rPr>
      </w:pPr>
      <w:r>
        <w:rPr>
          <w:rFonts w:hint="eastAsia" w:ascii="宋体" w:hAnsi="宋体" w:cs="宋体"/>
          <w:sz w:val="24"/>
        </w:rPr>
        <w:t>采购人：东阳市水库管理局</w:t>
      </w:r>
    </w:p>
    <w:p>
      <w:pPr>
        <w:snapToGrid w:val="0"/>
        <w:spacing w:line="360" w:lineRule="auto"/>
        <w:rPr>
          <w:rFonts w:hint="default" w:ascii="宋体" w:hAnsi="宋体" w:eastAsia="宋体" w:cs="宋体"/>
          <w:sz w:val="24"/>
          <w:lang w:val="en-US" w:eastAsia="zh-CN"/>
        </w:rPr>
      </w:pPr>
      <w:r>
        <w:rPr>
          <w:rFonts w:hint="eastAsia" w:ascii="宋体" w:hAnsi="宋体" w:cs="宋体"/>
          <w:sz w:val="24"/>
        </w:rPr>
        <w:t>联系人：</w:t>
      </w:r>
      <w:r>
        <w:rPr>
          <w:rFonts w:hint="eastAsia" w:ascii="宋体" w:hAnsi="宋体" w:cs="宋体"/>
          <w:sz w:val="24"/>
          <w:lang w:eastAsia="zh-CN"/>
        </w:rPr>
        <w:t>张立峰</w:t>
      </w:r>
      <w:r>
        <w:rPr>
          <w:rFonts w:hint="eastAsia" w:ascii="宋体" w:hAnsi="宋体" w:cs="宋体"/>
          <w:sz w:val="24"/>
          <w:lang w:val="en-US" w:eastAsia="zh-CN"/>
        </w:rPr>
        <w:t xml:space="preserve"> </w:t>
      </w:r>
      <w:r>
        <w:rPr>
          <w:rFonts w:hint="eastAsia" w:ascii="宋体" w:hAnsi="宋体" w:cs="宋体"/>
          <w:sz w:val="24"/>
        </w:rPr>
        <w:t xml:space="preserve">                    电话：</w:t>
      </w:r>
      <w:r>
        <w:rPr>
          <w:rFonts w:hint="eastAsia" w:ascii="宋体" w:hAnsi="宋体" w:cs="宋体"/>
          <w:sz w:val="24"/>
          <w:lang w:val="en-US" w:eastAsia="zh-CN"/>
        </w:rPr>
        <w:t>13516793277</w:t>
      </w:r>
    </w:p>
    <w:p>
      <w:pPr>
        <w:spacing w:line="360" w:lineRule="auto"/>
        <w:rPr>
          <w:rFonts w:ascii="宋体" w:hAnsi="宋体" w:cs="宋体"/>
          <w:sz w:val="24"/>
        </w:rPr>
      </w:pPr>
      <w:r>
        <w:rPr>
          <w:rFonts w:hint="eastAsia" w:ascii="宋体" w:hAnsi="宋体" w:cs="宋体"/>
          <w:sz w:val="24"/>
        </w:rPr>
        <w:t>政府采购行政监管及投诉受理部门：</w:t>
      </w:r>
      <w:bookmarkStart w:id="24" w:name="_GoBack"/>
      <w:bookmarkEnd w:id="24"/>
    </w:p>
    <w:p>
      <w:pPr>
        <w:spacing w:line="360" w:lineRule="auto"/>
        <w:rPr>
          <w:rFonts w:ascii="宋体" w:hAnsi="宋体" w:cs="宋体"/>
          <w:sz w:val="24"/>
        </w:rPr>
      </w:pPr>
      <w:r>
        <w:rPr>
          <w:rFonts w:hint="eastAsia" w:ascii="宋体" w:hAnsi="宋体" w:cs="宋体"/>
          <w:sz w:val="24"/>
        </w:rPr>
        <w:t>东阳市财政局采购办               联系电话：0579-86662682</w:t>
      </w:r>
    </w:p>
    <w:p>
      <w:pPr>
        <w:spacing w:line="360" w:lineRule="auto"/>
        <w:ind w:firstLine="5760" w:firstLineChars="2400"/>
        <w:rPr>
          <w:rFonts w:ascii="宋体" w:hAnsi="宋体" w:cs="宋体"/>
          <w:sz w:val="24"/>
        </w:rPr>
      </w:pPr>
    </w:p>
    <w:p>
      <w:pPr>
        <w:spacing w:line="360" w:lineRule="auto"/>
        <w:ind w:firstLine="5760" w:firstLineChars="2400"/>
        <w:rPr>
          <w:rFonts w:ascii="宋体" w:hAnsi="宋体" w:cs="宋体"/>
          <w:sz w:val="24"/>
        </w:rPr>
      </w:pPr>
    </w:p>
    <w:p>
      <w:pPr>
        <w:spacing w:line="360" w:lineRule="auto"/>
        <w:ind w:firstLine="5760" w:firstLineChars="2400"/>
        <w:rPr>
          <w:rFonts w:ascii="宋体" w:hAnsi="宋体" w:cs="宋体"/>
          <w:sz w:val="24"/>
        </w:rPr>
      </w:pPr>
    </w:p>
    <w:p>
      <w:pPr>
        <w:spacing w:line="360" w:lineRule="auto"/>
        <w:ind w:firstLine="6240" w:firstLineChars="2600"/>
        <w:rPr>
          <w:rFonts w:ascii="宋体" w:cs="宋体"/>
          <w:sz w:val="24"/>
        </w:rPr>
      </w:pPr>
      <w:r>
        <w:rPr>
          <w:rFonts w:hint="eastAsia" w:ascii="宋体" w:hAnsi="宋体" w:cs="宋体"/>
          <w:sz w:val="24"/>
        </w:rPr>
        <w:t>东阳市水库管理局</w:t>
      </w:r>
    </w:p>
    <w:p>
      <w:pPr>
        <w:spacing w:line="360" w:lineRule="auto"/>
        <w:ind w:left="238"/>
        <w:jc w:val="center"/>
        <w:rPr>
          <w:rFonts w:ascii="宋体" w:cs="宋体"/>
          <w:sz w:val="24"/>
        </w:rPr>
      </w:pPr>
      <w:r>
        <w:rPr>
          <w:rFonts w:hint="eastAsia" w:ascii="宋体" w:hAnsi="宋体" w:cs="宋体"/>
          <w:sz w:val="24"/>
        </w:rPr>
        <w:t>　                                    金华市金诚招投标代理有限公司</w:t>
      </w:r>
    </w:p>
    <w:p>
      <w:pPr>
        <w:spacing w:line="360" w:lineRule="auto"/>
        <w:ind w:right="480" w:firstLine="6240" w:firstLineChars="2600"/>
        <w:rPr>
          <w:rFonts w:ascii="宋体" w:hAnsi="宋体"/>
          <w:b/>
          <w:sz w:val="24"/>
        </w:rPr>
      </w:pPr>
      <w:r>
        <w:rPr>
          <w:rFonts w:ascii="宋体" w:hAnsi="宋体" w:cs="宋体"/>
          <w:sz w:val="24"/>
        </w:rPr>
        <w:t>201</w:t>
      </w:r>
      <w:r>
        <w:rPr>
          <w:rFonts w:hint="eastAsia" w:ascii="宋体" w:hAnsi="宋体" w:cs="宋体"/>
          <w:sz w:val="24"/>
        </w:rPr>
        <w:t>9年5月21日</w:t>
      </w:r>
    </w:p>
    <w:p>
      <w:pPr>
        <w:pStyle w:val="25"/>
        <w:snapToGrid w:val="0"/>
        <w:spacing w:before="120" w:after="120" w:line="360" w:lineRule="auto"/>
        <w:ind w:firstLine="1269" w:firstLineChars="395"/>
        <w:outlineLvl w:val="0"/>
        <w:rPr>
          <w:rFonts w:ascii="黑体" w:hAnsi="黑体" w:eastAsia="黑体" w:cs="宋体"/>
          <w:b/>
          <w:bCs/>
          <w:sz w:val="32"/>
          <w:szCs w:val="32"/>
        </w:rPr>
      </w:pPr>
    </w:p>
    <w:p>
      <w:pPr>
        <w:pStyle w:val="25"/>
        <w:snapToGrid w:val="0"/>
        <w:spacing w:before="120" w:after="120" w:line="360" w:lineRule="auto"/>
        <w:outlineLvl w:val="0"/>
        <w:rPr>
          <w:rFonts w:ascii="黑体" w:hAnsi="黑体" w:eastAsia="黑体" w:cs="宋体"/>
          <w:b/>
          <w:bCs/>
          <w:sz w:val="32"/>
          <w:szCs w:val="32"/>
        </w:rPr>
      </w:pPr>
    </w:p>
    <w:p>
      <w:pPr>
        <w:rPr>
          <w:rFonts w:ascii="黑体" w:hAnsi="黑体" w:eastAsia="黑体" w:cs="宋体"/>
          <w:b/>
          <w:bCs/>
          <w:sz w:val="32"/>
          <w:szCs w:val="32"/>
        </w:rPr>
      </w:pPr>
    </w:p>
    <w:p>
      <w:pPr>
        <w:rPr>
          <w:rFonts w:ascii="黑体" w:eastAsia="黑体"/>
          <w:sz w:val="28"/>
          <w:szCs w:val="28"/>
        </w:rPr>
      </w:pPr>
    </w:p>
    <w:p>
      <w:pPr>
        <w:pStyle w:val="2"/>
        <w:ind w:firstLine="544"/>
        <w:rPr>
          <w:rFonts w:ascii="黑体" w:eastAsia="黑体"/>
          <w:sz w:val="28"/>
          <w:szCs w:val="28"/>
        </w:rPr>
      </w:pPr>
    </w:p>
    <w:p>
      <w:pPr>
        <w:pStyle w:val="2"/>
        <w:ind w:firstLine="544"/>
        <w:rPr>
          <w:rFonts w:ascii="黑体" w:eastAsia="黑体"/>
          <w:sz w:val="28"/>
          <w:szCs w:val="28"/>
        </w:rPr>
      </w:pPr>
    </w:p>
    <w:p>
      <w:pPr>
        <w:rPr>
          <w:rFonts w:ascii="黑体" w:eastAsia="黑体"/>
          <w:sz w:val="28"/>
          <w:szCs w:val="28"/>
        </w:rPr>
      </w:pPr>
    </w:p>
    <w:p>
      <w:pPr>
        <w:rPr>
          <w:rFonts w:ascii="黑体" w:eastAsia="黑体"/>
          <w:sz w:val="28"/>
          <w:szCs w:val="28"/>
        </w:rPr>
      </w:pPr>
    </w:p>
    <w:p>
      <w:pPr>
        <w:rPr>
          <w:rFonts w:ascii="黑体" w:eastAsia="黑体"/>
          <w:sz w:val="28"/>
          <w:szCs w:val="28"/>
        </w:rPr>
      </w:pPr>
    </w:p>
    <w:p>
      <w:pPr>
        <w:rPr>
          <w:rFonts w:ascii="宋体" w:hAnsi="宋体"/>
          <w:b/>
          <w:sz w:val="48"/>
          <w:szCs w:val="48"/>
        </w:rPr>
      </w:pPr>
      <w:r>
        <w:rPr>
          <w:rFonts w:hint="eastAsia" w:ascii="黑体" w:eastAsia="黑体"/>
          <w:sz w:val="28"/>
          <w:szCs w:val="28"/>
        </w:rPr>
        <w:t xml:space="preserve">附：                  </w:t>
      </w:r>
      <w:r>
        <w:rPr>
          <w:rFonts w:hint="eastAsia" w:ascii="宋体" w:hAnsi="宋体"/>
          <w:b/>
          <w:sz w:val="36"/>
          <w:szCs w:val="36"/>
        </w:rPr>
        <w:t>投 标 确 认 函</w:t>
      </w:r>
    </w:p>
    <w:p>
      <w:pPr>
        <w:spacing w:line="500" w:lineRule="exact"/>
        <w:rPr>
          <w:rFonts w:ascii="宋体" w:hAnsi="宋体"/>
          <w:b/>
          <w:bCs/>
          <w:sz w:val="28"/>
          <w:szCs w:val="28"/>
        </w:rPr>
      </w:pPr>
    </w:p>
    <w:p>
      <w:pPr>
        <w:spacing w:line="500" w:lineRule="exact"/>
        <w:rPr>
          <w:rFonts w:ascii="宋体" w:hAnsi="宋体"/>
          <w:b/>
          <w:bCs/>
          <w:sz w:val="28"/>
          <w:szCs w:val="28"/>
        </w:rPr>
      </w:pPr>
      <w:r>
        <w:rPr>
          <w:rFonts w:hint="eastAsia" w:ascii="宋体" w:hAnsi="宋体"/>
          <w:b/>
          <w:bCs/>
          <w:sz w:val="28"/>
          <w:szCs w:val="28"/>
        </w:rPr>
        <w:t>金华市金诚招投标代理有限公司：</w:t>
      </w:r>
    </w:p>
    <w:p>
      <w:pPr>
        <w:spacing w:line="700" w:lineRule="exact"/>
        <w:ind w:firstLine="573"/>
        <w:rPr>
          <w:rFonts w:ascii="宋体" w:hAnsi="宋体"/>
          <w:sz w:val="28"/>
          <w:szCs w:val="28"/>
        </w:rPr>
      </w:pPr>
      <w:r>
        <w:rPr>
          <w:rFonts w:hint="eastAsia" w:ascii="宋体" w:hAnsi="宋体"/>
          <w:sz w:val="28"/>
          <w:szCs w:val="28"/>
        </w:rPr>
        <w:t>关于贵方</w:t>
      </w:r>
      <w:r>
        <w:rPr>
          <w:rFonts w:hint="eastAsia" w:ascii="宋体" w:hAnsi="宋体"/>
          <w:sz w:val="28"/>
          <w:szCs w:val="28"/>
          <w:u w:val="single"/>
        </w:rPr>
        <w:t>2019年5月24日</w:t>
      </w:r>
      <w:r>
        <w:rPr>
          <w:rFonts w:hint="eastAsia" w:ascii="宋体" w:hAnsi="宋体"/>
          <w:sz w:val="28"/>
          <w:szCs w:val="28"/>
        </w:rPr>
        <w:t>发布的</w:t>
      </w:r>
      <w:r>
        <w:rPr>
          <w:rFonts w:hint="eastAsia" w:hAnsi="宋体"/>
          <w:bCs/>
          <w:color w:val="0D0D0D"/>
          <w:sz w:val="28"/>
          <w:szCs w:val="28"/>
        </w:rPr>
        <w:t>东阳市水库管理局</w:t>
      </w:r>
      <w:r>
        <w:rPr>
          <w:rFonts w:hint="eastAsia" w:ascii="宋体" w:hAnsi="宋体"/>
          <w:sz w:val="28"/>
          <w:szCs w:val="28"/>
        </w:rPr>
        <w:t>《</w:t>
      </w:r>
      <w:r>
        <w:rPr>
          <w:rFonts w:hint="eastAsia" w:hAnsi="宋体" w:cs="Arial"/>
          <w:color w:val="000000"/>
          <w:sz w:val="28"/>
          <w:szCs w:val="28"/>
        </w:rPr>
        <w:t>藻类动态检测设备购买</w:t>
      </w:r>
      <w:r>
        <w:rPr>
          <w:rFonts w:hint="eastAsia" w:ascii="宋体" w:hAnsi="宋体"/>
          <w:color w:val="000000"/>
          <w:sz w:val="28"/>
          <w:szCs w:val="28"/>
        </w:rPr>
        <w:t>》采购</w:t>
      </w:r>
      <w:r>
        <w:rPr>
          <w:rFonts w:hint="eastAsia" w:ascii="宋体" w:hAnsi="宋体" w:cs="宋体"/>
          <w:sz w:val="28"/>
          <w:szCs w:val="28"/>
        </w:rPr>
        <w:t>项目招标公告</w:t>
      </w:r>
      <w:r>
        <w:rPr>
          <w:rFonts w:hint="eastAsia" w:ascii="宋体" w:hAnsi="宋体"/>
          <w:sz w:val="28"/>
          <w:szCs w:val="28"/>
        </w:rPr>
        <w:t>，本单位愿意参加该项目的投标。现予以确认！</w:t>
      </w:r>
    </w:p>
    <w:p>
      <w:pPr>
        <w:spacing w:line="500" w:lineRule="exact"/>
        <w:rPr>
          <w:rFonts w:ascii="宋体" w:hAnsi="宋体"/>
          <w:sz w:val="28"/>
          <w:szCs w:val="28"/>
          <w:u w:val="single"/>
        </w:rPr>
      </w:pPr>
      <w:r>
        <w:rPr>
          <w:rFonts w:ascii="宋体" w:hAnsi="宋体"/>
          <w:sz w:val="28"/>
          <w:szCs w:val="28"/>
        </w:rPr>
        <w:pict>
          <v:shape id="直接箭头连接符 8" o:spid="_x0000_s2050" o:spt="32" type="#_x0000_t32" style="position:absolute;left:0pt;margin-left:134.55pt;margin-top:23.25pt;height:0pt;width:183pt;z-index:251663360;mso-width-relative:page;mso-height-relative:page;" filled="f" stroked="t" coordsize="21600,21600" o:gfxdata="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MW9&#10;vNYAAAAJAQAADwAAAAAAAAABACAAAAAiAAAAZHJzL2Rvd25yZXYueG1sUEsBAhQAFAAAAAgAh07i&#10;QNEEHAbrAQAArQMAAA4AAAAAAAAAAQAgAAAAJQEAAGRycy9lMm9Eb2MueG1sUEsFBgAAAAAGAAYA&#10;WQEAAIIFAAAAAA==&#10;">
            <v:path arrowok="t"/>
            <v:fill on="f" focussize="0,0"/>
            <v:stroke weight="1.25pt" color="#739CC3"/>
            <v:imagedata o:title=""/>
            <o:lock v:ext="edit"/>
          </v:shape>
        </w:pict>
      </w:r>
      <w:r>
        <w:rPr>
          <w:rFonts w:hint="eastAsia" w:ascii="宋体" w:hAnsi="宋体"/>
          <w:sz w:val="28"/>
          <w:szCs w:val="28"/>
        </w:rPr>
        <w:t xml:space="preserve">单位名称（公章）：  </w:t>
      </w:r>
    </w:p>
    <w:p>
      <w:pPr>
        <w:spacing w:line="500" w:lineRule="exact"/>
        <w:rPr>
          <w:rFonts w:ascii="宋体" w:hAnsi="宋体"/>
          <w:sz w:val="28"/>
          <w:szCs w:val="28"/>
        </w:rPr>
      </w:pPr>
      <w:r>
        <w:rPr>
          <w:rFonts w:ascii="宋体" w:hAnsi="宋体"/>
          <w:sz w:val="28"/>
          <w:szCs w:val="28"/>
        </w:rPr>
        <w:pict>
          <v:shape id="直接箭头连接符 5" o:spid="_x0000_s2051" o:spt="32" type="#_x0000_t32" style="position:absolute;left:0pt;margin-left:230.55pt;margin-top:24.25pt;height:0pt;width:158.25pt;z-index:251662336;mso-width-relative:page;mso-height-relative:page;" filled="f" stroked="t" coordsize="21600,21600" o:gfxdata="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IDBDH&#10;1gAAAAkBAAAPAAAAAAAAAAEAIAAAACIAAABkcnMvZG93bnJldi54bWxQSwECFAAUAAAACACHTuJA&#10;LEOS6eoBAACtAwAADgAAAAAAAAABACAAAAAlAQAAZHJzL2Uyb0RvYy54bWxQSwUGAAAAAAYABgBZ&#10;AQAAgQUAAAAA&#10;">
            <v:path arrowok="t"/>
            <v:fill on="f" focussize="0,0"/>
            <v:stroke weight="1.25pt" color="#739CC3"/>
            <v:imagedata o:title=""/>
            <o:lock v:ext="edit"/>
          </v:shape>
        </w:pict>
      </w:r>
      <w:r>
        <w:rPr>
          <w:rFonts w:hint="eastAsia" w:ascii="宋体" w:hAnsi="宋体"/>
          <w:sz w:val="28"/>
          <w:szCs w:val="28"/>
        </w:rPr>
        <w:t>法定代表人或授权代表（签章）：</w:t>
      </w:r>
    </w:p>
    <w:p>
      <w:pPr>
        <w:spacing w:line="500" w:lineRule="exact"/>
        <w:rPr>
          <w:rFonts w:ascii="宋体" w:hAnsi="宋体"/>
          <w:sz w:val="28"/>
          <w:szCs w:val="28"/>
        </w:rPr>
      </w:pPr>
    </w:p>
    <w:p>
      <w:pPr>
        <w:spacing w:line="500" w:lineRule="exact"/>
        <w:rPr>
          <w:rFonts w:ascii="宋体" w:hAnsi="宋体"/>
          <w:sz w:val="28"/>
          <w:szCs w:val="28"/>
        </w:rPr>
      </w:pPr>
      <w:r>
        <w:rPr>
          <w:rFonts w:ascii="宋体" w:hAnsi="宋体"/>
          <w:sz w:val="28"/>
          <w:szCs w:val="28"/>
        </w:rPr>
        <w:pict>
          <v:shape id="直接箭头连接符 6" o:spid="_x0000_s2052" o:spt="32" type="#_x0000_t32" style="position:absolute;left:0pt;margin-left:73.8pt;margin-top:20.75pt;height:0pt;width:139.5pt;z-index:251658240;mso-width-relative:page;mso-height-relative:page;" filled="f" stroked="t" coordsize="21600,21600" o:gfxdata="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e7ZT&#10;1QAAAAkBAAAPAAAAAAAAAAEAIAAAACIAAABkcnMvZG93bnJldi54bWxQSwECFAAUAAAACACHTuJA&#10;KgTW8+sBAACtAwAADgAAAAAAAAABACAAAAAkAQAAZHJzL2Uyb0RvYy54bWxQSwUGAAAAAAYABgBZ&#10;AQAAgQUAAAAA&#10;">
            <v:path arrowok="t"/>
            <v:fill on="f" focussize="0,0"/>
            <v:stroke weight="1.25pt" color="#739CC3"/>
            <v:imagedata o:title=""/>
            <o:lock v:ext="edit"/>
          </v:shape>
        </w:pict>
      </w:r>
      <w:r>
        <w:rPr>
          <w:rFonts w:hint="eastAsia" w:ascii="宋体" w:hAnsi="宋体"/>
          <w:sz w:val="28"/>
          <w:szCs w:val="28"/>
        </w:rPr>
        <w:t>单位地址：</w:t>
      </w:r>
    </w:p>
    <w:p>
      <w:pPr>
        <w:spacing w:line="500" w:lineRule="exact"/>
        <w:rPr>
          <w:rFonts w:ascii="宋体" w:hAnsi="宋体"/>
          <w:sz w:val="28"/>
          <w:szCs w:val="28"/>
        </w:rPr>
      </w:pPr>
    </w:p>
    <w:p>
      <w:pPr>
        <w:spacing w:line="500" w:lineRule="exact"/>
        <w:rPr>
          <w:rFonts w:ascii="宋体" w:hAnsi="宋体"/>
          <w:sz w:val="28"/>
          <w:szCs w:val="28"/>
        </w:rPr>
      </w:pPr>
      <w:r>
        <w:rPr>
          <w:rFonts w:ascii="宋体" w:hAnsi="宋体"/>
          <w:sz w:val="28"/>
          <w:szCs w:val="28"/>
        </w:rPr>
        <w:pict>
          <v:shape id="直接箭头连接符 4" o:spid="_x0000_s2053" o:spt="32" type="#_x0000_t32" style="position:absolute;left:0pt;margin-left:272.55pt;margin-top:20.25pt;height:0.75pt;width:124.5pt;z-index:251659264;mso-width-relative:page;mso-height-relative:page;" filled="f" stroked="t" coordsize="21600,21600" o:gfxdata="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E++6NcAAAAJAQAADwAAAAAAAAABACAAAAAiAAAAZHJzL2Rvd25yZXYueG1sUEsBAhQAFAAAAAgA&#10;h07iQI98nKntAQAAsAMAAA4AAAAAAAAAAQAgAAAAJgEAAGRycy9lMm9Eb2MueG1sUEsFBgAAAAAG&#10;AAYAWQEAAIUFAAAAAA==&#10;">
            <v:path arrowok="t"/>
            <v:fill on="f" focussize="0,0"/>
            <v:stroke weight="1.25pt" color="#739CC3"/>
            <v:imagedata o:title=""/>
            <o:lock v:ext="edit"/>
          </v:shape>
        </w:pict>
      </w:r>
      <w:r>
        <w:rPr>
          <w:rFonts w:hint="eastAsia" w:ascii="宋体" w:hAnsi="宋体"/>
          <w:sz w:val="28"/>
          <w:szCs w:val="28"/>
        </w:rPr>
        <w:t>电  话：邮  编：</w:t>
      </w:r>
    </w:p>
    <w:p>
      <w:pPr>
        <w:spacing w:line="500" w:lineRule="exact"/>
        <w:rPr>
          <w:rFonts w:ascii="宋体" w:hAnsi="宋体"/>
          <w:sz w:val="28"/>
          <w:szCs w:val="28"/>
        </w:rPr>
      </w:pPr>
    </w:p>
    <w:p>
      <w:pPr>
        <w:spacing w:line="500" w:lineRule="exact"/>
        <w:rPr>
          <w:rFonts w:ascii="宋体" w:hAnsi="宋体"/>
          <w:sz w:val="28"/>
          <w:szCs w:val="28"/>
          <w:u w:val="single"/>
        </w:rPr>
      </w:pPr>
      <w:r>
        <w:rPr>
          <w:rFonts w:ascii="宋体" w:hAnsi="宋体"/>
          <w:sz w:val="28"/>
          <w:szCs w:val="28"/>
        </w:rPr>
        <w:pict>
          <v:shape id="直接箭头连接符 2" o:spid="_x0000_s2054" o:spt="32" type="#_x0000_t32" style="position:absolute;left:0pt;margin-left:272.55pt;margin-top:20.5pt;height:0pt;width:124.5pt;z-index:251660288;mso-width-relative:page;mso-height-relative:page;" filled="f" stroked="t" coordsize="21600,21600" o:gfxdata="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Zx2rV&#10;AAAACQEAAA8AAAAAAAAAAQAgAAAAIgAAAGRycy9kb3ducmV2LnhtbFBLAQIUABQAAAAIAIdO4kCi&#10;XDF36gEAAK0DAAAOAAAAAAAAAAEAIAAAACQBAABkcnMvZTJvRG9jLnhtbFBLBQYAAAAABgAGAFkB&#10;AACABQAAAAA=&#10;">
            <v:path arrowok="t"/>
            <v:fill on="f" focussize="0,0"/>
            <v:stroke weight="1.25pt" color="#739CC3"/>
            <v:imagedata o:title=""/>
            <o:lock v:ext="edit"/>
          </v:shape>
        </w:pict>
      </w:r>
      <w:r>
        <w:rPr>
          <w:rFonts w:hint="eastAsia" w:ascii="宋体" w:hAnsi="宋体"/>
          <w:sz w:val="28"/>
          <w:szCs w:val="28"/>
        </w:rPr>
        <w:t>传  真：日  期：</w:t>
      </w:r>
    </w:p>
    <w:p>
      <w:pPr>
        <w:spacing w:line="500" w:lineRule="exact"/>
        <w:rPr>
          <w:rFonts w:ascii="宋体" w:hAnsi="宋体"/>
          <w:sz w:val="28"/>
          <w:szCs w:val="28"/>
          <w:u w:val="single"/>
        </w:rPr>
      </w:pPr>
    </w:p>
    <w:p>
      <w:pPr>
        <w:spacing w:line="500" w:lineRule="exact"/>
        <w:rPr>
          <w:rFonts w:ascii="宋体" w:hAnsi="宋体"/>
          <w:sz w:val="32"/>
          <w:u w:val="single"/>
        </w:rPr>
      </w:pPr>
      <w:r>
        <w:rPr>
          <w:rFonts w:ascii="宋体" w:hAnsi="宋体"/>
          <w:sz w:val="28"/>
          <w:szCs w:val="28"/>
        </w:rPr>
        <w:pict>
          <v:shape id="直接箭头连接符 3" o:spid="_x0000_s2055" o:spt="32" type="#_x0000_t32" style="position:absolute;left:0pt;margin-left:277.05pt;margin-top:20.75pt;height:0pt;width:124.5pt;z-index:251661312;mso-width-relative:page;mso-height-relative:page;" filled="f" stroked="t" coordsize="21600,21600" o:gfxdata="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Ec7Rh1QAA&#10;AAkBAAAPAAAAAAAAAAEAIAAAACIAAABkcnMvZG93bnJldi54bWxQSwECFAAUAAAACACHTuJAsM6f&#10;D+gBAACtAwAADgAAAAAAAAABACAAAAAkAQAAZHJzL2Uyb0RvYy54bWxQSwUGAAAAAAYABgBZAQAA&#10;fgUAAAAA&#10;">
            <v:path arrowok="t"/>
            <v:fill on="f" focussize="0,0"/>
            <v:stroke weight="1.25pt" color="#739CC3"/>
            <v:imagedata o:title=""/>
            <o:lock v:ext="edit"/>
          </v:shape>
        </w:pict>
      </w:r>
      <w:r>
        <w:rPr>
          <w:rFonts w:hint="eastAsia" w:ascii="宋体" w:hAnsi="宋体"/>
          <w:sz w:val="28"/>
          <w:szCs w:val="28"/>
        </w:rPr>
        <w:t>联系人：手机号码：</w:t>
      </w:r>
    </w:p>
    <w:p>
      <w:pPr>
        <w:spacing w:line="500" w:lineRule="exact"/>
        <w:rPr>
          <w:rFonts w:ascii="宋体" w:hAnsi="宋体"/>
          <w:sz w:val="24"/>
        </w:rPr>
      </w:pPr>
    </w:p>
    <w:p>
      <w:pPr>
        <w:widowControl/>
        <w:spacing w:line="540" w:lineRule="exact"/>
        <w:jc w:val="left"/>
        <w:rPr>
          <w:rFonts w:ascii="宋体" w:hAnsi="宋体"/>
          <w:sz w:val="28"/>
          <w:szCs w:val="28"/>
        </w:rPr>
      </w:pPr>
    </w:p>
    <w:p>
      <w:pPr>
        <w:widowControl/>
        <w:spacing w:line="540" w:lineRule="exact"/>
        <w:jc w:val="left"/>
        <w:rPr>
          <w:rFonts w:ascii="宋体" w:hAnsi="宋体"/>
          <w:sz w:val="28"/>
          <w:szCs w:val="28"/>
        </w:rPr>
      </w:pPr>
      <w:r>
        <w:rPr>
          <w:rFonts w:hint="eastAsia" w:ascii="宋体" w:hAnsi="宋体"/>
          <w:sz w:val="28"/>
          <w:szCs w:val="28"/>
        </w:rPr>
        <w:t>注：此投标确认函请于</w:t>
      </w:r>
      <w:r>
        <w:rPr>
          <w:rFonts w:hint="eastAsia" w:ascii="宋体" w:hAnsi="宋体"/>
          <w:sz w:val="28"/>
          <w:szCs w:val="28"/>
          <w:highlight w:val="yellow"/>
        </w:rPr>
        <w:t>2019年6月13日16时</w:t>
      </w:r>
      <w:r>
        <w:rPr>
          <w:rFonts w:hint="eastAsia" w:ascii="宋体" w:hAnsi="宋体"/>
          <w:sz w:val="28"/>
          <w:szCs w:val="28"/>
        </w:rPr>
        <w:t>前通过快递、邮箱方式送达到</w:t>
      </w:r>
      <w:r>
        <w:rPr>
          <w:rFonts w:hint="eastAsia" w:ascii="宋体" w:hAnsi="宋体" w:cs="宋体"/>
          <w:sz w:val="28"/>
          <w:szCs w:val="28"/>
        </w:rPr>
        <w:t>金华市金诚招投标代理有限公司（东阳市江北街道关山北路20号，</w:t>
      </w:r>
      <w:r>
        <w:rPr>
          <w:sz w:val="28"/>
          <w:szCs w:val="28"/>
        </w:rPr>
        <w:t> </w:t>
      </w:r>
      <w:r>
        <w:rPr>
          <w:rFonts w:hint="eastAsia" w:ascii="宋体" w:hAnsi="宋体"/>
          <w:sz w:val="28"/>
          <w:szCs w:val="28"/>
        </w:rPr>
        <w:t>邮箱：284875264@qq.com）。</w:t>
      </w:r>
    </w:p>
    <w:p>
      <w:pPr>
        <w:rPr>
          <w:sz w:val="28"/>
          <w:szCs w:val="28"/>
        </w:rPr>
      </w:pPr>
    </w:p>
    <w:p>
      <w:pPr>
        <w:rPr>
          <w:sz w:val="28"/>
          <w:szCs w:val="28"/>
        </w:rPr>
      </w:pPr>
    </w:p>
    <w:p>
      <w:pPr>
        <w:rPr>
          <w:rFonts w:ascii="黑体" w:eastAsia="黑体"/>
          <w:sz w:val="30"/>
          <w:szCs w:val="30"/>
        </w:rPr>
        <w:sectPr>
          <w:footerReference r:id="rId14" w:type="first"/>
          <w:footerReference r:id="rId13" w:type="default"/>
          <w:pgSz w:w="11906" w:h="16838"/>
          <w:pgMar w:top="1474" w:right="1274" w:bottom="1247" w:left="1276" w:header="851" w:footer="851" w:gutter="0"/>
          <w:pgNumType w:start="1"/>
          <w:cols w:space="720" w:num="1"/>
          <w:docGrid w:linePitch="312" w:charSpace="0"/>
        </w:sectPr>
      </w:pPr>
      <w:r>
        <w:rPr>
          <w:rFonts w:hint="eastAsia"/>
          <w:sz w:val="28"/>
          <w:szCs w:val="28"/>
        </w:rPr>
        <w:t>（如投标单位发送投标确认函后未参加本项目投标，将上报东阳市财政局采购办，列入政府采购黑名单，三年内不得参加东阳市政府采购项目）</w:t>
      </w:r>
    </w:p>
    <w:p>
      <w:pPr>
        <w:pStyle w:val="25"/>
        <w:snapToGrid w:val="0"/>
        <w:spacing w:before="156" w:after="156" w:line="360" w:lineRule="auto"/>
        <w:jc w:val="center"/>
        <w:outlineLvl w:val="0"/>
        <w:rPr>
          <w:rFonts w:ascii="黑体" w:hAnsi="黑体" w:eastAsia="黑体" w:cs="宋体"/>
          <w:b/>
          <w:bCs/>
          <w:sz w:val="32"/>
          <w:szCs w:val="32"/>
        </w:rPr>
      </w:pPr>
      <w:r>
        <w:rPr>
          <w:rFonts w:hint="eastAsia" w:ascii="黑体" w:hAnsi="黑体" w:eastAsia="黑体" w:cs="宋体"/>
          <w:b/>
          <w:bCs/>
          <w:sz w:val="32"/>
          <w:szCs w:val="32"/>
        </w:rPr>
        <w:t>第二章 招标需求</w:t>
      </w:r>
    </w:p>
    <w:p>
      <w:pPr>
        <w:pStyle w:val="25"/>
        <w:snapToGrid w:val="0"/>
        <w:spacing w:before="156" w:after="156" w:line="360" w:lineRule="auto"/>
        <w:outlineLvl w:val="0"/>
        <w:rPr>
          <w:rFonts w:hAnsi="宋体" w:cs="宋体"/>
          <w:bCs/>
          <w:color w:val="0D0D0D"/>
        </w:rPr>
      </w:pPr>
      <w:r>
        <w:rPr>
          <w:rFonts w:hint="eastAsia" w:hAnsi="宋体" w:cs="宋体"/>
          <w:b/>
          <w:bCs/>
          <w:color w:val="0D0D0D"/>
        </w:rPr>
        <w:t>一、项目编号：</w:t>
      </w:r>
      <w:r>
        <w:rPr>
          <w:rFonts w:hint="eastAsia" w:hAnsi="宋体"/>
          <w:bCs/>
          <w:color w:val="0D0D0D"/>
        </w:rPr>
        <w:t>JCZFCG2019-23-A069</w:t>
      </w:r>
    </w:p>
    <w:p>
      <w:pPr>
        <w:pStyle w:val="25"/>
        <w:snapToGrid w:val="0"/>
        <w:spacing w:before="156" w:after="156" w:line="360" w:lineRule="auto"/>
        <w:outlineLvl w:val="0"/>
        <w:rPr>
          <w:rFonts w:hAnsi="宋体" w:cs="宋体"/>
          <w:bCs/>
          <w:szCs w:val="24"/>
        </w:rPr>
      </w:pPr>
      <w:r>
        <w:rPr>
          <w:rFonts w:hint="eastAsia" w:hAnsi="宋体" w:cs="宋体"/>
          <w:b/>
          <w:szCs w:val="24"/>
        </w:rPr>
        <w:t>二、项目名称：</w:t>
      </w:r>
      <w:r>
        <w:rPr>
          <w:rFonts w:hint="eastAsia" w:hAnsi="宋体" w:cs="Arial"/>
          <w:color w:val="000000"/>
        </w:rPr>
        <w:t>藻类动态检测设备购买</w:t>
      </w:r>
    </w:p>
    <w:p>
      <w:pPr>
        <w:snapToGrid w:val="0"/>
        <w:spacing w:line="360" w:lineRule="auto"/>
        <w:rPr>
          <w:rFonts w:hAnsi="宋体"/>
          <w:b/>
          <w:sz w:val="24"/>
        </w:rPr>
      </w:pPr>
      <w:r>
        <w:rPr>
          <w:rStyle w:val="48"/>
          <w:rFonts w:hint="eastAsia" w:hAnsi="宋体"/>
          <w:b/>
          <w:i w:val="0"/>
          <w:sz w:val="24"/>
        </w:rPr>
        <w:t>三、项目采购需求：</w:t>
      </w:r>
    </w:p>
    <w:p>
      <w:pPr>
        <w:spacing w:line="360" w:lineRule="auto"/>
        <w:ind w:left="-59" w:leftChars="-28" w:firstLine="482" w:firstLineChars="200"/>
        <w:rPr>
          <w:rFonts w:ascii="宋体" w:hAnsi="宋体"/>
          <w:sz w:val="24"/>
        </w:rPr>
      </w:pPr>
      <w:r>
        <w:rPr>
          <w:rFonts w:hint="eastAsia" w:ascii="宋体" w:hAnsi="宋体"/>
          <w:b/>
          <w:bCs/>
          <w:sz w:val="24"/>
        </w:rPr>
        <w:t>(一）采购项目内容及投标最高限价：</w:t>
      </w:r>
    </w:p>
    <w:tbl>
      <w:tblPr>
        <w:tblStyle w:val="42"/>
        <w:tblW w:w="897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3585"/>
        <w:gridCol w:w="1337"/>
        <w:gridCol w:w="2207"/>
        <w:gridCol w:w="10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1"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Cs/>
                <w:sz w:val="24"/>
              </w:rPr>
            </w:pPr>
            <w:r>
              <w:rPr>
                <w:rFonts w:hint="eastAsia" w:ascii="宋体" w:hAnsi="宋体"/>
                <w:bCs/>
                <w:sz w:val="24"/>
              </w:rPr>
              <w:t>序号</w:t>
            </w:r>
          </w:p>
        </w:tc>
        <w:tc>
          <w:tcPr>
            <w:tcW w:w="358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Cs/>
                <w:sz w:val="24"/>
              </w:rPr>
            </w:pPr>
            <w:r>
              <w:rPr>
                <w:rFonts w:hint="eastAsia" w:ascii="宋体" w:hAnsi="宋体"/>
                <w:bCs/>
                <w:sz w:val="24"/>
              </w:rPr>
              <w:t>采购内容</w:t>
            </w:r>
          </w:p>
        </w:tc>
        <w:tc>
          <w:tcPr>
            <w:tcW w:w="13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Cs/>
                <w:sz w:val="24"/>
              </w:rPr>
            </w:pPr>
            <w:r>
              <w:rPr>
                <w:rFonts w:hint="eastAsia" w:ascii="宋体" w:hAnsi="宋体"/>
                <w:bCs/>
                <w:sz w:val="24"/>
              </w:rPr>
              <w:t>数量</w:t>
            </w:r>
          </w:p>
        </w:tc>
        <w:tc>
          <w:tcPr>
            <w:tcW w:w="220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Cs/>
                <w:sz w:val="24"/>
              </w:rPr>
            </w:pPr>
            <w:r>
              <w:rPr>
                <w:rFonts w:hint="eastAsia" w:ascii="宋体" w:hAnsi="宋体"/>
                <w:bCs/>
                <w:sz w:val="24"/>
              </w:rPr>
              <w:t>投标最高限价</w:t>
            </w:r>
          </w:p>
        </w:tc>
        <w:tc>
          <w:tcPr>
            <w:tcW w:w="10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bCs/>
                <w:sz w:val="24"/>
              </w:rPr>
            </w:pPr>
            <w:r>
              <w:rPr>
                <w:rFonts w:hint="eastAsia" w:ascii="宋体" w:hAnsi="宋体"/>
                <w:bCs/>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1"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1</w:t>
            </w:r>
          </w:p>
        </w:tc>
        <w:tc>
          <w:tcPr>
            <w:tcW w:w="358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 w:val="24"/>
              </w:rPr>
            </w:pPr>
            <w:r>
              <w:rPr>
                <w:rFonts w:hint="eastAsia" w:ascii="宋体" w:hAnsi="宋体" w:cs="宋体"/>
                <w:bCs/>
                <w:color w:val="000000"/>
                <w:sz w:val="24"/>
              </w:rPr>
              <w:t>野外藻类分类分析仪采购</w:t>
            </w:r>
          </w:p>
        </w:tc>
        <w:tc>
          <w:tcPr>
            <w:tcW w:w="13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240" w:firstLineChars="100"/>
              <w:rPr>
                <w:rFonts w:ascii="宋体" w:hAnsi="宋体"/>
                <w:sz w:val="24"/>
              </w:rPr>
            </w:pPr>
            <w:r>
              <w:rPr>
                <w:rFonts w:hint="eastAsia" w:ascii="宋体" w:hAnsi="宋体" w:cs="宋体"/>
                <w:bCs/>
                <w:color w:val="000000"/>
                <w:sz w:val="24"/>
              </w:rPr>
              <w:t>1批</w:t>
            </w:r>
          </w:p>
        </w:tc>
        <w:tc>
          <w:tcPr>
            <w:tcW w:w="2207"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firstLine="720" w:firstLineChars="300"/>
              <w:rPr>
                <w:rFonts w:ascii="宋体" w:hAnsi="宋体"/>
                <w:sz w:val="24"/>
              </w:rPr>
            </w:pPr>
            <w:r>
              <w:rPr>
                <w:rFonts w:hint="eastAsia" w:ascii="宋体" w:hAnsi="宋体"/>
                <w:sz w:val="24"/>
              </w:rPr>
              <w:t>75万元</w:t>
            </w:r>
          </w:p>
        </w:tc>
        <w:tc>
          <w:tcPr>
            <w:tcW w:w="10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 w:val="24"/>
              </w:rPr>
            </w:pPr>
          </w:p>
        </w:tc>
      </w:tr>
    </w:tbl>
    <w:p>
      <w:pPr>
        <w:numPr>
          <w:ilvl w:val="0"/>
          <w:numId w:val="4"/>
        </w:numPr>
        <w:spacing w:line="360" w:lineRule="auto"/>
        <w:ind w:firstLine="241" w:firstLineChars="100"/>
        <w:rPr>
          <w:rFonts w:ascii="宋体" w:hAnsi="宋体" w:cs="宋体"/>
          <w:b/>
          <w:sz w:val="24"/>
        </w:rPr>
      </w:pPr>
      <w:r>
        <w:rPr>
          <w:rStyle w:val="48"/>
          <w:rFonts w:hint="eastAsia" w:ascii="宋体" w:hAnsi="宋体"/>
          <w:b/>
          <w:i w:val="0"/>
          <w:sz w:val="24"/>
        </w:rPr>
        <w:t>采购项目</w:t>
      </w:r>
      <w:r>
        <w:rPr>
          <w:rFonts w:hint="eastAsia" w:ascii="宋体" w:hAnsi="宋体" w:cs="宋体"/>
          <w:b/>
          <w:sz w:val="24"/>
        </w:rPr>
        <w:t>设备清单内容</w:t>
      </w:r>
    </w:p>
    <w:tbl>
      <w:tblPr>
        <w:tblStyle w:val="42"/>
        <w:tblW w:w="85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4459"/>
        <w:gridCol w:w="952"/>
        <w:gridCol w:w="929"/>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719" w:type="dxa"/>
            <w:vAlign w:val="center"/>
          </w:tcPr>
          <w:p>
            <w:pPr>
              <w:widowControl/>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序号</w:t>
            </w:r>
          </w:p>
        </w:tc>
        <w:tc>
          <w:tcPr>
            <w:tcW w:w="4459" w:type="dxa"/>
            <w:vAlign w:val="center"/>
          </w:tcPr>
          <w:p>
            <w:pPr>
              <w:widowControl/>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仪器名称</w:t>
            </w:r>
          </w:p>
        </w:tc>
        <w:tc>
          <w:tcPr>
            <w:tcW w:w="952" w:type="dxa"/>
            <w:vAlign w:val="center"/>
          </w:tcPr>
          <w:p>
            <w:pPr>
              <w:widowControl/>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单位</w:t>
            </w:r>
          </w:p>
        </w:tc>
        <w:tc>
          <w:tcPr>
            <w:tcW w:w="929" w:type="dxa"/>
            <w:vAlign w:val="center"/>
          </w:tcPr>
          <w:p>
            <w:pPr>
              <w:widowControl/>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数量</w:t>
            </w:r>
          </w:p>
        </w:tc>
        <w:tc>
          <w:tcPr>
            <w:tcW w:w="1526" w:type="dxa"/>
            <w:vAlign w:val="center"/>
          </w:tcPr>
          <w:p>
            <w:pPr>
              <w:widowControl/>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719" w:type="dxa"/>
            <w:vAlign w:val="center"/>
          </w:tcPr>
          <w:p>
            <w:pPr>
              <w:widowControl/>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4459" w:type="dxa"/>
            <w:vAlign w:val="center"/>
          </w:tcPr>
          <w:p>
            <w:pPr>
              <w:widowControl/>
              <w:rPr>
                <w:rFonts w:asciiTheme="minorEastAsia" w:hAnsiTheme="minorEastAsia" w:eastAsiaTheme="minorEastAsia" w:cstheme="minorEastAsia"/>
                <w:kern w:val="0"/>
                <w:sz w:val="24"/>
              </w:rPr>
            </w:pPr>
            <w:r>
              <w:rPr>
                <w:rFonts w:hint="eastAsia" w:ascii="宋体" w:hAnsi="宋体" w:cs="宋体"/>
                <w:bCs/>
                <w:sz w:val="24"/>
              </w:rPr>
              <w:t>野外藻类分类分析仪采购</w:t>
            </w:r>
          </w:p>
        </w:tc>
        <w:tc>
          <w:tcPr>
            <w:tcW w:w="952" w:type="dxa"/>
            <w:vAlign w:val="center"/>
          </w:tcPr>
          <w:p>
            <w:pPr>
              <w:widowControl/>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批</w:t>
            </w:r>
          </w:p>
        </w:tc>
        <w:tc>
          <w:tcPr>
            <w:tcW w:w="929" w:type="dxa"/>
            <w:vAlign w:val="center"/>
          </w:tcPr>
          <w:p>
            <w:pPr>
              <w:widowControl/>
              <w:ind w:firstLine="240" w:firstLineChars="1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1526" w:type="dxa"/>
            <w:vAlign w:val="center"/>
          </w:tcPr>
          <w:p>
            <w:pPr>
              <w:widowControl/>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允许使用进口产品</w:t>
            </w:r>
          </w:p>
        </w:tc>
      </w:tr>
    </w:tbl>
    <w:p>
      <w:pPr>
        <w:numPr>
          <w:ilvl w:val="0"/>
          <w:numId w:val="4"/>
        </w:numPr>
        <w:spacing w:line="360" w:lineRule="auto"/>
        <w:ind w:firstLine="241" w:firstLineChars="100"/>
        <w:rPr>
          <w:rFonts w:ascii="宋体" w:hAnsi="宋体" w:cs="宋体"/>
          <w:b/>
          <w:bCs/>
          <w:sz w:val="24"/>
        </w:rPr>
      </w:pPr>
      <w:r>
        <w:rPr>
          <w:rFonts w:hint="eastAsia" w:ascii="宋体" w:hAnsi="宋体" w:cs="宋体"/>
          <w:b/>
          <w:bCs/>
          <w:sz w:val="24"/>
        </w:rPr>
        <w:t>采购</w:t>
      </w:r>
      <w:r>
        <w:rPr>
          <w:rStyle w:val="48"/>
          <w:rFonts w:hint="eastAsia" w:ascii="宋体" w:hAnsi="宋体"/>
          <w:b/>
          <w:i w:val="0"/>
          <w:sz w:val="24"/>
        </w:rPr>
        <w:t>项目</w:t>
      </w:r>
      <w:r>
        <w:rPr>
          <w:rFonts w:hint="eastAsia" w:ascii="宋体" w:hAnsi="宋体" w:cs="宋体"/>
          <w:b/>
          <w:sz w:val="24"/>
        </w:rPr>
        <w:t>设备</w:t>
      </w:r>
      <w:r>
        <w:rPr>
          <w:rFonts w:hint="eastAsia" w:ascii="宋体" w:hAnsi="宋体" w:cs="宋体"/>
          <w:b/>
          <w:bCs/>
          <w:sz w:val="24"/>
        </w:rPr>
        <w:t>技术参数及要求</w:t>
      </w:r>
    </w:p>
    <w:tbl>
      <w:tblPr>
        <w:tblStyle w:val="42"/>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360" w:lineRule="auto"/>
              <w:rPr>
                <w:rFonts w:ascii="宋体" w:hAnsi="宋体" w:cs="宋体"/>
                <w:sz w:val="24"/>
              </w:rPr>
            </w:pPr>
            <w:r>
              <w:rPr>
                <w:rFonts w:hint="eastAsia" w:ascii="宋体" w:hAnsi="宋体" w:cs="宋体"/>
                <w:sz w:val="24"/>
              </w:rPr>
              <w:t>1</w:t>
            </w:r>
          </w:p>
        </w:tc>
        <w:tc>
          <w:tcPr>
            <w:tcW w:w="7740" w:type="dxa"/>
            <w:vAlign w:val="center"/>
          </w:tcPr>
          <w:p>
            <w:pPr>
              <w:spacing w:line="360" w:lineRule="auto"/>
              <w:rPr>
                <w:rFonts w:ascii="宋体" w:hAnsi="宋体" w:cs="宋体"/>
                <w:sz w:val="24"/>
              </w:rPr>
            </w:pPr>
            <w:r>
              <w:rPr>
                <w:rFonts w:hint="eastAsia" w:ascii="宋体" w:hAnsi="宋体" w:cs="宋体"/>
                <w:sz w:val="24"/>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360" w:lineRule="auto"/>
              <w:rPr>
                <w:rFonts w:ascii="宋体" w:hAnsi="宋体" w:cs="宋体"/>
                <w:sz w:val="24"/>
              </w:rPr>
            </w:pPr>
            <w:r>
              <w:rPr>
                <w:rFonts w:hint="eastAsia" w:ascii="宋体" w:hAnsi="宋体" w:cs="宋体"/>
                <w:sz w:val="24"/>
              </w:rPr>
              <w:t>1.1</w:t>
            </w:r>
          </w:p>
        </w:tc>
        <w:tc>
          <w:tcPr>
            <w:tcW w:w="7740" w:type="dxa"/>
            <w:vAlign w:val="center"/>
          </w:tcPr>
          <w:p>
            <w:pPr>
              <w:spacing w:line="360" w:lineRule="auto"/>
              <w:rPr>
                <w:rFonts w:ascii="宋体" w:hAnsi="宋体" w:cs="宋体"/>
                <w:sz w:val="24"/>
              </w:rPr>
            </w:pPr>
            <w:r>
              <w:rPr>
                <w:rFonts w:hint="eastAsia" w:ascii="宋体" w:hAnsi="宋体" w:cs="宋体"/>
                <w:sz w:val="24"/>
              </w:rPr>
              <w:t>野外藻类分析仪（</w:t>
            </w:r>
            <w:r>
              <w:rPr>
                <w:rFonts w:hint="eastAsia" w:asciiTheme="minorEastAsia" w:hAnsiTheme="minorEastAsia" w:eastAsiaTheme="minorEastAsia" w:cstheme="minorEastAsia"/>
                <w:kern w:val="0"/>
                <w:sz w:val="24"/>
              </w:rPr>
              <w:t>允许</w:t>
            </w:r>
            <w:r>
              <w:rPr>
                <w:rFonts w:hint="eastAsia" w:ascii="宋体" w:hAnsi="宋体" w:cs="宋体"/>
                <w:sz w:val="24"/>
              </w:rPr>
              <w:t>进口</w:t>
            </w:r>
            <w:r>
              <w:rPr>
                <w:rFonts w:hint="eastAsia" w:asciiTheme="minorEastAsia" w:hAnsiTheme="minorEastAsia" w:eastAsiaTheme="minorEastAsia" w:cstheme="minorEastAsia"/>
                <w:kern w:val="0"/>
                <w:sz w:val="24"/>
              </w:rPr>
              <w:t>产品</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1）野外藻类分析仪及配件 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360" w:lineRule="auto"/>
              <w:rPr>
                <w:rFonts w:ascii="宋体" w:hAnsi="宋体" w:cs="宋体"/>
                <w:sz w:val="24"/>
              </w:rPr>
            </w:pPr>
            <w:r>
              <w:rPr>
                <w:rFonts w:hint="eastAsia" w:ascii="宋体" w:hAnsi="宋体" w:cs="宋体"/>
                <w:sz w:val="24"/>
              </w:rPr>
              <w:t>2</w:t>
            </w:r>
          </w:p>
        </w:tc>
        <w:tc>
          <w:tcPr>
            <w:tcW w:w="7740" w:type="dxa"/>
            <w:vAlign w:val="center"/>
          </w:tcPr>
          <w:p>
            <w:pPr>
              <w:spacing w:line="360" w:lineRule="auto"/>
              <w:rPr>
                <w:rFonts w:ascii="宋体" w:hAnsi="宋体" w:cs="宋体"/>
                <w:sz w:val="24"/>
              </w:rPr>
            </w:pPr>
            <w:r>
              <w:rPr>
                <w:rFonts w:hint="eastAsia" w:ascii="宋体" w:hAnsi="宋体" w:cs="宋体"/>
                <w:sz w:val="24"/>
              </w:rPr>
              <w:t>野外藻类分析仪技术指标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360" w:lineRule="auto"/>
              <w:rPr>
                <w:rFonts w:ascii="宋体" w:hAnsi="宋体" w:cs="宋体"/>
                <w:sz w:val="24"/>
              </w:rPr>
            </w:pPr>
            <w:r>
              <w:rPr>
                <w:rFonts w:hint="eastAsia" w:ascii="宋体" w:hAnsi="宋体" w:cs="宋体"/>
                <w:sz w:val="24"/>
              </w:rPr>
              <w:t>2.1</w:t>
            </w:r>
          </w:p>
        </w:tc>
        <w:tc>
          <w:tcPr>
            <w:tcW w:w="7740" w:type="dxa"/>
            <w:vAlign w:val="center"/>
          </w:tcPr>
          <w:p>
            <w:pPr>
              <w:spacing w:line="360" w:lineRule="auto"/>
              <w:rPr>
                <w:rFonts w:ascii="宋体" w:hAnsi="宋体" w:cs="宋体"/>
                <w:sz w:val="24"/>
              </w:rPr>
            </w:pPr>
            <w:r>
              <w:rPr>
                <w:rFonts w:hint="eastAsia" w:ascii="宋体" w:hAnsi="宋体" w:cs="宋体"/>
                <w:sz w:val="24"/>
              </w:rPr>
              <w:t>▲监测项目：至少包含叶绿素a总量、蓝藻、绿藻、硅甲藻、隐藻。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360" w:lineRule="auto"/>
              <w:rPr>
                <w:rFonts w:ascii="宋体" w:hAnsi="宋体" w:cs="宋体"/>
                <w:sz w:val="24"/>
              </w:rPr>
            </w:pPr>
            <w:r>
              <w:rPr>
                <w:rFonts w:hint="eastAsia" w:ascii="宋体" w:hAnsi="宋体" w:cs="宋体"/>
                <w:sz w:val="24"/>
              </w:rPr>
              <w:t>2.2</w:t>
            </w:r>
          </w:p>
        </w:tc>
        <w:tc>
          <w:tcPr>
            <w:tcW w:w="7740" w:type="dxa"/>
            <w:vAlign w:val="center"/>
          </w:tcPr>
          <w:p>
            <w:pPr>
              <w:spacing w:line="360" w:lineRule="auto"/>
              <w:rPr>
                <w:rFonts w:ascii="宋体" w:hAnsi="宋体" w:cs="宋体"/>
                <w:sz w:val="24"/>
              </w:rPr>
            </w:pPr>
            <w:r>
              <w:rPr>
                <w:rFonts w:hint="eastAsia" w:ascii="宋体" w:hAnsi="宋体" w:cs="宋体"/>
                <w:sz w:val="24"/>
              </w:rPr>
              <w:t>监测方法：荧光指纹谱图分析法，采用七波长测量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360" w:lineRule="auto"/>
              <w:rPr>
                <w:rFonts w:ascii="宋体" w:hAnsi="宋体" w:cs="宋体"/>
                <w:sz w:val="24"/>
              </w:rPr>
            </w:pPr>
            <w:r>
              <w:rPr>
                <w:rFonts w:hint="eastAsia" w:ascii="宋体" w:hAnsi="宋体" w:cs="宋体"/>
                <w:sz w:val="24"/>
              </w:rPr>
              <w:t>2.3</w:t>
            </w:r>
          </w:p>
        </w:tc>
        <w:tc>
          <w:tcPr>
            <w:tcW w:w="7740" w:type="dxa"/>
            <w:vAlign w:val="center"/>
          </w:tcPr>
          <w:p>
            <w:pPr>
              <w:spacing w:line="360" w:lineRule="auto"/>
              <w:rPr>
                <w:rFonts w:ascii="宋体" w:hAnsi="宋体" w:cs="宋体"/>
                <w:sz w:val="24"/>
              </w:rPr>
            </w:pPr>
            <w:r>
              <w:rPr>
                <w:rFonts w:hint="eastAsia" w:ascii="宋体" w:hAnsi="宋体" w:cs="宋体"/>
                <w:sz w:val="24"/>
              </w:rPr>
              <w:t xml:space="preserve">测定范围：0-200μg/L（测量结果可显示为细胞计数的藻密度、转换系数可调）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360" w:lineRule="auto"/>
              <w:rPr>
                <w:rFonts w:ascii="宋体" w:hAnsi="宋体" w:cs="宋体"/>
                <w:sz w:val="24"/>
              </w:rPr>
            </w:pPr>
            <w:r>
              <w:rPr>
                <w:rFonts w:hint="eastAsia" w:ascii="宋体" w:hAnsi="宋体" w:cs="宋体"/>
                <w:sz w:val="24"/>
              </w:rPr>
              <w:t>2.4</w:t>
            </w:r>
          </w:p>
        </w:tc>
        <w:tc>
          <w:tcPr>
            <w:tcW w:w="7740" w:type="dxa"/>
            <w:vAlign w:val="center"/>
          </w:tcPr>
          <w:p>
            <w:pPr>
              <w:spacing w:line="360" w:lineRule="auto"/>
              <w:rPr>
                <w:rFonts w:ascii="宋体" w:hAnsi="宋体" w:cs="宋体"/>
                <w:sz w:val="24"/>
              </w:rPr>
            </w:pPr>
            <w:r>
              <w:rPr>
                <w:rFonts w:hint="eastAsia" w:ascii="宋体" w:hAnsi="宋体" w:cs="宋体"/>
                <w:sz w:val="24"/>
              </w:rPr>
              <w:t>★分辨率：0.1μg/L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360" w:lineRule="auto"/>
              <w:rPr>
                <w:rFonts w:ascii="宋体" w:hAnsi="宋体" w:cs="宋体"/>
                <w:sz w:val="24"/>
              </w:rPr>
            </w:pPr>
            <w:r>
              <w:rPr>
                <w:rFonts w:hint="eastAsia" w:ascii="宋体" w:hAnsi="宋体" w:cs="宋体"/>
                <w:sz w:val="24"/>
              </w:rPr>
              <w:t>2.5</w:t>
            </w:r>
          </w:p>
        </w:tc>
        <w:tc>
          <w:tcPr>
            <w:tcW w:w="7740" w:type="dxa"/>
            <w:vAlign w:val="center"/>
          </w:tcPr>
          <w:p>
            <w:pPr>
              <w:spacing w:line="360" w:lineRule="auto"/>
              <w:rPr>
                <w:rFonts w:ascii="宋体" w:hAnsi="宋体" w:cs="宋体"/>
                <w:sz w:val="24"/>
              </w:rPr>
            </w:pPr>
            <w:r>
              <w:rPr>
                <w:rFonts w:hint="eastAsia" w:ascii="宋体" w:hAnsi="宋体" w:cs="宋体"/>
                <w:sz w:val="24"/>
              </w:rPr>
              <w:t>★精度：0.3 ug/L（总藻）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360" w:lineRule="auto"/>
              <w:rPr>
                <w:rFonts w:ascii="宋体" w:hAnsi="宋体" w:cs="宋体"/>
                <w:sz w:val="24"/>
              </w:rPr>
            </w:pPr>
            <w:r>
              <w:rPr>
                <w:rFonts w:hint="eastAsia" w:ascii="宋体" w:hAnsi="宋体" w:cs="宋体"/>
                <w:sz w:val="24"/>
              </w:rPr>
              <w:t>2.6</w:t>
            </w:r>
          </w:p>
        </w:tc>
        <w:tc>
          <w:tcPr>
            <w:tcW w:w="7740" w:type="dxa"/>
            <w:vAlign w:val="center"/>
          </w:tcPr>
          <w:p>
            <w:pPr>
              <w:spacing w:line="360" w:lineRule="auto"/>
              <w:rPr>
                <w:rFonts w:ascii="宋体" w:hAnsi="宋体" w:cs="宋体"/>
                <w:sz w:val="24"/>
              </w:rPr>
            </w:pPr>
            <w:r>
              <w:rPr>
                <w:rFonts w:hint="eastAsia" w:ascii="宋体" w:hAnsi="宋体" w:cs="宋体"/>
                <w:sz w:val="24"/>
              </w:rPr>
              <w:t>★检出限：0.4 ug/L（单一藻）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360" w:lineRule="auto"/>
              <w:rPr>
                <w:rFonts w:ascii="宋体" w:hAnsi="宋体" w:cs="宋体"/>
                <w:sz w:val="24"/>
              </w:rPr>
            </w:pPr>
            <w:r>
              <w:rPr>
                <w:rFonts w:hint="eastAsia" w:ascii="宋体" w:hAnsi="宋体" w:cs="宋体"/>
                <w:sz w:val="24"/>
              </w:rPr>
              <w:t>2.7</w:t>
            </w:r>
          </w:p>
        </w:tc>
        <w:tc>
          <w:tcPr>
            <w:tcW w:w="7740" w:type="dxa"/>
            <w:vAlign w:val="center"/>
          </w:tcPr>
          <w:p>
            <w:pPr>
              <w:spacing w:line="360" w:lineRule="auto"/>
              <w:rPr>
                <w:rFonts w:ascii="宋体" w:hAnsi="宋体" w:cs="宋体"/>
                <w:sz w:val="24"/>
              </w:rPr>
            </w:pPr>
            <w:r>
              <w:rPr>
                <w:rFonts w:hint="eastAsia" w:ascii="宋体" w:hAnsi="宋体" w:cs="宋体"/>
                <w:sz w:val="24"/>
              </w:rPr>
              <w:t>★测量时间：3s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360" w:lineRule="auto"/>
              <w:rPr>
                <w:rFonts w:ascii="宋体" w:hAnsi="宋体" w:cs="宋体"/>
                <w:sz w:val="24"/>
              </w:rPr>
            </w:pPr>
            <w:r>
              <w:rPr>
                <w:rFonts w:hint="eastAsia" w:ascii="宋体" w:hAnsi="宋体" w:cs="宋体"/>
                <w:sz w:val="24"/>
              </w:rPr>
              <w:t>2.8</w:t>
            </w:r>
          </w:p>
        </w:tc>
        <w:tc>
          <w:tcPr>
            <w:tcW w:w="7740" w:type="dxa"/>
            <w:vAlign w:val="center"/>
          </w:tcPr>
          <w:p>
            <w:pPr>
              <w:spacing w:line="360" w:lineRule="auto"/>
              <w:rPr>
                <w:rFonts w:ascii="宋体" w:hAnsi="宋体" w:cs="宋体"/>
                <w:sz w:val="24"/>
              </w:rPr>
            </w:pPr>
            <w:r>
              <w:rPr>
                <w:rFonts w:hint="eastAsia" w:ascii="宋体" w:hAnsi="宋体" w:cs="宋体"/>
                <w:sz w:val="24"/>
              </w:rPr>
              <w:t>电压：12V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360" w:lineRule="auto"/>
              <w:rPr>
                <w:rFonts w:ascii="宋体" w:hAnsi="宋体" w:cs="宋体"/>
                <w:sz w:val="24"/>
              </w:rPr>
            </w:pPr>
            <w:r>
              <w:rPr>
                <w:rFonts w:hint="eastAsia" w:ascii="宋体" w:hAnsi="宋体" w:cs="宋体"/>
                <w:sz w:val="24"/>
              </w:rPr>
              <w:t>2.9</w:t>
            </w:r>
          </w:p>
        </w:tc>
        <w:tc>
          <w:tcPr>
            <w:tcW w:w="7740" w:type="dxa"/>
            <w:vAlign w:val="center"/>
          </w:tcPr>
          <w:p>
            <w:pPr>
              <w:spacing w:line="360" w:lineRule="auto"/>
              <w:rPr>
                <w:rFonts w:ascii="宋体" w:hAnsi="宋体" w:cs="宋体"/>
                <w:sz w:val="24"/>
              </w:rPr>
            </w:pPr>
            <w:r>
              <w:rPr>
                <w:rFonts w:hint="eastAsia" w:ascii="宋体" w:hAnsi="宋体" w:cs="宋体"/>
                <w:sz w:val="24"/>
              </w:rPr>
              <w:t>电池容量：3000mAh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360" w:lineRule="auto"/>
              <w:rPr>
                <w:rFonts w:ascii="宋体" w:hAnsi="宋体" w:cs="宋体"/>
                <w:sz w:val="24"/>
              </w:rPr>
            </w:pPr>
            <w:r>
              <w:rPr>
                <w:rFonts w:hint="eastAsia" w:ascii="宋体" w:hAnsi="宋体" w:cs="宋体"/>
                <w:sz w:val="24"/>
              </w:rPr>
              <w:t>2.10</w:t>
            </w:r>
          </w:p>
        </w:tc>
        <w:tc>
          <w:tcPr>
            <w:tcW w:w="7740" w:type="dxa"/>
            <w:vAlign w:val="center"/>
          </w:tcPr>
          <w:p>
            <w:pPr>
              <w:spacing w:line="360" w:lineRule="auto"/>
              <w:rPr>
                <w:rFonts w:ascii="宋体" w:hAnsi="宋体" w:cs="宋体"/>
                <w:sz w:val="24"/>
              </w:rPr>
            </w:pPr>
            <w:r>
              <w:rPr>
                <w:rFonts w:hint="eastAsia" w:ascii="宋体" w:hAnsi="宋体" w:cs="宋体"/>
                <w:sz w:val="24"/>
              </w:rPr>
              <w:t xml:space="preserve">数据存储：内置数据存储不少于250万个数据，存储量不小于512MB，并可扩容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360" w:lineRule="auto"/>
              <w:rPr>
                <w:rFonts w:ascii="宋体" w:hAnsi="宋体" w:cs="宋体"/>
                <w:sz w:val="24"/>
              </w:rPr>
            </w:pPr>
            <w:r>
              <w:rPr>
                <w:rFonts w:hint="eastAsia" w:ascii="宋体" w:hAnsi="宋体" w:cs="宋体"/>
                <w:sz w:val="24"/>
              </w:rPr>
              <w:t>2.11</w:t>
            </w:r>
          </w:p>
        </w:tc>
        <w:tc>
          <w:tcPr>
            <w:tcW w:w="7740" w:type="dxa"/>
            <w:vAlign w:val="center"/>
          </w:tcPr>
          <w:p>
            <w:pPr>
              <w:spacing w:line="360" w:lineRule="auto"/>
              <w:rPr>
                <w:rFonts w:ascii="宋体" w:hAnsi="宋体" w:cs="宋体"/>
                <w:sz w:val="24"/>
              </w:rPr>
            </w:pPr>
            <w:r>
              <w:rPr>
                <w:rFonts w:hint="eastAsia" w:ascii="宋体" w:hAnsi="宋体" w:cs="宋体"/>
                <w:sz w:val="24"/>
              </w:rPr>
              <w:t>藻密度：可自动估算总藻密度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360" w:lineRule="auto"/>
              <w:rPr>
                <w:rFonts w:ascii="宋体" w:hAnsi="宋体" w:cs="宋体"/>
                <w:sz w:val="24"/>
              </w:rPr>
            </w:pPr>
            <w:r>
              <w:rPr>
                <w:rFonts w:hint="eastAsia" w:ascii="宋体" w:hAnsi="宋体" w:cs="宋体"/>
                <w:sz w:val="24"/>
              </w:rPr>
              <w:t>2.12</w:t>
            </w:r>
          </w:p>
        </w:tc>
        <w:tc>
          <w:tcPr>
            <w:tcW w:w="7740" w:type="dxa"/>
            <w:vAlign w:val="center"/>
          </w:tcPr>
          <w:p>
            <w:pPr>
              <w:spacing w:line="360" w:lineRule="auto"/>
              <w:rPr>
                <w:rFonts w:ascii="宋体" w:hAnsi="宋体" w:cs="宋体"/>
                <w:sz w:val="24"/>
              </w:rPr>
            </w:pPr>
            <w:r>
              <w:rPr>
                <w:rFonts w:hint="eastAsia" w:ascii="宋体" w:hAnsi="宋体" w:cs="宋体"/>
                <w:sz w:val="24"/>
              </w:rPr>
              <w:t>配件：至少包含便携箱1个、测量电缆（2m、10m米各1根）、充电设备(带数据传输模块)1套、实验室电缆1根、自启动插头1个、数据查看存储设备1台。</w:t>
            </w:r>
          </w:p>
        </w:tc>
      </w:tr>
    </w:tbl>
    <w:p>
      <w:pPr>
        <w:pStyle w:val="2"/>
        <w:ind w:left="210" w:leftChars="100" w:firstLine="0" w:firstLineChars="0"/>
      </w:pPr>
    </w:p>
    <w:p>
      <w:pPr>
        <w:pStyle w:val="25"/>
        <w:snapToGrid w:val="0"/>
        <w:spacing w:beforeLines="0" w:afterLines="0" w:line="360" w:lineRule="auto"/>
        <w:outlineLvl w:val="0"/>
        <w:rPr>
          <w:rFonts w:hAnsi="宋体" w:cs="宋体"/>
          <w:b/>
          <w:bCs/>
          <w:szCs w:val="24"/>
        </w:rPr>
      </w:pPr>
      <w:r>
        <w:rPr>
          <w:rFonts w:hint="eastAsia" w:hAnsi="宋体" w:cs="宋体"/>
          <w:b/>
          <w:bCs/>
          <w:szCs w:val="24"/>
        </w:rPr>
        <w:t>四、</w:t>
      </w:r>
      <w:r>
        <w:rPr>
          <w:rStyle w:val="48"/>
          <w:rFonts w:hint="eastAsia" w:hAnsi="宋体" w:cs="宋体"/>
          <w:b/>
          <w:bCs/>
          <w:i w:val="0"/>
          <w:szCs w:val="24"/>
        </w:rPr>
        <w:t>商务及其他</w:t>
      </w:r>
      <w:r>
        <w:rPr>
          <w:rFonts w:hint="eastAsia" w:hAnsi="宋体" w:cs="宋体"/>
          <w:b/>
          <w:bCs/>
          <w:szCs w:val="24"/>
        </w:rPr>
        <w:t>相关要求</w:t>
      </w:r>
    </w:p>
    <w:p>
      <w:pPr>
        <w:spacing w:afterLines="50" w:line="360" w:lineRule="auto"/>
        <w:ind w:firstLine="480" w:firstLineChars="200"/>
        <w:rPr>
          <w:rFonts w:ascii="宋体" w:hAnsi="宋体" w:cs="宋体"/>
          <w:kern w:val="0"/>
          <w:sz w:val="24"/>
        </w:rPr>
      </w:pPr>
      <w:r>
        <w:rPr>
          <w:rFonts w:hint="eastAsia" w:ascii="宋体" w:hAnsi="宋体" w:cs="宋体"/>
          <w:kern w:val="0"/>
          <w:sz w:val="24"/>
        </w:rPr>
        <w:t>4.1本招标文件购出以后至供应商向用户供货期间，如投标产品已经停产，供应商提供的替代产品必须相当于或高于原产品的要求配置水平，该替代产品将需经用户及有关部门审核通过，否则将视作无效标。</w:t>
      </w:r>
    </w:p>
    <w:p>
      <w:pPr>
        <w:spacing w:afterLines="50" w:line="360" w:lineRule="auto"/>
        <w:ind w:firstLine="480" w:firstLineChars="200"/>
        <w:rPr>
          <w:rFonts w:ascii="宋体" w:hAnsi="宋体" w:cs="宋体"/>
          <w:sz w:val="24"/>
        </w:rPr>
      </w:pPr>
      <w:r>
        <w:rPr>
          <w:rFonts w:hint="eastAsia" w:ascii="宋体" w:hAnsi="宋体" w:cs="宋体"/>
          <w:kern w:val="0"/>
          <w:sz w:val="24"/>
        </w:rPr>
        <w:t>4.2项目实施要求：</w:t>
      </w:r>
      <w:r>
        <w:rPr>
          <w:rFonts w:hint="eastAsia" w:ascii="宋体" w:hAnsi="宋体" w:cs="宋体"/>
          <w:sz w:val="24"/>
        </w:rPr>
        <w:t>以上系统配置只列出项目实现的主要基本设备，其他设备、配件和辅材等如有缺失请按项目建设方案需求自行补齐,</w:t>
      </w:r>
      <w:r>
        <w:rPr>
          <w:rFonts w:hint="eastAsia" w:ascii="宋体" w:hAnsi="宋体" w:cs="宋体"/>
          <w:kern w:val="0"/>
          <w:sz w:val="24"/>
        </w:rPr>
        <w:t>中标方负责完成以上设备的安装调试，电源、相关缆线（网线等）必须齐全并满足用户实际布局连接要求，</w:t>
      </w:r>
      <w:r>
        <w:rPr>
          <w:rFonts w:hint="eastAsia" w:ascii="宋体" w:hAnsi="宋体" w:cs="宋体"/>
          <w:sz w:val="24"/>
        </w:rPr>
        <w:t>费用请投标单位在报价时考虑在内。</w:t>
      </w:r>
    </w:p>
    <w:p>
      <w:pPr>
        <w:spacing w:line="360" w:lineRule="auto"/>
        <w:ind w:firstLine="480" w:firstLineChars="200"/>
        <w:rPr>
          <w:rStyle w:val="48"/>
          <w:rFonts w:ascii="宋体" w:hAnsi="宋体" w:cs="宋体"/>
          <w:b/>
          <w:i w:val="0"/>
          <w:iCs w:val="0"/>
          <w:sz w:val="24"/>
        </w:rPr>
      </w:pPr>
      <w:r>
        <w:rPr>
          <w:rFonts w:hint="eastAsia" w:ascii="宋体" w:hAnsi="宋体" w:cs="宋体"/>
          <w:bCs/>
          <w:sz w:val="24"/>
        </w:rPr>
        <w:t>4.3</w:t>
      </w:r>
      <w:r>
        <w:rPr>
          <w:rFonts w:hint="eastAsia" w:ascii="宋体" w:hAnsi="宋体" w:cs="宋体"/>
          <w:sz w:val="24"/>
        </w:rPr>
        <w:t>投标单位不得随意扩大所投产品的技术功能及性能，产品技术功能和性能以官网公布的资料为准。否则所有损失由中标人负责，并上报有关政府采购部门，作为虚假应标处理。</w:t>
      </w:r>
    </w:p>
    <w:p>
      <w:pPr>
        <w:spacing w:line="360" w:lineRule="auto"/>
        <w:ind w:firstLine="480" w:firstLineChars="200"/>
        <w:rPr>
          <w:rFonts w:ascii="宋体" w:hAnsi="宋体" w:cs="宋体"/>
          <w:sz w:val="24"/>
        </w:rPr>
      </w:pPr>
      <w:r>
        <w:rPr>
          <w:rFonts w:hint="eastAsia" w:ascii="宋体" w:hAnsi="宋体" w:cs="宋体"/>
          <w:sz w:val="24"/>
        </w:rPr>
        <w:t>4.4项目投标报价要求</w:t>
      </w:r>
    </w:p>
    <w:p>
      <w:pPr>
        <w:adjustRightInd w:val="0"/>
        <w:spacing w:line="360" w:lineRule="auto"/>
        <w:ind w:firstLine="480" w:firstLineChars="200"/>
        <w:rPr>
          <w:rFonts w:ascii="宋体" w:hAnsi="宋体" w:cs="宋体"/>
          <w:b/>
          <w:sz w:val="24"/>
        </w:rPr>
      </w:pPr>
      <w:r>
        <w:rPr>
          <w:rFonts w:hint="eastAsia" w:ascii="宋体" w:hAnsi="宋体" w:cs="宋体"/>
          <w:sz w:val="24"/>
        </w:rPr>
        <w:t>4.4.1投标报价包括</w:t>
      </w:r>
      <w:r>
        <w:rPr>
          <w:rFonts w:hint="eastAsia" w:ascii="宋体" w:hAnsi="宋体" w:cs="宋体"/>
          <w:b/>
          <w:bCs/>
          <w:sz w:val="24"/>
        </w:rPr>
        <w:t>设备购置费、运输费、培训费、安装调试费、技术支持、质保期内的服务费和税金等所有费用</w:t>
      </w:r>
      <w:r>
        <w:rPr>
          <w:rFonts w:hint="eastAsia" w:ascii="宋体" w:hAnsi="宋体" w:cs="宋体"/>
          <w:sz w:val="24"/>
        </w:rPr>
        <w:t>。投标人所投报的投标报价为投标人所能承受的整个项目的最终最低报价，如有漏项，视同已包含在其它项目中，合同价不作调整。</w:t>
      </w:r>
    </w:p>
    <w:p>
      <w:pPr>
        <w:snapToGrid w:val="0"/>
        <w:spacing w:line="360" w:lineRule="auto"/>
        <w:ind w:firstLine="354" w:firstLineChars="147"/>
        <w:rPr>
          <w:rFonts w:ascii="宋体" w:hAnsi="宋体" w:cs="宋体"/>
          <w:b/>
          <w:sz w:val="24"/>
        </w:rPr>
      </w:pPr>
      <w:r>
        <w:rPr>
          <w:rFonts w:hint="eastAsia" w:ascii="宋体" w:hAnsi="宋体" w:cs="宋体"/>
          <w:b/>
          <w:sz w:val="24"/>
        </w:rPr>
        <w:t>4.4.4 投标单位应根据采购人所提供的采购清单，提交报价清单。</w:t>
      </w:r>
    </w:p>
    <w:p>
      <w:pPr>
        <w:spacing w:line="360" w:lineRule="auto"/>
        <w:ind w:firstLine="241" w:firstLineChars="100"/>
        <w:rPr>
          <w:rFonts w:ascii="宋体" w:hAnsi="宋体" w:cs="宋体"/>
          <w:b/>
          <w:bCs/>
          <w:sz w:val="24"/>
        </w:rPr>
      </w:pPr>
      <w:r>
        <w:rPr>
          <w:rFonts w:hint="eastAsia" w:ascii="宋体" w:hAnsi="宋体" w:cs="宋体"/>
          <w:b/>
          <w:bCs/>
          <w:sz w:val="24"/>
        </w:rPr>
        <w:t>4.5交货时间及地点</w:t>
      </w:r>
    </w:p>
    <w:p>
      <w:pPr>
        <w:spacing w:line="360" w:lineRule="auto"/>
        <w:ind w:firstLine="480" w:firstLineChars="200"/>
        <w:rPr>
          <w:rFonts w:ascii="宋体" w:hAnsi="宋体" w:cs="宋体"/>
          <w:sz w:val="24"/>
        </w:rPr>
      </w:pPr>
      <w:r>
        <w:rPr>
          <w:rFonts w:hint="eastAsia" w:ascii="宋体" w:hAnsi="宋体" w:cs="宋体"/>
          <w:sz w:val="24"/>
        </w:rPr>
        <w:t>合同签订后在</w:t>
      </w:r>
      <w:r>
        <w:rPr>
          <w:rFonts w:hint="eastAsia" w:ascii="宋体" w:hAnsi="宋体" w:cs="宋体"/>
          <w:sz w:val="24"/>
          <w:u w:val="single"/>
        </w:rPr>
        <w:t>60</w:t>
      </w:r>
      <w:r>
        <w:rPr>
          <w:rFonts w:hint="eastAsia" w:ascii="宋体" w:hAnsi="宋体" w:cs="宋体"/>
          <w:sz w:val="24"/>
        </w:rPr>
        <w:t>天内安装调试完毕。交货地点为采购人指定地点。</w:t>
      </w:r>
    </w:p>
    <w:p>
      <w:pPr>
        <w:spacing w:line="360" w:lineRule="auto"/>
        <w:ind w:firstLine="241" w:firstLineChars="100"/>
        <w:rPr>
          <w:rFonts w:ascii="宋体" w:hAnsi="宋体" w:cs="宋体"/>
          <w:b/>
          <w:bCs/>
          <w:sz w:val="24"/>
        </w:rPr>
      </w:pPr>
      <w:r>
        <w:rPr>
          <w:rFonts w:hint="eastAsia" w:ascii="宋体" w:hAnsi="宋体" w:cs="宋体"/>
          <w:b/>
          <w:bCs/>
          <w:sz w:val="24"/>
        </w:rPr>
        <w:t>4.6 售后服务</w:t>
      </w:r>
    </w:p>
    <w:p>
      <w:pPr>
        <w:snapToGrid w:val="0"/>
        <w:spacing w:line="360" w:lineRule="auto"/>
        <w:rPr>
          <w:rFonts w:ascii="宋体" w:hAnsi="宋体" w:cs="宋体"/>
          <w:sz w:val="24"/>
        </w:rPr>
      </w:pPr>
      <w:r>
        <w:rPr>
          <w:rFonts w:hint="eastAsia" w:ascii="宋体" w:hAnsi="宋体" w:cs="宋体"/>
          <w:sz w:val="24"/>
        </w:rPr>
        <w:t>▲4.6.1自项目验收交付之日起设备质保期为1年。对所采购的软硬件产品维保期按各产品具体参数要求的维保期提供维保升级服务。</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4.6.2质量保证期内发生的质量问题（包括设备缺陷），由中标人负责免费解决（因采购人使用不当或其他人为因素造成的故障除外）；</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4.6.3在质保期内提供7*24小时（不分节假日）技术支持热线电话（固话、手机）服务。如电话响应无法解决，则24小时内响应、48小时内修复。</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4.6.4在质保期内如有部件损坏，中标人应立即予以更换、维修，如不能立即修复的，必须提供相同型号的配件给采购人使用，以确保采购人的日常工作不受影响。</w:t>
      </w:r>
    </w:p>
    <w:p>
      <w:pPr>
        <w:spacing w:line="360" w:lineRule="auto"/>
        <w:ind w:firstLine="480" w:firstLineChars="200"/>
        <w:rPr>
          <w:rFonts w:ascii="宋体" w:hAnsi="宋体" w:cs="宋体"/>
          <w:sz w:val="24"/>
        </w:rPr>
      </w:pPr>
      <w:r>
        <w:rPr>
          <w:rFonts w:hint="eastAsia" w:ascii="宋体" w:hAnsi="宋体" w:cs="宋体"/>
          <w:sz w:val="24"/>
        </w:rPr>
        <w:t>▲4.6.5提供关于产品质量保证承诺；免费保修期的承诺；免费保修期外的服务承诺；免费提供终身技术支持服务承诺；免费提供终身设备软件升级服务。</w:t>
      </w:r>
    </w:p>
    <w:p>
      <w:pPr>
        <w:spacing w:line="360" w:lineRule="auto"/>
        <w:ind w:firstLine="241" w:firstLineChars="100"/>
        <w:rPr>
          <w:rFonts w:ascii="宋体"/>
          <w:b/>
          <w:bCs/>
          <w:sz w:val="24"/>
        </w:rPr>
      </w:pPr>
      <w:r>
        <w:rPr>
          <w:rFonts w:hint="eastAsia" w:ascii="宋体" w:hAnsi="宋体"/>
          <w:b/>
          <w:bCs/>
          <w:sz w:val="24"/>
        </w:rPr>
        <w:t>4.7技术培训</w:t>
      </w:r>
    </w:p>
    <w:p>
      <w:pPr>
        <w:adjustRightInd w:val="0"/>
        <w:snapToGrid w:val="0"/>
        <w:spacing w:line="360" w:lineRule="auto"/>
        <w:ind w:firstLine="435"/>
        <w:jc w:val="left"/>
        <w:rPr>
          <w:rFonts w:ascii="宋体"/>
          <w:sz w:val="24"/>
        </w:rPr>
      </w:pPr>
      <w:r>
        <w:rPr>
          <w:rFonts w:hint="eastAsia" w:ascii="宋体" w:hAnsi="宋体" w:cs="宋体"/>
          <w:sz w:val="24"/>
        </w:rPr>
        <w:t>中标人须派遣有经验的工程师到采购人现场对采购人进行优质的培训服务，具体要求如下：</w:t>
      </w:r>
    </w:p>
    <w:p>
      <w:pPr>
        <w:adjustRightInd w:val="0"/>
        <w:snapToGrid w:val="0"/>
        <w:spacing w:line="360" w:lineRule="auto"/>
        <w:ind w:left="435"/>
        <w:jc w:val="left"/>
        <w:rPr>
          <w:rFonts w:ascii="宋体"/>
          <w:sz w:val="24"/>
        </w:rPr>
      </w:pPr>
      <w:r>
        <w:rPr>
          <w:rFonts w:hint="eastAsia" w:ascii="宋体" w:hAnsi="宋体" w:cs="宋体"/>
          <w:sz w:val="24"/>
        </w:rPr>
        <w:t>4.7.1对设备的使用、操作、维修进行免费培训，并提供安装使用维护说明书，培训所需一切资料由中标人免费提供。</w:t>
      </w:r>
    </w:p>
    <w:p>
      <w:pPr>
        <w:adjustRightInd w:val="0"/>
        <w:snapToGrid w:val="0"/>
        <w:spacing w:line="360" w:lineRule="auto"/>
        <w:ind w:left="435"/>
        <w:jc w:val="left"/>
        <w:rPr>
          <w:rFonts w:ascii="宋体"/>
          <w:sz w:val="24"/>
        </w:rPr>
      </w:pPr>
      <w:r>
        <w:rPr>
          <w:rFonts w:hint="eastAsia" w:ascii="宋体" w:hAnsi="宋体" w:cs="宋体"/>
          <w:sz w:val="24"/>
        </w:rPr>
        <w:t>4.7.2负责免费提供操作人员培训，培训人数不少于两人。</w:t>
      </w:r>
    </w:p>
    <w:p>
      <w:pPr>
        <w:adjustRightInd w:val="0"/>
        <w:snapToGrid w:val="0"/>
        <w:spacing w:line="360" w:lineRule="auto"/>
        <w:ind w:left="435"/>
        <w:jc w:val="left"/>
        <w:rPr>
          <w:rFonts w:ascii="宋体"/>
          <w:sz w:val="24"/>
        </w:rPr>
      </w:pPr>
      <w:r>
        <w:rPr>
          <w:rFonts w:hint="eastAsia" w:ascii="宋体" w:hAnsi="宋体" w:cs="宋体"/>
          <w:sz w:val="24"/>
        </w:rPr>
        <w:t>4.7.3培训内容：确保用户能够对设备、系统有足够的了解和熟悉，能够独立进行设备、系统的日常运营、管理和维护，培训所需一切资料由卖方免费提供。</w:t>
      </w:r>
    </w:p>
    <w:p>
      <w:pPr>
        <w:spacing w:line="360" w:lineRule="auto"/>
        <w:ind w:firstLine="480" w:firstLineChars="200"/>
        <w:rPr>
          <w:rFonts w:ascii="宋体"/>
          <w:sz w:val="24"/>
        </w:rPr>
      </w:pPr>
      <w:r>
        <w:rPr>
          <w:rFonts w:hint="eastAsia" w:ascii="宋体" w:hAnsi="宋体" w:cs="宋体"/>
          <w:sz w:val="24"/>
        </w:rPr>
        <w:t>4.7.4培训地点：在使用单位内。</w:t>
      </w:r>
    </w:p>
    <w:p>
      <w:pPr>
        <w:spacing w:line="360" w:lineRule="auto"/>
        <w:ind w:firstLine="241" w:firstLineChars="100"/>
        <w:rPr>
          <w:rFonts w:ascii="宋体" w:hAnsi="宋体"/>
          <w:b/>
          <w:bCs/>
          <w:sz w:val="24"/>
        </w:rPr>
      </w:pPr>
      <w:r>
        <w:rPr>
          <w:rFonts w:hint="eastAsia" w:ascii="宋体" w:hAnsi="宋体"/>
          <w:b/>
          <w:bCs/>
          <w:sz w:val="24"/>
        </w:rPr>
        <w:t>4</w:t>
      </w:r>
      <w:r>
        <w:rPr>
          <w:rFonts w:ascii="宋体" w:hAnsi="宋体"/>
          <w:b/>
          <w:bCs/>
          <w:sz w:val="24"/>
        </w:rPr>
        <w:t>.</w:t>
      </w:r>
      <w:r>
        <w:rPr>
          <w:rFonts w:hint="eastAsia" w:ascii="宋体" w:hAnsi="宋体"/>
          <w:b/>
          <w:bCs/>
          <w:sz w:val="24"/>
        </w:rPr>
        <w:t>8验收标准</w:t>
      </w:r>
    </w:p>
    <w:p>
      <w:pPr>
        <w:adjustRightInd w:val="0"/>
        <w:spacing w:line="360" w:lineRule="auto"/>
        <w:ind w:firstLine="480" w:firstLineChars="200"/>
        <w:rPr>
          <w:rFonts w:ascii="宋体" w:hAnsi="宋体"/>
          <w:color w:val="0D0D0D"/>
          <w:sz w:val="24"/>
        </w:rPr>
      </w:pPr>
      <w:r>
        <w:rPr>
          <w:rFonts w:hint="eastAsia" w:ascii="宋体" w:hAnsi="宋体"/>
          <w:color w:val="0D0D0D"/>
          <w:sz w:val="24"/>
        </w:rPr>
        <w:t>根据中华人民共和国现行技术标准，按招标文件以及合同规定的验收评定标准等规范，</w:t>
      </w:r>
      <w:r>
        <w:rPr>
          <w:rFonts w:hint="eastAsia" w:ascii="宋体" w:hAnsi="宋体"/>
          <w:b/>
          <w:sz w:val="24"/>
        </w:rPr>
        <w:t>由用户组织验收。</w:t>
      </w:r>
    </w:p>
    <w:p>
      <w:pPr>
        <w:adjustRightInd w:val="0"/>
        <w:spacing w:line="360" w:lineRule="auto"/>
        <w:ind w:firstLine="480" w:firstLineChars="200"/>
        <w:rPr>
          <w:rFonts w:ascii="宋体" w:hAnsi="宋体"/>
          <w:color w:val="0D0D0D"/>
          <w:sz w:val="24"/>
        </w:rPr>
      </w:pPr>
      <w:r>
        <w:rPr>
          <w:rFonts w:hint="eastAsia" w:ascii="宋体" w:hAnsi="宋体"/>
          <w:color w:val="0D0D0D"/>
          <w:sz w:val="24"/>
        </w:rPr>
        <w:t>用户对货物验收合格后，双方共同签署验收合格证书，验收中发现货物达不到验收标准或合同规定的性能指标，中标方必须免费更换，并且赔偿由此给用户造成的损失，直到验收合格为止。</w:t>
      </w:r>
      <w:r>
        <w:rPr>
          <w:rFonts w:hint="eastAsia" w:ascii="宋体" w:hAnsi="宋体"/>
          <w:b/>
          <w:color w:val="0D0D0D"/>
          <w:sz w:val="24"/>
        </w:rPr>
        <w:t>项目验收合格后的验收报告，</w:t>
      </w:r>
      <w:r>
        <w:rPr>
          <w:rFonts w:hint="eastAsia" w:ascii="宋体" w:hAnsi="宋体"/>
          <w:b/>
          <w:sz w:val="24"/>
        </w:rPr>
        <w:t>代理机构按规定</w:t>
      </w:r>
      <w:r>
        <w:rPr>
          <w:rFonts w:hint="eastAsia" w:ascii="宋体" w:hAnsi="宋体"/>
          <w:b/>
          <w:color w:val="0D0D0D"/>
          <w:sz w:val="24"/>
        </w:rPr>
        <w:t>备案存查，验收费用由中标单位支付。验收表格见附件6。</w:t>
      </w:r>
    </w:p>
    <w:p>
      <w:pPr>
        <w:spacing w:line="360" w:lineRule="auto"/>
        <w:ind w:firstLine="241" w:firstLineChars="100"/>
        <w:rPr>
          <w:rFonts w:ascii="宋体"/>
          <w:b/>
          <w:bCs/>
          <w:sz w:val="24"/>
        </w:rPr>
      </w:pPr>
      <w:r>
        <w:rPr>
          <w:rFonts w:hint="eastAsia" w:ascii="宋体" w:hAnsi="宋体"/>
          <w:b/>
          <w:bCs/>
          <w:sz w:val="24"/>
        </w:rPr>
        <w:t>4</w:t>
      </w:r>
      <w:r>
        <w:rPr>
          <w:rFonts w:ascii="宋体" w:hAnsi="宋体"/>
          <w:b/>
          <w:bCs/>
          <w:sz w:val="24"/>
        </w:rPr>
        <w:t>.</w:t>
      </w:r>
      <w:r>
        <w:rPr>
          <w:rFonts w:hint="eastAsia" w:ascii="宋体" w:hAnsi="宋体"/>
          <w:b/>
          <w:bCs/>
          <w:sz w:val="24"/>
        </w:rPr>
        <w:t>9付款方式</w:t>
      </w:r>
    </w:p>
    <w:p>
      <w:pPr>
        <w:autoSpaceDE w:val="0"/>
        <w:autoSpaceDN w:val="0"/>
        <w:spacing w:line="360" w:lineRule="auto"/>
        <w:ind w:firstLine="480" w:firstLineChars="200"/>
        <w:textAlignment w:val="bottom"/>
        <w:rPr>
          <w:rFonts w:ascii="宋体"/>
          <w:sz w:val="24"/>
        </w:rPr>
      </w:pPr>
      <w:r>
        <w:rPr>
          <w:rFonts w:hint="eastAsia" w:ascii="宋体" w:hAnsi="宋体"/>
          <w:sz w:val="24"/>
        </w:rPr>
        <w:t>全部货物安装完毕并验收合格后支付合同总额的95</w:t>
      </w:r>
      <w:r>
        <w:rPr>
          <w:rFonts w:ascii="宋体" w:hAnsi="宋体"/>
          <w:sz w:val="24"/>
        </w:rPr>
        <w:t>%</w:t>
      </w:r>
      <w:r>
        <w:rPr>
          <w:rFonts w:hint="eastAsia" w:ascii="宋体" w:hAnsi="宋体"/>
          <w:sz w:val="24"/>
        </w:rPr>
        <w:t>，</w:t>
      </w:r>
      <w:r>
        <w:rPr>
          <w:rFonts w:ascii="宋体" w:hAnsi="宋体"/>
          <w:sz w:val="24"/>
        </w:rPr>
        <w:t>5%</w:t>
      </w:r>
      <w:r>
        <w:rPr>
          <w:rFonts w:hint="eastAsia" w:ascii="宋体" w:hAnsi="宋体"/>
          <w:sz w:val="24"/>
        </w:rPr>
        <w:t>作为整体质量保证金，待质保期满后一次性付清。</w:t>
      </w:r>
    </w:p>
    <w:p>
      <w:pPr>
        <w:spacing w:line="360" w:lineRule="auto"/>
        <w:ind w:firstLine="241" w:firstLineChars="100"/>
        <w:rPr>
          <w:rFonts w:ascii="宋体"/>
          <w:b/>
          <w:bCs/>
          <w:sz w:val="24"/>
        </w:rPr>
      </w:pPr>
      <w:r>
        <w:rPr>
          <w:rFonts w:hint="eastAsia" w:ascii="宋体" w:hAnsi="宋体"/>
          <w:b/>
          <w:bCs/>
          <w:sz w:val="24"/>
        </w:rPr>
        <w:t>4.10授权函</w:t>
      </w:r>
    </w:p>
    <w:p>
      <w:pPr>
        <w:spacing w:line="360" w:lineRule="auto"/>
        <w:ind w:firstLine="482" w:firstLineChars="200"/>
        <w:rPr>
          <w:rFonts w:ascii="宋体" w:hAnsi="宋体"/>
          <w:b/>
          <w:sz w:val="24"/>
        </w:rPr>
      </w:pPr>
      <w:r>
        <w:rPr>
          <w:rFonts w:hint="eastAsia" w:ascii="宋体" w:hAnsi="宋体"/>
          <w:b/>
          <w:sz w:val="24"/>
        </w:rPr>
        <w:t>中标商在中标公示期内需提供原厂商或国内总代理商出具的授权函原件，复印件无效，如无法提供则采购单位有权拒绝签订采购合同并将重新组织采购。</w:t>
      </w:r>
    </w:p>
    <w:p>
      <w:pPr>
        <w:rPr>
          <w:rFonts w:ascii="黑体" w:hAnsi="黑体" w:eastAsia="黑体" w:cs="宋体"/>
          <w:b/>
          <w:bCs/>
          <w:sz w:val="32"/>
          <w:szCs w:val="32"/>
        </w:rPr>
      </w:pPr>
    </w:p>
    <w:p>
      <w:pPr>
        <w:rPr>
          <w:rFonts w:ascii="黑体" w:hAnsi="黑体" w:eastAsia="黑体" w:cs="宋体"/>
          <w:b/>
          <w:bCs/>
          <w:color w:val="0D0D0D"/>
          <w:sz w:val="32"/>
          <w:szCs w:val="32"/>
        </w:rPr>
      </w:pPr>
    </w:p>
    <w:p>
      <w:pPr>
        <w:rPr>
          <w:rFonts w:ascii="黑体" w:hAnsi="黑体" w:eastAsia="黑体" w:cs="宋体"/>
          <w:b/>
          <w:bCs/>
          <w:color w:val="0D0D0D"/>
          <w:sz w:val="32"/>
          <w:szCs w:val="32"/>
        </w:rPr>
      </w:pPr>
    </w:p>
    <w:p>
      <w:pPr>
        <w:pStyle w:val="25"/>
        <w:snapToGrid w:val="0"/>
        <w:spacing w:before="156" w:after="156" w:line="360" w:lineRule="auto"/>
        <w:ind w:firstLine="1269" w:firstLineChars="395"/>
        <w:jc w:val="center"/>
        <w:outlineLvl w:val="0"/>
        <w:rPr>
          <w:rFonts w:ascii="黑体" w:hAnsi="黑体" w:eastAsia="黑体" w:cs="宋体"/>
          <w:b/>
          <w:bCs/>
          <w:color w:val="0D0D0D"/>
          <w:sz w:val="32"/>
          <w:szCs w:val="32"/>
        </w:rPr>
      </w:pPr>
      <w:r>
        <w:rPr>
          <w:rFonts w:hint="eastAsia" w:ascii="黑体" w:hAnsi="黑体" w:eastAsia="黑体" w:cs="宋体"/>
          <w:b/>
          <w:bCs/>
          <w:color w:val="0D0D0D"/>
          <w:sz w:val="32"/>
          <w:szCs w:val="32"/>
        </w:rPr>
        <w:t>第三章投标人须知</w:t>
      </w:r>
    </w:p>
    <w:p>
      <w:pPr>
        <w:snapToGrid w:val="0"/>
        <w:spacing w:beforeLines="50" w:afterLines="50"/>
        <w:outlineLvl w:val="1"/>
        <w:rPr>
          <w:rFonts w:ascii="宋体" w:cs="宋体"/>
          <w:sz w:val="24"/>
        </w:rPr>
      </w:pPr>
      <w:r>
        <w:rPr>
          <w:rFonts w:hint="eastAsia" w:ascii="宋体" w:hAnsi="宋体" w:cs="宋体"/>
          <w:sz w:val="24"/>
        </w:rPr>
        <w:t>前附表</w:t>
      </w:r>
    </w:p>
    <w:tbl>
      <w:tblPr>
        <w:tblStyle w:val="42"/>
        <w:tblW w:w="957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4"/>
        <w:gridCol w:w="87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6" w:hRule="atLeast"/>
        </w:trPr>
        <w:tc>
          <w:tcPr>
            <w:tcW w:w="824"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序号</w:t>
            </w:r>
          </w:p>
        </w:tc>
        <w:tc>
          <w:tcPr>
            <w:tcW w:w="8752" w:type="dxa"/>
            <w:tcBorders>
              <w:top w:val="single" w:color="auto" w:sz="4" w:space="0"/>
              <w:left w:val="single" w:color="auto" w:sz="4" w:space="0"/>
              <w:bottom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6" w:hRule="atLeast"/>
        </w:trPr>
        <w:tc>
          <w:tcPr>
            <w:tcW w:w="824"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8752" w:type="dxa"/>
            <w:tcBorders>
              <w:top w:val="single" w:color="auto" w:sz="4" w:space="0"/>
              <w:left w:val="single" w:color="auto" w:sz="4" w:space="0"/>
              <w:bottom w:val="single" w:color="auto" w:sz="4" w:space="0"/>
            </w:tcBorders>
            <w:vAlign w:val="center"/>
          </w:tcPr>
          <w:p>
            <w:pPr>
              <w:snapToGrid w:val="0"/>
              <w:spacing w:line="360" w:lineRule="auto"/>
              <w:rPr>
                <w:rFonts w:ascii="宋体" w:hAnsi="宋体" w:cs="宋体"/>
                <w:sz w:val="24"/>
              </w:rPr>
            </w:pPr>
            <w:r>
              <w:rPr>
                <w:rFonts w:hint="eastAsia" w:ascii="宋体" w:hAnsi="宋体" w:cs="宋体"/>
                <w:sz w:val="24"/>
              </w:rPr>
              <w:t>项目名称：</w:t>
            </w:r>
            <w:r>
              <w:rPr>
                <w:rFonts w:hint="eastAsia" w:ascii="宋体" w:hAnsi="宋体" w:cs="宋体"/>
                <w:color w:val="000000"/>
                <w:sz w:val="24"/>
              </w:rPr>
              <w:t>藻类动态检测设备购买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6" w:hRule="atLeast"/>
        </w:trPr>
        <w:tc>
          <w:tcPr>
            <w:tcW w:w="824"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8752" w:type="dxa"/>
            <w:tcBorders>
              <w:top w:val="single" w:color="auto" w:sz="4" w:space="0"/>
              <w:left w:val="single" w:color="auto" w:sz="4" w:space="0"/>
              <w:bottom w:val="single" w:color="auto" w:sz="4" w:space="0"/>
            </w:tcBorders>
            <w:vAlign w:val="center"/>
          </w:tcPr>
          <w:p>
            <w:pPr>
              <w:snapToGrid w:val="0"/>
              <w:spacing w:line="360" w:lineRule="auto"/>
              <w:rPr>
                <w:rFonts w:ascii="宋体" w:hAnsi="宋体" w:cs="宋体"/>
                <w:sz w:val="24"/>
              </w:rPr>
            </w:pPr>
            <w:r>
              <w:rPr>
                <w:rFonts w:hint="eastAsia" w:ascii="宋体" w:hAnsi="宋体" w:cs="宋体"/>
                <w:sz w:val="24"/>
              </w:rPr>
              <w:t>投标报价及费用：1、本项目投标应以人民币报价。</w:t>
            </w:r>
          </w:p>
          <w:p>
            <w:pPr>
              <w:snapToGrid w:val="0"/>
              <w:spacing w:line="360" w:lineRule="auto"/>
              <w:rPr>
                <w:rFonts w:ascii="宋体" w:hAnsi="宋体" w:cs="宋体"/>
                <w:sz w:val="24"/>
              </w:rPr>
            </w:pPr>
            <w:r>
              <w:rPr>
                <w:rFonts w:hint="eastAsia" w:ascii="宋体" w:hAnsi="宋体" w:cs="宋体"/>
                <w:sz w:val="24"/>
              </w:rPr>
              <w:t>2、</w:t>
            </w:r>
            <w:r>
              <w:rPr>
                <w:rFonts w:hint="eastAsia" w:ascii="宋体" w:hAnsi="宋体" w:cs="宋体"/>
                <w:b/>
                <w:sz w:val="24"/>
              </w:rPr>
              <w:t>本项目最高限价：75万元整。</w:t>
            </w:r>
            <w:r>
              <w:rPr>
                <w:rFonts w:hint="eastAsia" w:ascii="宋体" w:hAnsi="宋体" w:cs="宋体"/>
                <w:sz w:val="24"/>
              </w:rPr>
              <w:t>投标单位必须按招标需求的要求报价，并且报价不得高于或等于最高限价，否则作废标处理。</w:t>
            </w:r>
          </w:p>
          <w:p>
            <w:pPr>
              <w:snapToGrid w:val="0"/>
              <w:spacing w:line="360" w:lineRule="auto"/>
              <w:rPr>
                <w:rFonts w:ascii="宋体" w:hAnsi="宋体" w:cs="宋体"/>
                <w:sz w:val="24"/>
              </w:rPr>
            </w:pPr>
            <w:r>
              <w:rPr>
                <w:rFonts w:hint="eastAsia" w:ascii="宋体" w:hAnsi="宋体" w:cs="宋体"/>
                <w:sz w:val="24"/>
              </w:rPr>
              <w:t>3、不论投标结果如何，投标人均应自行承担所有与投标有关的全部费用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6" w:hRule="atLeast"/>
        </w:trPr>
        <w:tc>
          <w:tcPr>
            <w:tcW w:w="824"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8752" w:type="dxa"/>
            <w:tcBorders>
              <w:top w:val="single" w:color="auto" w:sz="4" w:space="0"/>
              <w:left w:val="single" w:color="auto" w:sz="4" w:space="0"/>
              <w:bottom w:val="single" w:color="auto" w:sz="4" w:space="0"/>
            </w:tcBorders>
            <w:vAlign w:val="center"/>
          </w:tcPr>
          <w:p>
            <w:pPr>
              <w:snapToGrid w:val="0"/>
              <w:spacing w:line="360" w:lineRule="auto"/>
              <w:rPr>
                <w:rFonts w:ascii="宋体" w:hAnsi="宋体" w:cs="宋体"/>
                <w:sz w:val="24"/>
              </w:rPr>
            </w:pPr>
            <w:r>
              <w:rPr>
                <w:rFonts w:hint="eastAsia" w:ascii="宋体" w:hAnsi="宋体" w:cs="宋体"/>
                <w:sz w:val="24"/>
              </w:rPr>
              <w:t>答疑与澄清：投标人如认为招标文件表述不清晰、存在歧视性、排他性或者其他违法内容，应当于2019年6月12日16:00前，以书面形式要求招标采购单位作出书面解释、澄清或者向招标采购单位提出书面质疑（超过此规定时间的质疑函将不予受理）。答疑内容将于投标截止日期5天前以网上发布公告的形式通知；如果答疑、澄清或修改的内容可能影响投标文件编制，招标采购单位将于投标截止日期15天前以网上公告的形式通知所有已报名的投标人，答疑内容是招标文件的组成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6" w:hRule="atLeast"/>
        </w:trPr>
        <w:tc>
          <w:tcPr>
            <w:tcW w:w="824"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8752" w:type="dxa"/>
            <w:tcBorders>
              <w:top w:val="single" w:color="auto" w:sz="4" w:space="0"/>
              <w:left w:val="single" w:color="auto" w:sz="4" w:space="0"/>
              <w:bottom w:val="single" w:color="auto" w:sz="4" w:space="0"/>
            </w:tcBorders>
            <w:vAlign w:val="center"/>
          </w:tcPr>
          <w:p>
            <w:pPr>
              <w:snapToGrid w:val="0"/>
              <w:spacing w:line="360" w:lineRule="auto"/>
              <w:rPr>
                <w:rFonts w:ascii="宋体" w:hAnsi="宋体" w:cs="宋体"/>
                <w:sz w:val="24"/>
              </w:rPr>
            </w:pPr>
            <w:r>
              <w:rPr>
                <w:rFonts w:hint="eastAsia" w:ascii="宋体" w:hAnsi="宋体" w:cs="宋体"/>
                <w:sz w:val="24"/>
              </w:rPr>
              <w:t>投标文件组成：技术、商务、报价文件正本各1份，副本各4份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6" w:hRule="atLeast"/>
        </w:trPr>
        <w:tc>
          <w:tcPr>
            <w:tcW w:w="824"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8752" w:type="dxa"/>
            <w:tcBorders>
              <w:top w:val="single" w:color="auto" w:sz="4" w:space="0"/>
              <w:left w:val="single" w:color="auto" w:sz="4" w:space="0"/>
              <w:bottom w:val="single" w:color="auto" w:sz="4" w:space="0"/>
            </w:tcBorders>
            <w:vAlign w:val="center"/>
          </w:tcPr>
          <w:p>
            <w:pPr>
              <w:snapToGrid w:val="0"/>
              <w:rPr>
                <w:rFonts w:ascii="宋体" w:hAnsi="宋体" w:cs="宋体"/>
                <w:sz w:val="24"/>
              </w:rPr>
            </w:pPr>
            <w:r>
              <w:rPr>
                <w:rFonts w:hint="eastAsia" w:ascii="宋体" w:hAnsi="宋体" w:cs="宋体"/>
                <w:sz w:val="24"/>
              </w:rPr>
              <w:t>投标截止时间：2019年6月14日9 ：00时</w:t>
            </w:r>
          </w:p>
          <w:p>
            <w:pPr>
              <w:snapToGrid w:val="0"/>
              <w:rPr>
                <w:rFonts w:ascii="宋体" w:hAnsi="宋体" w:cs="宋体"/>
                <w:sz w:val="24"/>
              </w:rPr>
            </w:pPr>
            <w:r>
              <w:rPr>
                <w:rFonts w:hint="eastAsia" w:ascii="宋体" w:hAnsi="宋体" w:cs="宋体"/>
                <w:sz w:val="24"/>
              </w:rPr>
              <w:t>投标文件递交地点：东阳市行政服务中心（艺海北路388号）B幢西区10楼公共资源交易中心开标区开标室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824"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8752" w:type="dxa"/>
            <w:tcBorders>
              <w:top w:val="single" w:color="auto" w:sz="4" w:space="0"/>
              <w:left w:val="single" w:color="auto" w:sz="4" w:space="0"/>
              <w:bottom w:val="single" w:color="auto" w:sz="4" w:space="0"/>
            </w:tcBorders>
            <w:vAlign w:val="center"/>
          </w:tcPr>
          <w:p>
            <w:pPr>
              <w:snapToGrid w:val="0"/>
              <w:rPr>
                <w:rFonts w:ascii="宋体" w:hAnsi="宋体" w:cs="宋体"/>
                <w:sz w:val="24"/>
              </w:rPr>
            </w:pPr>
            <w:r>
              <w:rPr>
                <w:rFonts w:hint="eastAsia" w:ascii="宋体" w:hAnsi="宋体" w:cs="宋体"/>
                <w:sz w:val="24"/>
              </w:rPr>
              <w:t>开标时间：2019年6月14日9：00时</w:t>
            </w:r>
          </w:p>
          <w:p>
            <w:pPr>
              <w:snapToGrid w:val="0"/>
              <w:rPr>
                <w:rFonts w:ascii="宋体" w:hAnsi="宋体" w:cs="宋体"/>
                <w:sz w:val="24"/>
              </w:rPr>
            </w:pPr>
            <w:r>
              <w:rPr>
                <w:rFonts w:hint="eastAsia" w:ascii="宋体" w:hAnsi="宋体" w:cs="宋体"/>
                <w:sz w:val="24"/>
              </w:rPr>
              <w:t xml:space="preserve">开标地点：东阳市行政服务中心（艺海北路388号）B幢西区10楼公共资源交易中心开标区开标室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6" w:hRule="atLeast"/>
        </w:trPr>
        <w:tc>
          <w:tcPr>
            <w:tcW w:w="824"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8752" w:type="dxa"/>
            <w:tcBorders>
              <w:top w:val="single" w:color="auto" w:sz="4" w:space="0"/>
              <w:left w:val="single" w:color="auto" w:sz="4" w:space="0"/>
              <w:bottom w:val="single" w:color="auto" w:sz="4" w:space="0"/>
            </w:tcBorders>
            <w:vAlign w:val="center"/>
          </w:tcPr>
          <w:p>
            <w:pPr>
              <w:snapToGrid w:val="0"/>
              <w:spacing w:line="360" w:lineRule="auto"/>
              <w:rPr>
                <w:rFonts w:ascii="宋体" w:hAnsi="宋体" w:cs="宋体"/>
                <w:sz w:val="24"/>
              </w:rPr>
            </w:pPr>
            <w:r>
              <w:rPr>
                <w:rFonts w:hint="eastAsia" w:ascii="宋体" w:hAnsi="宋体" w:cs="宋体"/>
                <w:sz w:val="24"/>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6" w:hRule="atLeast"/>
        </w:trPr>
        <w:tc>
          <w:tcPr>
            <w:tcW w:w="824"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8</w:t>
            </w:r>
          </w:p>
        </w:tc>
        <w:tc>
          <w:tcPr>
            <w:tcW w:w="8752" w:type="dxa"/>
            <w:tcBorders>
              <w:top w:val="single" w:color="auto" w:sz="4" w:space="0"/>
              <w:left w:val="single" w:color="auto" w:sz="4" w:space="0"/>
              <w:bottom w:val="single" w:color="auto" w:sz="4" w:space="0"/>
            </w:tcBorders>
            <w:vAlign w:val="center"/>
          </w:tcPr>
          <w:p>
            <w:pPr>
              <w:snapToGrid w:val="0"/>
              <w:spacing w:line="360" w:lineRule="auto"/>
              <w:rPr>
                <w:rFonts w:ascii="宋体" w:hAnsi="宋体" w:cs="宋体"/>
                <w:sz w:val="24"/>
              </w:rPr>
            </w:pPr>
            <w:r>
              <w:rPr>
                <w:rFonts w:hint="eastAsia" w:ascii="宋体" w:hAnsi="宋体" w:cs="宋体"/>
                <w:sz w:val="24"/>
              </w:rPr>
              <w:t>现场踏勘：投标人自行组织现场踏勘。现场踏勘所发生费用由投标方自行承担，踏勘期间发生人身或交通安全等大小事故，一切责任和经济补偿均由投标单位负责。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6" w:hRule="atLeast"/>
        </w:trPr>
        <w:tc>
          <w:tcPr>
            <w:tcW w:w="824"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color w:val="0D0D0D"/>
                <w:sz w:val="24"/>
              </w:rPr>
              <w:t>9</w:t>
            </w:r>
          </w:p>
        </w:tc>
        <w:tc>
          <w:tcPr>
            <w:tcW w:w="8752" w:type="dxa"/>
            <w:tcBorders>
              <w:top w:val="single" w:color="auto" w:sz="4" w:space="0"/>
              <w:left w:val="single" w:color="auto" w:sz="4" w:space="0"/>
              <w:bottom w:val="single" w:color="auto" w:sz="4" w:space="0"/>
            </w:tcBorders>
            <w:vAlign w:val="center"/>
          </w:tcPr>
          <w:p>
            <w:pPr>
              <w:snapToGrid w:val="0"/>
              <w:spacing w:line="360" w:lineRule="auto"/>
              <w:rPr>
                <w:rFonts w:ascii="宋体" w:hAnsi="宋体" w:cs="宋体"/>
                <w:sz w:val="24"/>
              </w:rPr>
            </w:pPr>
            <w:r>
              <w:rPr>
                <w:rFonts w:hint="eastAsia" w:ascii="宋体" w:hAnsi="宋体" w:cs="宋体"/>
                <w:color w:val="0D0D0D"/>
                <w:sz w:val="24"/>
              </w:rPr>
              <w:t>中标结果公告：评标结束后2天内，中标结果公告于浙江省政府采购网(</w:t>
            </w:r>
            <w:r>
              <w:fldChar w:fldCharType="begin"/>
            </w:r>
            <w:r>
              <w:instrText xml:space="preserve"> HYPERLINK "http://www.zjzfcg.gov.cn/" </w:instrText>
            </w:r>
            <w:r>
              <w:fldChar w:fldCharType="separate"/>
            </w:r>
            <w:r>
              <w:rPr>
                <w:rStyle w:val="49"/>
                <w:rFonts w:hint="eastAsia" w:ascii="宋体" w:hAnsi="宋体" w:cs="宋体"/>
                <w:sz w:val="24"/>
              </w:rPr>
              <w:t>www.zjzfcg.gov.cn</w:t>
            </w:r>
            <w:r>
              <w:rPr>
                <w:rStyle w:val="49"/>
                <w:rFonts w:hint="eastAsia" w:ascii="宋体" w:hAnsi="宋体" w:cs="宋体"/>
                <w:sz w:val="24"/>
              </w:rPr>
              <w:fldChar w:fldCharType="end"/>
            </w:r>
            <w:r>
              <w:rPr>
                <w:rFonts w:hint="eastAsia" w:ascii="宋体" w:hAnsi="宋体" w:cs="宋体"/>
                <w:color w:val="0D0D0D"/>
                <w:sz w:val="24"/>
              </w:rPr>
              <w:t>)、东阳市公共资源交易网(</w:t>
            </w:r>
            <w:r>
              <w:fldChar w:fldCharType="begin"/>
            </w:r>
            <w:r>
              <w:instrText xml:space="preserve"> HYPERLINK "http://www.dyztb.com" </w:instrText>
            </w:r>
            <w:r>
              <w:fldChar w:fldCharType="separate"/>
            </w:r>
            <w:r>
              <w:rPr>
                <w:rStyle w:val="49"/>
                <w:rFonts w:hint="eastAsia" w:ascii="宋体" w:hAnsi="宋体" w:cs="宋体"/>
                <w:sz w:val="24"/>
              </w:rPr>
              <w:t>www.dyztb.com</w:t>
            </w:r>
            <w:r>
              <w:rPr>
                <w:rStyle w:val="49"/>
                <w:rFonts w:hint="eastAsia" w:ascii="宋体" w:hAnsi="宋体" w:cs="宋体"/>
                <w:sz w:val="24"/>
              </w:rPr>
              <w:fldChar w:fldCharType="end"/>
            </w:r>
            <w:r>
              <w:rPr>
                <w:rFonts w:hint="eastAsia" w:ascii="宋体" w:hAnsi="宋体" w:cs="宋体"/>
                <w:color w:val="0D0D0D"/>
                <w:sz w:val="24"/>
              </w:rPr>
              <w:t>)；</w:t>
            </w:r>
            <w:r>
              <w:rPr>
                <w:rFonts w:hint="eastAsia" w:ascii="宋体" w:hAnsi="宋体" w:cs="宋体"/>
                <w:sz w:val="24"/>
              </w:rPr>
              <w:t>公告1个工作日。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6" w:hRule="atLeast"/>
        </w:trPr>
        <w:tc>
          <w:tcPr>
            <w:tcW w:w="824"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color w:val="0D0D0D"/>
                <w:sz w:val="24"/>
              </w:rPr>
              <w:t>10</w:t>
            </w:r>
          </w:p>
        </w:tc>
        <w:tc>
          <w:tcPr>
            <w:tcW w:w="8752" w:type="dxa"/>
            <w:tcBorders>
              <w:top w:val="single" w:color="auto" w:sz="4" w:space="0"/>
              <w:left w:val="single" w:color="auto" w:sz="4" w:space="0"/>
              <w:bottom w:val="single" w:color="auto" w:sz="4" w:space="0"/>
            </w:tcBorders>
            <w:vAlign w:val="center"/>
          </w:tcPr>
          <w:p>
            <w:pPr>
              <w:snapToGrid w:val="0"/>
              <w:spacing w:line="360" w:lineRule="auto"/>
              <w:rPr>
                <w:rFonts w:ascii="宋体" w:hAnsi="宋体" w:cs="宋体"/>
                <w:sz w:val="24"/>
              </w:rPr>
            </w:pPr>
            <w:r>
              <w:rPr>
                <w:rFonts w:hint="eastAsia" w:ascii="宋体" w:hAnsi="宋体" w:cs="宋体"/>
                <w:sz w:val="24"/>
              </w:rPr>
              <w:t>中标通知书：确定中标人后，中标人应在三个工作日内，向招标人领取《中标通知书》，否则按放弃中标资格处理。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6" w:hRule="atLeast"/>
        </w:trPr>
        <w:tc>
          <w:tcPr>
            <w:tcW w:w="824"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color w:val="0D0D0D"/>
                <w:sz w:val="24"/>
              </w:rPr>
              <w:t>11</w:t>
            </w:r>
          </w:p>
        </w:tc>
        <w:tc>
          <w:tcPr>
            <w:tcW w:w="8752" w:type="dxa"/>
            <w:tcBorders>
              <w:top w:val="single" w:color="auto" w:sz="4" w:space="0"/>
              <w:left w:val="single" w:color="auto" w:sz="4" w:space="0"/>
              <w:bottom w:val="single" w:color="auto" w:sz="4" w:space="0"/>
            </w:tcBorders>
            <w:vAlign w:val="center"/>
          </w:tcPr>
          <w:p>
            <w:pPr>
              <w:snapToGrid w:val="0"/>
              <w:spacing w:line="360" w:lineRule="auto"/>
              <w:rPr>
                <w:rFonts w:ascii="宋体" w:hAnsi="宋体" w:cs="宋体"/>
                <w:sz w:val="24"/>
              </w:rPr>
            </w:pPr>
            <w:r>
              <w:rPr>
                <w:rFonts w:hint="eastAsia" w:ascii="宋体" w:hAnsi="宋体" w:cs="宋体"/>
                <w:sz w:val="24"/>
              </w:rPr>
              <w:t>履约保证金：本项目履约保证金为中标金额的5%，中标人应在合同签订前交纳，在本项目服务期结束后7个工作日内由采购单位无息退还。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6" w:hRule="atLeast"/>
        </w:trPr>
        <w:tc>
          <w:tcPr>
            <w:tcW w:w="824"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8752" w:type="dxa"/>
            <w:tcBorders>
              <w:top w:val="single" w:color="auto" w:sz="4" w:space="0"/>
              <w:left w:val="single" w:color="auto" w:sz="4" w:space="0"/>
              <w:bottom w:val="single" w:color="auto" w:sz="4" w:space="0"/>
            </w:tcBorders>
            <w:vAlign w:val="center"/>
          </w:tcPr>
          <w:p>
            <w:pPr>
              <w:snapToGrid w:val="0"/>
              <w:spacing w:line="360" w:lineRule="auto"/>
              <w:rPr>
                <w:rFonts w:ascii="宋体" w:hAnsi="宋体" w:cs="宋体"/>
                <w:sz w:val="24"/>
              </w:rPr>
            </w:pPr>
            <w:r>
              <w:rPr>
                <w:rFonts w:hint="eastAsia" w:ascii="宋体" w:hAnsi="宋体" w:cs="宋体"/>
                <w:sz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6" w:hRule="atLeast"/>
        </w:trPr>
        <w:tc>
          <w:tcPr>
            <w:tcW w:w="824"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8752" w:type="dxa"/>
            <w:tcBorders>
              <w:top w:val="single" w:color="auto" w:sz="4" w:space="0"/>
              <w:left w:val="single" w:color="auto" w:sz="4" w:space="0"/>
              <w:bottom w:val="single" w:color="auto" w:sz="4" w:space="0"/>
            </w:tcBorders>
            <w:vAlign w:val="center"/>
          </w:tcPr>
          <w:p>
            <w:pPr>
              <w:snapToGrid w:val="0"/>
              <w:spacing w:line="360" w:lineRule="auto"/>
              <w:rPr>
                <w:rFonts w:ascii="宋体" w:hAnsi="宋体" w:cs="宋体"/>
                <w:bCs/>
                <w:sz w:val="24"/>
              </w:rPr>
            </w:pPr>
            <w:r>
              <w:rPr>
                <w:rFonts w:hint="eastAsia" w:ascii="宋体" w:hAnsi="宋体" w:cs="宋体"/>
                <w:bCs/>
                <w:sz w:val="24"/>
              </w:rPr>
              <w:t>中标人须在领取中标通知书前向招标代理机构交纳中标服务费，中标服务费</w:t>
            </w:r>
            <w:r>
              <w:rPr>
                <w:rFonts w:hint="eastAsia" w:ascii="宋体" w:hAnsi="宋体" w:cs="宋体"/>
                <w:bCs/>
                <w:color w:val="0D0D0D"/>
                <w:sz w:val="24"/>
              </w:rPr>
              <w:t>按浙价服（2003）77号文件相关规定执行</w:t>
            </w:r>
            <w:r>
              <w:rPr>
                <w:rFonts w:hint="eastAsia" w:ascii="宋体" w:hAnsi="宋体" w:cs="宋体"/>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6" w:hRule="atLeast"/>
        </w:trPr>
        <w:tc>
          <w:tcPr>
            <w:tcW w:w="824"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14</w:t>
            </w:r>
          </w:p>
        </w:tc>
        <w:tc>
          <w:tcPr>
            <w:tcW w:w="8752" w:type="dxa"/>
            <w:tcBorders>
              <w:top w:val="single" w:color="auto" w:sz="4" w:space="0"/>
              <w:left w:val="single" w:color="auto" w:sz="4" w:space="0"/>
              <w:bottom w:val="single" w:color="auto" w:sz="4" w:space="0"/>
            </w:tcBorders>
            <w:vAlign w:val="center"/>
          </w:tcPr>
          <w:p>
            <w:pPr>
              <w:autoSpaceDE w:val="0"/>
              <w:autoSpaceDN w:val="0"/>
              <w:spacing w:line="360" w:lineRule="auto"/>
              <w:textAlignment w:val="bottom"/>
              <w:rPr>
                <w:rFonts w:ascii="宋体" w:hAnsi="宋体" w:cs="宋体"/>
                <w:bCs/>
                <w:sz w:val="24"/>
              </w:rPr>
            </w:pPr>
            <w:r>
              <w:rPr>
                <w:rFonts w:hint="eastAsia" w:ascii="宋体" w:hAnsi="宋体" w:cs="宋体"/>
                <w:bCs/>
                <w:sz w:val="24"/>
              </w:rPr>
              <w:t>付款方式：</w:t>
            </w:r>
            <w:r>
              <w:rPr>
                <w:rFonts w:hint="eastAsia" w:ascii="宋体" w:hAnsi="宋体" w:cs="宋体"/>
                <w:b/>
                <w:color w:val="0D0D0D"/>
                <w:sz w:val="24"/>
              </w:rPr>
              <w:t>详见招标需求</w:t>
            </w:r>
            <w:r>
              <w:rPr>
                <w:rFonts w:hint="eastAsia" w:ascii="宋体" w:hAnsi="宋体" w:cs="宋体"/>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6" w:hRule="atLeast"/>
        </w:trPr>
        <w:tc>
          <w:tcPr>
            <w:tcW w:w="824"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15</w:t>
            </w:r>
          </w:p>
        </w:tc>
        <w:tc>
          <w:tcPr>
            <w:tcW w:w="8752" w:type="dxa"/>
            <w:tcBorders>
              <w:top w:val="single" w:color="auto" w:sz="4" w:space="0"/>
              <w:left w:val="single" w:color="auto" w:sz="4" w:space="0"/>
              <w:bottom w:val="single" w:color="auto" w:sz="4" w:space="0"/>
            </w:tcBorders>
            <w:vAlign w:val="center"/>
          </w:tcPr>
          <w:p>
            <w:pPr>
              <w:snapToGrid w:val="0"/>
              <w:spacing w:line="360" w:lineRule="auto"/>
              <w:rPr>
                <w:rFonts w:ascii="宋体" w:hAnsi="宋体" w:cs="宋体"/>
                <w:sz w:val="24"/>
              </w:rPr>
            </w:pPr>
            <w:r>
              <w:rPr>
                <w:rFonts w:hint="eastAsia" w:ascii="宋体" w:hAnsi="宋体" w:cs="宋体"/>
                <w:sz w:val="24"/>
              </w:rPr>
              <w:t>投标有效期：60天。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6" w:hRule="atLeast"/>
        </w:trPr>
        <w:tc>
          <w:tcPr>
            <w:tcW w:w="824"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16</w:t>
            </w:r>
          </w:p>
        </w:tc>
        <w:tc>
          <w:tcPr>
            <w:tcW w:w="8752" w:type="dxa"/>
            <w:tcBorders>
              <w:top w:val="single" w:color="auto" w:sz="4" w:space="0"/>
              <w:left w:val="single" w:color="auto" w:sz="4" w:space="0"/>
              <w:bottom w:val="single" w:color="auto" w:sz="4" w:space="0"/>
            </w:tcBorders>
            <w:vAlign w:val="center"/>
          </w:tcPr>
          <w:p>
            <w:pPr>
              <w:snapToGrid w:val="0"/>
              <w:spacing w:line="360" w:lineRule="auto"/>
              <w:rPr>
                <w:rFonts w:ascii="宋体" w:hAnsi="宋体" w:cs="宋体"/>
                <w:sz w:val="24"/>
              </w:rPr>
            </w:pPr>
            <w:r>
              <w:rPr>
                <w:rFonts w:hint="eastAsia" w:ascii="宋体" w:hAnsi="宋体" w:cs="宋体"/>
                <w:sz w:val="24"/>
              </w:rPr>
              <w:t>解释：本招标文件的解释权归招标采购单位。招标人对投标人的落选不作任何解释。</w:t>
            </w:r>
          </w:p>
        </w:tc>
      </w:tr>
    </w:tbl>
    <w:p>
      <w:pPr>
        <w:pStyle w:val="25"/>
        <w:snapToGrid w:val="0"/>
        <w:spacing w:beforeLines="0" w:afterLines="0" w:line="360" w:lineRule="auto"/>
        <w:ind w:firstLine="472" w:firstLineChars="196"/>
        <w:outlineLvl w:val="1"/>
        <w:rPr>
          <w:rFonts w:hAnsi="宋体" w:cs="宋体"/>
          <w:b/>
        </w:rPr>
      </w:pPr>
      <w:r>
        <w:rPr>
          <w:rFonts w:hint="eastAsia" w:hAnsi="宋体" w:cs="宋体"/>
          <w:b/>
        </w:rPr>
        <w:t>一、总则</w:t>
      </w:r>
    </w:p>
    <w:p>
      <w:pPr>
        <w:snapToGrid w:val="0"/>
        <w:spacing w:line="360" w:lineRule="auto"/>
        <w:ind w:firstLine="472" w:firstLineChars="196"/>
        <w:jc w:val="left"/>
        <w:outlineLvl w:val="2"/>
        <w:rPr>
          <w:rFonts w:ascii="宋体" w:cs="宋体"/>
          <w:b/>
          <w:sz w:val="24"/>
        </w:rPr>
      </w:pPr>
      <w:r>
        <w:rPr>
          <w:rFonts w:hint="eastAsia" w:ascii="宋体" w:hAnsi="宋体" w:cs="宋体"/>
          <w:b/>
          <w:sz w:val="24"/>
        </w:rPr>
        <w:t>（一）适用范围</w:t>
      </w:r>
    </w:p>
    <w:p>
      <w:pPr>
        <w:snapToGrid w:val="0"/>
        <w:spacing w:line="360" w:lineRule="auto"/>
        <w:ind w:firstLine="480" w:firstLineChars="200"/>
        <w:jc w:val="left"/>
        <w:rPr>
          <w:rFonts w:ascii="宋体" w:cs="宋体"/>
          <w:sz w:val="24"/>
        </w:rPr>
      </w:pPr>
      <w:r>
        <w:rPr>
          <w:rFonts w:hint="eastAsia" w:ascii="宋体" w:hAnsi="宋体" w:cs="宋体"/>
          <w:sz w:val="24"/>
        </w:rPr>
        <w:t>本招标文件仅适用于</w:t>
      </w:r>
      <w:r>
        <w:rPr>
          <w:rFonts w:hint="eastAsia" w:ascii="宋体" w:hAnsi="宋体"/>
          <w:bCs/>
          <w:sz w:val="24"/>
        </w:rPr>
        <w:t>东阳市水库管理局</w:t>
      </w:r>
      <w:r>
        <w:rPr>
          <w:rFonts w:hint="eastAsia" w:ascii="宋体" w:hAnsi="宋体" w:cs="Arial"/>
          <w:sz w:val="24"/>
        </w:rPr>
        <w:t>《</w:t>
      </w:r>
      <w:r>
        <w:rPr>
          <w:rFonts w:hint="eastAsia" w:hAnsi="宋体" w:cs="Arial"/>
          <w:color w:val="000000"/>
          <w:sz w:val="24"/>
        </w:rPr>
        <w:t>藻类动态检测设备购买</w:t>
      </w:r>
      <w:r>
        <w:rPr>
          <w:rFonts w:hint="eastAsia" w:ascii="宋体" w:hAnsi="宋体" w:cs="Arial"/>
          <w:sz w:val="24"/>
        </w:rPr>
        <w:t>》项目</w:t>
      </w:r>
      <w:r>
        <w:rPr>
          <w:rFonts w:hint="eastAsia" w:ascii="宋体" w:hAnsi="宋体" w:cs="宋体"/>
          <w:sz w:val="24"/>
        </w:rPr>
        <w:t>的招标采购。</w:t>
      </w:r>
    </w:p>
    <w:p>
      <w:pPr>
        <w:snapToGrid w:val="0"/>
        <w:spacing w:line="360" w:lineRule="auto"/>
        <w:ind w:firstLine="472" w:firstLineChars="196"/>
        <w:jc w:val="left"/>
        <w:outlineLvl w:val="2"/>
        <w:rPr>
          <w:rFonts w:ascii="宋体" w:cs="宋体"/>
          <w:b/>
          <w:sz w:val="24"/>
        </w:rPr>
      </w:pPr>
      <w:r>
        <w:rPr>
          <w:rFonts w:hint="eastAsia" w:ascii="宋体" w:hAnsi="宋体" w:cs="宋体"/>
          <w:b/>
          <w:sz w:val="24"/>
        </w:rPr>
        <w:t>（二）定义</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招标采购单位系指组织本次招标的</w:t>
      </w:r>
      <w:r>
        <w:rPr>
          <w:rFonts w:hint="eastAsia" w:ascii="宋体" w:hAnsi="宋体"/>
          <w:bCs/>
          <w:sz w:val="24"/>
        </w:rPr>
        <w:t>东阳市水库管理局</w:t>
      </w:r>
      <w:r>
        <w:rPr>
          <w:rFonts w:ascii="宋体" w:hAnsi="宋体" w:cs="宋体"/>
          <w:sz w:val="24"/>
        </w:rPr>
        <w:t>(</w:t>
      </w:r>
      <w:r>
        <w:rPr>
          <w:rFonts w:hint="eastAsia" w:ascii="宋体" w:hAnsi="宋体" w:cs="宋体"/>
          <w:sz w:val="24"/>
        </w:rPr>
        <w:t>采购人</w:t>
      </w:r>
      <w:r>
        <w:rPr>
          <w:rFonts w:ascii="宋体" w:hAnsi="宋体" w:cs="宋体"/>
          <w:sz w:val="24"/>
        </w:rPr>
        <w:t>)</w:t>
      </w:r>
      <w:r>
        <w:rPr>
          <w:rFonts w:hint="eastAsia" w:ascii="宋体" w:hAnsi="宋体" w:cs="宋体"/>
          <w:sz w:val="24"/>
        </w:rPr>
        <w:t>和金华市金诚招投标代理有限公司（招标方）。</w:t>
      </w:r>
    </w:p>
    <w:p>
      <w:pPr>
        <w:snapToGrid w:val="0"/>
        <w:spacing w:line="360" w:lineRule="auto"/>
        <w:ind w:firstLine="480" w:firstLineChars="200"/>
        <w:jc w:val="left"/>
        <w:rPr>
          <w:rFonts w:ascii="宋体" w:cs="宋体"/>
          <w:sz w:val="24"/>
        </w:rPr>
      </w:pPr>
      <w:r>
        <w:rPr>
          <w:rFonts w:ascii="宋体" w:hAnsi="宋体" w:cs="宋体"/>
          <w:sz w:val="24"/>
        </w:rPr>
        <w:t>2.</w:t>
      </w:r>
      <w:r>
        <w:rPr>
          <w:rFonts w:hint="eastAsia" w:ascii="宋体" w:hAnsi="宋体" w:cs="宋体"/>
          <w:sz w:val="24"/>
        </w:rPr>
        <w:t>“投标人”系指向招标方提交投标文件的单位。</w:t>
      </w:r>
    </w:p>
    <w:p>
      <w:pPr>
        <w:snapToGrid w:val="0"/>
        <w:spacing w:line="360" w:lineRule="auto"/>
        <w:ind w:firstLine="480" w:firstLineChars="200"/>
        <w:jc w:val="left"/>
        <w:rPr>
          <w:rFonts w:ascii="宋体" w:cs="宋体"/>
          <w:sz w:val="24"/>
        </w:rPr>
      </w:pPr>
      <w:r>
        <w:rPr>
          <w:rFonts w:ascii="宋体" w:hAnsi="宋体" w:cs="宋体"/>
          <w:sz w:val="24"/>
        </w:rPr>
        <w:t>3.</w:t>
      </w:r>
      <w:r>
        <w:rPr>
          <w:rFonts w:hint="eastAsia" w:ascii="宋体" w:hAnsi="宋体" w:cs="宋体"/>
          <w:sz w:val="24"/>
        </w:rPr>
        <w:t>“产品”系指供方按招标文件规定，须向采购人提供的一切设备、保险、税金、备品备件、工具、手册及其它有关技术资料和材料。</w:t>
      </w:r>
    </w:p>
    <w:p>
      <w:pPr>
        <w:snapToGrid w:val="0"/>
        <w:spacing w:line="360" w:lineRule="auto"/>
        <w:ind w:firstLine="480" w:firstLineChars="200"/>
        <w:jc w:val="left"/>
        <w:rPr>
          <w:rFonts w:ascii="宋体" w:cs="宋体"/>
          <w:sz w:val="24"/>
        </w:rPr>
      </w:pPr>
      <w:r>
        <w:rPr>
          <w:rFonts w:ascii="宋体" w:hAnsi="宋体" w:cs="宋体"/>
          <w:sz w:val="24"/>
        </w:rPr>
        <w:t>4.</w:t>
      </w:r>
      <w:r>
        <w:rPr>
          <w:rFonts w:hint="eastAsia" w:ascii="宋体" w:hAnsi="宋体" w:cs="宋体"/>
          <w:sz w:val="24"/>
        </w:rPr>
        <w:t>“服务”系指招标文件规定投标人须承担的安装、调试、技术协助、校准、培训、技术指导以及其他类似的义务。</w:t>
      </w:r>
    </w:p>
    <w:p>
      <w:pPr>
        <w:snapToGrid w:val="0"/>
        <w:spacing w:line="360" w:lineRule="auto"/>
        <w:ind w:firstLine="480" w:firstLineChars="200"/>
        <w:jc w:val="left"/>
        <w:rPr>
          <w:rFonts w:ascii="宋体" w:cs="宋体"/>
          <w:sz w:val="24"/>
        </w:rPr>
      </w:pPr>
      <w:r>
        <w:rPr>
          <w:rFonts w:ascii="宋体" w:hAnsi="宋体" w:cs="宋体"/>
          <w:sz w:val="24"/>
        </w:rPr>
        <w:t>5.</w:t>
      </w:r>
      <w:r>
        <w:rPr>
          <w:rFonts w:hint="eastAsia" w:ascii="宋体" w:hAnsi="宋体" w:cs="宋体"/>
          <w:sz w:val="24"/>
        </w:rPr>
        <w:t>“项目”系指投标人按招标文件规定向采购人提供的产品和服务。</w:t>
      </w:r>
    </w:p>
    <w:p>
      <w:pPr>
        <w:snapToGrid w:val="0"/>
        <w:spacing w:line="360" w:lineRule="auto"/>
        <w:ind w:firstLine="480" w:firstLineChars="200"/>
        <w:jc w:val="left"/>
        <w:rPr>
          <w:rFonts w:ascii="宋体" w:cs="宋体"/>
          <w:sz w:val="24"/>
        </w:rPr>
      </w:pPr>
      <w:r>
        <w:rPr>
          <w:rFonts w:ascii="宋体" w:hAnsi="宋体" w:cs="宋体"/>
          <w:sz w:val="24"/>
        </w:rPr>
        <w:t>6.</w:t>
      </w:r>
      <w:r>
        <w:rPr>
          <w:rFonts w:hint="eastAsia" w:ascii="宋体" w:hAnsi="宋体" w:cs="宋体"/>
          <w:sz w:val="24"/>
        </w:rPr>
        <w:t>“书面形式”包括信函、传真、电报等。</w:t>
      </w:r>
    </w:p>
    <w:p>
      <w:pPr>
        <w:snapToGrid w:val="0"/>
        <w:spacing w:line="360" w:lineRule="auto"/>
        <w:ind w:firstLine="480" w:firstLineChars="200"/>
        <w:jc w:val="left"/>
        <w:rPr>
          <w:rFonts w:ascii="宋体" w:cs="宋体"/>
          <w:sz w:val="24"/>
        </w:rPr>
      </w:pPr>
      <w:r>
        <w:rPr>
          <w:rFonts w:ascii="宋体" w:hAnsi="宋体" w:cs="宋体"/>
          <w:sz w:val="24"/>
        </w:rPr>
        <w:t>7.</w:t>
      </w:r>
      <w:r>
        <w:rPr>
          <w:rFonts w:hint="eastAsia" w:ascii="宋体" w:hAnsi="宋体" w:cs="宋体"/>
          <w:sz w:val="24"/>
        </w:rPr>
        <w:t>“</w:t>
      </w:r>
      <w:r>
        <w:rPr>
          <w:rFonts w:hint="eastAsia" w:ascii="宋体" w:hAnsi="宋体"/>
          <w:sz w:val="24"/>
        </w:rPr>
        <w:t>▲</w:t>
      </w:r>
      <w:r>
        <w:rPr>
          <w:rFonts w:hint="eastAsia" w:ascii="宋体" w:hAnsi="宋体" w:cs="宋体"/>
          <w:sz w:val="24"/>
        </w:rPr>
        <w:t>”系指实质性要求条款。</w:t>
      </w:r>
    </w:p>
    <w:p>
      <w:pPr>
        <w:snapToGrid w:val="0"/>
        <w:spacing w:line="360" w:lineRule="auto"/>
        <w:ind w:firstLine="472" w:firstLineChars="196"/>
        <w:jc w:val="left"/>
        <w:outlineLvl w:val="2"/>
        <w:rPr>
          <w:rFonts w:ascii="宋体" w:cs="宋体"/>
          <w:b/>
          <w:sz w:val="24"/>
        </w:rPr>
      </w:pPr>
      <w:r>
        <w:rPr>
          <w:rFonts w:hint="eastAsia" w:ascii="宋体" w:hAnsi="宋体" w:cs="宋体"/>
          <w:b/>
          <w:sz w:val="24"/>
        </w:rPr>
        <w:t>（三）招标方式</w:t>
      </w:r>
    </w:p>
    <w:p>
      <w:pPr>
        <w:snapToGrid w:val="0"/>
        <w:spacing w:line="360" w:lineRule="auto"/>
        <w:ind w:firstLine="480" w:firstLineChars="200"/>
        <w:jc w:val="left"/>
        <w:rPr>
          <w:rFonts w:ascii="宋体" w:cs="宋体"/>
          <w:sz w:val="24"/>
        </w:rPr>
      </w:pPr>
      <w:r>
        <w:rPr>
          <w:rFonts w:hint="eastAsia" w:ascii="宋体" w:hAnsi="宋体" w:cs="宋体"/>
          <w:sz w:val="24"/>
        </w:rPr>
        <w:t>本次招标采用公开招标方式进行。</w:t>
      </w:r>
    </w:p>
    <w:p>
      <w:pPr>
        <w:snapToGrid w:val="0"/>
        <w:spacing w:line="360" w:lineRule="auto"/>
        <w:ind w:firstLine="472" w:firstLineChars="196"/>
        <w:jc w:val="left"/>
        <w:outlineLvl w:val="2"/>
        <w:rPr>
          <w:rFonts w:ascii="宋体" w:cs="宋体"/>
          <w:b/>
          <w:sz w:val="24"/>
        </w:rPr>
      </w:pPr>
      <w:r>
        <w:rPr>
          <w:rFonts w:hint="eastAsia" w:ascii="宋体" w:hAnsi="宋体" w:cs="宋体"/>
          <w:b/>
          <w:sz w:val="24"/>
        </w:rPr>
        <w:t>（四）投标委托</w:t>
      </w:r>
    </w:p>
    <w:p>
      <w:pPr>
        <w:pStyle w:val="3"/>
        <w:snapToGrid w:val="0"/>
        <w:spacing w:line="360" w:lineRule="auto"/>
        <w:ind w:firstLine="464" w:firstLineChars="200"/>
        <w:jc w:val="left"/>
        <w:rPr>
          <w:rFonts w:hAnsi="宋体" w:cs="宋体"/>
          <w:sz w:val="24"/>
          <w:szCs w:val="24"/>
        </w:rPr>
      </w:pPr>
      <w:r>
        <w:rPr>
          <w:rFonts w:hint="eastAsia" w:hAnsi="宋体" w:cs="宋体"/>
          <w:sz w:val="24"/>
          <w:szCs w:val="24"/>
        </w:rPr>
        <w:t>投标人代表须携带有效身份证件等有效证明。如投标人代表不是法定代表人，须有法定代表人出具的授权委托书。</w:t>
      </w:r>
    </w:p>
    <w:p>
      <w:pPr>
        <w:snapToGrid w:val="0"/>
        <w:spacing w:line="360" w:lineRule="auto"/>
        <w:ind w:firstLine="472" w:firstLineChars="196"/>
        <w:jc w:val="left"/>
        <w:outlineLvl w:val="2"/>
        <w:rPr>
          <w:rFonts w:ascii="宋体" w:cs="宋体"/>
          <w:b/>
          <w:sz w:val="24"/>
        </w:rPr>
      </w:pPr>
      <w:r>
        <w:rPr>
          <w:rFonts w:hint="eastAsia" w:ascii="宋体" w:hAnsi="宋体" w:cs="宋体"/>
          <w:b/>
          <w:sz w:val="24"/>
        </w:rPr>
        <w:t>（五）投标费用</w:t>
      </w:r>
    </w:p>
    <w:p>
      <w:pPr>
        <w:snapToGrid w:val="0"/>
        <w:spacing w:line="360" w:lineRule="auto"/>
        <w:ind w:firstLine="480" w:firstLineChars="200"/>
        <w:jc w:val="left"/>
        <w:rPr>
          <w:rFonts w:ascii="宋体" w:cs="宋体"/>
          <w:sz w:val="24"/>
        </w:rPr>
      </w:pPr>
      <w:r>
        <w:rPr>
          <w:rFonts w:hint="eastAsia" w:ascii="宋体" w:hAnsi="宋体" w:cs="宋体"/>
          <w:sz w:val="24"/>
        </w:rPr>
        <w:t>不论投标结果如何，投标人均应自行承担所有与投标有关的全部费用（招标文件有相反规定除外）。</w:t>
      </w:r>
    </w:p>
    <w:p>
      <w:pPr>
        <w:snapToGrid w:val="0"/>
        <w:spacing w:line="360" w:lineRule="auto"/>
        <w:ind w:firstLine="472" w:firstLineChars="196"/>
        <w:jc w:val="left"/>
        <w:outlineLvl w:val="2"/>
        <w:rPr>
          <w:rFonts w:ascii="宋体" w:cs="宋体"/>
          <w:b/>
          <w:sz w:val="24"/>
        </w:rPr>
      </w:pPr>
      <w:r>
        <w:rPr>
          <w:rFonts w:hint="eastAsia" w:ascii="宋体" w:hAnsi="宋体" w:cs="宋体"/>
          <w:b/>
          <w:sz w:val="24"/>
        </w:rPr>
        <w:t>（六）联合体投标</w:t>
      </w:r>
    </w:p>
    <w:p>
      <w:pPr>
        <w:snapToGrid w:val="0"/>
        <w:spacing w:line="360" w:lineRule="auto"/>
        <w:ind w:firstLine="480" w:firstLineChars="200"/>
        <w:jc w:val="left"/>
        <w:rPr>
          <w:rFonts w:ascii="宋体" w:cs="宋体"/>
          <w:sz w:val="24"/>
        </w:rPr>
      </w:pPr>
      <w:r>
        <w:rPr>
          <w:rFonts w:hint="eastAsia" w:ascii="宋体" w:hAnsi="宋体" w:cs="宋体"/>
          <w:sz w:val="24"/>
        </w:rPr>
        <w:t>本项目不接受联合体投标。</w:t>
      </w:r>
    </w:p>
    <w:p>
      <w:pPr>
        <w:snapToGrid w:val="0"/>
        <w:spacing w:line="360" w:lineRule="auto"/>
        <w:ind w:firstLine="472" w:firstLineChars="196"/>
        <w:jc w:val="left"/>
        <w:rPr>
          <w:rFonts w:ascii="宋体" w:cs="宋体"/>
          <w:b/>
          <w:sz w:val="24"/>
        </w:rPr>
      </w:pPr>
      <w:r>
        <w:rPr>
          <w:rFonts w:hint="eastAsia" w:ascii="宋体" w:hAnsi="宋体" w:cs="宋体"/>
          <w:b/>
          <w:sz w:val="24"/>
        </w:rPr>
        <w:t>（七）转包与分包</w:t>
      </w:r>
    </w:p>
    <w:p>
      <w:pPr>
        <w:snapToGrid w:val="0"/>
        <w:spacing w:line="360" w:lineRule="auto"/>
        <w:ind w:firstLine="480" w:firstLineChars="200"/>
        <w:jc w:val="left"/>
        <w:rPr>
          <w:rFonts w:ascii="宋体" w:cs="宋体"/>
          <w:sz w:val="24"/>
        </w:rPr>
      </w:pPr>
      <w:r>
        <w:rPr>
          <w:rFonts w:ascii="宋体" w:hAnsi="宋体" w:cs="宋体"/>
          <w:sz w:val="24"/>
        </w:rPr>
        <w:t>1.</w:t>
      </w:r>
      <w:r>
        <w:rPr>
          <w:rFonts w:hint="eastAsia" w:ascii="宋体" w:hAnsi="宋体" w:cs="宋体"/>
          <w:sz w:val="24"/>
        </w:rPr>
        <w:t>本项目不允许转包。</w:t>
      </w:r>
    </w:p>
    <w:p>
      <w:pPr>
        <w:snapToGrid w:val="0"/>
        <w:spacing w:line="360" w:lineRule="auto"/>
        <w:ind w:firstLine="480" w:firstLineChars="200"/>
        <w:jc w:val="left"/>
        <w:rPr>
          <w:rFonts w:ascii="宋体" w:cs="宋体"/>
          <w:sz w:val="24"/>
        </w:rPr>
      </w:pPr>
      <w:r>
        <w:rPr>
          <w:rFonts w:ascii="宋体" w:hAnsi="宋体" w:cs="宋体"/>
          <w:sz w:val="24"/>
        </w:rPr>
        <w:t>2.</w:t>
      </w:r>
      <w:r>
        <w:rPr>
          <w:rFonts w:hint="eastAsia" w:ascii="宋体" w:hAnsi="宋体" w:cs="宋体"/>
          <w:sz w:val="24"/>
        </w:rPr>
        <w:t>本项目不可以分包</w:t>
      </w:r>
    </w:p>
    <w:p>
      <w:pPr>
        <w:snapToGrid w:val="0"/>
        <w:spacing w:line="360" w:lineRule="auto"/>
        <w:ind w:firstLine="472" w:firstLineChars="196"/>
        <w:jc w:val="left"/>
        <w:outlineLvl w:val="2"/>
        <w:rPr>
          <w:rFonts w:ascii="宋体" w:cs="宋体"/>
          <w:b/>
          <w:sz w:val="24"/>
        </w:rPr>
      </w:pPr>
      <w:r>
        <w:rPr>
          <w:rFonts w:hint="eastAsia" w:ascii="宋体" w:hAnsi="宋体" w:cs="宋体"/>
          <w:b/>
          <w:sz w:val="24"/>
        </w:rPr>
        <w:t>（八）特别说明：</w:t>
      </w:r>
    </w:p>
    <w:p>
      <w:pPr>
        <w:widowControl/>
        <w:spacing w:line="360" w:lineRule="auto"/>
        <w:ind w:firstLine="480" w:firstLineChars="200"/>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多家供应商参加同一政府采购项目竞争的，如其中两家或两家以上供应商的法定代表人为同一人或相互之间存在投资关系且达到控股的，同时提供的是同一品牌的产品的，应当按一家供应商认定。评审时，取其中通过资格审查后的报价最低一家为有效供应商；当报价相同时，则以技术标最优一家为有效供应商；均相同时，由评审小组集体决定。</w:t>
      </w:r>
    </w:p>
    <w:p>
      <w:pPr>
        <w:widowControl/>
        <w:spacing w:line="360" w:lineRule="auto"/>
        <w:ind w:firstLine="480" w:firstLineChars="200"/>
        <w:jc w:val="left"/>
        <w:rPr>
          <w:rFonts w:ascii="宋体"/>
          <w:sz w:val="24"/>
        </w:rPr>
      </w:pPr>
      <w:r>
        <w:rPr>
          <w:rFonts w:hint="eastAsia" w:ascii="宋体" w:hAnsi="宋体"/>
          <w:sz w:val="24"/>
        </w:rPr>
        <w:t>非单一产品采购项目中，作为关键核心部分的单一产品品牌、型号均相同且报价占项目总报价</w:t>
      </w:r>
      <w:r>
        <w:rPr>
          <w:rFonts w:ascii="宋体" w:hAnsi="宋体"/>
          <w:sz w:val="24"/>
        </w:rPr>
        <w:t>50%</w:t>
      </w:r>
      <w:r>
        <w:rPr>
          <w:rFonts w:hint="eastAsia" w:ascii="宋体" w:hAnsi="宋体"/>
          <w:sz w:val="24"/>
        </w:rPr>
        <w:t>以上（含本数，下同）的，视为提供的是同品牌的产品；多家供应商中，有一家供应商的报价达到</w:t>
      </w:r>
      <w:r>
        <w:rPr>
          <w:rFonts w:ascii="宋体" w:hAnsi="宋体"/>
          <w:sz w:val="24"/>
        </w:rPr>
        <w:t>50%</w:t>
      </w:r>
      <w:r>
        <w:rPr>
          <w:rFonts w:hint="eastAsia" w:ascii="宋体" w:hAnsi="宋体"/>
          <w:sz w:val="24"/>
        </w:rPr>
        <w:t>以上，提供同品牌同型号产品的供应商均按一家供应商认定。</w:t>
      </w:r>
    </w:p>
    <w:p>
      <w:pPr>
        <w:widowControl/>
        <w:spacing w:line="360" w:lineRule="auto"/>
        <w:ind w:firstLine="480" w:firstLineChars="200"/>
        <w:jc w:val="left"/>
        <w:rPr>
          <w:rFonts w:ascii="宋体"/>
          <w:sz w:val="24"/>
        </w:rPr>
      </w:pPr>
      <w:r>
        <w:rPr>
          <w:rFonts w:ascii="宋体" w:hAnsi="宋体"/>
          <w:sz w:val="24"/>
        </w:rPr>
        <w:t>2.</w:t>
      </w:r>
      <w:r>
        <w:rPr>
          <w:rFonts w:hint="eastAsia" w:ascii="宋体" w:hAnsi="宋体"/>
          <w:sz w:val="24"/>
        </w:rPr>
        <w:t>（</w:t>
      </w:r>
      <w:r>
        <w:rPr>
          <w:rFonts w:ascii="宋体" w:hAnsi="宋体"/>
          <w:sz w:val="24"/>
        </w:rPr>
        <w:t>1</w:t>
      </w:r>
      <w:r>
        <w:rPr>
          <w:rFonts w:hint="eastAsia" w:ascii="宋体" w:hAnsi="宋体"/>
          <w:sz w:val="24"/>
        </w:rPr>
        <w:t>）投标人投标所使用的资格、信誉、荣誉、业绩与企业认证必须为本法人所拥有。</w:t>
      </w:r>
    </w:p>
    <w:p>
      <w:pPr>
        <w:widowControl/>
        <w:spacing w:line="360" w:lineRule="auto"/>
        <w:ind w:firstLine="480" w:firstLineChars="200"/>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）投标人投标所使用的采购项目实施人员必须为本法人员工（或必须为本法人或控股公司正式员工）。</w:t>
      </w:r>
    </w:p>
    <w:p>
      <w:pPr>
        <w:widowControl/>
        <w:spacing w:line="360" w:lineRule="auto"/>
        <w:ind w:firstLine="480" w:firstLineChars="200"/>
        <w:jc w:val="left"/>
        <w:rPr>
          <w:rFonts w:ascii="宋体"/>
          <w:sz w:val="24"/>
        </w:rPr>
      </w:pPr>
      <w:r>
        <w:rPr>
          <w:rFonts w:hint="eastAsia" w:ascii="宋体" w:hAnsi="宋体"/>
          <w:sz w:val="24"/>
        </w:rPr>
        <w:t>▲</w:t>
      </w:r>
      <w:r>
        <w:rPr>
          <w:rFonts w:ascii="宋体" w:hAnsi="宋体"/>
          <w:sz w:val="24"/>
        </w:rPr>
        <w:t>3.</w:t>
      </w:r>
      <w:r>
        <w:rPr>
          <w:rFonts w:hint="eastAsia" w:ascii="宋体" w:hAnsi="宋体"/>
          <w:sz w:val="24"/>
        </w:rPr>
        <w:t>投标人应仔细阅读招标文件的所有内容，按照招标文件的要求提交投标文件，并对所提供的全部资料的真实性承担法律责任。</w:t>
      </w:r>
    </w:p>
    <w:p>
      <w:pPr>
        <w:widowControl/>
        <w:spacing w:line="360" w:lineRule="auto"/>
        <w:ind w:firstLine="480" w:firstLineChars="200"/>
        <w:jc w:val="left"/>
        <w:rPr>
          <w:rFonts w:ascii="宋体"/>
          <w:sz w:val="24"/>
        </w:rPr>
      </w:pPr>
      <w:r>
        <w:rPr>
          <w:rFonts w:hint="eastAsia" w:ascii="宋体" w:hAnsi="宋体"/>
          <w:sz w:val="24"/>
        </w:rPr>
        <w:t>▲</w:t>
      </w:r>
      <w:r>
        <w:rPr>
          <w:rFonts w:ascii="宋体" w:hAnsi="宋体"/>
          <w:sz w:val="24"/>
        </w:rPr>
        <w:t>4.</w:t>
      </w:r>
      <w:r>
        <w:rPr>
          <w:rFonts w:hint="eastAsia" w:ascii="宋体" w:hAnsi="宋体"/>
          <w:sz w:val="24"/>
        </w:rPr>
        <w:t>投标人在投标活动中提供任何虚假材料</w:t>
      </w:r>
      <w:r>
        <w:rPr>
          <w:rFonts w:ascii="宋体"/>
          <w:sz w:val="24"/>
        </w:rPr>
        <w:t>,</w:t>
      </w:r>
      <w:r>
        <w:rPr>
          <w:rFonts w:hint="eastAsia" w:ascii="宋体" w:hAnsi="宋体"/>
          <w:sz w:val="24"/>
        </w:rPr>
        <w:t>其投标无效，并报监管部门查处。</w:t>
      </w:r>
    </w:p>
    <w:p>
      <w:pPr>
        <w:pStyle w:val="25"/>
        <w:snapToGrid w:val="0"/>
        <w:spacing w:beforeLines="0" w:afterLines="0" w:line="360" w:lineRule="auto"/>
        <w:ind w:firstLine="472" w:firstLineChars="196"/>
        <w:jc w:val="left"/>
        <w:outlineLvl w:val="2"/>
        <w:rPr>
          <w:rFonts w:hAnsi="宋体"/>
          <w:b/>
          <w:bCs/>
        </w:rPr>
      </w:pPr>
      <w:r>
        <w:rPr>
          <w:rFonts w:hint="eastAsia" w:hAnsi="宋体"/>
          <w:b/>
          <w:bCs/>
        </w:rPr>
        <w:t>（九）质疑和投诉</w:t>
      </w:r>
    </w:p>
    <w:p>
      <w:pPr>
        <w:pStyle w:val="25"/>
        <w:snapToGrid w:val="0"/>
        <w:spacing w:beforeLines="0" w:afterLines="0" w:line="360" w:lineRule="auto"/>
        <w:ind w:firstLine="480" w:firstLineChars="200"/>
        <w:rPr>
          <w:rFonts w:hAnsi="宋体"/>
          <w:bCs/>
        </w:rPr>
      </w:pPr>
      <w:r>
        <w:rPr>
          <w:rFonts w:hAnsi="宋体"/>
          <w:bCs/>
        </w:rPr>
        <w:t>1.</w:t>
      </w:r>
      <w:r>
        <w:rPr>
          <w:rFonts w:hint="eastAsia" w:hAnsi="宋体"/>
          <w:bCs/>
        </w:rPr>
        <w:t>投标人认为招标文件、招标过程或中标结果使自己的合法权益受到损害的，应当在知道或者应知其权益受到损害之日起七个工作日内，以书面形式向采购人、招标方提出质疑。</w:t>
      </w:r>
      <w:r>
        <w:rPr>
          <w:rFonts w:hint="eastAsia" w:hAnsi="宋体"/>
        </w:rPr>
        <w:t>投标人对招标采购单位的质疑答复不满意或者招标采购单位未在规定时间内作出答复的，可以在答复期满后十五个工作日内向同级采购监管部门投诉。</w:t>
      </w:r>
    </w:p>
    <w:p>
      <w:pPr>
        <w:pStyle w:val="25"/>
        <w:snapToGrid w:val="0"/>
        <w:spacing w:beforeLines="0" w:afterLines="0" w:line="360" w:lineRule="auto"/>
        <w:ind w:firstLine="480" w:firstLineChars="200"/>
        <w:rPr>
          <w:rFonts w:hAnsi="宋体"/>
          <w:bCs/>
        </w:rPr>
      </w:pPr>
      <w:r>
        <w:rPr>
          <w:rFonts w:hAnsi="宋体"/>
          <w:bCs/>
        </w:rPr>
        <w:t>2.</w:t>
      </w:r>
      <w:r>
        <w:rPr>
          <w:rFonts w:hint="eastAsia" w:hAnsi="宋体"/>
          <w:bCs/>
        </w:rPr>
        <w:t>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25"/>
        <w:snapToGrid w:val="0"/>
        <w:spacing w:beforeLines="0" w:afterLines="0" w:line="360" w:lineRule="auto"/>
        <w:ind w:firstLine="472" w:firstLineChars="196"/>
        <w:outlineLvl w:val="1"/>
        <w:rPr>
          <w:rFonts w:hAnsi="宋体"/>
          <w:b/>
        </w:rPr>
      </w:pPr>
      <w:r>
        <w:rPr>
          <w:rFonts w:hint="eastAsia" w:hAnsi="宋体"/>
          <w:b/>
        </w:rPr>
        <w:t>二、招标文件</w:t>
      </w:r>
    </w:p>
    <w:p>
      <w:pPr>
        <w:snapToGrid w:val="0"/>
        <w:spacing w:line="360" w:lineRule="auto"/>
        <w:ind w:firstLine="472" w:firstLineChars="196"/>
        <w:jc w:val="left"/>
        <w:outlineLvl w:val="2"/>
        <w:rPr>
          <w:rFonts w:ascii="宋体"/>
          <w:b/>
          <w:sz w:val="24"/>
        </w:rPr>
      </w:pPr>
      <w:r>
        <w:rPr>
          <w:rFonts w:hint="eastAsia" w:ascii="宋体" w:hAnsi="宋体"/>
          <w:b/>
          <w:sz w:val="24"/>
        </w:rPr>
        <w:t>（一）招标文件的构成。本招标文件由以下部分组成：</w:t>
      </w:r>
    </w:p>
    <w:p>
      <w:pPr>
        <w:snapToGrid w:val="0"/>
        <w:spacing w:line="360" w:lineRule="auto"/>
        <w:ind w:firstLine="480" w:firstLineChars="200"/>
        <w:jc w:val="left"/>
        <w:rPr>
          <w:rFonts w:ascii="宋体"/>
          <w:sz w:val="24"/>
        </w:rPr>
      </w:pPr>
      <w:r>
        <w:rPr>
          <w:rFonts w:ascii="宋体" w:hAnsi="宋体"/>
          <w:sz w:val="24"/>
        </w:rPr>
        <w:t>1</w:t>
      </w:r>
      <w:r>
        <w:rPr>
          <w:rFonts w:ascii="宋体"/>
          <w:sz w:val="24"/>
        </w:rPr>
        <w:t>.</w:t>
      </w:r>
      <w:r>
        <w:rPr>
          <w:rFonts w:hint="eastAsia" w:ascii="宋体" w:hAnsi="宋体"/>
          <w:sz w:val="24"/>
        </w:rPr>
        <w:t>招标公告</w:t>
      </w:r>
    </w:p>
    <w:p>
      <w:pPr>
        <w:snapToGrid w:val="0"/>
        <w:spacing w:line="360" w:lineRule="auto"/>
        <w:ind w:firstLine="480" w:firstLineChars="200"/>
        <w:jc w:val="left"/>
        <w:rPr>
          <w:rFonts w:ascii="宋体"/>
          <w:sz w:val="24"/>
        </w:rPr>
      </w:pPr>
      <w:r>
        <w:rPr>
          <w:rFonts w:ascii="宋体" w:hAnsi="宋体"/>
          <w:sz w:val="24"/>
        </w:rPr>
        <w:t>2</w:t>
      </w:r>
      <w:r>
        <w:rPr>
          <w:rFonts w:ascii="宋体"/>
          <w:sz w:val="24"/>
        </w:rPr>
        <w:t>.</w:t>
      </w:r>
      <w:r>
        <w:rPr>
          <w:rFonts w:hint="eastAsia" w:ascii="宋体" w:hAnsi="宋体"/>
          <w:sz w:val="24"/>
        </w:rPr>
        <w:t>招标需求</w:t>
      </w:r>
    </w:p>
    <w:p>
      <w:pPr>
        <w:snapToGrid w:val="0"/>
        <w:spacing w:line="360" w:lineRule="auto"/>
        <w:ind w:firstLine="480" w:firstLineChars="200"/>
        <w:jc w:val="left"/>
        <w:rPr>
          <w:rFonts w:ascii="宋体"/>
          <w:sz w:val="24"/>
        </w:rPr>
      </w:pPr>
      <w:r>
        <w:rPr>
          <w:rFonts w:ascii="宋体" w:hAnsi="宋体"/>
          <w:sz w:val="24"/>
        </w:rPr>
        <w:t>3</w:t>
      </w:r>
      <w:r>
        <w:rPr>
          <w:rFonts w:ascii="宋体"/>
          <w:sz w:val="24"/>
        </w:rPr>
        <w:t>.</w:t>
      </w:r>
      <w:r>
        <w:rPr>
          <w:rFonts w:hint="eastAsia" w:ascii="宋体" w:hAnsi="宋体"/>
          <w:sz w:val="24"/>
        </w:rPr>
        <w:t>投标人须知</w:t>
      </w:r>
    </w:p>
    <w:p>
      <w:pPr>
        <w:snapToGrid w:val="0"/>
        <w:spacing w:line="360" w:lineRule="auto"/>
        <w:ind w:firstLine="480" w:firstLineChars="200"/>
        <w:jc w:val="left"/>
        <w:rPr>
          <w:rFonts w:ascii="宋体"/>
          <w:sz w:val="24"/>
        </w:rPr>
      </w:pPr>
      <w:r>
        <w:rPr>
          <w:rFonts w:ascii="宋体" w:hAnsi="宋体"/>
          <w:sz w:val="24"/>
        </w:rPr>
        <w:t>4</w:t>
      </w:r>
      <w:r>
        <w:rPr>
          <w:rFonts w:ascii="宋体"/>
          <w:sz w:val="24"/>
        </w:rPr>
        <w:t>.</w:t>
      </w:r>
      <w:r>
        <w:rPr>
          <w:rFonts w:hint="eastAsia" w:ascii="宋体" w:hAnsi="宋体"/>
          <w:sz w:val="24"/>
        </w:rPr>
        <w:t>评标办法及标准</w:t>
      </w:r>
    </w:p>
    <w:p>
      <w:pPr>
        <w:snapToGrid w:val="0"/>
        <w:spacing w:line="360" w:lineRule="auto"/>
        <w:ind w:firstLine="480" w:firstLineChars="200"/>
        <w:jc w:val="left"/>
        <w:rPr>
          <w:rFonts w:ascii="宋体"/>
          <w:sz w:val="24"/>
        </w:rPr>
      </w:pPr>
      <w:r>
        <w:rPr>
          <w:rFonts w:ascii="宋体" w:hAnsi="宋体"/>
          <w:sz w:val="24"/>
        </w:rPr>
        <w:t>5</w:t>
      </w:r>
      <w:r>
        <w:rPr>
          <w:rFonts w:ascii="宋体"/>
          <w:sz w:val="24"/>
        </w:rPr>
        <w:t>.</w:t>
      </w:r>
      <w:r>
        <w:rPr>
          <w:rFonts w:hint="eastAsia" w:ascii="宋体" w:hAnsi="宋体"/>
          <w:sz w:val="24"/>
        </w:rPr>
        <w:t>合同主要条款</w:t>
      </w:r>
    </w:p>
    <w:p>
      <w:pPr>
        <w:snapToGrid w:val="0"/>
        <w:spacing w:line="360" w:lineRule="auto"/>
        <w:ind w:firstLine="480" w:firstLineChars="200"/>
        <w:jc w:val="left"/>
        <w:rPr>
          <w:rFonts w:ascii="宋体"/>
          <w:sz w:val="24"/>
        </w:rPr>
      </w:pPr>
      <w:r>
        <w:rPr>
          <w:rFonts w:ascii="宋体" w:hAnsi="宋体"/>
          <w:sz w:val="24"/>
        </w:rPr>
        <w:t>6</w:t>
      </w:r>
      <w:r>
        <w:rPr>
          <w:rFonts w:ascii="宋体"/>
          <w:sz w:val="24"/>
        </w:rPr>
        <w:t>.</w:t>
      </w:r>
      <w:r>
        <w:rPr>
          <w:rFonts w:hint="eastAsia" w:ascii="宋体" w:hAnsi="宋体"/>
          <w:sz w:val="24"/>
        </w:rPr>
        <w:t>投标文件格式</w:t>
      </w:r>
    </w:p>
    <w:p>
      <w:pPr>
        <w:snapToGrid w:val="0"/>
        <w:spacing w:line="360" w:lineRule="auto"/>
        <w:ind w:firstLine="480" w:firstLineChars="200"/>
        <w:jc w:val="left"/>
        <w:rPr>
          <w:rFonts w:ascii="宋体"/>
          <w:sz w:val="24"/>
        </w:rPr>
      </w:pPr>
      <w:r>
        <w:rPr>
          <w:rFonts w:ascii="宋体" w:hAnsi="宋体"/>
          <w:sz w:val="24"/>
        </w:rPr>
        <w:t>7.</w:t>
      </w:r>
      <w:r>
        <w:rPr>
          <w:rFonts w:hint="eastAsia" w:ascii="宋体" w:hAnsi="宋体"/>
          <w:sz w:val="24"/>
        </w:rPr>
        <w:t>本项目招标文件的澄清、答复、修改、补充的内容</w:t>
      </w:r>
    </w:p>
    <w:p>
      <w:pPr>
        <w:snapToGrid w:val="0"/>
        <w:spacing w:line="360" w:lineRule="auto"/>
        <w:ind w:firstLine="472" w:firstLineChars="196"/>
        <w:jc w:val="left"/>
        <w:outlineLvl w:val="2"/>
        <w:rPr>
          <w:rFonts w:ascii="宋体"/>
          <w:b/>
          <w:sz w:val="24"/>
        </w:rPr>
      </w:pPr>
      <w:r>
        <w:rPr>
          <w:rFonts w:hint="eastAsia" w:ascii="宋体" w:hAnsi="宋体"/>
          <w:b/>
          <w:sz w:val="24"/>
        </w:rPr>
        <w:t>（二）投标人的风险</w:t>
      </w:r>
    </w:p>
    <w:p>
      <w:pPr>
        <w:pStyle w:val="35"/>
        <w:spacing w:line="360" w:lineRule="auto"/>
        <w:rPr>
          <w:rFonts w:ascii="宋体" w:eastAsia="宋体"/>
          <w:color w:val="auto"/>
        </w:rPr>
      </w:pPr>
      <w:r>
        <w:rPr>
          <w:rFonts w:hint="eastAsia" w:ascii="宋体" w:eastAsia="宋体"/>
          <w:color w:val="auto"/>
        </w:rPr>
        <w:t>投标人没有按照招标文件要求提供全部资料，或者投标人没有对招标文件在各方面作出实质性响应是投标人的风险，并可能导致其投标被拒绝。</w:t>
      </w:r>
    </w:p>
    <w:p>
      <w:pPr>
        <w:pStyle w:val="14"/>
        <w:widowControl w:val="0"/>
        <w:tabs>
          <w:tab w:val="clear" w:pos="454"/>
        </w:tabs>
        <w:snapToGrid w:val="0"/>
        <w:spacing w:afterLines="0" w:line="360" w:lineRule="auto"/>
        <w:ind w:left="0" w:firstLine="472" w:firstLineChars="196"/>
        <w:outlineLvl w:val="2"/>
        <w:rPr>
          <w:rFonts w:ascii="宋体"/>
          <w:b/>
          <w:szCs w:val="24"/>
        </w:rPr>
      </w:pPr>
      <w:r>
        <w:rPr>
          <w:rFonts w:hint="eastAsia" w:ascii="宋体" w:hAnsi="宋体"/>
          <w:b/>
          <w:szCs w:val="24"/>
        </w:rPr>
        <w:t>（三）招标文件的澄清与修改</w:t>
      </w:r>
    </w:p>
    <w:p>
      <w:pPr>
        <w:pStyle w:val="25"/>
        <w:snapToGrid w:val="0"/>
        <w:spacing w:beforeLines="0" w:afterLines="0" w:line="360" w:lineRule="auto"/>
        <w:ind w:firstLine="480" w:firstLineChars="200"/>
        <w:rPr>
          <w:rFonts w:hAnsi="宋体"/>
        </w:rPr>
      </w:pPr>
      <w:r>
        <w:rPr>
          <w:rFonts w:hAnsi="宋体"/>
        </w:rPr>
        <w:t>1.</w:t>
      </w:r>
      <w:r>
        <w:rPr>
          <w:rFonts w:hint="eastAsia" w:hAnsi="宋体"/>
          <w:bCs/>
        </w:rPr>
        <w:t>投标人应认真阅读本招标文件，发现其中有误或有不合理要求的，投标人必须在</w:t>
      </w:r>
      <w:r>
        <w:rPr>
          <w:rFonts w:hAnsi="宋体"/>
          <w:bCs/>
          <w:u w:val="single"/>
        </w:rPr>
        <w:t>201</w:t>
      </w:r>
      <w:r>
        <w:rPr>
          <w:rFonts w:hint="eastAsia" w:hAnsi="宋体"/>
          <w:bCs/>
          <w:u w:val="single"/>
        </w:rPr>
        <w:t>9年6月12日</w:t>
      </w:r>
      <w:r>
        <w:rPr>
          <w:rFonts w:hAnsi="宋体"/>
          <w:bCs/>
        </w:rPr>
        <w:t>16</w:t>
      </w:r>
      <w:r>
        <w:rPr>
          <w:rFonts w:hint="eastAsia" w:hAnsi="宋体"/>
          <w:bCs/>
        </w:rPr>
        <w:t>：</w:t>
      </w:r>
      <w:r>
        <w:rPr>
          <w:rFonts w:hAnsi="宋体"/>
          <w:bCs/>
        </w:rPr>
        <w:t>00</w:t>
      </w:r>
      <w:r>
        <w:rPr>
          <w:rFonts w:hint="eastAsia" w:hAnsi="宋体"/>
          <w:bCs/>
        </w:rPr>
        <w:t>前以书面形式要求招标采购单位澄清</w:t>
      </w:r>
      <w:r>
        <w:rPr>
          <w:rFonts w:hint="eastAsia" w:hAnsi="宋体"/>
        </w:rPr>
        <w:t>。招标方对已发出的招标文件进行必要澄清、答复、修改或补充的，将于投标截止日期</w:t>
      </w:r>
      <w:r>
        <w:rPr>
          <w:rFonts w:hAnsi="宋体"/>
        </w:rPr>
        <w:t>5</w:t>
      </w:r>
      <w:r>
        <w:rPr>
          <w:rFonts w:hint="eastAsia" w:hAnsi="宋体"/>
        </w:rPr>
        <w:t>天前在财政部门指定的政府采购信息发布媒体上发布更正公告，不另作通知。如果答疑、澄清或修改的内容可能影响投标文件编制的，招标采购单位将于投标截止日期</w:t>
      </w:r>
      <w:r>
        <w:rPr>
          <w:rFonts w:hAnsi="宋体"/>
        </w:rPr>
        <w:t>15</w:t>
      </w:r>
      <w:r>
        <w:rPr>
          <w:rFonts w:hint="eastAsia" w:hAnsi="宋体"/>
        </w:rPr>
        <w:t>天前以网上公告的形式通知所有已报名的投标人，答疑内容是招标文件的组成部分。</w:t>
      </w:r>
    </w:p>
    <w:p>
      <w:pPr>
        <w:pStyle w:val="25"/>
        <w:snapToGrid w:val="0"/>
        <w:spacing w:beforeLines="0" w:afterLines="0" w:line="360" w:lineRule="auto"/>
        <w:ind w:firstLine="480" w:firstLineChars="200"/>
        <w:rPr>
          <w:rFonts w:hAnsi="宋体"/>
        </w:rPr>
      </w:pPr>
      <w:r>
        <w:rPr>
          <w:rFonts w:hAnsi="宋体"/>
        </w:rPr>
        <w:t>2.</w:t>
      </w:r>
      <w:r>
        <w:rPr>
          <w:rFonts w:hint="eastAsia" w:hAnsi="宋体"/>
        </w:rPr>
        <w:t>招标方必须以书面形式答复投标人要求澄清的问题，并将不包含问题来源的答复书面通知所有购买招标文件的投标人，除书面答复以外的其他澄清方式及澄清内容均无效。</w:t>
      </w:r>
    </w:p>
    <w:p>
      <w:pPr>
        <w:pStyle w:val="25"/>
        <w:snapToGrid w:val="0"/>
        <w:spacing w:beforeLines="0" w:afterLines="0" w:line="360" w:lineRule="auto"/>
        <w:ind w:firstLine="480" w:firstLineChars="200"/>
        <w:rPr>
          <w:rFonts w:hAnsi="宋体"/>
        </w:rPr>
      </w:pPr>
      <w:r>
        <w:rPr>
          <w:rFonts w:hAnsi="宋体"/>
        </w:rPr>
        <w:t>3.</w:t>
      </w:r>
      <w:r>
        <w:rPr>
          <w:rFonts w:hint="eastAsia" w:hAnsi="宋体"/>
        </w:rPr>
        <w:t>招标文件澄清、答复、修改、补充的内容为招标文件的组成部分。当招标文件与招标文件的答复、澄清、修改、补充通知就同一内容的表述不一致时，以最后发出的书面文件为准。</w:t>
      </w:r>
    </w:p>
    <w:p>
      <w:pPr>
        <w:pStyle w:val="25"/>
        <w:snapToGrid w:val="0"/>
        <w:spacing w:beforeLines="0" w:afterLines="0" w:line="360" w:lineRule="auto"/>
        <w:ind w:firstLine="480" w:firstLineChars="200"/>
        <w:jc w:val="left"/>
        <w:outlineLvl w:val="1"/>
        <w:rPr>
          <w:b/>
          <w:sz w:val="28"/>
          <w:szCs w:val="28"/>
        </w:rPr>
      </w:pPr>
      <w:r>
        <w:rPr>
          <w:rFonts w:hAnsi="宋体"/>
        </w:rPr>
        <w:t>4.</w:t>
      </w:r>
      <w:r>
        <w:rPr>
          <w:rFonts w:hint="eastAsia" w:hAnsi="宋体"/>
        </w:rPr>
        <w:t>招标文件的澄清、答复、修改或补充都应该通过本招标机构以法定形式发布，采购人非通过本机构，不得擅自澄清、答复、修改或补充招标文件。</w:t>
      </w:r>
    </w:p>
    <w:p>
      <w:pPr>
        <w:pStyle w:val="25"/>
        <w:snapToGrid w:val="0"/>
        <w:spacing w:beforeLines="0" w:afterLines="0" w:line="360" w:lineRule="auto"/>
        <w:ind w:firstLine="482" w:firstLineChars="200"/>
        <w:rPr>
          <w:rFonts w:hAnsi="宋体"/>
          <w:b/>
        </w:rPr>
      </w:pPr>
      <w:r>
        <w:rPr>
          <w:rFonts w:hint="eastAsia" w:hAnsi="宋体"/>
          <w:b/>
        </w:rPr>
        <w:t>三、投标文件的编制</w:t>
      </w:r>
    </w:p>
    <w:p>
      <w:pPr>
        <w:snapToGrid w:val="0"/>
        <w:spacing w:line="360" w:lineRule="auto"/>
        <w:ind w:firstLine="472" w:firstLineChars="196"/>
        <w:jc w:val="left"/>
        <w:outlineLvl w:val="0"/>
        <w:rPr>
          <w:rFonts w:ascii="宋体"/>
          <w:b/>
          <w:sz w:val="24"/>
        </w:rPr>
      </w:pPr>
      <w:r>
        <w:rPr>
          <w:rFonts w:hint="eastAsia" w:ascii="宋体" w:hAnsi="宋体"/>
          <w:b/>
          <w:sz w:val="24"/>
        </w:rPr>
        <w:t>（一）投标文件的组成</w:t>
      </w:r>
    </w:p>
    <w:p>
      <w:pPr>
        <w:snapToGrid w:val="0"/>
        <w:spacing w:beforeLines="50" w:line="360" w:lineRule="auto"/>
        <w:ind w:firstLine="472" w:firstLineChars="196"/>
        <w:jc w:val="left"/>
        <w:rPr>
          <w:rFonts w:ascii="宋体"/>
          <w:b/>
          <w:sz w:val="24"/>
        </w:rPr>
      </w:pPr>
      <w:r>
        <w:rPr>
          <w:rFonts w:hint="eastAsia" w:ascii="宋体" w:hAnsi="宋体"/>
          <w:b/>
          <w:sz w:val="24"/>
        </w:rPr>
        <w:t>投标文件由资格审查资料、资信及商务文件、技术文件、投标报价文件四部份组成。</w:t>
      </w:r>
    </w:p>
    <w:p>
      <w:pPr>
        <w:snapToGrid w:val="0"/>
        <w:spacing w:line="360" w:lineRule="auto"/>
        <w:ind w:firstLine="542" w:firstLineChars="225"/>
        <w:rPr>
          <w:rFonts w:ascii="宋体" w:cs="Arial"/>
          <w:b/>
          <w:bCs/>
          <w:sz w:val="24"/>
        </w:rPr>
      </w:pPr>
      <w:r>
        <w:rPr>
          <w:rFonts w:ascii="宋体" w:hAnsi="宋体" w:cs="Arial"/>
          <w:b/>
          <w:bCs/>
          <w:sz w:val="24"/>
        </w:rPr>
        <w:t>1</w:t>
      </w:r>
      <w:r>
        <w:rPr>
          <w:rFonts w:hint="eastAsia" w:ascii="宋体" w:hAnsi="宋体" w:cs="Arial"/>
          <w:b/>
          <w:bCs/>
          <w:sz w:val="24"/>
        </w:rPr>
        <w:t>、资格审查资料：</w:t>
      </w:r>
    </w:p>
    <w:p>
      <w:pPr>
        <w:snapToGri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）有效的企业法人营业执照副本原件及复印件；</w:t>
      </w:r>
    </w:p>
    <w:p>
      <w:pPr>
        <w:snapToGrid w:val="0"/>
        <w:spacing w:line="360" w:lineRule="auto"/>
        <w:ind w:firstLine="480" w:firstLineChars="200"/>
        <w:rPr>
          <w:rFonts w:ascii="宋体"/>
          <w:sz w:val="24"/>
        </w:rPr>
      </w:pPr>
      <w:r>
        <w:rPr>
          <w:rFonts w:ascii="宋体" w:hAnsi="宋体" w:cs="宋体"/>
          <w:sz w:val="24"/>
        </w:rPr>
        <w:t xml:space="preserve">2) </w:t>
      </w:r>
      <w:r>
        <w:rPr>
          <w:rFonts w:hint="eastAsia" w:ascii="宋体" w:hAnsi="宋体" w:cs="宋体"/>
          <w:sz w:val="24"/>
        </w:rPr>
        <w:t>法定代表人授权委托书及经办人身份证原件及复印件；</w:t>
      </w:r>
    </w:p>
    <w:p>
      <w:pPr>
        <w:autoSpaceDE w:val="0"/>
        <w:autoSpaceDN w:val="0"/>
        <w:adjustRightInd w:val="0"/>
        <w:spacing w:line="360" w:lineRule="auto"/>
        <w:ind w:firstLine="480" w:firstLineChars="200"/>
        <w:rPr>
          <w:rFonts w:ascii="宋体"/>
          <w:sz w:val="24"/>
        </w:rPr>
      </w:pPr>
      <w:r>
        <w:rPr>
          <w:rFonts w:hint="eastAsia" w:ascii="宋体" w:hAnsi="宋体"/>
          <w:sz w:val="24"/>
        </w:rPr>
        <w:t>3</w:t>
      </w:r>
      <w:r>
        <w:rPr>
          <w:rFonts w:ascii="宋体" w:hAnsi="宋体"/>
          <w:sz w:val="24"/>
        </w:rPr>
        <w:t>)</w:t>
      </w:r>
      <w:r>
        <w:rPr>
          <w:rFonts w:hint="eastAsia" w:ascii="宋体" w:hAnsi="宋体" w:cs="仿宋_GB2312"/>
          <w:sz w:val="24"/>
        </w:rPr>
        <w:t>合格投标人资格要求的相关文件</w:t>
      </w:r>
      <w:r>
        <w:rPr>
          <w:rFonts w:hint="eastAsia" w:ascii="宋体" w:hAnsi="宋体"/>
          <w:sz w:val="24"/>
        </w:rPr>
        <w:t>及复印件；</w:t>
      </w:r>
    </w:p>
    <w:p>
      <w:pPr>
        <w:autoSpaceDE w:val="0"/>
        <w:autoSpaceDN w:val="0"/>
        <w:adjustRightInd w:val="0"/>
        <w:spacing w:line="360" w:lineRule="auto"/>
        <w:ind w:firstLine="480" w:firstLineChars="200"/>
        <w:rPr>
          <w:rFonts w:ascii="宋体" w:cs="宋体"/>
          <w:sz w:val="24"/>
        </w:rPr>
      </w:pPr>
      <w:r>
        <w:rPr>
          <w:rFonts w:hint="eastAsia" w:ascii="宋体" w:hAnsi="宋体" w:cs="宋体"/>
          <w:sz w:val="24"/>
        </w:rPr>
        <w:t>4</w:t>
      </w:r>
      <w:r>
        <w:rPr>
          <w:rFonts w:ascii="宋体" w:hAnsi="宋体" w:cs="宋体"/>
          <w:sz w:val="24"/>
        </w:rPr>
        <w:t>) 201</w:t>
      </w:r>
      <w:r>
        <w:rPr>
          <w:rFonts w:hint="eastAsia" w:ascii="宋体" w:hAnsi="宋体" w:cs="宋体"/>
          <w:sz w:val="24"/>
        </w:rPr>
        <w:t>8年投标人年度财务报表。</w:t>
      </w:r>
    </w:p>
    <w:p>
      <w:pPr>
        <w:snapToGrid w:val="0"/>
        <w:spacing w:line="360" w:lineRule="auto"/>
        <w:ind w:firstLine="480" w:firstLineChars="200"/>
        <w:rPr>
          <w:rFonts w:ascii="宋体" w:cs="宋体"/>
          <w:sz w:val="24"/>
        </w:rPr>
      </w:pPr>
      <w:r>
        <w:rPr>
          <w:rFonts w:hint="eastAsia" w:ascii="宋体" w:hAnsi="宋体"/>
          <w:sz w:val="24"/>
        </w:rPr>
        <w:t>5）投标人认为有必要提供的其它文件</w:t>
      </w:r>
    </w:p>
    <w:p>
      <w:pPr>
        <w:snapToGrid w:val="0"/>
        <w:spacing w:line="360" w:lineRule="auto"/>
        <w:ind w:firstLine="482" w:firstLineChars="200"/>
        <w:rPr>
          <w:rFonts w:ascii="宋体" w:cs="宋体"/>
          <w:sz w:val="24"/>
        </w:rPr>
      </w:pPr>
      <w:r>
        <w:rPr>
          <w:rFonts w:hint="eastAsia" w:ascii="宋体" w:hAnsi="宋体" w:cs="宋体"/>
          <w:b/>
          <w:bCs/>
          <w:sz w:val="24"/>
        </w:rPr>
        <w:t>备注：</w:t>
      </w:r>
    </w:p>
    <w:p>
      <w:pPr>
        <w:snapToGrid w:val="0"/>
        <w:spacing w:line="360" w:lineRule="auto"/>
        <w:ind w:firstLine="540" w:firstLineChars="225"/>
        <w:rPr>
          <w:rFonts w:ascii="宋体" w:cs="Arial"/>
          <w:b/>
          <w:bCs/>
          <w:sz w:val="24"/>
        </w:rPr>
      </w:pPr>
      <w:r>
        <w:rPr>
          <w:rFonts w:hint="eastAsia" w:ascii="宋体" w:hAnsi="宋体" w:cs="宋体"/>
          <w:kern w:val="0"/>
          <w:sz w:val="24"/>
        </w:rPr>
        <w:t>投标人的资格审查由招标代理机构和采购人在评标委员会评标以前进行。</w:t>
      </w:r>
      <w:r>
        <w:rPr>
          <w:rFonts w:hint="eastAsia" w:ascii="宋体" w:hAnsi="宋体"/>
          <w:sz w:val="24"/>
        </w:rPr>
        <w:t>投标人应未被列入失信被执行人名单、重大税收违法案件当事人名单、政府采购严重违法失信行为记录名单，信用信息以投标截止日信用中国网站（</w:t>
      </w:r>
      <w:r>
        <w:rPr>
          <w:rFonts w:ascii="宋体" w:hAnsi="宋体"/>
          <w:sz w:val="24"/>
        </w:rPr>
        <w:t>www.creditchina.gov.cn</w:t>
      </w:r>
      <w:r>
        <w:rPr>
          <w:rFonts w:hint="eastAsia" w:ascii="宋体" w:hAnsi="宋体"/>
          <w:sz w:val="24"/>
        </w:rPr>
        <w:t>）、中国政府采购网（</w:t>
      </w:r>
      <w:r>
        <w:rPr>
          <w:rFonts w:ascii="宋体" w:hAnsi="宋体"/>
          <w:sz w:val="24"/>
        </w:rPr>
        <w:t>www.ccgp.gov.cn</w:t>
      </w:r>
      <w:r>
        <w:rPr>
          <w:rFonts w:hint="eastAsia" w:ascii="宋体" w:hAnsi="宋体"/>
          <w:sz w:val="24"/>
        </w:rPr>
        <w:t>）公布为准；</w:t>
      </w:r>
    </w:p>
    <w:p>
      <w:pPr>
        <w:snapToGrid w:val="0"/>
        <w:spacing w:line="360" w:lineRule="auto"/>
        <w:ind w:firstLine="472" w:firstLineChars="196"/>
        <w:jc w:val="left"/>
        <w:rPr>
          <w:rFonts w:ascii="宋体"/>
          <w:b/>
          <w:sz w:val="24"/>
        </w:rPr>
      </w:pPr>
      <w:r>
        <w:rPr>
          <w:rFonts w:ascii="宋体" w:hAnsi="宋体"/>
          <w:b/>
          <w:sz w:val="24"/>
        </w:rPr>
        <w:t>2</w:t>
      </w:r>
      <w:r>
        <w:rPr>
          <w:rFonts w:hint="eastAsia" w:ascii="宋体" w:hAnsi="宋体"/>
          <w:b/>
          <w:sz w:val="24"/>
        </w:rPr>
        <w:t>、资信及商务文件：</w:t>
      </w:r>
    </w:p>
    <w:p>
      <w:pPr>
        <w:snapToGrid w:val="0"/>
        <w:spacing w:line="360" w:lineRule="auto"/>
        <w:ind w:firstLine="470" w:firstLineChars="196"/>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）投标声明书</w:t>
      </w:r>
      <w:r>
        <w:rPr>
          <w:rFonts w:ascii="宋体" w:hAnsi="宋体"/>
          <w:sz w:val="24"/>
        </w:rPr>
        <w:t>(</w:t>
      </w:r>
      <w:r>
        <w:rPr>
          <w:rFonts w:hint="eastAsia" w:ascii="宋体" w:hAnsi="宋体"/>
          <w:sz w:val="24"/>
        </w:rPr>
        <w:t>格式见附件</w:t>
      </w:r>
      <w:r>
        <w:rPr>
          <w:rFonts w:ascii="宋体" w:hAnsi="宋体"/>
          <w:sz w:val="24"/>
        </w:rPr>
        <w:t>3.1)</w:t>
      </w:r>
    </w:p>
    <w:p>
      <w:pPr>
        <w:snapToGrid w:val="0"/>
        <w:spacing w:line="360" w:lineRule="auto"/>
        <w:ind w:firstLine="470" w:firstLineChars="196"/>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）投标保证金收据（可单独提交）</w:t>
      </w:r>
    </w:p>
    <w:p>
      <w:pPr>
        <w:snapToGrid w:val="0"/>
        <w:spacing w:line="360" w:lineRule="auto"/>
        <w:ind w:firstLine="470" w:firstLineChars="196"/>
        <w:jc w:val="left"/>
        <w:rPr>
          <w:rFonts w:ascii="宋体"/>
          <w:sz w:val="24"/>
        </w:rPr>
      </w:pPr>
      <w:r>
        <w:rPr>
          <w:rFonts w:hint="eastAsia" w:ascii="宋体" w:hAnsi="宋体"/>
          <w:sz w:val="24"/>
        </w:rPr>
        <w:t>（</w:t>
      </w:r>
      <w:r>
        <w:rPr>
          <w:rFonts w:ascii="宋体" w:hAnsi="宋体"/>
          <w:sz w:val="24"/>
        </w:rPr>
        <w:t>3</w:t>
      </w:r>
      <w:r>
        <w:rPr>
          <w:rFonts w:hint="eastAsia" w:ascii="宋体" w:hAnsi="宋体"/>
          <w:sz w:val="24"/>
        </w:rPr>
        <w:t>）法定代表人授权委托书</w:t>
      </w:r>
      <w:r>
        <w:rPr>
          <w:rFonts w:ascii="宋体" w:hAnsi="宋体"/>
          <w:sz w:val="24"/>
        </w:rPr>
        <w:t>(</w:t>
      </w:r>
      <w:r>
        <w:rPr>
          <w:rFonts w:hint="eastAsia" w:ascii="宋体" w:hAnsi="宋体"/>
          <w:sz w:val="24"/>
        </w:rPr>
        <w:t>格式见附件</w:t>
      </w:r>
      <w:r>
        <w:rPr>
          <w:rFonts w:ascii="宋体" w:hAnsi="宋体"/>
          <w:sz w:val="24"/>
        </w:rPr>
        <w:t>3.2)</w:t>
      </w:r>
    </w:p>
    <w:p>
      <w:pPr>
        <w:snapToGrid w:val="0"/>
        <w:spacing w:line="360" w:lineRule="auto"/>
        <w:ind w:firstLine="470" w:firstLineChars="196"/>
        <w:jc w:val="left"/>
        <w:rPr>
          <w:rFonts w:ascii="宋体"/>
          <w:sz w:val="24"/>
        </w:rPr>
      </w:pPr>
      <w:r>
        <w:rPr>
          <w:rFonts w:hint="eastAsia" w:ascii="宋体" w:hAnsi="宋体"/>
          <w:sz w:val="24"/>
        </w:rPr>
        <w:t>（</w:t>
      </w:r>
      <w:r>
        <w:rPr>
          <w:rFonts w:ascii="宋体" w:hAnsi="宋体"/>
          <w:sz w:val="24"/>
        </w:rPr>
        <w:t>4</w:t>
      </w:r>
      <w:r>
        <w:rPr>
          <w:rFonts w:hint="eastAsia" w:ascii="宋体" w:hAnsi="宋体"/>
          <w:sz w:val="24"/>
        </w:rPr>
        <w:t>）投标单位情况表</w:t>
      </w:r>
      <w:r>
        <w:rPr>
          <w:rFonts w:ascii="宋体" w:hAnsi="宋体"/>
          <w:sz w:val="24"/>
        </w:rPr>
        <w:t>(</w:t>
      </w:r>
      <w:r>
        <w:rPr>
          <w:rFonts w:hint="eastAsia" w:ascii="宋体" w:hAnsi="宋体"/>
          <w:sz w:val="24"/>
        </w:rPr>
        <w:t>格式见附件</w:t>
      </w:r>
      <w:r>
        <w:rPr>
          <w:rFonts w:ascii="宋体" w:hAnsi="宋体"/>
          <w:sz w:val="24"/>
        </w:rPr>
        <w:t>3.3)</w:t>
      </w:r>
    </w:p>
    <w:p>
      <w:pPr>
        <w:snapToGrid w:val="0"/>
        <w:spacing w:line="360" w:lineRule="auto"/>
        <w:ind w:firstLine="470" w:firstLineChars="196"/>
        <w:jc w:val="left"/>
        <w:rPr>
          <w:rFonts w:ascii="宋体"/>
          <w:sz w:val="24"/>
        </w:rPr>
      </w:pPr>
      <w:r>
        <w:rPr>
          <w:rFonts w:hint="eastAsia" w:ascii="宋体" w:hAnsi="宋体"/>
          <w:sz w:val="24"/>
        </w:rPr>
        <w:t>（</w:t>
      </w:r>
      <w:r>
        <w:rPr>
          <w:rFonts w:ascii="宋体" w:hAnsi="宋体"/>
          <w:sz w:val="24"/>
        </w:rPr>
        <w:t>5</w:t>
      </w:r>
      <w:r>
        <w:rPr>
          <w:rFonts w:hint="eastAsia" w:ascii="宋体" w:hAnsi="宋体"/>
          <w:sz w:val="24"/>
        </w:rPr>
        <w:t>）最近一个季度依法缴纳税收和社保费的凭证依据</w:t>
      </w:r>
      <w:r>
        <w:rPr>
          <w:rFonts w:ascii="宋体" w:hAnsi="宋体"/>
          <w:sz w:val="24"/>
        </w:rPr>
        <w:t>[</w:t>
      </w:r>
      <w:r>
        <w:rPr>
          <w:rFonts w:hint="eastAsia" w:ascii="宋体" w:hAnsi="宋体"/>
          <w:sz w:val="24"/>
        </w:rPr>
        <w:t>税费凭证复印件</w:t>
      </w:r>
      <w:r>
        <w:rPr>
          <w:rFonts w:ascii="宋体" w:hAnsi="宋体"/>
          <w:sz w:val="24"/>
        </w:rPr>
        <w:t>]</w:t>
      </w:r>
      <w:r>
        <w:rPr>
          <w:rFonts w:hint="eastAsia" w:ascii="宋体" w:hAnsi="宋体"/>
          <w:sz w:val="24"/>
        </w:rPr>
        <w:t>，附社保参保人员花名册</w:t>
      </w:r>
    </w:p>
    <w:p>
      <w:pPr>
        <w:snapToGrid w:val="0"/>
        <w:spacing w:line="360" w:lineRule="auto"/>
        <w:ind w:firstLine="470" w:firstLineChars="196"/>
        <w:jc w:val="left"/>
        <w:rPr>
          <w:rFonts w:ascii="宋体"/>
          <w:sz w:val="24"/>
        </w:rPr>
      </w:pPr>
      <w:r>
        <w:rPr>
          <w:rFonts w:hint="eastAsia" w:ascii="宋体" w:hAnsi="宋体"/>
          <w:sz w:val="24"/>
        </w:rPr>
        <w:t>（</w:t>
      </w:r>
      <w:r>
        <w:rPr>
          <w:rFonts w:ascii="宋体" w:hAnsi="宋体"/>
          <w:sz w:val="24"/>
        </w:rPr>
        <w:t>6</w:t>
      </w:r>
      <w:r>
        <w:rPr>
          <w:rFonts w:hint="eastAsia" w:ascii="宋体" w:hAnsi="宋体"/>
          <w:sz w:val="24"/>
        </w:rPr>
        <w:t>）营业执照副本复印件</w:t>
      </w:r>
    </w:p>
    <w:p>
      <w:pPr>
        <w:snapToGrid w:val="0"/>
        <w:spacing w:line="360" w:lineRule="auto"/>
        <w:ind w:firstLine="600" w:firstLineChars="250"/>
        <w:jc w:val="left"/>
        <w:rPr>
          <w:rFonts w:ascii="宋体"/>
          <w:sz w:val="24"/>
        </w:rPr>
      </w:pPr>
      <w:r>
        <w:rPr>
          <w:rFonts w:ascii="宋体" w:hAnsi="宋体"/>
          <w:sz w:val="24"/>
        </w:rPr>
        <w:t xml:space="preserve">(7) </w:t>
      </w:r>
      <w:r>
        <w:rPr>
          <w:rFonts w:hint="eastAsia" w:ascii="宋体" w:hAnsi="宋体"/>
          <w:sz w:val="24"/>
        </w:rPr>
        <w:t>中小企业声明函</w:t>
      </w:r>
      <w:r>
        <w:rPr>
          <w:rFonts w:ascii="宋体" w:hAnsi="宋体"/>
          <w:sz w:val="24"/>
        </w:rPr>
        <w:t>(</w:t>
      </w:r>
      <w:r>
        <w:rPr>
          <w:rFonts w:hint="eastAsia" w:ascii="宋体" w:hAnsi="宋体"/>
          <w:b/>
          <w:sz w:val="24"/>
        </w:rPr>
        <w:t>如有</w:t>
      </w:r>
      <w:r>
        <w:rPr>
          <w:rFonts w:ascii="宋体" w:hAnsi="宋体"/>
          <w:sz w:val="24"/>
        </w:rPr>
        <w:t>)(</w:t>
      </w:r>
      <w:r>
        <w:rPr>
          <w:rFonts w:hint="eastAsia" w:ascii="宋体" w:hAnsi="宋体"/>
          <w:sz w:val="24"/>
        </w:rPr>
        <w:t>格式见附件</w:t>
      </w:r>
      <w:r>
        <w:rPr>
          <w:rFonts w:ascii="宋体" w:hAnsi="宋体"/>
          <w:sz w:val="24"/>
        </w:rPr>
        <w:t>3.4)</w:t>
      </w:r>
    </w:p>
    <w:p>
      <w:pPr>
        <w:snapToGrid w:val="0"/>
        <w:spacing w:line="360" w:lineRule="auto"/>
        <w:ind w:firstLine="588" w:firstLineChars="245"/>
        <w:jc w:val="left"/>
        <w:rPr>
          <w:rFonts w:ascii="宋体"/>
          <w:sz w:val="24"/>
        </w:rPr>
      </w:pPr>
      <w:r>
        <w:rPr>
          <w:rFonts w:ascii="宋体" w:hAnsi="宋体"/>
          <w:sz w:val="24"/>
        </w:rPr>
        <w:t>(8)</w:t>
      </w:r>
      <w:r>
        <w:rPr>
          <w:rFonts w:hint="eastAsia" w:ascii="宋体" w:hAnsi="宋体"/>
          <w:spacing w:val="6"/>
          <w:sz w:val="24"/>
        </w:rPr>
        <w:t>残疾人福利性单位声明函（</w:t>
      </w:r>
      <w:r>
        <w:rPr>
          <w:rFonts w:hint="eastAsia" w:ascii="宋体" w:hAnsi="宋体"/>
          <w:b/>
          <w:spacing w:val="6"/>
          <w:sz w:val="24"/>
        </w:rPr>
        <w:t>如有</w:t>
      </w:r>
      <w:r>
        <w:rPr>
          <w:rFonts w:hint="eastAsia" w:ascii="宋体" w:hAnsi="宋体"/>
          <w:spacing w:val="6"/>
          <w:sz w:val="24"/>
        </w:rPr>
        <w:t>）</w:t>
      </w:r>
      <w:r>
        <w:rPr>
          <w:rFonts w:ascii="宋体" w:hAnsi="宋体"/>
          <w:sz w:val="24"/>
        </w:rPr>
        <w:t>(</w:t>
      </w:r>
      <w:r>
        <w:rPr>
          <w:rFonts w:hint="eastAsia" w:ascii="宋体" w:hAnsi="宋体"/>
          <w:sz w:val="24"/>
        </w:rPr>
        <w:t>格式见附件</w:t>
      </w:r>
      <w:r>
        <w:rPr>
          <w:rFonts w:ascii="宋体" w:hAnsi="宋体"/>
          <w:sz w:val="24"/>
        </w:rPr>
        <w:t>3.5)</w:t>
      </w:r>
    </w:p>
    <w:p>
      <w:pPr>
        <w:snapToGrid w:val="0"/>
        <w:spacing w:line="360" w:lineRule="auto"/>
        <w:ind w:firstLine="588" w:firstLineChars="245"/>
        <w:jc w:val="left"/>
        <w:rPr>
          <w:rFonts w:ascii="宋体"/>
          <w:sz w:val="24"/>
        </w:rPr>
      </w:pPr>
      <w:r>
        <w:rPr>
          <w:rFonts w:ascii="宋体" w:hAnsi="宋体"/>
          <w:sz w:val="24"/>
        </w:rPr>
        <w:t>(9)</w:t>
      </w:r>
      <w:r>
        <w:rPr>
          <w:rFonts w:hint="eastAsia" w:ascii="宋体" w:hAnsi="宋体" w:cs="仿宋_GB2312"/>
          <w:sz w:val="24"/>
        </w:rPr>
        <w:t>监狱企业证明文件</w:t>
      </w:r>
      <w:r>
        <w:rPr>
          <w:rFonts w:hint="eastAsia" w:ascii="宋体" w:hAnsi="宋体"/>
          <w:spacing w:val="6"/>
          <w:sz w:val="24"/>
        </w:rPr>
        <w:t>（</w:t>
      </w:r>
      <w:r>
        <w:rPr>
          <w:rFonts w:hint="eastAsia" w:ascii="宋体" w:hAnsi="宋体"/>
          <w:b/>
          <w:spacing w:val="6"/>
          <w:sz w:val="24"/>
        </w:rPr>
        <w:t>如有</w:t>
      </w:r>
      <w:r>
        <w:rPr>
          <w:rFonts w:hint="eastAsia" w:ascii="宋体" w:hAnsi="宋体"/>
          <w:spacing w:val="6"/>
          <w:sz w:val="24"/>
        </w:rPr>
        <w:t>）</w:t>
      </w:r>
      <w:r>
        <w:rPr>
          <w:rFonts w:ascii="宋体" w:hAnsi="宋体"/>
          <w:sz w:val="24"/>
        </w:rPr>
        <w:t>(</w:t>
      </w:r>
      <w:r>
        <w:rPr>
          <w:rFonts w:hint="eastAsia" w:ascii="宋体" w:hAnsi="宋体"/>
          <w:sz w:val="24"/>
        </w:rPr>
        <w:t>格式自拟</w:t>
      </w:r>
      <w:r>
        <w:rPr>
          <w:rFonts w:ascii="宋体" w:hAnsi="宋体"/>
          <w:sz w:val="24"/>
        </w:rPr>
        <w:t>)</w:t>
      </w:r>
    </w:p>
    <w:p>
      <w:pPr>
        <w:snapToGrid w:val="0"/>
        <w:spacing w:line="360" w:lineRule="auto"/>
        <w:ind w:firstLine="360" w:firstLineChars="150"/>
        <w:jc w:val="left"/>
        <w:rPr>
          <w:rFonts w:ascii="宋体"/>
          <w:sz w:val="24"/>
        </w:rPr>
      </w:pPr>
      <w:r>
        <w:rPr>
          <w:rFonts w:hint="eastAsia" w:ascii="宋体" w:hAnsi="宋体"/>
          <w:sz w:val="24"/>
        </w:rPr>
        <w:t>（</w:t>
      </w:r>
      <w:r>
        <w:rPr>
          <w:rFonts w:ascii="宋体" w:hAnsi="宋体"/>
          <w:sz w:val="24"/>
        </w:rPr>
        <w:t>10</w:t>
      </w:r>
      <w:r>
        <w:rPr>
          <w:rFonts w:hint="eastAsia" w:ascii="宋体" w:hAnsi="宋体"/>
          <w:sz w:val="24"/>
        </w:rPr>
        <w:t>）投标人过往</w:t>
      </w:r>
      <w:r>
        <w:rPr>
          <w:rFonts w:hint="eastAsia" w:ascii="宋体"/>
          <w:sz w:val="24"/>
        </w:rPr>
        <w:t>投标产品销售合同</w:t>
      </w:r>
      <w:r>
        <w:rPr>
          <w:rFonts w:hint="eastAsia" w:ascii="宋体" w:hAnsi="宋体"/>
          <w:sz w:val="24"/>
        </w:rPr>
        <w:t>业绩</w:t>
      </w:r>
      <w:r>
        <w:rPr>
          <w:rFonts w:hint="eastAsia" w:ascii="宋体"/>
          <w:sz w:val="24"/>
        </w:rPr>
        <w:t>复印件（格式见附件</w:t>
      </w:r>
      <w:r>
        <w:rPr>
          <w:rFonts w:ascii="宋体"/>
          <w:sz w:val="24"/>
        </w:rPr>
        <w:t>3.6</w:t>
      </w:r>
      <w:r>
        <w:rPr>
          <w:rFonts w:hint="eastAsia" w:ascii="宋体"/>
          <w:sz w:val="24"/>
        </w:rPr>
        <w:t>，原件备查）；</w:t>
      </w:r>
    </w:p>
    <w:p>
      <w:pPr>
        <w:snapToGrid w:val="0"/>
        <w:spacing w:line="360" w:lineRule="auto"/>
        <w:ind w:firstLine="360" w:firstLineChars="150"/>
        <w:jc w:val="left"/>
        <w:rPr>
          <w:rFonts w:ascii="宋体"/>
          <w:sz w:val="24"/>
        </w:rPr>
      </w:pPr>
      <w:r>
        <w:rPr>
          <w:rFonts w:hint="eastAsia" w:ascii="宋体" w:hAnsi="宋体"/>
          <w:sz w:val="24"/>
        </w:rPr>
        <w:t>（</w:t>
      </w:r>
      <w:r>
        <w:rPr>
          <w:rFonts w:ascii="宋体" w:hAnsi="宋体"/>
          <w:sz w:val="24"/>
        </w:rPr>
        <w:t>11</w:t>
      </w:r>
      <w:r>
        <w:rPr>
          <w:rFonts w:hint="eastAsia" w:ascii="宋体" w:hAnsi="宋体"/>
          <w:sz w:val="24"/>
        </w:rPr>
        <w:t>）</w:t>
      </w:r>
      <w:r>
        <w:rPr>
          <w:rFonts w:hint="eastAsia" w:ascii="宋体"/>
          <w:sz w:val="24"/>
        </w:rPr>
        <w:t>商务响应表（格式见附件</w:t>
      </w:r>
      <w:r>
        <w:rPr>
          <w:rFonts w:ascii="宋体"/>
          <w:sz w:val="24"/>
        </w:rPr>
        <w:t>3.7</w:t>
      </w:r>
      <w:r>
        <w:rPr>
          <w:rFonts w:hint="eastAsia" w:ascii="宋体"/>
          <w:sz w:val="24"/>
        </w:rPr>
        <w:t>）；</w:t>
      </w:r>
    </w:p>
    <w:p>
      <w:pPr>
        <w:snapToGrid w:val="0"/>
        <w:spacing w:line="360" w:lineRule="auto"/>
        <w:ind w:firstLine="360" w:firstLineChars="150"/>
        <w:jc w:val="left"/>
        <w:rPr>
          <w:rFonts w:ascii="宋体"/>
          <w:sz w:val="24"/>
        </w:rPr>
      </w:pPr>
      <w:r>
        <w:rPr>
          <w:rFonts w:hint="eastAsia" w:ascii="宋体" w:hAnsi="宋体"/>
          <w:sz w:val="24"/>
        </w:rPr>
        <w:t>（</w:t>
      </w:r>
      <w:r>
        <w:rPr>
          <w:rFonts w:ascii="宋体" w:hAnsi="宋体"/>
          <w:sz w:val="24"/>
        </w:rPr>
        <w:t>12</w:t>
      </w:r>
      <w:r>
        <w:rPr>
          <w:rFonts w:hint="eastAsia" w:ascii="宋体" w:hAnsi="宋体"/>
          <w:sz w:val="24"/>
        </w:rPr>
        <w:t>）投标产品服务计划表（格式见附件</w:t>
      </w:r>
      <w:r>
        <w:rPr>
          <w:rFonts w:ascii="宋体" w:hAnsi="宋体"/>
          <w:sz w:val="24"/>
        </w:rPr>
        <w:t>3.8</w:t>
      </w:r>
      <w:r>
        <w:rPr>
          <w:rFonts w:hint="eastAsia" w:ascii="宋体" w:hAnsi="宋体"/>
          <w:sz w:val="24"/>
        </w:rPr>
        <w:t>）；</w:t>
      </w:r>
    </w:p>
    <w:p>
      <w:pPr>
        <w:snapToGrid w:val="0"/>
        <w:spacing w:line="360" w:lineRule="auto"/>
        <w:ind w:firstLine="360" w:firstLineChars="150"/>
        <w:jc w:val="left"/>
        <w:rPr>
          <w:rFonts w:ascii="宋体"/>
          <w:sz w:val="24"/>
        </w:rPr>
      </w:pPr>
      <w:r>
        <w:rPr>
          <w:rFonts w:hint="eastAsia" w:ascii="宋体" w:hAnsi="宋体"/>
          <w:sz w:val="24"/>
        </w:rPr>
        <w:t>（</w:t>
      </w:r>
      <w:r>
        <w:rPr>
          <w:rFonts w:ascii="宋体" w:hAnsi="宋体"/>
          <w:sz w:val="24"/>
        </w:rPr>
        <w:t>13</w:t>
      </w:r>
      <w:r>
        <w:rPr>
          <w:rFonts w:hint="eastAsia" w:ascii="宋体" w:hAnsi="宋体"/>
          <w:sz w:val="24"/>
        </w:rPr>
        <w:t>）投标人认为有必要提供的其它文件。</w:t>
      </w:r>
    </w:p>
    <w:p>
      <w:pPr>
        <w:snapToGrid w:val="0"/>
        <w:spacing w:line="360" w:lineRule="auto"/>
        <w:ind w:firstLine="472" w:firstLineChars="196"/>
        <w:jc w:val="left"/>
        <w:rPr>
          <w:rFonts w:ascii="宋体" w:hAnsi="宋体"/>
          <w:b/>
          <w:sz w:val="24"/>
        </w:rPr>
      </w:pPr>
      <w:r>
        <w:rPr>
          <w:rFonts w:ascii="宋体" w:hAnsi="宋体"/>
          <w:b/>
          <w:bCs/>
          <w:sz w:val="24"/>
        </w:rPr>
        <w:t>3</w:t>
      </w:r>
      <w:r>
        <w:rPr>
          <w:rFonts w:hint="eastAsia" w:ascii="宋体" w:hAnsi="宋体"/>
          <w:b/>
          <w:bCs/>
          <w:sz w:val="24"/>
        </w:rPr>
        <w:t>、技术文件</w:t>
      </w:r>
    </w:p>
    <w:p>
      <w:pPr>
        <w:snapToGrid w:val="0"/>
        <w:spacing w:line="360" w:lineRule="auto"/>
        <w:ind w:firstLine="470" w:firstLineChars="196"/>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）评分响应表（格式见附件</w:t>
      </w:r>
      <w:r>
        <w:rPr>
          <w:rFonts w:ascii="宋体" w:hAnsi="宋体"/>
          <w:sz w:val="24"/>
        </w:rPr>
        <w:t>4.1</w:t>
      </w:r>
      <w:r>
        <w:rPr>
          <w:rFonts w:hint="eastAsia" w:ascii="宋体" w:hAnsi="宋体"/>
          <w:sz w:val="24"/>
        </w:rPr>
        <w:t>）</w:t>
      </w:r>
    </w:p>
    <w:p>
      <w:pPr>
        <w:snapToGrid w:val="0"/>
        <w:spacing w:line="360" w:lineRule="auto"/>
        <w:ind w:firstLine="480" w:firstLineChars="200"/>
        <w:jc w:val="left"/>
        <w:rPr>
          <w:rFonts w:ascii="宋体"/>
          <w:sz w:val="24"/>
        </w:rPr>
      </w:pPr>
      <w:r>
        <w:rPr>
          <w:rFonts w:hint="eastAsia" w:ascii="宋体"/>
          <w:sz w:val="24"/>
        </w:rPr>
        <w:t>（</w:t>
      </w:r>
      <w:r>
        <w:rPr>
          <w:rFonts w:ascii="宋体"/>
          <w:sz w:val="24"/>
        </w:rPr>
        <w:t>2</w:t>
      </w:r>
      <w:r>
        <w:rPr>
          <w:rFonts w:hint="eastAsia" w:ascii="宋体"/>
          <w:sz w:val="24"/>
        </w:rPr>
        <w:t>）</w:t>
      </w:r>
      <w:r>
        <w:rPr>
          <w:rFonts w:hint="eastAsia"/>
          <w:sz w:val="24"/>
        </w:rPr>
        <w:t>技术响应表（格式见附件</w:t>
      </w:r>
      <w:r>
        <w:rPr>
          <w:sz w:val="24"/>
        </w:rPr>
        <w:t>4.2</w:t>
      </w:r>
      <w:r>
        <w:rPr>
          <w:rFonts w:hint="eastAsia"/>
          <w:sz w:val="24"/>
        </w:rPr>
        <w:t>）；</w:t>
      </w:r>
    </w:p>
    <w:p>
      <w:pPr>
        <w:snapToGrid w:val="0"/>
        <w:spacing w:line="360" w:lineRule="auto"/>
        <w:ind w:firstLine="470" w:firstLineChars="196"/>
        <w:jc w:val="left"/>
        <w:rPr>
          <w:rFonts w:ascii="宋体"/>
          <w:sz w:val="24"/>
        </w:rPr>
      </w:pPr>
      <w:r>
        <w:rPr>
          <w:rFonts w:hint="eastAsia" w:ascii="宋体" w:hAnsi="宋体"/>
          <w:sz w:val="24"/>
        </w:rPr>
        <w:t>（</w:t>
      </w:r>
      <w:r>
        <w:rPr>
          <w:rFonts w:ascii="宋体" w:hAnsi="宋体"/>
          <w:sz w:val="24"/>
        </w:rPr>
        <w:t>3</w:t>
      </w:r>
      <w:r>
        <w:rPr>
          <w:rFonts w:hint="eastAsia" w:ascii="宋体" w:hAnsi="宋体"/>
          <w:sz w:val="24"/>
        </w:rPr>
        <w:t>）投标人拟派项目负责人、技术负责人及其他主要人员个人证书及身份证。</w:t>
      </w:r>
      <w:r>
        <w:rPr>
          <w:rFonts w:ascii="宋体" w:hAnsi="宋体"/>
          <w:sz w:val="24"/>
        </w:rPr>
        <w:t>(</w:t>
      </w:r>
      <w:r>
        <w:rPr>
          <w:rFonts w:hint="eastAsia" w:ascii="宋体" w:hAnsi="宋体"/>
          <w:sz w:val="24"/>
        </w:rPr>
        <w:t>格式见附件</w:t>
      </w:r>
      <w:r>
        <w:rPr>
          <w:rFonts w:ascii="宋体" w:hAnsi="宋体"/>
          <w:sz w:val="24"/>
        </w:rPr>
        <w:t>4.3)</w:t>
      </w:r>
    </w:p>
    <w:p>
      <w:pPr>
        <w:snapToGrid w:val="0"/>
        <w:spacing w:line="360" w:lineRule="auto"/>
        <w:ind w:firstLine="470" w:firstLineChars="196"/>
        <w:jc w:val="left"/>
        <w:rPr>
          <w:rFonts w:ascii="宋体"/>
          <w:sz w:val="24"/>
        </w:rPr>
      </w:pPr>
      <w:r>
        <w:rPr>
          <w:rFonts w:hint="eastAsia" w:ascii="宋体" w:hAnsi="宋体"/>
          <w:sz w:val="24"/>
        </w:rPr>
        <w:t>（</w:t>
      </w:r>
      <w:r>
        <w:rPr>
          <w:rFonts w:ascii="宋体" w:hAnsi="宋体"/>
          <w:sz w:val="24"/>
        </w:rPr>
        <w:t>4</w:t>
      </w:r>
      <w:r>
        <w:rPr>
          <w:rFonts w:hint="eastAsia" w:ascii="宋体" w:hAnsi="宋体"/>
          <w:sz w:val="24"/>
        </w:rPr>
        <w:t>）货物主要技术指标、功能及配置的详细说明（格式见附件</w:t>
      </w:r>
      <w:r>
        <w:rPr>
          <w:rFonts w:ascii="宋体" w:hAnsi="宋体"/>
          <w:sz w:val="24"/>
        </w:rPr>
        <w:t>4.4</w:t>
      </w:r>
      <w:r>
        <w:rPr>
          <w:rFonts w:hint="eastAsia" w:ascii="宋体" w:hAnsi="宋体"/>
          <w:sz w:val="24"/>
        </w:rPr>
        <w:t>）</w:t>
      </w:r>
    </w:p>
    <w:p>
      <w:pPr>
        <w:snapToGrid w:val="0"/>
        <w:spacing w:line="360" w:lineRule="auto"/>
        <w:ind w:firstLine="470" w:firstLineChars="196"/>
        <w:jc w:val="left"/>
        <w:rPr>
          <w:rFonts w:ascii="宋体"/>
          <w:sz w:val="24"/>
        </w:rPr>
      </w:pPr>
      <w:r>
        <w:rPr>
          <w:rFonts w:hint="eastAsia" w:ascii="宋体" w:hAnsi="宋体"/>
          <w:sz w:val="24"/>
        </w:rPr>
        <w:t>（</w:t>
      </w:r>
      <w:r>
        <w:rPr>
          <w:rFonts w:ascii="宋体" w:hAnsi="宋体"/>
          <w:sz w:val="24"/>
        </w:rPr>
        <w:t>5</w:t>
      </w:r>
      <w:r>
        <w:rPr>
          <w:rFonts w:hint="eastAsia" w:ascii="宋体" w:hAnsi="宋体"/>
          <w:sz w:val="24"/>
        </w:rPr>
        <w:t>）投标货物的彩图；</w:t>
      </w:r>
    </w:p>
    <w:p>
      <w:pPr>
        <w:snapToGrid w:val="0"/>
        <w:spacing w:line="360" w:lineRule="auto"/>
        <w:ind w:firstLine="480" w:firstLineChars="200"/>
        <w:rPr>
          <w:rFonts w:ascii="宋体"/>
          <w:sz w:val="24"/>
        </w:rPr>
      </w:pPr>
      <w:r>
        <w:rPr>
          <w:rFonts w:hint="eastAsia" w:ascii="宋体" w:hAnsi="宋体"/>
          <w:sz w:val="24"/>
        </w:rPr>
        <w:t>（</w:t>
      </w:r>
      <w:r>
        <w:rPr>
          <w:rFonts w:ascii="宋体" w:hAnsi="宋体"/>
          <w:sz w:val="24"/>
        </w:rPr>
        <w:t>6</w:t>
      </w:r>
      <w:r>
        <w:rPr>
          <w:rFonts w:hint="eastAsia" w:ascii="宋体" w:hAnsi="宋体"/>
          <w:sz w:val="24"/>
        </w:rPr>
        <w:t>）主要材料的质检报告</w:t>
      </w:r>
    </w:p>
    <w:p>
      <w:pPr>
        <w:pStyle w:val="25"/>
        <w:snapToGrid w:val="0"/>
        <w:spacing w:beforeLines="0" w:afterLines="0" w:line="360" w:lineRule="auto"/>
        <w:ind w:firstLine="600" w:firstLineChars="250"/>
        <w:rPr>
          <w:rFonts w:hAnsi="宋体"/>
        </w:rPr>
      </w:pPr>
      <w:r>
        <w:rPr>
          <w:rFonts w:hAnsi="宋体"/>
        </w:rPr>
        <w:t>(7)</w:t>
      </w:r>
      <w:r>
        <w:rPr>
          <w:rFonts w:hint="eastAsia" w:hAnsi="宋体"/>
        </w:rPr>
        <w:t xml:space="preserve"> 投标该项目的优势及自我评价；</w:t>
      </w:r>
    </w:p>
    <w:p>
      <w:pPr>
        <w:snapToGrid w:val="0"/>
        <w:spacing w:line="360" w:lineRule="auto"/>
        <w:ind w:left="480"/>
        <w:jc w:val="left"/>
        <w:rPr>
          <w:rFonts w:ascii="宋体"/>
          <w:sz w:val="24"/>
        </w:rPr>
      </w:pPr>
      <w:r>
        <w:rPr>
          <w:rFonts w:hint="eastAsia" w:ascii="宋体" w:hAnsi="宋体"/>
          <w:sz w:val="24"/>
        </w:rPr>
        <w:t>（</w:t>
      </w:r>
      <w:r>
        <w:rPr>
          <w:rFonts w:ascii="宋体" w:hAnsi="宋体"/>
          <w:sz w:val="24"/>
        </w:rPr>
        <w:t>8</w:t>
      </w:r>
      <w:r>
        <w:rPr>
          <w:rFonts w:hint="eastAsia" w:ascii="宋体" w:hAnsi="宋体"/>
          <w:sz w:val="24"/>
        </w:rPr>
        <w:t>）拟投入本项目的设备（格式见附件</w:t>
      </w:r>
      <w:r>
        <w:rPr>
          <w:rFonts w:ascii="宋体" w:hAnsi="宋体"/>
          <w:sz w:val="24"/>
        </w:rPr>
        <w:t>4.5</w:t>
      </w:r>
      <w:r>
        <w:rPr>
          <w:rFonts w:hint="eastAsia" w:ascii="宋体" w:hAnsi="宋体"/>
          <w:sz w:val="24"/>
        </w:rPr>
        <w:t>）；</w:t>
      </w:r>
    </w:p>
    <w:p>
      <w:pPr>
        <w:snapToGrid w:val="0"/>
        <w:spacing w:line="360" w:lineRule="auto"/>
        <w:ind w:left="480"/>
        <w:jc w:val="left"/>
        <w:rPr>
          <w:rFonts w:ascii="宋体"/>
          <w:sz w:val="24"/>
        </w:rPr>
      </w:pPr>
      <w:r>
        <w:rPr>
          <w:rFonts w:hint="eastAsia" w:ascii="宋体" w:hAnsi="宋体"/>
          <w:sz w:val="24"/>
        </w:rPr>
        <w:t>（</w:t>
      </w:r>
      <w:r>
        <w:rPr>
          <w:rFonts w:ascii="宋体" w:hAnsi="宋体"/>
          <w:sz w:val="24"/>
        </w:rPr>
        <w:t>9</w:t>
      </w:r>
      <w:r>
        <w:rPr>
          <w:rFonts w:hint="eastAsia" w:ascii="宋体" w:hAnsi="宋体"/>
          <w:sz w:val="24"/>
        </w:rPr>
        <w:t>）技术服务方案；</w:t>
      </w:r>
    </w:p>
    <w:p>
      <w:pPr>
        <w:snapToGrid w:val="0"/>
        <w:spacing w:line="360" w:lineRule="auto"/>
        <w:ind w:left="480"/>
        <w:jc w:val="left"/>
        <w:rPr>
          <w:rFonts w:ascii="宋体"/>
          <w:sz w:val="24"/>
        </w:rPr>
      </w:pPr>
      <w:r>
        <w:rPr>
          <w:rFonts w:hint="eastAsia" w:ascii="宋体" w:hAnsi="宋体"/>
          <w:sz w:val="24"/>
        </w:rPr>
        <w:t>（</w:t>
      </w:r>
      <w:r>
        <w:rPr>
          <w:rFonts w:ascii="宋体" w:hAnsi="宋体"/>
          <w:sz w:val="24"/>
        </w:rPr>
        <w:t>10</w:t>
      </w:r>
      <w:r>
        <w:rPr>
          <w:rFonts w:hint="eastAsia" w:ascii="宋体" w:hAnsi="宋体"/>
          <w:sz w:val="24"/>
        </w:rPr>
        <w:t>）优惠条件：投标人承诺给予招标人的各种优惠条件，包括售后服务、服务网点、备品备件、专用耗材等方面的优惠。</w:t>
      </w:r>
    </w:p>
    <w:p>
      <w:pPr>
        <w:snapToGrid w:val="0"/>
        <w:spacing w:line="360" w:lineRule="auto"/>
        <w:ind w:left="480"/>
        <w:jc w:val="left"/>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1）投标人需要说明的其他文件和说明。</w:t>
      </w:r>
    </w:p>
    <w:p>
      <w:pPr>
        <w:snapToGrid w:val="0"/>
        <w:spacing w:line="360" w:lineRule="auto"/>
        <w:ind w:firstLine="472" w:firstLineChars="196"/>
        <w:jc w:val="left"/>
        <w:rPr>
          <w:rFonts w:ascii="宋体"/>
          <w:b/>
          <w:sz w:val="24"/>
        </w:rPr>
      </w:pPr>
      <w:r>
        <w:rPr>
          <w:rFonts w:ascii="宋体" w:hAnsi="宋体"/>
          <w:b/>
          <w:sz w:val="24"/>
        </w:rPr>
        <w:t>4</w:t>
      </w:r>
      <w:r>
        <w:rPr>
          <w:rFonts w:hint="eastAsia" w:ascii="宋体" w:hAnsi="宋体"/>
          <w:b/>
          <w:sz w:val="24"/>
        </w:rPr>
        <w:t>、报价文件</w:t>
      </w:r>
    </w:p>
    <w:p>
      <w:pPr>
        <w:snapToGrid w:val="0"/>
        <w:spacing w:before="50" w:afterLines="50" w:line="360" w:lineRule="auto"/>
        <w:ind w:firstLine="480" w:firstLineChars="200"/>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）投标函（格式见附件</w:t>
      </w:r>
      <w:r>
        <w:rPr>
          <w:rFonts w:ascii="宋体" w:hAnsi="宋体"/>
          <w:sz w:val="24"/>
        </w:rPr>
        <w:t>5.1</w:t>
      </w:r>
      <w:r>
        <w:rPr>
          <w:rFonts w:hint="eastAsia" w:ascii="宋体" w:hAnsi="宋体"/>
          <w:sz w:val="24"/>
        </w:rPr>
        <w:t>）；</w:t>
      </w:r>
    </w:p>
    <w:p>
      <w:pPr>
        <w:pStyle w:val="25"/>
        <w:adjustRightInd w:val="0"/>
        <w:snapToGrid w:val="0"/>
        <w:spacing w:before="156" w:after="156" w:line="360" w:lineRule="auto"/>
        <w:ind w:firstLine="480" w:firstLineChars="200"/>
        <w:rPr>
          <w:rFonts w:hAnsi="宋体"/>
        </w:rPr>
      </w:pPr>
      <w:r>
        <w:rPr>
          <w:rFonts w:hint="eastAsia" w:hAnsi="宋体"/>
        </w:rPr>
        <w:t>（</w:t>
      </w:r>
      <w:r>
        <w:rPr>
          <w:rFonts w:hAnsi="宋体"/>
        </w:rPr>
        <w:t>2</w:t>
      </w:r>
      <w:r>
        <w:rPr>
          <w:rFonts w:hint="eastAsia" w:hAnsi="宋体"/>
        </w:rPr>
        <w:t>）开标一览表（格式见附件</w:t>
      </w:r>
      <w:r>
        <w:rPr>
          <w:rFonts w:hAnsi="宋体"/>
        </w:rPr>
        <w:t>5.2</w:t>
      </w:r>
      <w:r>
        <w:rPr>
          <w:rFonts w:hint="eastAsia" w:hAnsi="宋体"/>
        </w:rPr>
        <w:t>）；</w:t>
      </w:r>
    </w:p>
    <w:p>
      <w:pPr>
        <w:snapToGrid w:val="0"/>
        <w:spacing w:before="50" w:afterLines="50" w:line="360" w:lineRule="auto"/>
        <w:ind w:firstLine="480" w:firstLineChars="200"/>
        <w:jc w:val="left"/>
        <w:rPr>
          <w:rFonts w:ascii="宋体"/>
          <w:sz w:val="24"/>
        </w:rPr>
      </w:pPr>
      <w:r>
        <w:rPr>
          <w:rFonts w:hint="eastAsia" w:ascii="宋体" w:hAnsi="宋体"/>
          <w:sz w:val="24"/>
        </w:rPr>
        <w:t>（</w:t>
      </w:r>
      <w:r>
        <w:rPr>
          <w:rFonts w:ascii="宋体" w:hAnsi="宋体"/>
          <w:sz w:val="24"/>
        </w:rPr>
        <w:t>3</w:t>
      </w:r>
      <w:r>
        <w:rPr>
          <w:rFonts w:hint="eastAsia" w:ascii="宋体" w:hAnsi="宋体"/>
          <w:sz w:val="24"/>
        </w:rPr>
        <w:t>）投标人针对报价需要说明的其他文件和说明。</w:t>
      </w:r>
    </w:p>
    <w:p>
      <w:pPr>
        <w:snapToGrid w:val="0"/>
        <w:spacing w:beforeLines="50" w:line="360" w:lineRule="auto"/>
        <w:ind w:firstLine="472" w:firstLineChars="196"/>
        <w:jc w:val="left"/>
        <w:outlineLvl w:val="0"/>
        <w:rPr>
          <w:rFonts w:ascii="宋体"/>
          <w:b/>
          <w:sz w:val="24"/>
        </w:rPr>
      </w:pPr>
      <w:r>
        <w:rPr>
          <w:rFonts w:hint="eastAsia" w:ascii="宋体" w:hAnsi="宋体"/>
          <w:b/>
          <w:sz w:val="24"/>
        </w:rPr>
        <w:t>（二）投标文件的语言及计量</w:t>
      </w:r>
    </w:p>
    <w:p>
      <w:pPr>
        <w:snapToGrid w:val="0"/>
        <w:spacing w:line="360" w:lineRule="auto"/>
        <w:ind w:firstLine="480" w:firstLineChars="200"/>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80" w:firstLineChars="200"/>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投标计量单位，应采用中华人民共和国法定计量单位（货币单位：人民币元），否则视同未响应。</w:t>
      </w:r>
    </w:p>
    <w:p>
      <w:pPr>
        <w:pStyle w:val="25"/>
        <w:snapToGrid w:val="0"/>
        <w:spacing w:beforeLines="0" w:afterLines="0" w:line="360" w:lineRule="auto"/>
        <w:ind w:firstLine="482" w:firstLineChars="200"/>
        <w:jc w:val="left"/>
        <w:rPr>
          <w:rFonts w:hAnsi="宋体"/>
          <w:b/>
        </w:rPr>
      </w:pPr>
      <w:r>
        <w:rPr>
          <w:rFonts w:hint="eastAsia" w:hAnsi="宋体"/>
          <w:b/>
        </w:rPr>
        <w:t>（三）投标报价</w:t>
      </w:r>
    </w:p>
    <w:p>
      <w:pPr>
        <w:pStyle w:val="25"/>
        <w:snapToGrid w:val="0"/>
        <w:spacing w:beforeLines="0" w:afterLines="0" w:line="360" w:lineRule="auto"/>
        <w:ind w:firstLine="480" w:firstLineChars="200"/>
        <w:jc w:val="left"/>
        <w:rPr>
          <w:rFonts w:hAnsi="宋体" w:cs="宋体"/>
        </w:rPr>
      </w:pPr>
      <w:r>
        <w:rPr>
          <w:rFonts w:hint="eastAsia" w:hAnsi="宋体"/>
        </w:rPr>
        <w:t>▲</w:t>
      </w:r>
      <w:r>
        <w:rPr>
          <w:rFonts w:hAnsi="宋体" w:cs="宋体"/>
        </w:rPr>
        <w:t>1.</w:t>
      </w:r>
      <w:r>
        <w:rPr>
          <w:rFonts w:hint="eastAsia" w:hAnsi="宋体" w:cs="宋体"/>
        </w:rPr>
        <w:t>投标报价应按招标文件中招标需求的要求，按照相关附表格式填写。</w:t>
      </w:r>
    </w:p>
    <w:p>
      <w:pPr>
        <w:pStyle w:val="25"/>
        <w:snapToGrid w:val="0"/>
        <w:spacing w:before="156" w:after="156" w:line="360" w:lineRule="auto"/>
        <w:ind w:firstLine="480" w:firstLineChars="200"/>
        <w:jc w:val="left"/>
        <w:rPr>
          <w:rFonts w:hAnsi="宋体" w:cs="宋体"/>
        </w:rPr>
      </w:pPr>
      <w:r>
        <w:rPr>
          <w:rFonts w:hint="eastAsia" w:hAnsi="宋体"/>
        </w:rPr>
        <w:t>▲</w:t>
      </w:r>
      <w:r>
        <w:rPr>
          <w:rFonts w:hAnsi="宋体" w:cs="宋体"/>
        </w:rPr>
        <w:t>2.</w:t>
      </w:r>
      <w:r>
        <w:rPr>
          <w:rFonts w:hint="eastAsia" w:hAnsi="宋体" w:cs="宋体"/>
        </w:rPr>
        <w:t>投标报价是履行合同的最终价格，应包括完成本项目所需的人工、设备、材料、差旅费及其他等一切费用开支及税金。</w:t>
      </w:r>
    </w:p>
    <w:p>
      <w:pPr>
        <w:tabs>
          <w:tab w:val="left" w:pos="525"/>
        </w:tabs>
        <w:snapToGrid w:val="0"/>
        <w:spacing w:line="360" w:lineRule="auto"/>
        <w:ind w:firstLine="480" w:firstLineChars="200"/>
        <w:rPr>
          <w:rFonts w:ascii="宋体"/>
          <w:sz w:val="24"/>
        </w:rPr>
      </w:pPr>
      <w:r>
        <w:rPr>
          <w:rFonts w:hint="eastAsia" w:ascii="宋体" w:hAnsi="宋体"/>
          <w:sz w:val="24"/>
        </w:rPr>
        <w:t>▲</w:t>
      </w:r>
      <w:r>
        <w:rPr>
          <w:rFonts w:ascii="宋体" w:hAnsi="宋体" w:cs="宋体"/>
          <w:sz w:val="24"/>
        </w:rPr>
        <w:t>3.</w:t>
      </w:r>
      <w:r>
        <w:rPr>
          <w:rFonts w:hint="eastAsia" w:ascii="宋体" w:hAnsi="宋体" w:cs="宋体"/>
          <w:sz w:val="24"/>
        </w:rPr>
        <w:t>投标文件只允许有一个报价，有选择的或有条件的报价将不予接受。</w:t>
      </w:r>
      <w:r>
        <w:rPr>
          <w:rFonts w:hint="eastAsia" w:ascii="宋体" w:hAnsi="宋体"/>
          <w:sz w:val="24"/>
        </w:rPr>
        <w:t>唱标价格为报价文件正本中</w:t>
      </w:r>
      <w:r>
        <w:rPr>
          <w:rFonts w:hint="eastAsia" w:hAnsi="宋体"/>
          <w:sz w:val="24"/>
        </w:rPr>
        <w:t>开标一览表</w:t>
      </w:r>
      <w:r>
        <w:rPr>
          <w:rFonts w:hint="eastAsia" w:ascii="宋体" w:hAnsi="宋体"/>
          <w:sz w:val="24"/>
        </w:rPr>
        <w:t>的报价。</w:t>
      </w:r>
    </w:p>
    <w:p>
      <w:pPr>
        <w:tabs>
          <w:tab w:val="left" w:pos="525"/>
        </w:tabs>
        <w:snapToGrid w:val="0"/>
        <w:spacing w:line="360" w:lineRule="auto"/>
        <w:ind w:firstLine="480" w:firstLineChars="200"/>
        <w:jc w:val="left"/>
        <w:rPr>
          <w:rFonts w:ascii="宋体" w:cs="宋体"/>
          <w:sz w:val="24"/>
        </w:rPr>
      </w:pPr>
      <w:r>
        <w:rPr>
          <w:rFonts w:hint="eastAsia" w:ascii="宋体" w:hAnsi="宋体"/>
          <w:sz w:val="24"/>
        </w:rPr>
        <w:t>▲</w:t>
      </w:r>
      <w:r>
        <w:rPr>
          <w:rFonts w:ascii="宋体" w:hAnsi="宋体" w:cs="宋体"/>
          <w:sz w:val="24"/>
        </w:rPr>
        <w:t>4.</w:t>
      </w:r>
      <w:r>
        <w:rPr>
          <w:rFonts w:hint="eastAsia" w:ascii="宋体" w:hAnsi="宋体" w:cs="宋体"/>
          <w:sz w:val="24"/>
        </w:rPr>
        <w:t>投标人的报价超出限价将做废标处理。</w:t>
      </w:r>
    </w:p>
    <w:p>
      <w:pPr>
        <w:pStyle w:val="14"/>
        <w:widowControl w:val="0"/>
        <w:tabs>
          <w:tab w:val="clear" w:pos="454"/>
        </w:tabs>
        <w:snapToGrid w:val="0"/>
        <w:spacing w:afterLines="0" w:line="360" w:lineRule="auto"/>
        <w:ind w:left="0" w:firstLine="472" w:firstLineChars="196"/>
        <w:rPr>
          <w:rFonts w:ascii="宋体"/>
          <w:b/>
          <w:szCs w:val="24"/>
        </w:rPr>
      </w:pPr>
      <w:r>
        <w:rPr>
          <w:rFonts w:hint="eastAsia" w:ascii="宋体" w:hAnsi="宋体"/>
          <w:b/>
          <w:szCs w:val="24"/>
        </w:rPr>
        <w:t>（四）投标文件的有效期</w:t>
      </w:r>
    </w:p>
    <w:p>
      <w:pPr>
        <w:pStyle w:val="14"/>
        <w:widowControl w:val="0"/>
        <w:tabs>
          <w:tab w:val="clear" w:pos="454"/>
        </w:tabs>
        <w:snapToGrid w:val="0"/>
        <w:spacing w:afterLines="0" w:line="360" w:lineRule="auto"/>
        <w:ind w:left="0" w:firstLine="480" w:firstLineChars="200"/>
        <w:rPr>
          <w:rFonts w:ascii="宋体"/>
          <w:szCs w:val="24"/>
        </w:rPr>
      </w:pPr>
      <w:r>
        <w:rPr>
          <w:rFonts w:hint="eastAsia" w:ascii="宋体" w:hAnsi="宋体"/>
        </w:rPr>
        <w:t>▲</w:t>
      </w:r>
      <w:r>
        <w:rPr>
          <w:rFonts w:ascii="宋体" w:hAnsi="宋体"/>
          <w:szCs w:val="24"/>
        </w:rPr>
        <w:t>1</w:t>
      </w:r>
      <w:r>
        <w:rPr>
          <w:rFonts w:ascii="宋体"/>
          <w:szCs w:val="24"/>
        </w:rPr>
        <w:t>.</w:t>
      </w:r>
      <w:r>
        <w:rPr>
          <w:rFonts w:hint="eastAsia" w:ascii="宋体" w:hAnsi="宋体"/>
          <w:szCs w:val="24"/>
        </w:rPr>
        <w:t>自投标截止日起</w:t>
      </w:r>
      <w:r>
        <w:rPr>
          <w:rFonts w:ascii="宋体" w:hAnsi="宋体"/>
          <w:szCs w:val="24"/>
          <w:u w:val="single"/>
        </w:rPr>
        <w:t>60</w:t>
      </w:r>
      <w:r>
        <w:rPr>
          <w:rFonts w:hint="eastAsia" w:ascii="宋体" w:hAnsi="宋体"/>
          <w:szCs w:val="24"/>
        </w:rPr>
        <w:t>天投标文件应保持有效。有效期不足的投标文件将被拒绝。</w:t>
      </w:r>
    </w:p>
    <w:p>
      <w:pPr>
        <w:pStyle w:val="14"/>
        <w:widowControl w:val="0"/>
        <w:tabs>
          <w:tab w:val="clear" w:pos="454"/>
        </w:tabs>
        <w:snapToGrid w:val="0"/>
        <w:spacing w:afterLines="0" w:line="360" w:lineRule="auto"/>
        <w:ind w:left="0" w:firstLine="480" w:firstLineChars="200"/>
        <w:rPr>
          <w:rFonts w:ascii="宋体"/>
          <w:szCs w:val="24"/>
        </w:rPr>
      </w:pPr>
      <w:r>
        <w:rPr>
          <w:rFonts w:ascii="宋体" w:hAnsi="宋体"/>
          <w:szCs w:val="24"/>
        </w:rPr>
        <w:t>2</w:t>
      </w:r>
      <w:r>
        <w:rPr>
          <w:rFonts w:ascii="宋体"/>
          <w:szCs w:val="24"/>
        </w:rPr>
        <w:t>.</w:t>
      </w:r>
      <w:r>
        <w:rPr>
          <w:rFonts w:hint="eastAsia" w:ascii="宋体" w:hAnsi="宋体"/>
          <w:szCs w:val="24"/>
        </w:rPr>
        <w:t>在特殊情况下，招标人可与投标人协商延长投标书的有效期，这种要求和答复均以书面形式进行。</w:t>
      </w:r>
    </w:p>
    <w:p>
      <w:pPr>
        <w:snapToGrid w:val="0"/>
        <w:spacing w:line="360" w:lineRule="auto"/>
        <w:ind w:firstLine="480" w:firstLineChars="200"/>
        <w:jc w:val="left"/>
        <w:outlineLvl w:val="0"/>
        <w:rPr>
          <w:rFonts w:ascii="宋体"/>
          <w:b/>
          <w:sz w:val="24"/>
        </w:rPr>
      </w:pPr>
      <w:r>
        <w:rPr>
          <w:rFonts w:ascii="宋体" w:hAnsi="宋体"/>
          <w:sz w:val="24"/>
        </w:rPr>
        <w:t>3</w:t>
      </w:r>
      <w:r>
        <w:rPr>
          <w:rFonts w:ascii="宋体"/>
          <w:sz w:val="24"/>
        </w:rPr>
        <w:t>.</w:t>
      </w:r>
      <w:r>
        <w:rPr>
          <w:rFonts w:hint="eastAsia" w:ascii="宋体" w:hAnsi="宋体"/>
          <w:sz w:val="24"/>
        </w:rPr>
        <w:t>投标人可拒绝接受延期要求而不会导致投标保证金被没收。同意延长有效期的投标人需要相应延长投标保证金的有效期，但不能修改投标文件。</w:t>
      </w:r>
    </w:p>
    <w:p>
      <w:pPr>
        <w:snapToGrid w:val="0"/>
        <w:spacing w:line="360" w:lineRule="auto"/>
        <w:ind w:firstLine="480" w:firstLineChars="200"/>
        <w:jc w:val="left"/>
        <w:outlineLvl w:val="0"/>
        <w:rPr>
          <w:rFonts w:ascii="宋体"/>
          <w:b/>
          <w:sz w:val="24"/>
        </w:rPr>
      </w:pPr>
      <w:r>
        <w:rPr>
          <w:rFonts w:ascii="宋体" w:hAnsi="宋体"/>
          <w:sz w:val="24"/>
        </w:rPr>
        <w:t>4</w:t>
      </w:r>
      <w:r>
        <w:rPr>
          <w:rFonts w:ascii="宋体"/>
          <w:sz w:val="24"/>
        </w:rPr>
        <w:t>.</w:t>
      </w:r>
      <w:r>
        <w:rPr>
          <w:rFonts w:hint="eastAsia" w:ascii="宋体" w:hAnsi="宋体"/>
          <w:sz w:val="24"/>
        </w:rPr>
        <w:t>中标人的投标文件自开标之日起至合同履行完毕止均应保持有效。</w:t>
      </w:r>
    </w:p>
    <w:p>
      <w:pPr>
        <w:snapToGrid w:val="0"/>
        <w:spacing w:beforeLines="50" w:line="360" w:lineRule="auto"/>
        <w:ind w:firstLine="472" w:firstLineChars="196"/>
        <w:jc w:val="left"/>
        <w:outlineLvl w:val="0"/>
        <w:rPr>
          <w:rFonts w:ascii="宋体"/>
          <w:b/>
          <w:sz w:val="24"/>
        </w:rPr>
      </w:pPr>
      <w:r>
        <w:rPr>
          <w:rFonts w:hint="eastAsia" w:ascii="宋体" w:hAnsi="宋体"/>
          <w:b/>
          <w:sz w:val="24"/>
        </w:rPr>
        <w:t>（五）投标文件的签署和份数</w:t>
      </w:r>
    </w:p>
    <w:p>
      <w:pPr>
        <w:snapToGrid w:val="0"/>
        <w:spacing w:line="360" w:lineRule="auto"/>
        <w:ind w:firstLine="480" w:firstLineChars="200"/>
        <w:jc w:val="left"/>
        <w:rPr>
          <w:rFonts w:ascii="宋体"/>
          <w:sz w:val="24"/>
        </w:rPr>
      </w:pPr>
      <w:r>
        <w:rPr>
          <w:rFonts w:ascii="宋体" w:hAnsi="宋体"/>
          <w:sz w:val="24"/>
        </w:rPr>
        <w:t>1</w:t>
      </w:r>
      <w:r>
        <w:rPr>
          <w:rFonts w:ascii="宋体"/>
          <w:sz w:val="24"/>
        </w:rPr>
        <w:t>.</w:t>
      </w:r>
      <w:r>
        <w:rPr>
          <w:rFonts w:hint="eastAsia" w:ascii="宋体" w:hAnsi="宋体"/>
          <w:sz w:val="24"/>
        </w:rPr>
        <w:t>投标人应按本招标文件规定的格式和顺序编制、装订投标文件并标注页码，投标文件内容不完整、编排混乱导致投标文件被误读、漏读或者查找不到相关内容的，是投标人的责任。</w:t>
      </w:r>
    </w:p>
    <w:p>
      <w:pPr>
        <w:snapToGrid w:val="0"/>
        <w:spacing w:line="360" w:lineRule="auto"/>
        <w:ind w:firstLine="480" w:firstLineChars="200"/>
        <w:jc w:val="left"/>
        <w:rPr>
          <w:rFonts w:ascii="宋体"/>
          <w:sz w:val="24"/>
        </w:rPr>
      </w:pPr>
      <w:r>
        <w:rPr>
          <w:rFonts w:ascii="宋体" w:hAnsi="宋体"/>
          <w:sz w:val="24"/>
        </w:rPr>
        <w:t>2</w:t>
      </w:r>
      <w:r>
        <w:rPr>
          <w:rFonts w:ascii="宋体"/>
          <w:sz w:val="24"/>
        </w:rPr>
        <w:t>.</w:t>
      </w:r>
      <w:r>
        <w:rPr>
          <w:rFonts w:hint="eastAsia" w:ascii="宋体" w:hAnsi="宋体"/>
          <w:sz w:val="24"/>
        </w:rPr>
        <w:t>投标人应按资信及商务文件、技术文件、投标报价文件正本各</w:t>
      </w:r>
      <w:r>
        <w:rPr>
          <w:rFonts w:ascii="宋体" w:hAnsi="宋体"/>
          <w:sz w:val="24"/>
        </w:rPr>
        <w:t>1</w:t>
      </w:r>
      <w:r>
        <w:rPr>
          <w:rFonts w:hint="eastAsia" w:ascii="宋体" w:hAnsi="宋体"/>
          <w:sz w:val="24"/>
        </w:rPr>
        <w:t>份，副本各</w:t>
      </w:r>
      <w:r>
        <w:rPr>
          <w:rFonts w:ascii="宋体" w:hAnsi="宋体"/>
          <w:sz w:val="24"/>
        </w:rPr>
        <w:t>4</w:t>
      </w:r>
      <w:r>
        <w:rPr>
          <w:rFonts w:hint="eastAsia" w:ascii="宋体" w:hAnsi="宋体"/>
          <w:sz w:val="24"/>
        </w:rPr>
        <w:t>份；</w:t>
      </w:r>
      <w:r>
        <w:rPr>
          <w:rFonts w:hint="eastAsia" w:ascii="宋体" w:hAnsi="宋体"/>
          <w:b/>
          <w:sz w:val="24"/>
        </w:rPr>
        <w:t>资格审查资料</w:t>
      </w:r>
      <w:r>
        <w:rPr>
          <w:rFonts w:ascii="宋体" w:hAnsi="宋体"/>
          <w:b/>
          <w:sz w:val="24"/>
        </w:rPr>
        <w:t>1</w:t>
      </w:r>
      <w:r>
        <w:rPr>
          <w:rFonts w:hint="eastAsia" w:ascii="宋体" w:hAnsi="宋体"/>
          <w:b/>
          <w:sz w:val="24"/>
        </w:rPr>
        <w:t>份</w:t>
      </w:r>
      <w:r>
        <w:rPr>
          <w:rFonts w:hint="eastAsia" w:ascii="宋体" w:hAnsi="宋体"/>
          <w:sz w:val="24"/>
        </w:rPr>
        <w:t>分别编制并单独装订成册，投标文件的封面应注明“正本”、“副本”字样</w:t>
      </w:r>
      <w:r>
        <w:rPr>
          <w:rFonts w:ascii="宋体" w:hAnsi="宋体"/>
          <w:b/>
          <w:sz w:val="24"/>
        </w:rPr>
        <w:t>(</w:t>
      </w:r>
      <w:r>
        <w:rPr>
          <w:rFonts w:hint="eastAsia" w:ascii="宋体" w:hAnsi="宋体"/>
          <w:b/>
          <w:sz w:val="24"/>
        </w:rPr>
        <w:t>资格审查资料无需注明正副本</w:t>
      </w:r>
      <w:r>
        <w:rPr>
          <w:rFonts w:ascii="宋体" w:hAnsi="宋体"/>
          <w:b/>
          <w:sz w:val="24"/>
        </w:rPr>
        <w:t>)</w:t>
      </w:r>
      <w:r>
        <w:rPr>
          <w:rFonts w:hint="eastAsia" w:ascii="宋体" w:hAnsi="宋体"/>
          <w:sz w:val="24"/>
        </w:rPr>
        <w:t>，投标文件的外包装及封面格式详见附件</w:t>
      </w:r>
      <w:r>
        <w:rPr>
          <w:rFonts w:ascii="宋体" w:hAnsi="宋体"/>
          <w:sz w:val="24"/>
        </w:rPr>
        <w:t>1</w:t>
      </w:r>
      <w:r>
        <w:rPr>
          <w:rFonts w:hint="eastAsia" w:ascii="宋体" w:hAnsi="宋体"/>
          <w:sz w:val="24"/>
        </w:rPr>
        <w:t>、</w:t>
      </w:r>
      <w:r>
        <w:rPr>
          <w:rFonts w:ascii="宋体" w:hAnsi="宋体"/>
          <w:sz w:val="24"/>
        </w:rPr>
        <w:t>2</w:t>
      </w:r>
      <w:r>
        <w:rPr>
          <w:rFonts w:hint="eastAsia" w:ascii="宋体" w:hAnsi="宋体"/>
          <w:sz w:val="24"/>
        </w:rPr>
        <w:t>。</w:t>
      </w:r>
    </w:p>
    <w:p>
      <w:pPr>
        <w:snapToGrid w:val="0"/>
        <w:spacing w:line="360" w:lineRule="auto"/>
        <w:ind w:firstLine="480" w:firstLineChars="200"/>
        <w:jc w:val="left"/>
        <w:rPr>
          <w:rFonts w:ascii="宋体"/>
          <w:sz w:val="24"/>
        </w:rPr>
      </w:pPr>
      <w:r>
        <w:rPr>
          <w:rFonts w:ascii="宋体" w:hAnsi="宋体"/>
          <w:sz w:val="24"/>
        </w:rPr>
        <w:t>3.</w:t>
      </w:r>
      <w:r>
        <w:rPr>
          <w:rFonts w:hint="eastAsia" w:ascii="宋体" w:hAnsi="宋体"/>
          <w:sz w:val="24"/>
        </w:rPr>
        <w:t>投标文件需打印或用不褪色的墨水填写，投标文件正本除本《投标人须知》中规定的可提供复印件外均须提供原件。副本可为正本签字盖章后复印件。</w:t>
      </w:r>
    </w:p>
    <w:p>
      <w:pPr>
        <w:snapToGrid w:val="0"/>
        <w:spacing w:line="360" w:lineRule="auto"/>
        <w:ind w:firstLine="480" w:firstLineChars="200"/>
        <w:jc w:val="left"/>
        <w:rPr>
          <w:rFonts w:ascii="宋体"/>
          <w:sz w:val="24"/>
        </w:rPr>
      </w:pPr>
      <w:r>
        <w:rPr>
          <w:rFonts w:ascii="宋体" w:hAnsi="宋体"/>
          <w:sz w:val="24"/>
        </w:rPr>
        <w:t>4.</w:t>
      </w:r>
      <w:r>
        <w:rPr>
          <w:rFonts w:hint="eastAsia" w:ascii="宋体" w:hAnsi="宋体"/>
          <w:sz w:val="24"/>
        </w:rPr>
        <w:t>招标文件对签字、盖章有特别要求的地方，投标文件无论正本或副本（副本可以是正本的复印件）必须由投标人法定代表人或法定代表人的授权委托人签署并加盖单位公章，投标人应写全称。</w:t>
      </w:r>
    </w:p>
    <w:p>
      <w:pPr>
        <w:snapToGrid w:val="0"/>
        <w:spacing w:line="360" w:lineRule="auto"/>
        <w:ind w:firstLine="480" w:firstLineChars="200"/>
        <w:jc w:val="left"/>
        <w:rPr>
          <w:rFonts w:ascii="宋体"/>
          <w:sz w:val="24"/>
        </w:rPr>
      </w:pPr>
      <w:r>
        <w:rPr>
          <w:rFonts w:ascii="宋体" w:hAnsi="宋体"/>
          <w:sz w:val="24"/>
        </w:rPr>
        <w:t>5.</w:t>
      </w:r>
      <w:r>
        <w:rPr>
          <w:rFonts w:hint="eastAsia" w:ascii="宋体" w:hAnsi="宋体"/>
          <w:sz w:val="24"/>
        </w:rPr>
        <w:t>投标文件不得涂改，若有修改错漏处，须加盖单位公章或者法定代表人或授权委托人签字或盖章。投标文件因字迹潦草或表达不清所引起的后果由投标人负责。</w:t>
      </w:r>
    </w:p>
    <w:p>
      <w:pPr>
        <w:snapToGrid w:val="0"/>
        <w:spacing w:beforeLines="50" w:line="360" w:lineRule="auto"/>
        <w:ind w:firstLine="354" w:firstLineChars="147"/>
        <w:jc w:val="left"/>
        <w:rPr>
          <w:rFonts w:ascii="宋体"/>
          <w:b/>
          <w:sz w:val="24"/>
        </w:rPr>
      </w:pPr>
      <w:r>
        <w:rPr>
          <w:rFonts w:hint="eastAsia" w:ascii="宋体" w:hAnsi="宋体"/>
          <w:b/>
          <w:sz w:val="24"/>
        </w:rPr>
        <w:t>（六）投标文件的包装、递交、修改和撤回</w:t>
      </w:r>
    </w:p>
    <w:p>
      <w:pPr>
        <w:snapToGrid w:val="0"/>
        <w:spacing w:line="360" w:lineRule="auto"/>
        <w:ind w:firstLine="420"/>
        <w:jc w:val="left"/>
        <w:rPr>
          <w:rFonts w:ascii="宋体"/>
          <w:sz w:val="24"/>
        </w:rPr>
      </w:pPr>
      <w:r>
        <w:rPr>
          <w:rFonts w:ascii="宋体" w:hAnsi="宋体"/>
          <w:sz w:val="24"/>
        </w:rPr>
        <w:t xml:space="preserve">1. </w:t>
      </w:r>
      <w:r>
        <w:rPr>
          <w:rFonts w:hint="eastAsia" w:ascii="宋体" w:hAnsi="宋体"/>
          <w:sz w:val="24"/>
        </w:rPr>
        <w:t>投标文件应按以下方法装袋密封标记：</w:t>
      </w:r>
      <w:r>
        <w:rPr>
          <w:rFonts w:hint="eastAsia" w:ascii="宋体" w:hAnsi="宋体"/>
          <w:b/>
          <w:sz w:val="24"/>
        </w:rPr>
        <w:t>资格审查资料一份单独包装</w:t>
      </w:r>
      <w:r>
        <w:rPr>
          <w:rFonts w:ascii="宋体" w:hAnsi="宋体"/>
          <w:b/>
          <w:sz w:val="24"/>
        </w:rPr>
        <w:t>(</w:t>
      </w:r>
      <w:r>
        <w:rPr>
          <w:rFonts w:hint="eastAsia" w:ascii="宋体" w:hAnsi="宋体"/>
          <w:b/>
          <w:sz w:val="24"/>
        </w:rPr>
        <w:t>资格审查资料无需密封</w:t>
      </w:r>
      <w:r>
        <w:rPr>
          <w:rFonts w:ascii="宋体" w:hAnsi="宋体"/>
          <w:b/>
          <w:sz w:val="24"/>
        </w:rPr>
        <w:t>)</w:t>
      </w:r>
      <w:r>
        <w:rPr>
          <w:rFonts w:hint="eastAsia" w:ascii="宋体" w:hAnsi="宋体"/>
          <w:b/>
          <w:sz w:val="24"/>
        </w:rPr>
        <w:t>，</w:t>
      </w:r>
      <w:r>
        <w:rPr>
          <w:rFonts w:hint="eastAsia" w:ascii="宋体" w:hAnsi="宋体"/>
          <w:sz w:val="24"/>
        </w:rPr>
        <w:t>资信及商务文件包装袋内装资信及商务文件正本</w:t>
      </w:r>
      <w:r>
        <w:rPr>
          <w:rFonts w:ascii="宋体" w:hAnsi="宋体"/>
          <w:sz w:val="24"/>
        </w:rPr>
        <w:t>1</w:t>
      </w:r>
      <w:r>
        <w:rPr>
          <w:rFonts w:hint="eastAsia" w:ascii="宋体" w:hAnsi="宋体"/>
          <w:sz w:val="24"/>
        </w:rPr>
        <w:t>份和副本</w:t>
      </w:r>
      <w:r>
        <w:rPr>
          <w:rFonts w:ascii="宋体" w:hAnsi="宋体"/>
          <w:sz w:val="24"/>
        </w:rPr>
        <w:t>4</w:t>
      </w:r>
      <w:r>
        <w:rPr>
          <w:rFonts w:hint="eastAsia" w:ascii="宋体" w:hAnsi="宋体"/>
          <w:sz w:val="24"/>
        </w:rPr>
        <w:t>份，技术文件包装袋内装技术文件正本</w:t>
      </w:r>
      <w:r>
        <w:rPr>
          <w:rFonts w:ascii="宋体" w:hAnsi="宋体"/>
          <w:sz w:val="24"/>
        </w:rPr>
        <w:t>1</w:t>
      </w:r>
      <w:r>
        <w:rPr>
          <w:rFonts w:hint="eastAsia" w:ascii="宋体" w:hAnsi="宋体"/>
          <w:sz w:val="24"/>
        </w:rPr>
        <w:t>份和副本</w:t>
      </w:r>
      <w:r>
        <w:rPr>
          <w:rFonts w:ascii="宋体" w:hAnsi="宋体"/>
          <w:sz w:val="24"/>
        </w:rPr>
        <w:t>4</w:t>
      </w:r>
      <w:r>
        <w:rPr>
          <w:rFonts w:hint="eastAsia" w:ascii="宋体" w:hAnsi="宋体"/>
          <w:sz w:val="24"/>
        </w:rPr>
        <w:t>份，报价文件包装袋内装报价文件正本</w:t>
      </w:r>
      <w:r>
        <w:rPr>
          <w:rFonts w:ascii="宋体" w:hAnsi="宋体"/>
          <w:sz w:val="24"/>
        </w:rPr>
        <w:t>1</w:t>
      </w:r>
      <w:r>
        <w:rPr>
          <w:rFonts w:hint="eastAsia" w:ascii="宋体" w:hAnsi="宋体"/>
          <w:sz w:val="24"/>
        </w:rPr>
        <w:t>份和副本</w:t>
      </w:r>
      <w:r>
        <w:rPr>
          <w:rFonts w:ascii="宋体" w:hAnsi="宋体"/>
          <w:sz w:val="24"/>
        </w:rPr>
        <w:t>4</w:t>
      </w:r>
      <w:r>
        <w:rPr>
          <w:rFonts w:hint="eastAsia" w:ascii="宋体" w:hAnsi="宋体"/>
          <w:sz w:val="24"/>
        </w:rPr>
        <w:t>份，包装封面上应标明“招标编号、投标项目名称、标项、资信及商务文件、资格审查资料、技术文件、报价文件、投标人名称、于</w:t>
      </w:r>
      <w:r>
        <w:rPr>
          <w:rFonts w:ascii="宋体" w:hAnsi="宋体"/>
          <w:sz w:val="24"/>
        </w:rPr>
        <w:t>201</w:t>
      </w:r>
      <w:r>
        <w:rPr>
          <w:rFonts w:hint="eastAsia" w:ascii="宋体" w:hAnsi="宋体"/>
          <w:sz w:val="24"/>
        </w:rPr>
        <w:t>9年6月14日上午9：0</w:t>
      </w:r>
      <w:r>
        <w:rPr>
          <w:rFonts w:ascii="宋体"/>
          <w:sz w:val="24"/>
        </w:rPr>
        <w:t>0</w:t>
      </w:r>
      <w:r>
        <w:rPr>
          <w:rFonts w:hint="eastAsia" w:ascii="宋体" w:hAnsi="宋体"/>
          <w:sz w:val="24"/>
        </w:rPr>
        <w:t>前不准启封”等，并在封面加盖单位公章。外包装及封面格式详见附件</w:t>
      </w:r>
      <w:r>
        <w:rPr>
          <w:rFonts w:ascii="宋体" w:hAnsi="宋体"/>
          <w:sz w:val="24"/>
        </w:rPr>
        <w:t>1</w:t>
      </w:r>
      <w:r>
        <w:rPr>
          <w:rFonts w:hint="eastAsia" w:ascii="宋体" w:hAnsi="宋体"/>
          <w:sz w:val="24"/>
        </w:rPr>
        <w:t>、</w:t>
      </w:r>
      <w:r>
        <w:rPr>
          <w:rFonts w:ascii="宋体" w:hAnsi="宋体"/>
          <w:sz w:val="24"/>
        </w:rPr>
        <w:t>2</w:t>
      </w:r>
      <w:r>
        <w:rPr>
          <w:rFonts w:hint="eastAsia" w:ascii="宋体" w:hAnsi="宋体"/>
          <w:sz w:val="24"/>
        </w:rPr>
        <w:t>。</w:t>
      </w:r>
    </w:p>
    <w:p>
      <w:pPr>
        <w:snapToGrid w:val="0"/>
        <w:spacing w:line="360" w:lineRule="auto"/>
        <w:ind w:firstLine="420"/>
        <w:jc w:val="left"/>
        <w:rPr>
          <w:rFonts w:ascii="宋体"/>
          <w:sz w:val="24"/>
        </w:rPr>
      </w:pPr>
      <w:r>
        <w:rPr>
          <w:rFonts w:ascii="宋体" w:hAnsi="宋体"/>
          <w:sz w:val="24"/>
        </w:rPr>
        <w:t>2.</w:t>
      </w:r>
      <w:r>
        <w:rPr>
          <w:rFonts w:hint="eastAsia" w:ascii="宋体" w:hAnsi="宋体"/>
          <w:sz w:val="24"/>
        </w:rPr>
        <w:t>未按规定密封或标记的投标文件将被拒绝，由此造成投标文件被误投或提前拆封的风险由投标人承担。</w:t>
      </w:r>
    </w:p>
    <w:p>
      <w:pPr>
        <w:snapToGrid w:val="0"/>
        <w:spacing w:line="360" w:lineRule="auto"/>
        <w:ind w:firstLine="420"/>
        <w:jc w:val="left"/>
        <w:rPr>
          <w:rFonts w:ascii="宋体"/>
          <w:sz w:val="24"/>
        </w:rPr>
      </w:pPr>
      <w:r>
        <w:rPr>
          <w:rFonts w:ascii="宋体" w:hAnsi="宋体"/>
          <w:sz w:val="24"/>
        </w:rPr>
        <w:t>3.</w:t>
      </w:r>
      <w:r>
        <w:rPr>
          <w:rFonts w:hint="eastAsia" w:ascii="宋体" w:hAnsi="宋体"/>
          <w:sz w:val="24"/>
        </w:rPr>
        <w:t>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snapToGrid w:val="0"/>
        <w:spacing w:beforeLines="50" w:line="360" w:lineRule="auto"/>
        <w:ind w:firstLine="472" w:firstLineChars="196"/>
        <w:outlineLvl w:val="2"/>
        <w:rPr>
          <w:rFonts w:ascii="宋体"/>
          <w:b/>
          <w:sz w:val="24"/>
        </w:rPr>
      </w:pPr>
      <w:r>
        <w:rPr>
          <w:rFonts w:hint="eastAsia" w:ascii="宋体" w:hAnsi="宋体"/>
          <w:b/>
          <w:sz w:val="24"/>
        </w:rPr>
        <w:t>（七）投标无效的情形</w:t>
      </w:r>
    </w:p>
    <w:p>
      <w:pPr>
        <w:snapToGrid w:val="0"/>
        <w:spacing w:line="360" w:lineRule="auto"/>
        <w:ind w:firstLine="420"/>
        <w:jc w:val="left"/>
        <w:rPr>
          <w:rFonts w:ascii="宋体"/>
          <w:sz w:val="24"/>
        </w:rPr>
      </w:pPr>
      <w:r>
        <w:rPr>
          <w:rFonts w:hint="eastAsia" w:ascii="宋体" w:hAnsi="宋体"/>
          <w:sz w:val="24"/>
        </w:rPr>
        <w:t>实质上没有响应招标文件要求的投标将被视为无效投标。投标人不得通过修正或撤消不合要求的偏离或保留从而使其投标成为实质上响应的投标，但经评标委员会认定属于投标人疏忽、笔误所造成的差错（带▲的条款不得更正），应当允许其在评标结束之前进行修改或者补正，修改或者补正投标文件必须以书面形式进行。投标人修改、补正投标文件后，不影响评标委员会对其投标文件所作的评价和评分结果。</w:t>
      </w:r>
    </w:p>
    <w:p>
      <w:pPr>
        <w:snapToGrid w:val="0"/>
        <w:spacing w:line="360" w:lineRule="auto"/>
        <w:ind w:firstLine="472" w:firstLineChars="196"/>
        <w:rPr>
          <w:rFonts w:ascii="宋体"/>
          <w:b/>
          <w:bCs/>
          <w:sz w:val="24"/>
        </w:rPr>
      </w:pPr>
      <w:r>
        <w:rPr>
          <w:rFonts w:ascii="宋体" w:hAnsi="宋体"/>
          <w:b/>
          <w:bCs/>
          <w:sz w:val="24"/>
        </w:rPr>
        <w:t>1</w:t>
      </w:r>
      <w:r>
        <w:rPr>
          <w:rFonts w:ascii="宋体"/>
          <w:b/>
          <w:bCs/>
          <w:sz w:val="24"/>
        </w:rPr>
        <w:t>.</w:t>
      </w:r>
      <w:r>
        <w:rPr>
          <w:rFonts w:hint="eastAsia" w:ascii="宋体" w:hAnsi="宋体"/>
          <w:b/>
          <w:bCs/>
          <w:sz w:val="24"/>
        </w:rPr>
        <w:t>在符合性审查和商务评审时，如发现下列情形之一的，投标文件将被视为无效：</w:t>
      </w:r>
    </w:p>
    <w:p>
      <w:pPr>
        <w:snapToGrid w:val="0"/>
        <w:spacing w:line="360" w:lineRule="auto"/>
        <w:ind w:firstLine="470" w:firstLineChars="196"/>
        <w:rPr>
          <w:rFonts w:ascii="宋体"/>
          <w:sz w:val="24"/>
        </w:rPr>
      </w:pPr>
      <w:r>
        <w:rPr>
          <w:rFonts w:hint="eastAsia" w:ascii="宋体" w:hAnsi="宋体"/>
          <w:sz w:val="24"/>
        </w:rPr>
        <w:t>（</w:t>
      </w:r>
      <w:r>
        <w:rPr>
          <w:rFonts w:ascii="宋体" w:hAnsi="宋体"/>
          <w:sz w:val="24"/>
        </w:rPr>
        <w:t>1</w:t>
      </w:r>
      <w:r>
        <w:rPr>
          <w:rFonts w:hint="eastAsia" w:ascii="宋体" w:hAnsi="宋体"/>
          <w:sz w:val="24"/>
        </w:rPr>
        <w:t>）资信及商务标内有商务报价出现的；</w:t>
      </w:r>
    </w:p>
    <w:p>
      <w:pPr>
        <w:snapToGrid w:val="0"/>
        <w:spacing w:line="360" w:lineRule="auto"/>
        <w:ind w:firstLine="470" w:firstLineChars="196"/>
        <w:rPr>
          <w:rFonts w:ascii="宋体"/>
          <w:sz w:val="24"/>
        </w:rPr>
      </w:pPr>
      <w:r>
        <w:rPr>
          <w:rFonts w:hint="eastAsia" w:ascii="宋体" w:hAnsi="宋体"/>
          <w:sz w:val="24"/>
        </w:rPr>
        <w:t>（</w:t>
      </w:r>
      <w:r>
        <w:rPr>
          <w:rFonts w:ascii="宋体" w:hAnsi="宋体"/>
          <w:sz w:val="24"/>
        </w:rPr>
        <w:t>2</w:t>
      </w:r>
      <w:r>
        <w:rPr>
          <w:rFonts w:hint="eastAsia" w:ascii="宋体" w:hAnsi="宋体"/>
          <w:sz w:val="24"/>
        </w:rPr>
        <w:t>）超出经营范围投标的；</w:t>
      </w:r>
    </w:p>
    <w:p>
      <w:pPr>
        <w:snapToGrid w:val="0"/>
        <w:spacing w:line="360" w:lineRule="auto"/>
        <w:ind w:firstLine="470" w:firstLineChars="196"/>
        <w:rPr>
          <w:rFonts w:ascii="宋体"/>
          <w:sz w:val="24"/>
        </w:rPr>
      </w:pPr>
      <w:r>
        <w:rPr>
          <w:rFonts w:hint="eastAsia" w:ascii="宋体" w:hAnsi="宋体"/>
          <w:sz w:val="24"/>
        </w:rPr>
        <w:t>（</w:t>
      </w:r>
      <w:r>
        <w:rPr>
          <w:rFonts w:ascii="宋体" w:hAnsi="宋体"/>
          <w:sz w:val="24"/>
        </w:rPr>
        <w:t>3</w:t>
      </w:r>
      <w:r>
        <w:rPr>
          <w:rFonts w:hint="eastAsia" w:ascii="宋体" w:hAnsi="宋体"/>
          <w:sz w:val="24"/>
        </w:rPr>
        <w:t>）资格证明文件不全的，或者不符合招标文件标明的资格要求的；</w:t>
      </w:r>
    </w:p>
    <w:p>
      <w:pPr>
        <w:snapToGrid w:val="0"/>
        <w:spacing w:line="360" w:lineRule="auto"/>
        <w:ind w:firstLine="470" w:firstLineChars="196"/>
        <w:rPr>
          <w:rFonts w:ascii="宋体"/>
          <w:sz w:val="24"/>
        </w:rPr>
      </w:pPr>
      <w:r>
        <w:rPr>
          <w:rFonts w:hint="eastAsia" w:ascii="宋体" w:hAnsi="宋体"/>
          <w:sz w:val="24"/>
        </w:rPr>
        <w:t>（</w:t>
      </w:r>
      <w:r>
        <w:rPr>
          <w:rFonts w:ascii="宋体" w:hAnsi="宋体"/>
          <w:sz w:val="24"/>
        </w:rPr>
        <w:t>4</w:t>
      </w:r>
      <w:r>
        <w:rPr>
          <w:rFonts w:hint="eastAsia" w:ascii="宋体" w:hAnsi="宋体"/>
          <w:sz w:val="24"/>
        </w:rPr>
        <w:t>）本招标文件明确规定投标文件需要投标人签字、盖章的地方，投标人没有按招标文件的规定进行签字、盖章的</w:t>
      </w:r>
      <w:r>
        <w:rPr>
          <w:rFonts w:ascii="宋体"/>
          <w:sz w:val="24"/>
        </w:rPr>
        <w:t>,</w:t>
      </w:r>
      <w:r>
        <w:rPr>
          <w:rFonts w:hint="eastAsia" w:ascii="宋体" w:hAnsi="宋体"/>
          <w:sz w:val="24"/>
        </w:rPr>
        <w:t>或未提供法定代表人授权委托书、投标声明书或者填写项目不齐全的，或则授权委托书无效的；</w:t>
      </w:r>
    </w:p>
    <w:p>
      <w:pPr>
        <w:pStyle w:val="3"/>
        <w:snapToGrid w:val="0"/>
        <w:spacing w:line="360" w:lineRule="auto"/>
        <w:ind w:firstLine="454" w:firstLineChars="196"/>
        <w:rPr>
          <w:rFonts w:hAnsi="宋体"/>
          <w:sz w:val="24"/>
          <w:szCs w:val="24"/>
        </w:rPr>
      </w:pPr>
      <w:r>
        <w:rPr>
          <w:rFonts w:hint="eastAsia" w:hAnsi="宋体"/>
          <w:sz w:val="24"/>
          <w:szCs w:val="24"/>
        </w:rPr>
        <w:t>（</w:t>
      </w:r>
      <w:r>
        <w:rPr>
          <w:rFonts w:hAnsi="宋体"/>
          <w:sz w:val="24"/>
          <w:szCs w:val="24"/>
        </w:rPr>
        <w:t>5</w:t>
      </w:r>
      <w:r>
        <w:rPr>
          <w:rFonts w:hint="eastAsia" w:hAnsi="宋体"/>
          <w:sz w:val="24"/>
          <w:szCs w:val="24"/>
        </w:rPr>
        <w:t>）投标文件的实质性内容未使用中文表述、意思表述不明确、前后矛盾或者使用计量单位不符合招标文件要求的（经评标委员会认定并允许其当场更正的笔误除外）；</w:t>
      </w:r>
    </w:p>
    <w:p>
      <w:pPr>
        <w:pStyle w:val="3"/>
        <w:snapToGrid w:val="0"/>
        <w:spacing w:line="360" w:lineRule="auto"/>
        <w:ind w:firstLine="454" w:firstLineChars="196"/>
        <w:rPr>
          <w:rFonts w:hAnsi="宋体"/>
          <w:snapToGrid w:val="0"/>
          <w:sz w:val="24"/>
          <w:szCs w:val="24"/>
        </w:rPr>
      </w:pPr>
      <w:r>
        <w:rPr>
          <w:rFonts w:hint="eastAsia" w:hAnsi="宋体"/>
          <w:sz w:val="24"/>
          <w:szCs w:val="24"/>
        </w:rPr>
        <w:t>（</w:t>
      </w:r>
      <w:r>
        <w:rPr>
          <w:rFonts w:hAnsi="宋体"/>
          <w:sz w:val="24"/>
          <w:szCs w:val="24"/>
        </w:rPr>
        <w:t>6</w:t>
      </w:r>
      <w:r>
        <w:rPr>
          <w:rFonts w:hint="eastAsia" w:hAnsi="宋体"/>
          <w:snapToGrid w:val="0"/>
          <w:sz w:val="24"/>
          <w:szCs w:val="24"/>
        </w:rPr>
        <w:t>）投标有效期等商务条款不能满足招标文件要求的；</w:t>
      </w:r>
    </w:p>
    <w:p>
      <w:pPr>
        <w:pStyle w:val="3"/>
        <w:snapToGrid w:val="0"/>
        <w:spacing w:line="360" w:lineRule="auto"/>
        <w:ind w:firstLine="454" w:firstLineChars="196"/>
        <w:rPr>
          <w:rFonts w:hAnsi="宋体"/>
          <w:sz w:val="24"/>
          <w:szCs w:val="24"/>
        </w:rPr>
      </w:pPr>
      <w:r>
        <w:rPr>
          <w:rFonts w:hint="eastAsia" w:hAnsi="宋体"/>
          <w:sz w:val="24"/>
          <w:szCs w:val="24"/>
        </w:rPr>
        <w:t>（</w:t>
      </w:r>
      <w:r>
        <w:rPr>
          <w:rFonts w:hAnsi="宋体"/>
          <w:sz w:val="24"/>
          <w:szCs w:val="24"/>
        </w:rPr>
        <w:t>7</w:t>
      </w:r>
      <w:r>
        <w:rPr>
          <w:rFonts w:hint="eastAsia" w:hAnsi="宋体"/>
          <w:sz w:val="24"/>
          <w:szCs w:val="24"/>
        </w:rPr>
        <w:t>）未实质性响应招标文件中标有“</w:t>
      </w:r>
      <w:r>
        <w:rPr>
          <w:rFonts w:hint="eastAsia" w:hAnsi="宋体"/>
          <w:sz w:val="24"/>
        </w:rPr>
        <w:t>▲</w:t>
      </w:r>
      <w:r>
        <w:rPr>
          <w:rFonts w:hint="eastAsia" w:hAnsi="宋体"/>
          <w:sz w:val="24"/>
          <w:szCs w:val="24"/>
        </w:rPr>
        <w:t>”条款要求的；</w:t>
      </w:r>
    </w:p>
    <w:p>
      <w:pPr>
        <w:pStyle w:val="3"/>
        <w:snapToGrid w:val="0"/>
        <w:spacing w:line="360" w:lineRule="auto"/>
        <w:ind w:firstLine="454" w:firstLineChars="196"/>
        <w:rPr>
          <w:rFonts w:hAnsi="宋体"/>
          <w:sz w:val="24"/>
          <w:szCs w:val="24"/>
        </w:rPr>
      </w:pPr>
      <w:r>
        <w:rPr>
          <w:rFonts w:hint="eastAsia" w:hAnsi="宋体"/>
          <w:sz w:val="24"/>
          <w:szCs w:val="24"/>
        </w:rPr>
        <w:t>（</w:t>
      </w:r>
      <w:r>
        <w:rPr>
          <w:rFonts w:hAnsi="宋体"/>
          <w:sz w:val="24"/>
          <w:szCs w:val="24"/>
        </w:rPr>
        <w:t>8</w:t>
      </w:r>
      <w:r>
        <w:rPr>
          <w:rFonts w:hint="eastAsia" w:hAnsi="宋体"/>
          <w:sz w:val="24"/>
          <w:szCs w:val="24"/>
        </w:rPr>
        <w:t>）投标文件有招标方不能接受的附加条件的。</w:t>
      </w:r>
    </w:p>
    <w:p>
      <w:pPr>
        <w:pStyle w:val="3"/>
        <w:snapToGrid w:val="0"/>
        <w:spacing w:line="360" w:lineRule="auto"/>
        <w:ind w:firstLine="457" w:firstLineChars="196"/>
        <w:rPr>
          <w:rFonts w:hAnsi="宋体"/>
          <w:b/>
          <w:bCs/>
          <w:sz w:val="24"/>
          <w:szCs w:val="24"/>
        </w:rPr>
      </w:pPr>
      <w:r>
        <w:rPr>
          <w:rFonts w:hAnsi="宋体"/>
          <w:b/>
          <w:bCs/>
          <w:sz w:val="24"/>
          <w:szCs w:val="24"/>
        </w:rPr>
        <w:t>2.</w:t>
      </w:r>
      <w:r>
        <w:rPr>
          <w:rFonts w:hint="eastAsia" w:hAnsi="宋体"/>
          <w:b/>
          <w:bCs/>
          <w:sz w:val="24"/>
          <w:szCs w:val="24"/>
        </w:rPr>
        <w:t>在技术评审时，如发现下列情形之一的，投标文件将被视为无效：</w:t>
      </w:r>
    </w:p>
    <w:p>
      <w:pPr>
        <w:snapToGrid w:val="0"/>
        <w:spacing w:line="360" w:lineRule="auto"/>
        <w:ind w:firstLine="470" w:firstLineChars="196"/>
        <w:rPr>
          <w:rFonts w:ascii="宋体"/>
          <w:sz w:val="24"/>
        </w:rPr>
      </w:pPr>
      <w:r>
        <w:rPr>
          <w:rFonts w:hint="eastAsia" w:ascii="宋体" w:hAnsi="宋体"/>
          <w:sz w:val="24"/>
        </w:rPr>
        <w:t>（</w:t>
      </w:r>
      <w:r>
        <w:rPr>
          <w:rFonts w:ascii="宋体" w:hAnsi="宋体"/>
          <w:sz w:val="24"/>
        </w:rPr>
        <w:t>1</w:t>
      </w:r>
      <w:r>
        <w:rPr>
          <w:rFonts w:hint="eastAsia" w:ascii="宋体" w:hAnsi="宋体"/>
          <w:sz w:val="24"/>
        </w:rPr>
        <w:t>）技术标内有商务报价出现的；</w:t>
      </w:r>
    </w:p>
    <w:p>
      <w:pPr>
        <w:pStyle w:val="3"/>
        <w:snapToGrid w:val="0"/>
        <w:spacing w:line="360" w:lineRule="auto"/>
        <w:ind w:firstLine="454" w:firstLineChars="196"/>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）未提供技术服务方案的；</w:t>
      </w:r>
    </w:p>
    <w:p>
      <w:pPr>
        <w:pStyle w:val="3"/>
        <w:snapToGrid w:val="0"/>
        <w:spacing w:line="360" w:lineRule="auto"/>
        <w:ind w:firstLine="464" w:firstLineChars="200"/>
        <w:rPr>
          <w:rFonts w:hAnsi="宋体"/>
          <w:sz w:val="24"/>
          <w:szCs w:val="24"/>
        </w:rPr>
      </w:pPr>
      <w:r>
        <w:rPr>
          <w:rFonts w:hint="eastAsia" w:hAnsi="宋体"/>
          <w:sz w:val="24"/>
          <w:szCs w:val="24"/>
        </w:rPr>
        <w:t>（</w:t>
      </w:r>
      <w:r>
        <w:rPr>
          <w:rFonts w:hAnsi="宋体"/>
          <w:sz w:val="24"/>
          <w:szCs w:val="24"/>
        </w:rPr>
        <w:t>3</w:t>
      </w:r>
      <w:r>
        <w:rPr>
          <w:rFonts w:hint="eastAsia" w:hAnsi="宋体"/>
          <w:sz w:val="24"/>
          <w:szCs w:val="24"/>
        </w:rPr>
        <w:t>）与其他参加本次投标供应商的投标文件（技术文件）的文字表述内容相同连续</w:t>
      </w:r>
      <w:r>
        <w:rPr>
          <w:rFonts w:hAnsi="宋体"/>
          <w:sz w:val="24"/>
          <w:szCs w:val="24"/>
        </w:rPr>
        <w:t>20</w:t>
      </w:r>
      <w:r>
        <w:rPr>
          <w:rFonts w:hint="eastAsia" w:hAnsi="宋体"/>
          <w:sz w:val="24"/>
          <w:szCs w:val="24"/>
        </w:rPr>
        <w:t>行以上的。</w:t>
      </w:r>
    </w:p>
    <w:p>
      <w:pPr>
        <w:pStyle w:val="3"/>
        <w:snapToGrid w:val="0"/>
        <w:spacing w:line="360" w:lineRule="auto"/>
        <w:ind w:firstLine="457" w:firstLineChars="196"/>
        <w:rPr>
          <w:rFonts w:hAnsi="宋体"/>
          <w:b/>
          <w:bCs/>
          <w:sz w:val="24"/>
          <w:szCs w:val="24"/>
        </w:rPr>
      </w:pPr>
      <w:r>
        <w:rPr>
          <w:rFonts w:hAnsi="宋体"/>
          <w:b/>
          <w:bCs/>
          <w:sz w:val="24"/>
          <w:szCs w:val="24"/>
        </w:rPr>
        <w:t>3.</w:t>
      </w:r>
      <w:r>
        <w:rPr>
          <w:rFonts w:hint="eastAsia" w:hAnsi="宋体"/>
          <w:b/>
          <w:bCs/>
          <w:sz w:val="24"/>
          <w:szCs w:val="24"/>
        </w:rPr>
        <w:t>在报价评审时，如发现下列情形之一的，投标文件将被视为无效：</w:t>
      </w:r>
    </w:p>
    <w:p>
      <w:pPr>
        <w:pStyle w:val="3"/>
        <w:snapToGrid w:val="0"/>
        <w:spacing w:line="360" w:lineRule="auto"/>
        <w:ind w:firstLine="454" w:firstLineChars="196"/>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）未按照招标文件标明的格式报价的；</w:t>
      </w:r>
    </w:p>
    <w:p>
      <w:pPr>
        <w:pStyle w:val="3"/>
        <w:snapToGrid w:val="0"/>
        <w:spacing w:line="360" w:lineRule="auto"/>
        <w:ind w:firstLine="454" w:firstLineChars="196"/>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）报价</w:t>
      </w:r>
      <w:r>
        <w:rPr>
          <w:rFonts w:hint="eastAsia" w:hAnsi="宋体"/>
          <w:sz w:val="24"/>
        </w:rPr>
        <w:t>超出限价的</w:t>
      </w:r>
      <w:r>
        <w:rPr>
          <w:rFonts w:hint="eastAsia" w:hAnsi="宋体"/>
          <w:sz w:val="24"/>
          <w:szCs w:val="24"/>
        </w:rPr>
        <w:t>；</w:t>
      </w:r>
    </w:p>
    <w:p>
      <w:pPr>
        <w:pStyle w:val="3"/>
        <w:snapToGrid w:val="0"/>
        <w:spacing w:line="360" w:lineRule="auto"/>
        <w:ind w:firstLine="454" w:firstLineChars="196"/>
        <w:rPr>
          <w:rFonts w:hAnsi="宋体"/>
          <w:sz w:val="24"/>
          <w:szCs w:val="24"/>
        </w:rPr>
      </w:pPr>
      <w:r>
        <w:rPr>
          <w:rFonts w:hint="eastAsia" w:hAnsi="宋体"/>
          <w:sz w:val="24"/>
          <w:szCs w:val="24"/>
        </w:rPr>
        <w:t>（</w:t>
      </w:r>
      <w:r>
        <w:rPr>
          <w:rFonts w:hAnsi="宋体"/>
          <w:sz w:val="24"/>
          <w:szCs w:val="24"/>
        </w:rPr>
        <w:t>3</w:t>
      </w:r>
      <w:r>
        <w:rPr>
          <w:rFonts w:hint="eastAsia" w:hAnsi="宋体"/>
          <w:sz w:val="24"/>
          <w:szCs w:val="24"/>
        </w:rPr>
        <w:t>）投标报价具有选择性的；</w:t>
      </w:r>
    </w:p>
    <w:p>
      <w:pPr>
        <w:pStyle w:val="3"/>
        <w:snapToGrid w:val="0"/>
        <w:spacing w:line="360" w:lineRule="auto"/>
        <w:ind w:firstLine="457" w:firstLineChars="196"/>
        <w:rPr>
          <w:rFonts w:hAnsi="宋体"/>
          <w:b/>
          <w:sz w:val="24"/>
          <w:szCs w:val="24"/>
        </w:rPr>
      </w:pPr>
      <w:r>
        <w:rPr>
          <w:rFonts w:hint="eastAsia" w:hAnsi="宋体"/>
          <w:b/>
          <w:sz w:val="24"/>
          <w:szCs w:val="24"/>
        </w:rPr>
        <w:t>（</w:t>
      </w:r>
      <w:r>
        <w:rPr>
          <w:rFonts w:hAnsi="宋体"/>
          <w:b/>
          <w:sz w:val="24"/>
          <w:szCs w:val="24"/>
        </w:rPr>
        <w:t>4</w:t>
      </w:r>
      <w:r>
        <w:rPr>
          <w:rFonts w:hint="eastAsia" w:hAnsi="宋体"/>
          <w:b/>
          <w:sz w:val="24"/>
          <w:szCs w:val="24"/>
        </w:rPr>
        <w:t>）报价评审过程中，评标委员会发现投标人的报价明显低于其他投标报价，使得其投标报价可能低于其成本的，将要求该投标人当场作出书面说明并提供相关证明材料，投标人不能合理说明或不能提供证明材料，评标委员会可以认定投标人以低于成本价竞标，其投标应作废标处理。</w:t>
      </w:r>
    </w:p>
    <w:p>
      <w:pPr>
        <w:pStyle w:val="3"/>
        <w:snapToGrid w:val="0"/>
        <w:spacing w:line="360" w:lineRule="auto"/>
        <w:ind w:firstLine="454" w:firstLineChars="196"/>
        <w:rPr>
          <w:rFonts w:hAnsi="宋体"/>
          <w:sz w:val="24"/>
          <w:szCs w:val="24"/>
        </w:rPr>
      </w:pPr>
      <w:r>
        <w:rPr>
          <w:rFonts w:hAnsi="宋体"/>
          <w:sz w:val="24"/>
          <w:szCs w:val="24"/>
        </w:rPr>
        <w:t xml:space="preserve">4. </w:t>
      </w:r>
      <w:r>
        <w:rPr>
          <w:rFonts w:hint="eastAsia" w:hAnsi="宋体"/>
          <w:sz w:val="24"/>
          <w:szCs w:val="24"/>
        </w:rPr>
        <w:t>资格审查资料未提供或提供不完整可在评标过程中补充后，不作无效标处理。被拒绝的投标文件为无效。</w:t>
      </w:r>
    </w:p>
    <w:p>
      <w:pPr>
        <w:pStyle w:val="3"/>
        <w:snapToGrid w:val="0"/>
        <w:spacing w:line="360" w:lineRule="auto"/>
        <w:ind w:firstLine="535" w:firstLineChars="196"/>
        <w:outlineLvl w:val="1"/>
        <w:rPr>
          <w:rFonts w:hAnsi="宋体"/>
          <w:b/>
          <w:snapToGrid w:val="0"/>
          <w:sz w:val="28"/>
          <w:szCs w:val="28"/>
        </w:rPr>
      </w:pPr>
      <w:r>
        <w:rPr>
          <w:rFonts w:hint="eastAsia" w:hAnsi="宋体"/>
          <w:b/>
          <w:sz w:val="28"/>
          <w:szCs w:val="28"/>
        </w:rPr>
        <w:t>四、开标</w:t>
      </w:r>
    </w:p>
    <w:p>
      <w:pPr>
        <w:pStyle w:val="25"/>
        <w:snapToGrid w:val="0"/>
        <w:spacing w:beforeLines="0" w:afterLines="0" w:line="360" w:lineRule="auto"/>
        <w:ind w:firstLine="472" w:firstLineChars="196"/>
        <w:rPr>
          <w:rFonts w:hAnsi="宋体"/>
          <w:b/>
        </w:rPr>
      </w:pPr>
      <w:r>
        <w:rPr>
          <w:rFonts w:hint="eastAsia" w:hAnsi="宋体"/>
          <w:b/>
        </w:rPr>
        <w:t>（一）开标准备</w:t>
      </w:r>
    </w:p>
    <w:p>
      <w:pPr>
        <w:snapToGrid w:val="0"/>
        <w:spacing w:line="360" w:lineRule="auto"/>
        <w:ind w:firstLine="480" w:firstLineChars="200"/>
        <w:rPr>
          <w:rFonts w:hAnsi="宋体"/>
          <w:b/>
          <w:sz w:val="24"/>
        </w:rPr>
      </w:pPr>
      <w:r>
        <w:rPr>
          <w:rFonts w:hint="eastAsia" w:ascii="宋体" w:hAnsi="宋体"/>
          <w:sz w:val="24"/>
        </w:rPr>
        <w:t>▲</w:t>
      </w:r>
      <w:r>
        <w:rPr>
          <w:rFonts w:hint="eastAsia" w:hAnsi="宋体"/>
          <w:b/>
          <w:sz w:val="24"/>
        </w:rPr>
        <w:t>招标方将在规定的时间和地点进行开标，投标人的法定代表人（或营业执照上注明的企业负责人）或其授权代表应参加开标会并签到。法定代表人（或营业执照上注明的企业负责人）应携带法人证明和身份证，授权代表应携带法定代表人（或营业执照上注明的企业负责人）授权委托书、身份证、社保缴费证明。</w:t>
      </w:r>
    </w:p>
    <w:p>
      <w:pPr>
        <w:snapToGrid w:val="0"/>
        <w:spacing w:line="360" w:lineRule="auto"/>
        <w:ind w:firstLine="482" w:firstLineChars="200"/>
        <w:rPr>
          <w:rFonts w:ascii="宋体" w:cs="Arial"/>
          <w:b/>
          <w:bCs/>
          <w:sz w:val="24"/>
        </w:rPr>
      </w:pPr>
      <w:r>
        <w:rPr>
          <w:rFonts w:hint="eastAsia" w:ascii="宋体" w:hAnsi="宋体" w:cs="Arial"/>
          <w:b/>
          <w:bCs/>
          <w:sz w:val="24"/>
        </w:rPr>
        <w:t>投标人未派代表参加开标会议（含未携带以上规定资料参加开标会议）</w:t>
      </w:r>
      <w:r>
        <w:rPr>
          <w:rFonts w:hint="eastAsia" w:hAnsi="宋体"/>
          <w:b/>
          <w:sz w:val="24"/>
        </w:rPr>
        <w:t>或迟到的按其自动放弃投标处理</w:t>
      </w:r>
      <w:r>
        <w:rPr>
          <w:rFonts w:hint="eastAsia" w:ascii="宋体" w:hAnsi="宋体" w:cs="Arial"/>
          <w:b/>
          <w:bCs/>
          <w:sz w:val="24"/>
        </w:rPr>
        <w:t>，并不得对开标过程及开标结果提出质疑。</w:t>
      </w:r>
    </w:p>
    <w:p>
      <w:pPr>
        <w:pStyle w:val="25"/>
        <w:snapToGrid w:val="0"/>
        <w:spacing w:beforeLines="0" w:after="156" w:line="360" w:lineRule="auto"/>
        <w:ind w:firstLine="482" w:firstLineChars="200"/>
        <w:rPr>
          <w:rFonts w:hAnsi="宋体"/>
          <w:b/>
        </w:rPr>
      </w:pPr>
      <w:r>
        <w:rPr>
          <w:rFonts w:hint="eastAsia" w:hAnsi="宋体"/>
          <w:b/>
        </w:rPr>
        <w:t>投标截止时间后，报名不足三家或预算价10</w:t>
      </w:r>
      <w:r>
        <w:rPr>
          <w:rFonts w:hAnsi="宋体"/>
          <w:b/>
        </w:rPr>
        <w:t>0</w:t>
      </w:r>
      <w:r>
        <w:rPr>
          <w:rFonts w:hint="eastAsia" w:hAnsi="宋体"/>
          <w:b/>
        </w:rPr>
        <w:t>万（含）以上项目有效投标人不足</w:t>
      </w:r>
      <w:r>
        <w:rPr>
          <w:rFonts w:hAnsi="宋体"/>
          <w:b/>
        </w:rPr>
        <w:t>3</w:t>
      </w:r>
      <w:r>
        <w:rPr>
          <w:rFonts w:hint="eastAsia" w:hAnsi="宋体"/>
          <w:b/>
        </w:rPr>
        <w:t>家的项目，则予以废标。预算价10</w:t>
      </w:r>
      <w:r>
        <w:rPr>
          <w:rFonts w:hAnsi="宋体"/>
          <w:b/>
        </w:rPr>
        <w:t>0</w:t>
      </w:r>
      <w:r>
        <w:rPr>
          <w:rFonts w:hint="eastAsia" w:hAnsi="宋体"/>
          <w:b/>
        </w:rPr>
        <w:t>万（不含）以下的项目，评审过程中有效投标人为</w:t>
      </w:r>
      <w:r>
        <w:rPr>
          <w:rFonts w:hAnsi="宋体"/>
          <w:b/>
        </w:rPr>
        <w:t>2</w:t>
      </w:r>
      <w:r>
        <w:rPr>
          <w:rFonts w:hint="eastAsia" w:hAnsi="宋体"/>
          <w:b/>
        </w:rPr>
        <w:t>家的，经评标委员会认定招标文件没有倾向性，报经采购监管机构同意后，可以按原采购方式或直接转为竞争性谈判等其他方式继续进行采购，并按财政部74号令有关规定执行，同时：</w:t>
      </w:r>
    </w:p>
    <w:p>
      <w:pPr>
        <w:pStyle w:val="25"/>
        <w:numPr>
          <w:ilvl w:val="0"/>
          <w:numId w:val="5"/>
        </w:numPr>
        <w:snapToGrid w:val="0"/>
        <w:spacing w:beforeLines="0" w:after="156" w:line="360" w:lineRule="auto"/>
        <w:ind w:firstLine="482" w:firstLineChars="200"/>
        <w:rPr>
          <w:rFonts w:hAnsi="宋体"/>
          <w:b/>
        </w:rPr>
      </w:pPr>
      <w:r>
        <w:rPr>
          <w:rFonts w:hint="eastAsia" w:hAnsi="宋体"/>
          <w:b/>
        </w:rPr>
        <w:t>本招标文件中除标有“</w:t>
      </w:r>
      <w:r>
        <w:rPr>
          <w:rFonts w:hint="eastAsia" w:hAnsi="宋体"/>
        </w:rPr>
        <w:t>▲</w:t>
      </w:r>
      <w:r>
        <w:rPr>
          <w:rFonts w:hint="eastAsia" w:hAnsi="宋体"/>
          <w:b/>
        </w:rPr>
        <w:t>”的条款外，其他条款均可谈判与修改；</w:t>
      </w:r>
    </w:p>
    <w:p>
      <w:pPr>
        <w:widowControl/>
        <w:autoSpaceDE w:val="0"/>
        <w:autoSpaceDN w:val="0"/>
        <w:spacing w:line="360" w:lineRule="auto"/>
        <w:ind w:firstLine="482" w:firstLineChars="200"/>
        <w:jc w:val="left"/>
        <w:textAlignment w:val="bottom"/>
        <w:rPr>
          <w:rFonts w:ascii="宋体"/>
          <w:b/>
          <w:sz w:val="24"/>
        </w:rPr>
      </w:pPr>
      <w:r>
        <w:rPr>
          <w:rFonts w:ascii="宋体" w:hAnsi="宋体"/>
          <w:b/>
          <w:sz w:val="24"/>
        </w:rPr>
        <w:t>2</w:t>
      </w:r>
      <w:r>
        <w:rPr>
          <w:rFonts w:hint="eastAsia" w:ascii="宋体" w:hAnsi="宋体"/>
          <w:b/>
          <w:sz w:val="24"/>
        </w:rPr>
        <w:t>、依照《中华人民共和国政府采购法》以及政府采购的特殊性确定谈判方法，并遵循公开、公平、公正的原则，谈判小组对谈判响应方提供货物的价格、技术性能、交货期限、状态、售后服务、资信情况、履约能力等进行综合分析考评；客观﹑公正的对待所有谈判响应方，对所有谈判评价，均采用相同的程序和标准。在谈判期间，谈判响应方不得向谈判小组成员询问谈判情况，不得进行旨在影响谈判结果的活动。否则将废除其参加谈判的资格。</w:t>
      </w:r>
    </w:p>
    <w:p>
      <w:pPr>
        <w:widowControl/>
        <w:autoSpaceDE w:val="0"/>
        <w:autoSpaceDN w:val="0"/>
        <w:spacing w:line="360" w:lineRule="auto"/>
        <w:ind w:firstLine="482" w:firstLineChars="200"/>
        <w:jc w:val="left"/>
        <w:textAlignment w:val="bottom"/>
        <w:rPr>
          <w:rFonts w:ascii="宋体"/>
          <w:b/>
          <w:sz w:val="24"/>
        </w:rPr>
      </w:pPr>
      <w:r>
        <w:rPr>
          <w:rFonts w:hint="eastAsia" w:ascii="宋体" w:hAnsi="宋体"/>
          <w:b/>
          <w:sz w:val="24"/>
        </w:rPr>
        <w:t>谈判价格以最后一次有效报价为准。</w:t>
      </w:r>
    </w:p>
    <w:p>
      <w:pPr>
        <w:pStyle w:val="3"/>
        <w:spacing w:line="360" w:lineRule="auto"/>
        <w:ind w:firstLine="457" w:firstLineChars="196"/>
        <w:rPr>
          <w:rFonts w:hAnsi="宋体"/>
          <w:b/>
          <w:sz w:val="24"/>
          <w:szCs w:val="24"/>
        </w:rPr>
      </w:pPr>
      <w:r>
        <w:rPr>
          <w:rFonts w:hint="eastAsia" w:hAnsi="宋体"/>
          <w:b/>
          <w:sz w:val="24"/>
          <w:szCs w:val="24"/>
        </w:rPr>
        <w:t>谈判小组根据入围谈判响应方的最终有效报价和谈判情况综合考评，在符合采购需求、质量和服务相等的前提下，按最后报价最低的原则推荐中标候选单位。</w:t>
      </w:r>
    </w:p>
    <w:p>
      <w:pPr>
        <w:autoSpaceDE w:val="0"/>
        <w:autoSpaceDN w:val="0"/>
        <w:spacing w:line="360" w:lineRule="auto"/>
        <w:ind w:firstLine="482" w:firstLineChars="200"/>
        <w:textAlignment w:val="bottom"/>
        <w:rPr>
          <w:rFonts w:ascii="宋体"/>
          <w:b/>
          <w:sz w:val="24"/>
        </w:rPr>
      </w:pPr>
      <w:r>
        <w:rPr>
          <w:rFonts w:ascii="宋体" w:hAnsi="宋体"/>
          <w:b/>
          <w:sz w:val="24"/>
        </w:rPr>
        <w:t>3.</w:t>
      </w:r>
      <w:r>
        <w:rPr>
          <w:rFonts w:hint="eastAsia" w:ascii="宋体" w:hAnsi="宋体"/>
          <w:b/>
          <w:sz w:val="24"/>
        </w:rPr>
        <w:t>谈判小组就技术、商务部分与各入围谈判响应方进行商谈，谈判原则上不超过两次，如遇特殊情况，谈判小组可视情增加谈判次数。每一次的报价表同时发放，各供应商应在规定时间内同时将报价表递交至谈判小组。</w:t>
      </w:r>
    </w:p>
    <w:p>
      <w:pPr>
        <w:autoSpaceDE w:val="0"/>
        <w:autoSpaceDN w:val="0"/>
        <w:spacing w:line="360" w:lineRule="auto"/>
        <w:ind w:firstLine="482" w:firstLineChars="200"/>
        <w:textAlignment w:val="bottom"/>
        <w:rPr>
          <w:rFonts w:hAnsi="宋体"/>
          <w:b/>
          <w:sz w:val="24"/>
        </w:rPr>
      </w:pPr>
      <w:r>
        <w:rPr>
          <w:rFonts w:ascii="宋体" w:hAnsi="宋体"/>
          <w:b/>
          <w:sz w:val="24"/>
        </w:rPr>
        <w:t>4.</w:t>
      </w:r>
      <w:r>
        <w:rPr>
          <w:rFonts w:hint="eastAsia" w:ascii="宋体" w:hAnsi="宋体"/>
          <w:b/>
          <w:sz w:val="24"/>
        </w:rPr>
        <w:t>谈判小组对商谈的情况进行综合评议，确定预成交供应商。</w:t>
      </w:r>
    </w:p>
    <w:p>
      <w:pPr>
        <w:pStyle w:val="25"/>
        <w:snapToGrid w:val="0"/>
        <w:spacing w:beforeLines="0" w:afterLines="0" w:line="360" w:lineRule="auto"/>
        <w:ind w:firstLine="472" w:firstLineChars="196"/>
        <w:rPr>
          <w:rFonts w:hAnsi="宋体"/>
          <w:b/>
        </w:rPr>
      </w:pPr>
      <w:r>
        <w:rPr>
          <w:rFonts w:hint="eastAsia" w:hAnsi="宋体"/>
          <w:b/>
        </w:rPr>
        <w:t>（二）开标程序：</w:t>
      </w:r>
    </w:p>
    <w:p>
      <w:pPr>
        <w:pStyle w:val="25"/>
        <w:snapToGrid w:val="0"/>
        <w:spacing w:beforeLines="0" w:afterLines="0" w:line="360" w:lineRule="auto"/>
        <w:ind w:firstLine="480" w:firstLineChars="200"/>
        <w:rPr>
          <w:rFonts w:hAnsi="宋体"/>
        </w:rPr>
      </w:pPr>
      <w:r>
        <w:rPr>
          <w:rFonts w:hAnsi="宋体"/>
        </w:rPr>
        <w:t>1.</w:t>
      </w:r>
      <w:r>
        <w:rPr>
          <w:rFonts w:hint="eastAsia" w:hAnsi="宋体"/>
        </w:rPr>
        <w:t>开标会由招标方主持，主持人宣布开标会议开始；</w:t>
      </w:r>
    </w:p>
    <w:p>
      <w:pPr>
        <w:pStyle w:val="25"/>
        <w:snapToGrid w:val="0"/>
        <w:spacing w:beforeLines="0" w:afterLines="0" w:line="360" w:lineRule="auto"/>
        <w:ind w:firstLine="480" w:firstLineChars="200"/>
        <w:rPr>
          <w:rFonts w:hAnsi="宋体"/>
        </w:rPr>
      </w:pPr>
      <w:r>
        <w:rPr>
          <w:rFonts w:hAnsi="宋体"/>
        </w:rPr>
        <w:t>2.</w:t>
      </w:r>
      <w:r>
        <w:rPr>
          <w:rFonts w:hint="eastAsia" w:hAnsi="宋体"/>
        </w:rPr>
        <w:t>主持人介绍参加开标会的人员名单；</w:t>
      </w:r>
    </w:p>
    <w:p>
      <w:pPr>
        <w:pStyle w:val="25"/>
        <w:snapToGrid w:val="0"/>
        <w:spacing w:beforeLines="0" w:afterLines="0" w:line="360" w:lineRule="auto"/>
        <w:ind w:firstLine="480" w:firstLineChars="200"/>
        <w:rPr>
          <w:rFonts w:hAnsi="宋体"/>
        </w:rPr>
      </w:pPr>
      <w:r>
        <w:rPr>
          <w:rFonts w:hAnsi="宋体"/>
        </w:rPr>
        <w:t>3.</w:t>
      </w:r>
      <w:r>
        <w:rPr>
          <w:rFonts w:hint="eastAsia" w:hAnsi="宋体"/>
        </w:rPr>
        <w:t>主持人宣布评标期间的有关事项；</w:t>
      </w:r>
    </w:p>
    <w:p>
      <w:pPr>
        <w:pStyle w:val="25"/>
        <w:snapToGrid w:val="0"/>
        <w:spacing w:beforeLines="0" w:afterLines="0" w:line="360" w:lineRule="auto"/>
        <w:ind w:firstLine="480" w:firstLineChars="200"/>
        <w:rPr>
          <w:rFonts w:hAnsi="宋体"/>
        </w:rPr>
      </w:pPr>
      <w:r>
        <w:rPr>
          <w:rFonts w:hint="eastAsia" w:hAnsi="宋体"/>
        </w:rPr>
        <w:t>告知应当回避的情形</w:t>
      </w:r>
      <w:r>
        <w:rPr>
          <w:rFonts w:hAnsi="宋体"/>
        </w:rPr>
        <w:t>,</w:t>
      </w:r>
      <w:r>
        <w:rPr>
          <w:rFonts w:hint="eastAsia" w:hAnsi="宋体"/>
        </w:rPr>
        <w:t>提请有关人员回避，检查投标人代表的到会情况；</w:t>
      </w:r>
    </w:p>
    <w:p>
      <w:pPr>
        <w:pStyle w:val="25"/>
        <w:snapToGrid w:val="0"/>
        <w:spacing w:beforeLines="0" w:afterLines="0" w:line="360" w:lineRule="auto"/>
        <w:ind w:firstLine="480" w:firstLineChars="200"/>
        <w:rPr>
          <w:rFonts w:hAnsi="宋体"/>
        </w:rPr>
      </w:pPr>
      <w:r>
        <w:rPr>
          <w:rFonts w:hAnsi="宋体"/>
        </w:rPr>
        <w:t>4.</w:t>
      </w:r>
      <w:r>
        <w:rPr>
          <w:rFonts w:hint="eastAsia" w:hAnsi="宋体"/>
        </w:rPr>
        <w:t>投标人或其当场推荐的代表，或者招标采购单位委托的公证机构检查投标文件密封的完整性；</w:t>
      </w:r>
    </w:p>
    <w:p>
      <w:pPr>
        <w:pStyle w:val="25"/>
        <w:snapToGrid w:val="0"/>
        <w:spacing w:beforeLines="0" w:afterLines="0" w:line="360" w:lineRule="auto"/>
        <w:ind w:firstLine="480" w:firstLineChars="200"/>
        <w:rPr>
          <w:rFonts w:hAnsi="宋体"/>
        </w:rPr>
      </w:pPr>
      <w:r>
        <w:rPr>
          <w:rFonts w:hAnsi="宋体"/>
        </w:rPr>
        <w:t>5.</w:t>
      </w:r>
      <w:r>
        <w:rPr>
          <w:rFonts w:hint="eastAsia" w:hAnsi="宋体"/>
        </w:rPr>
        <w:t>按各投标人提交投标文件时间的先后顺序打开资信</w:t>
      </w:r>
      <w:r>
        <w:rPr>
          <w:rFonts w:hAnsi="宋体"/>
        </w:rPr>
        <w:t>/</w:t>
      </w:r>
      <w:r>
        <w:rPr>
          <w:rFonts w:hint="eastAsia" w:hAnsi="宋体"/>
        </w:rPr>
        <w:t>商务文件、技术文件外包装，清点投标文件正本、副本数量，符合招标文件要求的送评标室评审；不符合要求的，当场退还投标人，并由投标人代表签字确认；</w:t>
      </w:r>
    </w:p>
    <w:p>
      <w:pPr>
        <w:pStyle w:val="25"/>
        <w:snapToGrid w:val="0"/>
        <w:spacing w:beforeLines="0" w:afterLines="0" w:line="360" w:lineRule="auto"/>
        <w:ind w:firstLine="480" w:firstLineChars="200"/>
        <w:rPr>
          <w:rFonts w:hAnsi="宋体"/>
        </w:rPr>
      </w:pPr>
      <w:r>
        <w:rPr>
          <w:rFonts w:hAnsi="宋体"/>
        </w:rPr>
        <w:t>6.</w:t>
      </w:r>
      <w:r>
        <w:rPr>
          <w:rFonts w:hint="eastAsia" w:hAnsi="宋体"/>
        </w:rPr>
        <w:t>资信</w:t>
      </w:r>
      <w:r>
        <w:rPr>
          <w:rFonts w:hAnsi="宋体"/>
        </w:rPr>
        <w:t>/</w:t>
      </w:r>
      <w:r>
        <w:rPr>
          <w:rFonts w:hint="eastAsia" w:hAnsi="宋体"/>
        </w:rPr>
        <w:t>商务、技术评分结束后，由公证或代理机构人员公布无效投标的投标人名单、投标无效的原因及其他有效投标的评分结果；</w:t>
      </w:r>
    </w:p>
    <w:p>
      <w:pPr>
        <w:pStyle w:val="25"/>
        <w:snapToGrid w:val="0"/>
        <w:spacing w:beforeLines="0" w:afterLines="0" w:line="360" w:lineRule="auto"/>
        <w:ind w:firstLine="480" w:firstLineChars="200"/>
        <w:rPr>
          <w:rFonts w:hAnsi="宋体"/>
        </w:rPr>
      </w:pPr>
      <w:r>
        <w:rPr>
          <w:rFonts w:hAnsi="宋体"/>
        </w:rPr>
        <w:t>7.</w:t>
      </w:r>
      <w:r>
        <w:rPr>
          <w:rFonts w:hint="eastAsia" w:hAnsi="宋体"/>
        </w:rPr>
        <w:t>主持人宣读《投标文件汇总表》中的投标人名称及在其投标文件中承诺的投标报价、投标内容；以及招标方认为有必要宣读的其他内容；</w:t>
      </w:r>
    </w:p>
    <w:p>
      <w:pPr>
        <w:pStyle w:val="25"/>
        <w:snapToGrid w:val="0"/>
        <w:spacing w:beforeLines="0" w:afterLines="0" w:line="360" w:lineRule="auto"/>
        <w:ind w:firstLine="480" w:firstLineChars="200"/>
        <w:rPr>
          <w:rFonts w:hAnsi="宋体"/>
        </w:rPr>
      </w:pPr>
      <w:r>
        <w:rPr>
          <w:rFonts w:hAnsi="宋体"/>
        </w:rPr>
        <w:t>8</w:t>
      </w:r>
      <w:r>
        <w:rPr>
          <w:rFonts w:hint="eastAsia" w:hAnsi="宋体"/>
        </w:rPr>
        <w:t>、采购代理机构做开标记录</w:t>
      </w:r>
      <w:r>
        <w:rPr>
          <w:rFonts w:hAnsi="宋体"/>
        </w:rPr>
        <w:t>,</w:t>
      </w:r>
      <w:r>
        <w:rPr>
          <w:rFonts w:hint="eastAsia" w:hAnsi="宋体"/>
        </w:rPr>
        <w:t>投标人代表对开标记录进行当场校核及勘误，并签字确认；</w:t>
      </w:r>
    </w:p>
    <w:p>
      <w:pPr>
        <w:pStyle w:val="25"/>
        <w:snapToGrid w:val="0"/>
        <w:spacing w:beforeLines="0" w:afterLines="0" w:line="360" w:lineRule="auto"/>
        <w:ind w:firstLine="480" w:firstLineChars="200"/>
        <w:rPr>
          <w:rFonts w:hAnsi="宋体"/>
        </w:rPr>
      </w:pPr>
      <w:r>
        <w:rPr>
          <w:rFonts w:hAnsi="宋体"/>
        </w:rPr>
        <w:t>9</w:t>
      </w:r>
      <w:r>
        <w:rPr>
          <w:rFonts w:hint="eastAsia" w:hAnsi="宋体"/>
        </w:rPr>
        <w:t>、开标记录由记录人、监督人当场签字确认。投标人代表未到场签字确认或者拒绝签字确认的，不影响评标过程。</w:t>
      </w:r>
    </w:p>
    <w:p>
      <w:pPr>
        <w:pStyle w:val="25"/>
        <w:snapToGrid w:val="0"/>
        <w:spacing w:beforeLines="0" w:afterLines="0" w:line="360" w:lineRule="auto"/>
        <w:ind w:left="842" w:leftChars="267" w:hanging="281" w:hangingChars="100"/>
        <w:outlineLvl w:val="1"/>
        <w:rPr>
          <w:rFonts w:hAnsi="宋体"/>
          <w:b/>
          <w:sz w:val="28"/>
          <w:szCs w:val="28"/>
        </w:rPr>
      </w:pPr>
      <w:r>
        <w:rPr>
          <w:rFonts w:hint="eastAsia" w:hAnsi="宋体"/>
          <w:b/>
          <w:sz w:val="28"/>
          <w:szCs w:val="28"/>
        </w:rPr>
        <w:t>五、评标</w:t>
      </w:r>
    </w:p>
    <w:p>
      <w:pPr>
        <w:pStyle w:val="25"/>
        <w:snapToGrid w:val="0"/>
        <w:spacing w:beforeLines="0" w:afterLines="0" w:line="360" w:lineRule="auto"/>
        <w:ind w:left="720" w:leftChars="228" w:hanging="241" w:hangingChars="100"/>
        <w:rPr>
          <w:rFonts w:hAnsi="宋体"/>
          <w:b/>
        </w:rPr>
      </w:pPr>
      <w:r>
        <w:rPr>
          <w:rFonts w:hint="eastAsia" w:hAnsi="宋体"/>
          <w:b/>
        </w:rPr>
        <w:t>（一）组建评标委员会</w:t>
      </w:r>
    </w:p>
    <w:p>
      <w:pPr>
        <w:pStyle w:val="25"/>
        <w:snapToGrid w:val="0"/>
        <w:spacing w:beforeLines="0" w:afterLines="0" w:line="360" w:lineRule="auto"/>
        <w:ind w:firstLine="480" w:firstLineChars="200"/>
        <w:rPr>
          <w:rFonts w:hAnsi="宋体"/>
        </w:rPr>
      </w:pPr>
      <w:r>
        <w:rPr>
          <w:rFonts w:hint="eastAsia" w:hAnsi="宋体"/>
        </w:rPr>
        <w:t>本项目评标委员会由政府采购评审专家</w:t>
      </w:r>
      <w:r>
        <w:rPr>
          <w:rFonts w:hAnsi="宋体"/>
          <w:u w:val="single"/>
        </w:rPr>
        <w:t>4</w:t>
      </w:r>
      <w:r>
        <w:rPr>
          <w:rFonts w:hint="eastAsia" w:hAnsi="宋体"/>
        </w:rPr>
        <w:t>人和采购人代表</w:t>
      </w:r>
      <w:r>
        <w:rPr>
          <w:rFonts w:hAnsi="宋体"/>
          <w:u w:val="single"/>
        </w:rPr>
        <w:t>1</w:t>
      </w:r>
      <w:r>
        <w:rPr>
          <w:rFonts w:hint="eastAsia" w:hAnsi="宋体"/>
        </w:rPr>
        <w:t>人</w:t>
      </w:r>
      <w:r>
        <w:rPr>
          <w:rFonts w:hAnsi="宋体"/>
        </w:rPr>
        <w:t>,</w:t>
      </w:r>
      <w:r>
        <w:rPr>
          <w:rFonts w:hint="eastAsia" w:hAnsi="宋体"/>
        </w:rPr>
        <w:t>共</w:t>
      </w:r>
      <w:r>
        <w:rPr>
          <w:rFonts w:hAnsi="宋体"/>
          <w:u w:val="single"/>
        </w:rPr>
        <w:t>5</w:t>
      </w:r>
      <w:r>
        <w:rPr>
          <w:rFonts w:hint="eastAsia" w:hAnsi="宋体"/>
        </w:rPr>
        <w:t>人组成。</w:t>
      </w:r>
    </w:p>
    <w:p>
      <w:pPr>
        <w:pStyle w:val="25"/>
        <w:snapToGrid w:val="0"/>
        <w:spacing w:beforeLines="0" w:afterLines="0" w:line="360" w:lineRule="auto"/>
        <w:ind w:left="720" w:leftChars="228" w:hanging="241" w:hangingChars="100"/>
        <w:rPr>
          <w:rFonts w:hAnsi="宋体"/>
          <w:b/>
        </w:rPr>
      </w:pPr>
      <w:r>
        <w:rPr>
          <w:rFonts w:hint="eastAsia" w:hAnsi="宋体"/>
          <w:b/>
        </w:rPr>
        <w:t>（二）评标的方式</w:t>
      </w:r>
    </w:p>
    <w:p>
      <w:pPr>
        <w:pStyle w:val="25"/>
        <w:snapToGrid w:val="0"/>
        <w:spacing w:beforeLines="0" w:afterLines="0" w:line="360" w:lineRule="auto"/>
        <w:ind w:left="719" w:leftChars="228" w:hanging="240" w:hangingChars="100"/>
        <w:rPr>
          <w:rFonts w:hAnsi="宋体"/>
        </w:rPr>
      </w:pPr>
      <w:r>
        <w:rPr>
          <w:rFonts w:hint="eastAsia" w:hAnsi="宋体"/>
        </w:rPr>
        <w:t>本项目采用不公开方式评标，评标的依据为招标文件和投标文件。</w:t>
      </w:r>
    </w:p>
    <w:p>
      <w:pPr>
        <w:pStyle w:val="25"/>
        <w:snapToGrid w:val="0"/>
        <w:spacing w:beforeLines="0" w:afterLines="0" w:line="360" w:lineRule="auto"/>
        <w:ind w:left="720" w:leftChars="228" w:hanging="241" w:hangingChars="100"/>
        <w:rPr>
          <w:rFonts w:hAnsi="宋体"/>
          <w:b/>
        </w:rPr>
      </w:pPr>
      <w:r>
        <w:rPr>
          <w:rFonts w:hint="eastAsia" w:hAnsi="宋体"/>
          <w:b/>
        </w:rPr>
        <w:t>（三）</w:t>
      </w:r>
      <w:r>
        <w:rPr>
          <w:rFonts w:hint="eastAsia" w:hAnsi="宋体"/>
          <w:b/>
          <w:bCs/>
        </w:rPr>
        <w:t>评标程序</w:t>
      </w:r>
    </w:p>
    <w:p>
      <w:pPr>
        <w:snapToGrid w:val="0"/>
        <w:spacing w:line="360" w:lineRule="auto"/>
        <w:ind w:firstLine="472" w:firstLineChars="196"/>
        <w:rPr>
          <w:rFonts w:ascii="宋体"/>
          <w:b/>
          <w:bCs/>
          <w:sz w:val="24"/>
        </w:rPr>
      </w:pPr>
      <w:r>
        <w:rPr>
          <w:rFonts w:ascii="宋体" w:hAnsi="宋体"/>
          <w:b/>
          <w:bCs/>
          <w:sz w:val="24"/>
        </w:rPr>
        <w:t>1</w:t>
      </w:r>
      <w:r>
        <w:rPr>
          <w:rFonts w:ascii="宋体"/>
          <w:b/>
          <w:bCs/>
          <w:sz w:val="24"/>
        </w:rPr>
        <w:t>.</w:t>
      </w:r>
      <w:r>
        <w:rPr>
          <w:rFonts w:hint="eastAsia" w:ascii="宋体" w:hAnsi="宋体"/>
          <w:b/>
          <w:bCs/>
          <w:sz w:val="24"/>
        </w:rPr>
        <w:t>形式审查</w:t>
      </w:r>
    </w:p>
    <w:p>
      <w:pPr>
        <w:snapToGrid w:val="0"/>
        <w:spacing w:line="360" w:lineRule="auto"/>
        <w:ind w:firstLine="480" w:firstLineChars="200"/>
        <w:rPr>
          <w:rFonts w:ascii="宋体"/>
          <w:b/>
          <w:sz w:val="24"/>
        </w:rPr>
      </w:pPr>
      <w:r>
        <w:rPr>
          <w:rFonts w:hint="eastAsia" w:ascii="宋体" w:hAnsi="宋体"/>
          <w:sz w:val="24"/>
        </w:rPr>
        <w:t>招标方工作人员对投标人的资格和投标文件的完整性、合法性等进行审查。</w:t>
      </w:r>
    </w:p>
    <w:p>
      <w:pPr>
        <w:snapToGrid w:val="0"/>
        <w:spacing w:line="360" w:lineRule="auto"/>
        <w:ind w:firstLine="472" w:firstLineChars="196"/>
        <w:rPr>
          <w:rFonts w:ascii="宋体"/>
          <w:b/>
          <w:bCs/>
          <w:sz w:val="24"/>
        </w:rPr>
      </w:pPr>
      <w:r>
        <w:rPr>
          <w:rFonts w:ascii="宋体" w:hAnsi="宋体"/>
          <w:b/>
          <w:bCs/>
          <w:sz w:val="24"/>
        </w:rPr>
        <w:t>2</w:t>
      </w:r>
      <w:r>
        <w:rPr>
          <w:rFonts w:ascii="宋体"/>
          <w:b/>
          <w:bCs/>
          <w:sz w:val="24"/>
        </w:rPr>
        <w:t>.</w:t>
      </w:r>
      <w:r>
        <w:rPr>
          <w:rFonts w:hint="eastAsia" w:ascii="宋体" w:hAnsi="宋体"/>
          <w:b/>
          <w:bCs/>
          <w:sz w:val="24"/>
        </w:rPr>
        <w:t>实质审查与比较</w:t>
      </w:r>
    </w:p>
    <w:p>
      <w:pPr>
        <w:snapToGrid w:val="0"/>
        <w:spacing w:line="360" w:lineRule="auto"/>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）评标委员会审查投标文件的实质性内容是否符合招标文件实质性要求。</w:t>
      </w:r>
    </w:p>
    <w:p>
      <w:pPr>
        <w:snapToGrid w:val="0"/>
        <w:spacing w:line="360" w:lineRule="auto"/>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）评标委员会将根据投标人的投标文件进行审查、核对</w:t>
      </w:r>
      <w:r>
        <w:rPr>
          <w:rFonts w:ascii="宋体"/>
          <w:sz w:val="24"/>
        </w:rPr>
        <w:t>,</w:t>
      </w:r>
      <w:r>
        <w:rPr>
          <w:rFonts w:hint="eastAsia" w:ascii="宋体" w:hAnsi="宋体"/>
          <w:sz w:val="24"/>
        </w:rPr>
        <w:t>如有疑问</w:t>
      </w:r>
      <w:r>
        <w:rPr>
          <w:rFonts w:ascii="宋体"/>
          <w:sz w:val="24"/>
        </w:rPr>
        <w:t>,</w:t>
      </w:r>
      <w:r>
        <w:rPr>
          <w:rFonts w:hint="eastAsia" w:ascii="宋体" w:hAnsi="宋体"/>
          <w:sz w:val="24"/>
        </w:rPr>
        <w:t>将对投标人进行询标</w:t>
      </w:r>
      <w:r>
        <w:rPr>
          <w:rFonts w:ascii="宋体"/>
          <w:sz w:val="24"/>
        </w:rPr>
        <w:t>,</w:t>
      </w:r>
      <w:r>
        <w:rPr>
          <w:rFonts w:hint="eastAsia" w:ascii="宋体" w:hAnsi="宋体"/>
          <w:sz w:val="24"/>
        </w:rPr>
        <w:t>投标人要向评标委员会澄清有关问题</w:t>
      </w:r>
      <w:r>
        <w:rPr>
          <w:rFonts w:ascii="宋体"/>
          <w:sz w:val="24"/>
        </w:rPr>
        <w:t>,</w:t>
      </w:r>
      <w:r>
        <w:rPr>
          <w:rFonts w:hint="eastAsia" w:ascii="宋体" w:hAnsi="宋体"/>
          <w:sz w:val="24"/>
        </w:rPr>
        <w:t>并最终以书面形式进行答复。</w:t>
      </w:r>
    </w:p>
    <w:p>
      <w:pPr>
        <w:snapToGrid w:val="0"/>
        <w:spacing w:line="360" w:lineRule="auto"/>
        <w:ind w:firstLine="480" w:firstLineChars="200"/>
        <w:rPr>
          <w:rFonts w:ascii="宋体"/>
          <w:sz w:val="24"/>
        </w:rPr>
      </w:pPr>
      <w:r>
        <w:rPr>
          <w:rFonts w:hint="eastAsia" w:ascii="宋体" w:hAnsi="宋体"/>
          <w:sz w:val="24"/>
        </w:rPr>
        <w:t>投标人代表未到场或者拒绝澄清或者澄清的内容改变了投标文件的实质性内容的，评标委员会有权对该投标文件作出不利于投标人的评判。</w:t>
      </w:r>
    </w:p>
    <w:p>
      <w:pPr>
        <w:snapToGrid w:val="0"/>
        <w:spacing w:line="360" w:lineRule="auto"/>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）技术、商务、资信及其他分按照评标委员会成员的独立评分结果的算术平均分计算，由指定专人进行计算复核。</w:t>
      </w:r>
    </w:p>
    <w:p>
      <w:pPr>
        <w:snapToGrid w:val="0"/>
        <w:spacing w:line="360" w:lineRule="auto"/>
        <w:ind w:firstLine="480" w:firstLineChars="200"/>
        <w:rPr>
          <w:rFonts w:ascii="宋体"/>
          <w:sz w:val="24"/>
        </w:rPr>
      </w:pPr>
      <w:r>
        <w:rPr>
          <w:rFonts w:hint="eastAsia" w:ascii="宋体" w:hAnsi="宋体"/>
          <w:sz w:val="24"/>
        </w:rPr>
        <w:t>（</w:t>
      </w:r>
      <w:r>
        <w:rPr>
          <w:rFonts w:ascii="宋体" w:hAnsi="宋体"/>
          <w:sz w:val="24"/>
        </w:rPr>
        <w:t>4</w:t>
      </w:r>
      <w:r>
        <w:rPr>
          <w:rFonts w:hint="eastAsia" w:ascii="宋体" w:hAnsi="宋体"/>
          <w:sz w:val="24"/>
        </w:rPr>
        <w:t>）招标方工作人员协助评标委员会审核投标报价有无计算错误，并根据本项目的评分标准计算各投标人的报价得分。</w:t>
      </w:r>
    </w:p>
    <w:p>
      <w:pPr>
        <w:snapToGrid w:val="0"/>
        <w:spacing w:line="360" w:lineRule="auto"/>
        <w:ind w:firstLine="480" w:firstLineChars="200"/>
        <w:rPr>
          <w:rFonts w:ascii="宋体"/>
          <w:sz w:val="24"/>
        </w:rPr>
      </w:pPr>
      <w:r>
        <w:rPr>
          <w:rFonts w:hint="eastAsia" w:ascii="宋体" w:hAnsi="宋体"/>
          <w:sz w:val="24"/>
        </w:rPr>
        <w:t>（</w:t>
      </w:r>
      <w:r>
        <w:rPr>
          <w:rFonts w:ascii="宋体" w:hAnsi="宋体"/>
          <w:sz w:val="24"/>
        </w:rPr>
        <w:t>5</w:t>
      </w:r>
      <w:r>
        <w:rPr>
          <w:rFonts w:hint="eastAsia" w:ascii="宋体" w:hAnsi="宋体"/>
          <w:sz w:val="24"/>
        </w:rPr>
        <w:t>）评标委员会完成评标后</w:t>
      </w:r>
      <w:r>
        <w:rPr>
          <w:rFonts w:ascii="宋体"/>
          <w:sz w:val="24"/>
        </w:rPr>
        <w:t>,</w:t>
      </w:r>
      <w:r>
        <w:rPr>
          <w:rFonts w:hint="eastAsia" w:ascii="宋体" w:hAnsi="宋体"/>
          <w:sz w:val="24"/>
        </w:rPr>
        <w:t>招标方工作人员对各部分得分汇总</w:t>
      </w:r>
      <w:r>
        <w:rPr>
          <w:rFonts w:ascii="宋体"/>
          <w:sz w:val="24"/>
        </w:rPr>
        <w:t>,</w:t>
      </w:r>
      <w:r>
        <w:rPr>
          <w:rFonts w:hint="eastAsia" w:ascii="宋体" w:hAnsi="宋体"/>
          <w:sz w:val="24"/>
        </w:rPr>
        <w:t>计算出本项目最终得分。评标委员会按评标原则推荐中标候选人并起草评标报告。</w:t>
      </w:r>
    </w:p>
    <w:p>
      <w:pPr>
        <w:snapToGrid w:val="0"/>
        <w:spacing w:line="360" w:lineRule="auto"/>
        <w:ind w:firstLine="482" w:firstLineChars="200"/>
        <w:rPr>
          <w:rFonts w:ascii="宋体"/>
          <w:b/>
          <w:sz w:val="24"/>
        </w:rPr>
      </w:pPr>
      <w:r>
        <w:rPr>
          <w:rFonts w:hint="eastAsia" w:ascii="宋体" w:hAnsi="宋体"/>
          <w:b/>
          <w:sz w:val="24"/>
        </w:rPr>
        <w:t>（四）澄清问题的形式</w:t>
      </w:r>
    </w:p>
    <w:p>
      <w:pPr>
        <w:snapToGrid w:val="0"/>
        <w:spacing w:line="360" w:lineRule="auto"/>
        <w:ind w:firstLine="480" w:firstLineChars="200"/>
        <w:rPr>
          <w:rFonts w:ascii="宋体"/>
          <w:sz w:val="24"/>
        </w:rPr>
      </w:pPr>
      <w:r>
        <w:rPr>
          <w:rFonts w:hint="eastAsia" w:ascii="宋体" w:hAnsi="宋体"/>
          <w:sz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25"/>
        <w:snapToGrid w:val="0"/>
        <w:spacing w:beforeLines="0" w:afterLines="0" w:line="360" w:lineRule="auto"/>
        <w:ind w:left="720" w:leftChars="228" w:hanging="241" w:hangingChars="100"/>
        <w:rPr>
          <w:rFonts w:hAnsi="宋体"/>
          <w:b/>
        </w:rPr>
      </w:pPr>
      <w:r>
        <w:rPr>
          <w:rFonts w:hint="eastAsia" w:hAnsi="宋体"/>
          <w:b/>
        </w:rPr>
        <w:t>（五）错误修正</w:t>
      </w:r>
    </w:p>
    <w:p>
      <w:pPr>
        <w:pStyle w:val="25"/>
        <w:snapToGrid w:val="0"/>
        <w:spacing w:beforeLines="0" w:afterLines="0" w:line="360" w:lineRule="auto"/>
        <w:ind w:left="719" w:leftChars="228" w:hanging="240" w:hangingChars="100"/>
        <w:rPr>
          <w:rFonts w:hAnsi="宋体"/>
        </w:rPr>
      </w:pPr>
      <w:r>
        <w:rPr>
          <w:rFonts w:hint="eastAsia" w:hAnsi="宋体"/>
        </w:rPr>
        <w:t>投标文件如果出现计算或表达上的错误，修正错误的原则如下：</w:t>
      </w:r>
    </w:p>
    <w:p>
      <w:pPr>
        <w:pStyle w:val="25"/>
        <w:snapToGrid w:val="0"/>
        <w:spacing w:beforeLines="0" w:afterLines="0" w:line="360" w:lineRule="auto"/>
        <w:ind w:firstLine="480" w:firstLineChars="200"/>
        <w:rPr>
          <w:rFonts w:hAnsi="宋体"/>
        </w:rPr>
      </w:pPr>
      <w:r>
        <w:rPr>
          <w:rFonts w:hAnsi="宋体"/>
        </w:rPr>
        <w:t>1.</w:t>
      </w:r>
      <w:r>
        <w:rPr>
          <w:rFonts w:hint="eastAsia" w:hAnsi="宋体"/>
        </w:rPr>
        <w:t>投标文件的大写金额和小写金额不一致的，以大写金额为准；</w:t>
      </w:r>
    </w:p>
    <w:p>
      <w:pPr>
        <w:pStyle w:val="25"/>
        <w:snapToGrid w:val="0"/>
        <w:spacing w:beforeLines="0" w:afterLines="0" w:line="360" w:lineRule="auto"/>
        <w:ind w:firstLine="480" w:firstLineChars="200"/>
        <w:rPr>
          <w:rFonts w:hAnsi="宋体"/>
        </w:rPr>
      </w:pPr>
      <w:r>
        <w:rPr>
          <w:rFonts w:hAnsi="宋体"/>
        </w:rPr>
        <w:t>2.</w:t>
      </w:r>
      <w:r>
        <w:rPr>
          <w:rFonts w:hint="eastAsia" w:hAnsi="宋体"/>
        </w:rPr>
        <w:t>总价金额与按单价汇总金额不一致的，以单价金额计算结果为准；</w:t>
      </w:r>
    </w:p>
    <w:p>
      <w:pPr>
        <w:pStyle w:val="25"/>
        <w:snapToGrid w:val="0"/>
        <w:spacing w:beforeLines="0" w:afterLines="0" w:line="360" w:lineRule="auto"/>
        <w:ind w:firstLine="480" w:firstLineChars="200"/>
        <w:rPr>
          <w:rFonts w:hAnsi="宋体"/>
        </w:rPr>
      </w:pPr>
      <w:r>
        <w:rPr>
          <w:rFonts w:hAnsi="宋体"/>
        </w:rPr>
        <w:t>3.</w:t>
      </w:r>
      <w:r>
        <w:rPr>
          <w:rFonts w:hint="eastAsia" w:hAnsi="宋体"/>
        </w:rPr>
        <w:t>对不同文字文本投标文件的解释发生异议的，以中文文本为准。</w:t>
      </w:r>
    </w:p>
    <w:p>
      <w:pPr>
        <w:pStyle w:val="25"/>
        <w:snapToGrid w:val="0"/>
        <w:spacing w:beforeLines="0" w:afterLines="0" w:line="360" w:lineRule="auto"/>
        <w:ind w:firstLine="482" w:firstLineChars="200"/>
        <w:rPr>
          <w:rFonts w:hAnsi="宋体"/>
          <w:b/>
          <w:bCs/>
        </w:rPr>
      </w:pPr>
      <w:r>
        <w:rPr>
          <w:rFonts w:hint="eastAsia" w:hAnsi="宋体"/>
          <w:b/>
          <w:bCs/>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25"/>
        <w:tabs>
          <w:tab w:val="left" w:pos="630"/>
        </w:tabs>
        <w:snapToGrid w:val="0"/>
        <w:spacing w:beforeLines="0" w:afterLines="0" w:line="360" w:lineRule="auto"/>
        <w:ind w:firstLine="472" w:firstLineChars="196"/>
        <w:rPr>
          <w:rFonts w:hAnsi="宋体"/>
          <w:b/>
        </w:rPr>
      </w:pPr>
      <w:r>
        <w:rPr>
          <w:rFonts w:hint="eastAsia" w:hAnsi="宋体"/>
          <w:b/>
        </w:rPr>
        <w:t>（六）评标原则、办法及依据</w:t>
      </w:r>
    </w:p>
    <w:p>
      <w:pPr>
        <w:pStyle w:val="25"/>
        <w:snapToGrid w:val="0"/>
        <w:spacing w:beforeLines="0" w:afterLines="0" w:line="360" w:lineRule="auto"/>
        <w:ind w:firstLine="480" w:firstLineChars="200"/>
        <w:rPr>
          <w:rFonts w:hAnsi="宋体"/>
        </w:rPr>
      </w:pPr>
      <w:r>
        <w:rPr>
          <w:rFonts w:hAnsi="宋体"/>
        </w:rPr>
        <w:t>1.</w:t>
      </w:r>
      <w:r>
        <w:rPr>
          <w:rFonts w:hint="eastAsia" w:hAnsi="宋体"/>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5"/>
        <w:snapToGrid w:val="0"/>
        <w:spacing w:beforeLines="0" w:afterLines="0" w:line="360" w:lineRule="auto"/>
        <w:ind w:firstLine="480" w:firstLineChars="200"/>
        <w:rPr>
          <w:rFonts w:hAnsi="宋体"/>
        </w:rPr>
      </w:pPr>
      <w:r>
        <w:rPr>
          <w:rFonts w:hAnsi="宋体"/>
        </w:rPr>
        <w:t>2.</w:t>
      </w:r>
      <w:r>
        <w:rPr>
          <w:rFonts w:hint="eastAsia" w:hAnsi="宋体"/>
        </w:rPr>
        <w:t>评标办法。本项目评标办法是</w:t>
      </w:r>
      <w:r>
        <w:rPr>
          <w:rFonts w:hint="eastAsia" w:hAnsi="宋体"/>
          <w:u w:val="single"/>
        </w:rPr>
        <w:t>综合评分法</w:t>
      </w:r>
      <w:r>
        <w:rPr>
          <w:rFonts w:hint="eastAsia" w:hAnsi="宋体"/>
        </w:rPr>
        <w:t>，具体评标内容及评分标准等详见《第四章：评标办法及评分标准》。</w:t>
      </w:r>
    </w:p>
    <w:p>
      <w:pPr>
        <w:pStyle w:val="25"/>
        <w:snapToGrid w:val="0"/>
        <w:spacing w:beforeLines="0" w:afterLines="0" w:line="360" w:lineRule="auto"/>
        <w:ind w:firstLine="480" w:firstLineChars="200"/>
        <w:rPr>
          <w:rFonts w:hAnsi="宋体"/>
        </w:rPr>
      </w:pPr>
      <w:r>
        <w:rPr>
          <w:rFonts w:hAnsi="宋体"/>
        </w:rPr>
        <w:t>3</w:t>
      </w:r>
      <w:r>
        <w:rPr>
          <w:rFonts w:hint="eastAsia" w:hAnsi="宋体"/>
        </w:rPr>
        <w:t>、评标依据：评标委员会决定投标的响应性只根据投标文件的内容，而不寻求外部的证据。</w:t>
      </w:r>
    </w:p>
    <w:p>
      <w:pPr>
        <w:pStyle w:val="25"/>
        <w:snapToGrid w:val="0"/>
        <w:spacing w:beforeLines="0" w:afterLines="0" w:line="360" w:lineRule="auto"/>
        <w:ind w:firstLine="472" w:firstLineChars="196"/>
        <w:rPr>
          <w:rFonts w:hAnsi="宋体"/>
          <w:b/>
        </w:rPr>
      </w:pPr>
      <w:r>
        <w:rPr>
          <w:rFonts w:hint="eastAsia" w:hAnsi="宋体"/>
          <w:b/>
        </w:rPr>
        <w:t>（七）评标过程的监控</w:t>
      </w:r>
    </w:p>
    <w:p>
      <w:pPr>
        <w:pStyle w:val="25"/>
        <w:snapToGrid w:val="0"/>
        <w:spacing w:beforeLines="0" w:afterLines="0" w:line="360" w:lineRule="auto"/>
        <w:ind w:firstLine="480" w:firstLineChars="200"/>
        <w:rPr>
          <w:rFonts w:hAnsi="宋体"/>
        </w:rPr>
      </w:pPr>
      <w:r>
        <w:rPr>
          <w:rFonts w:hint="eastAsia" w:hAnsi="宋体"/>
        </w:rPr>
        <w:t>本项目评标过程实行全程录音、录像监控，投标人在评标过程中所进行的试图影响评标结果的不公正活动，可能导致其投标被拒绝。</w:t>
      </w:r>
    </w:p>
    <w:p>
      <w:pPr>
        <w:pStyle w:val="25"/>
        <w:snapToGrid w:val="0"/>
        <w:spacing w:beforeLines="0" w:afterLines="0" w:line="360" w:lineRule="auto"/>
        <w:ind w:firstLine="551" w:firstLineChars="196"/>
        <w:outlineLvl w:val="1"/>
        <w:rPr>
          <w:rFonts w:hAnsi="宋体"/>
          <w:b/>
          <w:sz w:val="28"/>
          <w:szCs w:val="28"/>
        </w:rPr>
      </w:pPr>
      <w:r>
        <w:rPr>
          <w:rFonts w:hint="eastAsia" w:hAnsi="宋体"/>
          <w:b/>
          <w:sz w:val="28"/>
          <w:szCs w:val="28"/>
        </w:rPr>
        <w:t>六、定标</w:t>
      </w:r>
    </w:p>
    <w:p>
      <w:pPr>
        <w:pStyle w:val="25"/>
        <w:snapToGrid w:val="0"/>
        <w:spacing w:beforeLines="0" w:afterLines="0" w:line="360" w:lineRule="auto"/>
        <w:ind w:firstLine="472" w:firstLineChars="196"/>
        <w:rPr>
          <w:rFonts w:hAnsi="宋体"/>
          <w:b/>
          <w:bCs/>
        </w:rPr>
      </w:pPr>
      <w:r>
        <w:rPr>
          <w:rFonts w:hint="eastAsia" w:hAnsi="宋体"/>
          <w:b/>
          <w:bCs/>
        </w:rPr>
        <w:t>（一）确定中标人。本项目由采购人授权评标委员会确定中标人。</w:t>
      </w:r>
    </w:p>
    <w:p>
      <w:pPr>
        <w:snapToGrid w:val="0"/>
        <w:spacing w:line="360" w:lineRule="auto"/>
        <w:ind w:firstLine="480" w:firstLineChars="200"/>
        <w:rPr>
          <w:rFonts w:ascii="宋体"/>
          <w:sz w:val="24"/>
        </w:rPr>
      </w:pPr>
      <w:r>
        <w:rPr>
          <w:rFonts w:ascii="宋体" w:hAnsi="宋体"/>
          <w:sz w:val="24"/>
        </w:rPr>
        <w:t>1</w:t>
      </w:r>
      <w:r>
        <w:rPr>
          <w:rFonts w:hint="eastAsia" w:ascii="宋体" w:hAnsi="宋体"/>
          <w:sz w:val="24"/>
        </w:rPr>
        <w:t>．出现下列情形之一的，采购单位或评标委员会可以直接确定排名第二的候选供应商为中标成交供应商。</w:t>
      </w:r>
    </w:p>
    <w:p>
      <w:pPr>
        <w:snapToGrid w:val="0"/>
        <w:spacing w:line="360" w:lineRule="auto"/>
        <w:ind w:firstLine="480" w:firstLineChars="200"/>
        <w:rPr>
          <w:rFonts w:ascii="宋体"/>
          <w:b/>
          <w:sz w:val="24"/>
        </w:rPr>
      </w:pPr>
      <w:r>
        <w:rPr>
          <w:rFonts w:hint="eastAsia" w:ascii="宋体" w:hAnsi="宋体"/>
          <w:sz w:val="24"/>
        </w:rPr>
        <w:t>（</w:t>
      </w:r>
      <w:r>
        <w:rPr>
          <w:rFonts w:ascii="宋体" w:hAnsi="宋体"/>
          <w:sz w:val="24"/>
        </w:rPr>
        <w:t>1</w:t>
      </w:r>
      <w:r>
        <w:rPr>
          <w:rFonts w:hint="eastAsia" w:ascii="宋体" w:hAnsi="宋体"/>
          <w:sz w:val="24"/>
        </w:rPr>
        <w:t>）排名第一的候选供应商，因自身原因放弃中标成交或因不可抗力不能履行合同的；</w:t>
      </w:r>
    </w:p>
    <w:p>
      <w:pPr>
        <w:snapToGrid w:val="0"/>
        <w:spacing w:line="360" w:lineRule="auto"/>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）经质疑，采购组织机构审查确认因排名第一的候选供应商在本次采购活动中存在违法违规行为或其他原因使质疑成立的。</w:t>
      </w:r>
    </w:p>
    <w:p>
      <w:pPr>
        <w:snapToGrid w:val="0"/>
        <w:spacing w:line="360" w:lineRule="auto"/>
        <w:ind w:firstLine="480" w:firstLineChars="200"/>
        <w:rPr>
          <w:rFonts w:ascii="宋体"/>
          <w:sz w:val="24"/>
        </w:rPr>
      </w:pPr>
      <w:r>
        <w:rPr>
          <w:rFonts w:ascii="宋体" w:hAnsi="宋体"/>
          <w:sz w:val="24"/>
        </w:rPr>
        <w:t>2.</w:t>
      </w:r>
      <w:r>
        <w:rPr>
          <w:rFonts w:hint="eastAsia" w:ascii="宋体" w:hAnsi="宋体"/>
          <w:sz w:val="24"/>
        </w:rPr>
        <w:t>招标方在评标结束后</w:t>
      </w:r>
      <w:r>
        <w:rPr>
          <w:rFonts w:ascii="宋体" w:hAnsi="宋体"/>
          <w:sz w:val="24"/>
        </w:rPr>
        <w:t>2</w:t>
      </w:r>
      <w:r>
        <w:rPr>
          <w:rFonts w:hint="eastAsia" w:ascii="宋体" w:hAnsi="宋体"/>
          <w:sz w:val="24"/>
        </w:rPr>
        <w:t>个工作日内将评标报告交采购人确认，同时在发布招标公告的网站上对中标结果进行公告。</w:t>
      </w:r>
    </w:p>
    <w:p>
      <w:pPr>
        <w:snapToGrid w:val="0"/>
        <w:spacing w:line="360" w:lineRule="auto"/>
        <w:ind w:firstLine="480" w:firstLineChars="200"/>
        <w:rPr>
          <w:rFonts w:ascii="宋体"/>
          <w:sz w:val="24"/>
        </w:rPr>
      </w:pPr>
      <w:r>
        <w:rPr>
          <w:rFonts w:ascii="宋体" w:hAnsi="宋体"/>
          <w:sz w:val="24"/>
        </w:rPr>
        <w:t>3.</w:t>
      </w:r>
      <w:r>
        <w:rPr>
          <w:rFonts w:hint="eastAsia" w:ascii="宋体" w:hAnsi="宋体"/>
          <w:sz w:val="24"/>
        </w:rPr>
        <w:t>投标人对评标结果无异议的，采购人应在收到评标报告后</w:t>
      </w:r>
      <w:r>
        <w:rPr>
          <w:rFonts w:ascii="宋体" w:hAnsi="宋体"/>
          <w:sz w:val="24"/>
        </w:rPr>
        <w:t>5</w:t>
      </w:r>
      <w:r>
        <w:rPr>
          <w:rFonts w:hint="eastAsia" w:ascii="宋体" w:hAnsi="宋体"/>
          <w:sz w:val="24"/>
        </w:rPr>
        <w:t>个工作日内对评标结果进行确认。如有投标人对评标结果提出质疑的，采购人可在质疑处理完毕后确定中标人。</w:t>
      </w:r>
    </w:p>
    <w:p>
      <w:pPr>
        <w:snapToGrid w:val="0"/>
        <w:spacing w:line="360" w:lineRule="auto"/>
        <w:ind w:firstLine="480" w:firstLineChars="200"/>
        <w:rPr>
          <w:rFonts w:ascii="宋体"/>
          <w:sz w:val="24"/>
        </w:rPr>
      </w:pPr>
      <w:r>
        <w:rPr>
          <w:rFonts w:ascii="宋体" w:hAnsi="宋体"/>
          <w:sz w:val="24"/>
        </w:rPr>
        <w:t>4.</w:t>
      </w:r>
      <w:r>
        <w:rPr>
          <w:rFonts w:hint="eastAsia" w:ascii="宋体" w:hAnsi="宋体"/>
          <w:sz w:val="24"/>
        </w:rPr>
        <w:t>采购人或评委会依法确定中标人后</w:t>
      </w:r>
      <w:r>
        <w:rPr>
          <w:rFonts w:ascii="宋体" w:hAnsi="宋体"/>
          <w:sz w:val="24"/>
        </w:rPr>
        <w:t>2</w:t>
      </w:r>
      <w:r>
        <w:rPr>
          <w:rFonts w:hint="eastAsia" w:ascii="宋体" w:hAnsi="宋体"/>
          <w:sz w:val="24"/>
        </w:rPr>
        <w:t>个工作日内，招标方以书面形式发出《中标通知书》</w:t>
      </w:r>
      <w:r>
        <w:rPr>
          <w:rFonts w:ascii="宋体"/>
          <w:sz w:val="24"/>
        </w:rPr>
        <w:t>,</w:t>
      </w:r>
      <w:r>
        <w:rPr>
          <w:rFonts w:hint="eastAsia" w:ascii="宋体" w:hAnsi="宋体"/>
          <w:sz w:val="24"/>
        </w:rPr>
        <w:t>并同时在相关网站上发布中标公告。</w:t>
      </w:r>
    </w:p>
    <w:p>
      <w:pPr>
        <w:pStyle w:val="25"/>
        <w:snapToGrid w:val="0"/>
        <w:spacing w:beforeLines="0" w:afterLines="0" w:line="360" w:lineRule="auto"/>
        <w:ind w:firstLine="551" w:firstLineChars="196"/>
        <w:outlineLvl w:val="1"/>
        <w:rPr>
          <w:rFonts w:hAnsi="宋体"/>
          <w:b/>
          <w:sz w:val="28"/>
          <w:szCs w:val="28"/>
        </w:rPr>
      </w:pPr>
      <w:r>
        <w:rPr>
          <w:rFonts w:hint="eastAsia" w:hAnsi="宋体"/>
          <w:b/>
          <w:sz w:val="28"/>
          <w:szCs w:val="28"/>
        </w:rPr>
        <w:t>七、合同授予</w:t>
      </w:r>
    </w:p>
    <w:p>
      <w:pPr>
        <w:tabs>
          <w:tab w:val="left" w:pos="6660"/>
        </w:tabs>
        <w:snapToGrid w:val="0"/>
        <w:spacing w:line="360" w:lineRule="auto"/>
        <w:ind w:firstLine="480" w:firstLineChars="200"/>
        <w:rPr>
          <w:rFonts w:ascii="宋体"/>
          <w:sz w:val="24"/>
        </w:rPr>
      </w:pPr>
      <w:r>
        <w:rPr>
          <w:rFonts w:ascii="宋体" w:hAnsi="宋体"/>
          <w:sz w:val="24"/>
        </w:rPr>
        <w:t>1</w:t>
      </w:r>
      <w:r>
        <w:rPr>
          <w:rFonts w:ascii="宋体"/>
          <w:sz w:val="24"/>
        </w:rPr>
        <w:t>.</w:t>
      </w:r>
      <w:r>
        <w:rPr>
          <w:rFonts w:hint="eastAsia" w:ascii="宋体" w:hAnsi="宋体"/>
          <w:sz w:val="24"/>
        </w:rPr>
        <w:t>招标方与中标人应当在《中标通知书》发出之日起</w:t>
      </w:r>
      <w:r>
        <w:rPr>
          <w:rFonts w:ascii="宋体" w:hAnsi="宋体"/>
          <w:sz w:val="24"/>
        </w:rPr>
        <w:t>30</w:t>
      </w:r>
      <w:r>
        <w:rPr>
          <w:rFonts w:hint="eastAsia" w:ascii="宋体" w:hAnsi="宋体"/>
          <w:sz w:val="24"/>
        </w:rPr>
        <w:t>日内签订政府采购合同。</w:t>
      </w:r>
    </w:p>
    <w:p>
      <w:pPr>
        <w:snapToGrid w:val="0"/>
        <w:spacing w:line="360" w:lineRule="auto"/>
        <w:ind w:firstLine="480" w:firstLineChars="200"/>
        <w:rPr>
          <w:rFonts w:ascii="宋体"/>
          <w:sz w:val="24"/>
        </w:rPr>
      </w:pPr>
      <w:r>
        <w:rPr>
          <w:rFonts w:ascii="宋体" w:hAnsi="宋体"/>
          <w:sz w:val="24"/>
        </w:rPr>
        <w:t>2</w:t>
      </w:r>
      <w:r>
        <w:rPr>
          <w:rFonts w:ascii="宋体"/>
          <w:sz w:val="24"/>
        </w:rPr>
        <w:t>.</w:t>
      </w:r>
      <w:r>
        <w:rPr>
          <w:rFonts w:hint="eastAsia" w:ascii="宋体" w:hAnsi="宋体"/>
          <w:sz w:val="24"/>
        </w:rPr>
        <w:t>中标人拖延、拒签合同的</w:t>
      </w:r>
      <w:r>
        <w:rPr>
          <w:rFonts w:ascii="宋体"/>
          <w:sz w:val="24"/>
        </w:rPr>
        <w:t>,</w:t>
      </w:r>
      <w:r>
        <w:rPr>
          <w:rFonts w:hint="eastAsia" w:ascii="宋体" w:hAnsi="宋体"/>
          <w:sz w:val="24"/>
        </w:rPr>
        <w:t>将被取消中标资格，并按有关规定报有关部门处罚。</w:t>
      </w:r>
    </w:p>
    <w:p>
      <w:pPr>
        <w:ind w:firstLine="480" w:firstLineChars="200"/>
        <w:rPr>
          <w:rFonts w:ascii="黑体" w:hAnsi="宋体" w:eastAsia="黑体"/>
          <w:b/>
          <w:bCs/>
          <w:sz w:val="32"/>
          <w:szCs w:val="32"/>
        </w:rPr>
      </w:pPr>
      <w:r>
        <w:rPr>
          <w:rFonts w:ascii="宋体" w:hAnsi="宋体"/>
          <w:sz w:val="24"/>
        </w:rPr>
        <w:t>3</w:t>
      </w:r>
      <w:r>
        <w:rPr>
          <w:rFonts w:hint="eastAsia" w:ascii="宋体" w:hAnsi="宋体"/>
          <w:sz w:val="24"/>
        </w:rPr>
        <w:t>、招标人不承诺将合同授予报价最低的投标人。</w:t>
      </w:r>
    </w:p>
    <w:p>
      <w:pPr>
        <w:pStyle w:val="25"/>
        <w:snapToGrid w:val="0"/>
        <w:spacing w:before="156" w:after="156" w:line="360" w:lineRule="auto"/>
        <w:ind w:firstLine="1285" w:firstLineChars="400"/>
        <w:outlineLvl w:val="0"/>
        <w:rPr>
          <w:rFonts w:ascii="黑体" w:hAnsi="黑体" w:eastAsia="黑体" w:cs="宋体"/>
          <w:b/>
          <w:bCs/>
          <w:color w:val="0D0D0D"/>
          <w:sz w:val="32"/>
          <w:szCs w:val="32"/>
        </w:rPr>
      </w:pPr>
      <w:r>
        <w:rPr>
          <w:rFonts w:hint="eastAsia" w:ascii="黑体" w:hAnsi="黑体" w:eastAsia="黑体" w:cs="宋体"/>
          <w:b/>
          <w:bCs/>
          <w:color w:val="0D0D0D"/>
          <w:sz w:val="32"/>
          <w:szCs w:val="32"/>
        </w:rPr>
        <w:t>第四章      评标办法及评分标准</w:t>
      </w:r>
    </w:p>
    <w:p>
      <w:pPr>
        <w:spacing w:beforeLines="30" w:afterLines="30" w:line="360" w:lineRule="auto"/>
        <w:ind w:firstLine="480" w:firstLineChars="200"/>
        <w:rPr>
          <w:rFonts w:ascii="宋体"/>
          <w:sz w:val="24"/>
        </w:rPr>
      </w:pPr>
      <w:r>
        <w:rPr>
          <w:rFonts w:hint="eastAsia" w:ascii="宋体"/>
          <w:sz w:val="24"/>
        </w:rPr>
        <w:t>为公正、公平、科学地选择中标人，根据《中华人民共和国政府采购法》等有关法律法规的规定，并结合本项目的实际，制定本办法。</w:t>
      </w:r>
    </w:p>
    <w:p>
      <w:pPr>
        <w:snapToGrid w:val="0"/>
        <w:spacing w:line="360" w:lineRule="auto"/>
        <w:ind w:firstLine="480" w:firstLineChars="200"/>
        <w:jc w:val="left"/>
        <w:rPr>
          <w:rFonts w:ascii="宋体" w:cs="宋体"/>
          <w:sz w:val="24"/>
        </w:rPr>
      </w:pPr>
      <w:r>
        <w:rPr>
          <w:rFonts w:hint="eastAsia" w:ascii="宋体"/>
          <w:sz w:val="24"/>
        </w:rPr>
        <w:t>本办法仅适用于</w:t>
      </w:r>
      <w:r>
        <w:rPr>
          <w:rFonts w:hint="eastAsia" w:ascii="宋体" w:hAnsi="宋体"/>
          <w:bCs/>
          <w:sz w:val="24"/>
        </w:rPr>
        <w:t>东阳市水库管理局</w:t>
      </w:r>
      <w:r>
        <w:rPr>
          <w:rFonts w:hint="eastAsia" w:ascii="宋体" w:hAnsi="宋体" w:cs="Arial"/>
          <w:sz w:val="24"/>
        </w:rPr>
        <w:t>《</w:t>
      </w:r>
      <w:r>
        <w:rPr>
          <w:rFonts w:hint="eastAsia" w:hAnsi="宋体" w:cs="Arial"/>
          <w:color w:val="000000"/>
          <w:sz w:val="24"/>
        </w:rPr>
        <w:t>藻类动态检测设备购买</w:t>
      </w:r>
      <w:r>
        <w:rPr>
          <w:rFonts w:hint="eastAsia" w:ascii="宋体" w:hAnsi="宋体" w:cs="Arial"/>
          <w:sz w:val="24"/>
        </w:rPr>
        <w:t>》采购</w:t>
      </w:r>
      <w:r>
        <w:rPr>
          <w:rFonts w:hint="eastAsia" w:hAnsi="宋体" w:cs="Arial"/>
          <w:sz w:val="24"/>
        </w:rPr>
        <w:t>项目</w:t>
      </w:r>
      <w:r>
        <w:rPr>
          <w:rFonts w:hint="eastAsia" w:ascii="宋体" w:hAnsi="宋体" w:cs="宋体"/>
          <w:sz w:val="24"/>
        </w:rPr>
        <w:t>的</w:t>
      </w:r>
      <w:r>
        <w:rPr>
          <w:rFonts w:hint="eastAsia" w:ascii="宋体"/>
          <w:bCs/>
          <w:sz w:val="24"/>
        </w:rPr>
        <w:t>评标</w:t>
      </w:r>
      <w:r>
        <w:rPr>
          <w:rFonts w:hint="eastAsia" w:ascii="宋体"/>
          <w:bCs/>
          <w:sz w:val="24"/>
          <w:szCs w:val="48"/>
        </w:rPr>
        <w:t>。</w:t>
      </w:r>
    </w:p>
    <w:p>
      <w:pPr>
        <w:spacing w:beforeLines="50" w:afterLines="50" w:line="360" w:lineRule="auto"/>
        <w:ind w:firstLine="413" w:firstLineChars="147"/>
        <w:rPr>
          <w:rFonts w:ascii="宋体"/>
          <w:b/>
          <w:sz w:val="28"/>
          <w:szCs w:val="28"/>
        </w:rPr>
      </w:pPr>
      <w:r>
        <w:rPr>
          <w:rFonts w:hint="eastAsia" w:ascii="宋体"/>
          <w:b/>
          <w:sz w:val="28"/>
          <w:szCs w:val="28"/>
        </w:rPr>
        <w:t>一、总则</w:t>
      </w:r>
    </w:p>
    <w:p>
      <w:pPr>
        <w:spacing w:beforeLines="30" w:afterLines="30" w:line="440" w:lineRule="exact"/>
        <w:ind w:firstLine="480" w:firstLineChars="200"/>
        <w:rPr>
          <w:rFonts w:ascii="宋体"/>
          <w:bCs/>
          <w:sz w:val="24"/>
        </w:rPr>
      </w:pPr>
      <w:r>
        <w:rPr>
          <w:rFonts w:hint="eastAsia" w:ascii="宋体"/>
          <w:sz w:val="24"/>
        </w:rPr>
        <w:t>本次评标采用综合评分法，总分为</w:t>
      </w:r>
      <w:r>
        <w:rPr>
          <w:rFonts w:ascii="宋体"/>
          <w:sz w:val="24"/>
        </w:rPr>
        <w:t>100</w:t>
      </w:r>
      <w:r>
        <w:rPr>
          <w:rFonts w:hint="eastAsia" w:ascii="宋体"/>
          <w:sz w:val="24"/>
        </w:rPr>
        <w:t>分，其中价格分30分；技术、商务、资信及其他分共70分。合格投标人的评标得分为各项目汇总得分，中标候选资格按评标综合得分由高到低顺序排列，得分相同的，按投标报价由低到高顺序排列；得分且投标报价相同的，按技术得分由高到低顺序排列。排名第一的投标人为中标候选人</w:t>
      </w:r>
      <w:r>
        <w:rPr>
          <w:rFonts w:ascii="宋体"/>
          <w:sz w:val="24"/>
        </w:rPr>
        <w:t>,</w:t>
      </w:r>
      <w:r>
        <w:rPr>
          <w:rFonts w:hint="eastAsia" w:ascii="宋体"/>
          <w:sz w:val="24"/>
        </w:rPr>
        <w:t>排名第二的投标人为候补中标候选人……其他投标人中标候选资格依此类推。</w:t>
      </w:r>
      <w:r>
        <w:rPr>
          <w:rFonts w:hint="eastAsia" w:ascii="宋体"/>
          <w:bCs/>
          <w:sz w:val="24"/>
        </w:rPr>
        <w:t>评分过程中采用四舍五入法，并保留小数</w:t>
      </w:r>
      <w:r>
        <w:rPr>
          <w:rFonts w:ascii="宋体"/>
          <w:bCs/>
          <w:sz w:val="24"/>
        </w:rPr>
        <w:t>2</w:t>
      </w:r>
      <w:r>
        <w:rPr>
          <w:rFonts w:hint="eastAsia" w:ascii="宋体"/>
          <w:bCs/>
          <w:sz w:val="24"/>
        </w:rPr>
        <w:t>位。</w:t>
      </w:r>
    </w:p>
    <w:p>
      <w:pPr>
        <w:spacing w:beforeLines="30" w:afterLines="30" w:line="440" w:lineRule="exact"/>
        <w:ind w:firstLine="480" w:firstLineChars="200"/>
        <w:rPr>
          <w:rFonts w:ascii="宋体"/>
          <w:sz w:val="24"/>
        </w:rPr>
      </w:pPr>
      <w:r>
        <w:rPr>
          <w:rFonts w:hint="eastAsia" w:ascii="宋体"/>
          <w:sz w:val="24"/>
        </w:rPr>
        <w:t>投标人评标</w:t>
      </w:r>
      <w:r>
        <w:rPr>
          <w:rFonts w:hint="eastAsia" w:ascii="宋体"/>
          <w:bCs/>
          <w:sz w:val="24"/>
        </w:rPr>
        <w:t>综合得分</w:t>
      </w:r>
      <w:r>
        <w:rPr>
          <w:rFonts w:ascii="宋体"/>
          <w:bCs/>
          <w:sz w:val="24"/>
        </w:rPr>
        <w:t>=</w:t>
      </w:r>
      <w:r>
        <w:rPr>
          <w:rFonts w:hint="eastAsia" w:ascii="宋体"/>
          <w:bCs/>
          <w:sz w:val="24"/>
        </w:rPr>
        <w:t>价格分</w:t>
      </w:r>
      <w:r>
        <w:rPr>
          <w:rFonts w:ascii="宋体"/>
          <w:bCs/>
          <w:sz w:val="24"/>
        </w:rPr>
        <w:t>+(</w:t>
      </w:r>
      <w:r>
        <w:rPr>
          <w:rFonts w:hint="eastAsia" w:ascii="宋体"/>
          <w:bCs/>
          <w:sz w:val="24"/>
        </w:rPr>
        <w:t>技术分</w:t>
      </w:r>
      <w:r>
        <w:rPr>
          <w:rFonts w:ascii="宋体"/>
          <w:bCs/>
          <w:sz w:val="24"/>
        </w:rPr>
        <w:t>+</w:t>
      </w:r>
      <w:r>
        <w:rPr>
          <w:rFonts w:hint="eastAsia" w:ascii="宋体"/>
          <w:bCs/>
          <w:sz w:val="24"/>
        </w:rPr>
        <w:t>商务分</w:t>
      </w:r>
      <w:r>
        <w:rPr>
          <w:rFonts w:ascii="宋体"/>
          <w:bCs/>
          <w:sz w:val="24"/>
        </w:rPr>
        <w:t>+</w:t>
      </w:r>
      <w:r>
        <w:rPr>
          <w:rFonts w:hint="eastAsia" w:ascii="宋体"/>
          <w:bCs/>
          <w:sz w:val="24"/>
        </w:rPr>
        <w:t>资信及其他分</w:t>
      </w:r>
      <w:r>
        <w:rPr>
          <w:rFonts w:ascii="宋体"/>
          <w:bCs/>
          <w:sz w:val="24"/>
        </w:rPr>
        <w:t>)</w:t>
      </w:r>
    </w:p>
    <w:p>
      <w:pPr>
        <w:spacing w:beforeLines="50" w:afterLines="50" w:line="360" w:lineRule="auto"/>
        <w:ind w:firstLine="413" w:firstLineChars="147"/>
        <w:rPr>
          <w:rFonts w:ascii="宋体"/>
          <w:b/>
          <w:sz w:val="28"/>
          <w:szCs w:val="28"/>
        </w:rPr>
      </w:pPr>
      <w:r>
        <w:rPr>
          <w:rFonts w:hint="eastAsia" w:ascii="宋体"/>
          <w:b/>
          <w:sz w:val="28"/>
          <w:szCs w:val="28"/>
        </w:rPr>
        <w:t>二、评标内容及标准</w:t>
      </w:r>
    </w:p>
    <w:p>
      <w:pPr>
        <w:spacing w:beforeLines="50" w:afterLines="50" w:line="360" w:lineRule="auto"/>
        <w:ind w:firstLine="354" w:firstLineChars="147"/>
        <w:rPr>
          <w:rFonts w:ascii="宋体"/>
          <w:b/>
          <w:bCs/>
          <w:sz w:val="24"/>
        </w:rPr>
      </w:pPr>
      <w:r>
        <w:rPr>
          <w:rFonts w:ascii="宋体" w:hAnsi="宋体"/>
          <w:b/>
          <w:bCs/>
          <w:sz w:val="24"/>
        </w:rPr>
        <w:t>1</w:t>
      </w:r>
      <w:r>
        <w:rPr>
          <w:rFonts w:hint="eastAsia" w:ascii="宋体" w:hAnsi="宋体"/>
          <w:b/>
          <w:bCs/>
          <w:sz w:val="24"/>
        </w:rPr>
        <w:t>、资信</w:t>
      </w:r>
      <w:r>
        <w:rPr>
          <w:rFonts w:ascii="宋体" w:hAnsi="宋体"/>
          <w:b/>
          <w:bCs/>
          <w:sz w:val="24"/>
        </w:rPr>
        <w:t>/</w:t>
      </w:r>
      <w:r>
        <w:rPr>
          <w:rFonts w:hint="eastAsia" w:ascii="宋体" w:hAnsi="宋体"/>
          <w:b/>
          <w:bCs/>
          <w:sz w:val="24"/>
        </w:rPr>
        <w:t>商务</w:t>
      </w:r>
      <w:r>
        <w:rPr>
          <w:rFonts w:ascii="宋体" w:hAnsi="宋体"/>
          <w:b/>
          <w:bCs/>
          <w:sz w:val="24"/>
        </w:rPr>
        <w:t>/</w:t>
      </w:r>
      <w:r>
        <w:rPr>
          <w:rFonts w:hint="eastAsia" w:ascii="宋体" w:hAnsi="宋体"/>
          <w:b/>
          <w:bCs/>
          <w:sz w:val="24"/>
        </w:rPr>
        <w:t>技术分</w:t>
      </w:r>
    </w:p>
    <w:p>
      <w:pPr>
        <w:spacing w:beforeLines="50" w:afterLines="50" w:line="360" w:lineRule="auto"/>
        <w:ind w:firstLine="480" w:firstLineChars="200"/>
        <w:rPr>
          <w:rFonts w:ascii="宋体"/>
          <w:sz w:val="24"/>
        </w:rPr>
      </w:pPr>
      <w:r>
        <w:rPr>
          <w:rFonts w:hint="eastAsia" w:ascii="宋体" w:hAnsi="宋体"/>
          <w:sz w:val="24"/>
        </w:rPr>
        <w:t>评分标准中的国家标准如有新版时，以新版标准为准。</w:t>
      </w:r>
      <w:r>
        <w:rPr>
          <w:rFonts w:hint="eastAsia" w:ascii="宋体" w:hAnsi="宋体" w:cs="宋体"/>
          <w:bCs/>
          <w:sz w:val="24"/>
        </w:rPr>
        <w:t>有关评分的证书资料等原件请投标人单独装在档案袋中，统一递交</w:t>
      </w:r>
      <w:r>
        <w:rPr>
          <w:rFonts w:hint="eastAsia" w:ascii="宋体" w:hAnsi="宋体"/>
          <w:sz w:val="24"/>
        </w:rPr>
        <w:t>。</w:t>
      </w:r>
    </w:p>
    <w:p>
      <w:pPr>
        <w:spacing w:beforeLines="50" w:afterLines="50" w:line="360" w:lineRule="auto"/>
        <w:ind w:firstLine="236" w:firstLineChars="98"/>
        <w:rPr>
          <w:rFonts w:ascii="宋体"/>
          <w:b/>
          <w:sz w:val="24"/>
        </w:rPr>
      </w:pPr>
      <w:r>
        <w:rPr>
          <w:rFonts w:ascii="宋体" w:hAnsi="宋体"/>
          <w:b/>
          <w:bCs/>
          <w:sz w:val="24"/>
        </w:rPr>
        <w:t>2</w:t>
      </w:r>
      <w:r>
        <w:rPr>
          <w:rFonts w:hint="eastAsia" w:ascii="宋体" w:hAnsi="宋体"/>
          <w:b/>
          <w:bCs/>
          <w:sz w:val="24"/>
        </w:rPr>
        <w:t>、资信</w:t>
      </w:r>
      <w:r>
        <w:rPr>
          <w:rFonts w:ascii="宋体" w:hAnsi="宋体"/>
          <w:b/>
          <w:bCs/>
          <w:sz w:val="24"/>
        </w:rPr>
        <w:t>/</w:t>
      </w:r>
      <w:r>
        <w:rPr>
          <w:rFonts w:hint="eastAsia" w:ascii="宋体" w:hAnsi="宋体"/>
          <w:b/>
          <w:bCs/>
          <w:sz w:val="24"/>
        </w:rPr>
        <w:t>商务</w:t>
      </w:r>
      <w:r>
        <w:rPr>
          <w:rFonts w:ascii="宋体" w:hAnsi="宋体"/>
          <w:b/>
          <w:bCs/>
          <w:sz w:val="24"/>
        </w:rPr>
        <w:t xml:space="preserve">/ </w:t>
      </w:r>
      <w:r>
        <w:rPr>
          <w:rFonts w:hint="eastAsia" w:ascii="宋体" w:hAnsi="宋体"/>
          <w:b/>
          <w:bCs/>
          <w:sz w:val="24"/>
        </w:rPr>
        <w:t>技术分的</w:t>
      </w:r>
      <w:r>
        <w:rPr>
          <w:rFonts w:hint="eastAsia" w:ascii="宋体" w:hAnsi="宋体"/>
          <w:b/>
          <w:sz w:val="24"/>
        </w:rPr>
        <w:t>计算</w:t>
      </w:r>
    </w:p>
    <w:p>
      <w:pPr>
        <w:spacing w:beforeLines="50" w:afterLines="50" w:line="360" w:lineRule="auto"/>
        <w:ind w:firstLine="480" w:firstLineChars="200"/>
        <w:rPr>
          <w:rFonts w:ascii="宋体"/>
          <w:bCs/>
          <w:sz w:val="24"/>
        </w:rPr>
      </w:pPr>
      <w:r>
        <w:rPr>
          <w:rFonts w:hint="eastAsia" w:ascii="宋体" w:hAnsi="宋体"/>
          <w:sz w:val="24"/>
        </w:rPr>
        <w:t>按照评标委员会成员的独立评分结果的算术平均分，计算公式为：</w:t>
      </w:r>
    </w:p>
    <w:p>
      <w:pPr>
        <w:spacing w:beforeLines="50" w:afterLines="50" w:line="360" w:lineRule="auto"/>
        <w:ind w:firstLine="480" w:firstLineChars="200"/>
        <w:rPr>
          <w:rFonts w:ascii="宋体"/>
          <w:sz w:val="24"/>
        </w:rPr>
      </w:pPr>
      <w:r>
        <w:rPr>
          <w:rFonts w:hint="eastAsia" w:ascii="宋体" w:hAnsi="宋体"/>
          <w:bCs/>
          <w:sz w:val="24"/>
        </w:rPr>
        <w:t>资信</w:t>
      </w:r>
      <w:r>
        <w:rPr>
          <w:rFonts w:ascii="宋体" w:hAnsi="宋体"/>
          <w:bCs/>
          <w:sz w:val="24"/>
        </w:rPr>
        <w:t>/</w:t>
      </w:r>
      <w:r>
        <w:rPr>
          <w:rFonts w:hint="eastAsia" w:ascii="宋体" w:hAnsi="宋体"/>
          <w:bCs/>
          <w:sz w:val="24"/>
        </w:rPr>
        <w:t>商务</w:t>
      </w:r>
      <w:r>
        <w:rPr>
          <w:rFonts w:ascii="宋体" w:hAnsi="宋体"/>
          <w:bCs/>
          <w:sz w:val="24"/>
        </w:rPr>
        <w:t>/</w:t>
      </w:r>
      <w:r>
        <w:rPr>
          <w:rFonts w:hint="eastAsia" w:ascii="宋体" w:hAnsi="宋体"/>
          <w:bCs/>
          <w:sz w:val="24"/>
        </w:rPr>
        <w:t>技术</w:t>
      </w:r>
      <w:r>
        <w:rPr>
          <w:rFonts w:hint="eastAsia" w:ascii="宋体" w:hAnsi="宋体"/>
          <w:sz w:val="24"/>
        </w:rPr>
        <w:t>分</w:t>
      </w:r>
      <w:r>
        <w:rPr>
          <w:rFonts w:ascii="宋体" w:hAnsi="宋体"/>
          <w:sz w:val="24"/>
        </w:rPr>
        <w:t>=</w:t>
      </w:r>
      <w:r>
        <w:rPr>
          <w:rFonts w:hint="eastAsia" w:ascii="宋体" w:hAnsi="宋体"/>
          <w:sz w:val="24"/>
        </w:rPr>
        <w:t>评标委员会所有成员评分合计数</w:t>
      </w:r>
      <w:r>
        <w:rPr>
          <w:rFonts w:ascii="宋体" w:hAnsi="宋体"/>
          <w:sz w:val="24"/>
        </w:rPr>
        <w:t>/</w:t>
      </w:r>
      <w:r>
        <w:rPr>
          <w:rFonts w:hint="eastAsia" w:ascii="宋体" w:hAnsi="宋体"/>
          <w:sz w:val="24"/>
        </w:rPr>
        <w:t>评标委员会组成人员数</w:t>
      </w:r>
    </w:p>
    <w:p>
      <w:pPr>
        <w:spacing w:beforeLines="50" w:afterLines="50" w:line="360" w:lineRule="auto"/>
        <w:rPr>
          <w:rFonts w:ascii="宋体"/>
          <w:b/>
          <w:bCs/>
          <w:spacing w:val="-4"/>
          <w:sz w:val="24"/>
        </w:rPr>
      </w:pPr>
      <w:r>
        <w:rPr>
          <w:rFonts w:ascii="宋体" w:hAnsi="宋体"/>
          <w:b/>
          <w:spacing w:val="-4"/>
          <w:sz w:val="24"/>
        </w:rPr>
        <w:t xml:space="preserve">  3</w:t>
      </w:r>
      <w:r>
        <w:rPr>
          <w:rFonts w:hint="eastAsia" w:ascii="宋体" w:hAnsi="宋体"/>
          <w:b/>
          <w:spacing w:val="-4"/>
          <w:sz w:val="24"/>
        </w:rPr>
        <w:t>、</w:t>
      </w:r>
      <w:r>
        <w:rPr>
          <w:rFonts w:hint="eastAsia" w:ascii="宋体" w:hAnsi="宋体"/>
          <w:b/>
          <w:bCs/>
          <w:spacing w:val="-4"/>
          <w:sz w:val="24"/>
        </w:rPr>
        <w:t>价格分</w:t>
      </w:r>
    </w:p>
    <w:p>
      <w:pPr>
        <w:spacing w:beforeLines="50" w:afterLines="50" w:line="360" w:lineRule="auto"/>
        <w:ind w:firstLine="464" w:firstLineChars="200"/>
        <w:rPr>
          <w:rFonts w:ascii="宋体"/>
          <w:bCs/>
          <w:spacing w:val="-4"/>
          <w:sz w:val="24"/>
        </w:rPr>
      </w:pPr>
      <w:r>
        <w:rPr>
          <w:rFonts w:hint="eastAsia" w:ascii="宋体" w:hAnsi="宋体"/>
          <w:bCs/>
          <w:spacing w:val="-4"/>
          <w:sz w:val="24"/>
        </w:rPr>
        <w:t>价格分采用低价优先法计算，取所有投标技术入围投标人中投标价格最低的投标报价为评标基准价，其他投标人的价格分按照下列公式计算：</w:t>
      </w:r>
    </w:p>
    <w:p>
      <w:pPr>
        <w:snapToGrid w:val="0"/>
        <w:spacing w:line="360" w:lineRule="auto"/>
        <w:ind w:firstLine="482" w:firstLineChars="200"/>
        <w:rPr>
          <w:rFonts w:ascii="宋体" w:hAnsi="宋体"/>
          <w:sz w:val="24"/>
        </w:rPr>
      </w:pPr>
      <w:r>
        <w:rPr>
          <w:rFonts w:hint="eastAsia" w:ascii="宋体" w:hAnsi="宋体"/>
          <w:b/>
          <w:bCs/>
          <w:sz w:val="24"/>
        </w:rPr>
        <w:t>价格分</w:t>
      </w:r>
      <w:r>
        <w:rPr>
          <w:rFonts w:ascii="宋体" w:hAnsi="宋体"/>
          <w:sz w:val="24"/>
        </w:rPr>
        <w:t>=</w:t>
      </w:r>
      <w:r>
        <w:rPr>
          <w:rFonts w:hint="eastAsia" w:ascii="宋体" w:hAnsi="宋体"/>
          <w:sz w:val="24"/>
        </w:rPr>
        <w:t>（评标基准价</w:t>
      </w:r>
      <w:r>
        <w:rPr>
          <w:rFonts w:ascii="宋体" w:hAnsi="宋体"/>
          <w:sz w:val="24"/>
        </w:rPr>
        <w:t>/</w:t>
      </w:r>
      <w:r>
        <w:rPr>
          <w:rFonts w:hint="eastAsia" w:ascii="宋体" w:hAnsi="宋体"/>
          <w:sz w:val="24"/>
        </w:rPr>
        <w:t>投标报价）×30</w:t>
      </w:r>
    </w:p>
    <w:p>
      <w:pPr>
        <w:snapToGrid w:val="0"/>
        <w:spacing w:line="360" w:lineRule="auto"/>
        <w:ind w:firstLine="482" w:firstLineChars="200"/>
        <w:rPr>
          <w:rFonts w:ascii="宋体" w:cs="仿宋_GB2312"/>
          <w:sz w:val="24"/>
        </w:rPr>
      </w:pPr>
      <w:r>
        <w:rPr>
          <w:rFonts w:hint="eastAsia" w:ascii="宋体" w:hAnsi="宋体" w:cs="仿宋_GB2312"/>
          <w:b/>
          <w:sz w:val="24"/>
        </w:rPr>
        <w:t>价格扣除</w:t>
      </w:r>
      <w:r>
        <w:rPr>
          <w:rFonts w:hint="eastAsia" w:ascii="宋体" w:hAnsi="宋体" w:cs="仿宋_GB2312"/>
          <w:sz w:val="24"/>
        </w:rPr>
        <w:t>：根据工信部等部委发布的《关于印发中小企业划型标准规定的通知》（工信部联企业〔</w:t>
      </w:r>
      <w:r>
        <w:rPr>
          <w:rFonts w:ascii="宋体" w:hAnsi="宋体" w:cs="仿宋_GB2312"/>
          <w:sz w:val="24"/>
        </w:rPr>
        <w:t>2011</w:t>
      </w:r>
      <w:r>
        <w:rPr>
          <w:rFonts w:hint="eastAsia" w:ascii="宋体" w:hAnsi="宋体" w:cs="仿宋_GB2312"/>
          <w:sz w:val="24"/>
        </w:rPr>
        <w:t>〕</w:t>
      </w:r>
      <w:r>
        <w:rPr>
          <w:rFonts w:ascii="宋体" w:hAnsi="宋体" w:cs="仿宋_GB2312"/>
          <w:sz w:val="24"/>
        </w:rPr>
        <w:t>300</w:t>
      </w:r>
      <w:r>
        <w:rPr>
          <w:rFonts w:hint="eastAsia" w:ascii="宋体" w:hAnsi="宋体" w:cs="仿宋_GB2312"/>
          <w:sz w:val="24"/>
        </w:rPr>
        <w:t>号），根据具体品目确定相应标准。符合上述条件的中小微型企业应按照招标文件附件</w:t>
      </w:r>
      <w:r>
        <w:rPr>
          <w:rFonts w:ascii="宋体" w:hAnsi="宋体" w:cs="仿宋_GB2312"/>
          <w:sz w:val="24"/>
        </w:rPr>
        <w:t>3.4</w:t>
      </w:r>
      <w:r>
        <w:rPr>
          <w:rFonts w:hint="eastAsia" w:ascii="宋体" w:hAnsi="宋体" w:cs="仿宋_GB2312"/>
          <w:sz w:val="24"/>
        </w:rPr>
        <w:t>的格式要求提供《中小企业声明函》、</w:t>
      </w:r>
      <w:r>
        <w:rPr>
          <w:rFonts w:hint="eastAsia" w:ascii="宋体" w:hAnsi="宋体"/>
          <w:sz w:val="24"/>
        </w:rPr>
        <w:t>“国家企业信用信息公示系统</w:t>
      </w:r>
      <w:r>
        <w:rPr>
          <w:rFonts w:ascii="宋体" w:hAnsi="宋体"/>
          <w:sz w:val="24"/>
        </w:rPr>
        <w:t>—</w:t>
      </w:r>
      <w:r>
        <w:rPr>
          <w:rFonts w:hint="eastAsia" w:ascii="宋体" w:hAnsi="宋体"/>
          <w:sz w:val="24"/>
        </w:rPr>
        <w:t>小微企业名录”页面查询结果</w:t>
      </w:r>
      <w:r>
        <w:rPr>
          <w:rFonts w:hint="eastAsia" w:ascii="宋体" w:hAnsi="宋体" w:cs="仿宋_GB2312"/>
          <w:sz w:val="24"/>
        </w:rPr>
        <w:t>。符合《关于促进残疾人就业政府采购政策的通知》（财库〔</w:t>
      </w:r>
      <w:r>
        <w:rPr>
          <w:rFonts w:ascii="宋体" w:hAnsi="宋体" w:cs="仿宋_GB2312"/>
          <w:sz w:val="24"/>
        </w:rPr>
        <w:t>2017</w:t>
      </w:r>
      <w:r>
        <w:rPr>
          <w:rFonts w:hint="eastAsia" w:ascii="宋体" w:hAnsi="宋体" w:cs="仿宋_GB2312"/>
          <w:sz w:val="24"/>
        </w:rPr>
        <w:t>〕</w:t>
      </w:r>
      <w:r>
        <w:rPr>
          <w:rFonts w:ascii="宋体" w:hAnsi="宋体" w:cs="仿宋_GB2312"/>
          <w:sz w:val="24"/>
        </w:rPr>
        <w:t>141</w:t>
      </w:r>
      <w:r>
        <w:rPr>
          <w:rFonts w:hint="eastAsia" w:ascii="宋体" w:hAnsi="宋体" w:cs="仿宋_GB2312"/>
          <w:sz w:val="24"/>
        </w:rPr>
        <w:t>号）规定的条件并提供《残疾人福利性单位声明函》（附件</w:t>
      </w:r>
      <w:r>
        <w:rPr>
          <w:rFonts w:ascii="宋体" w:hAnsi="宋体" w:cs="仿宋_GB2312"/>
          <w:sz w:val="24"/>
        </w:rPr>
        <w:t>3.5</w:t>
      </w:r>
      <w:r>
        <w:rPr>
          <w:rFonts w:hint="eastAsia" w:ascii="宋体" w:hAnsi="宋体" w:cs="仿宋_GB2312"/>
          <w:sz w:val="24"/>
        </w:rPr>
        <w:t>）的残疾人福利性单位视同小型、微型企业；根据《关于政府采购支持监狱企业发展有关问题的通知》（财库</w:t>
      </w:r>
      <w:r>
        <w:rPr>
          <w:rFonts w:ascii="宋体" w:hAnsi="宋体" w:cs="仿宋_GB2312"/>
          <w:sz w:val="24"/>
        </w:rPr>
        <w:t>[2014]68</w:t>
      </w:r>
      <w:r>
        <w:rPr>
          <w:rFonts w:hint="eastAsia" w:ascii="宋体" w:hAnsi="宋体" w:cs="仿宋_GB2312"/>
          <w:sz w:val="24"/>
        </w:rPr>
        <w:t>号）的规定，投标人提供由省级以上监狱管理局、戒毒管理局（含新疆生产建设兵团）出具的属于监狱企业证明文件的，视同为小型和微型企业。</w:t>
      </w:r>
    </w:p>
    <w:p>
      <w:pPr>
        <w:snapToGrid w:val="0"/>
        <w:spacing w:line="360" w:lineRule="auto"/>
        <w:ind w:firstLine="720" w:firstLineChars="300"/>
        <w:rPr>
          <w:rFonts w:ascii="宋体" w:cs="仿宋_GB2312"/>
          <w:sz w:val="24"/>
        </w:rPr>
      </w:pPr>
      <w:r>
        <w:rPr>
          <w:rFonts w:hint="eastAsia" w:ascii="宋体" w:hAnsi="宋体" w:cs="仿宋_GB2312"/>
          <w:sz w:val="24"/>
        </w:rPr>
        <w:t>根据财政部发布的《政府采购促进中小企业发展暂行办法》规定，对于非专门面向此类企业的项目，对小型和微型企业产品的投标价格给予</w:t>
      </w:r>
      <w:r>
        <w:rPr>
          <w:rFonts w:ascii="宋体" w:hAnsi="宋体" w:cs="仿宋_GB2312"/>
          <w:sz w:val="24"/>
        </w:rPr>
        <w:t>6%</w:t>
      </w:r>
      <w:r>
        <w:rPr>
          <w:rFonts w:hint="eastAsia" w:ascii="宋体" w:hAnsi="宋体" w:cs="仿宋_GB2312"/>
          <w:sz w:val="24"/>
        </w:rPr>
        <w:t>的扣除，用扣除后的价格参与评审。</w:t>
      </w:r>
    </w:p>
    <w:p>
      <w:pPr>
        <w:spacing w:beforeLines="50" w:afterLines="50"/>
        <w:rPr>
          <w:rFonts w:ascii="宋体" w:hAnsi="宋体"/>
          <w:b/>
          <w:sz w:val="24"/>
        </w:rPr>
      </w:pPr>
      <w:r>
        <w:rPr>
          <w:rFonts w:hint="eastAsia" w:ascii="宋体" w:hAnsi="宋体"/>
          <w:b/>
          <w:sz w:val="24"/>
        </w:rPr>
        <w:t>附件：评分标准</w:t>
      </w:r>
    </w:p>
    <w:p>
      <w:pPr>
        <w:pStyle w:val="25"/>
        <w:snapToGrid w:val="0"/>
        <w:spacing w:before="156" w:after="156" w:line="240" w:lineRule="auto"/>
        <w:ind w:firstLine="241" w:firstLineChars="100"/>
        <w:rPr>
          <w:rFonts w:hAnsi="宋体"/>
          <w:b/>
          <w:bCs/>
        </w:rPr>
      </w:pPr>
      <w:r>
        <w:rPr>
          <w:rFonts w:hint="eastAsia" w:hAnsi="宋体" w:cs="Arial"/>
          <w:b/>
        </w:rPr>
        <w:t>野外藻类分类分析仪采购</w:t>
      </w:r>
      <w:r>
        <w:rPr>
          <w:rFonts w:hint="eastAsia" w:hAnsi="宋体"/>
          <w:b/>
        </w:rPr>
        <w:t>（技术/</w:t>
      </w:r>
      <w:r>
        <w:rPr>
          <w:rFonts w:hint="eastAsia" w:hAnsi="宋体"/>
          <w:b/>
          <w:bCs/>
        </w:rPr>
        <w:t>商务/资信分</w:t>
      </w:r>
      <w:r>
        <w:rPr>
          <w:rFonts w:hint="eastAsia" w:hAnsi="宋体"/>
          <w:b/>
        </w:rPr>
        <w:t>，共70分）</w:t>
      </w:r>
    </w:p>
    <w:tbl>
      <w:tblPr>
        <w:tblStyle w:val="42"/>
        <w:tblW w:w="8665" w:type="dxa"/>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7182"/>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943" w:type="dxa"/>
            <w:vAlign w:val="center"/>
          </w:tcPr>
          <w:p>
            <w:pPr>
              <w:spacing w:line="360" w:lineRule="auto"/>
              <w:jc w:val="center"/>
              <w:rPr>
                <w:rFonts w:ascii="宋体" w:hAnsi="宋体" w:cs="宋体"/>
                <w:sz w:val="24"/>
              </w:rPr>
            </w:pPr>
            <w:bookmarkStart w:id="0" w:name="_Toc414870805"/>
            <w:r>
              <w:rPr>
                <w:rFonts w:hint="eastAsia" w:ascii="宋体" w:hAnsi="宋体" w:cs="宋体"/>
                <w:sz w:val="24"/>
              </w:rPr>
              <w:t>序号</w:t>
            </w:r>
          </w:p>
        </w:tc>
        <w:tc>
          <w:tcPr>
            <w:tcW w:w="7182" w:type="dxa"/>
            <w:vAlign w:val="center"/>
          </w:tcPr>
          <w:p>
            <w:pPr>
              <w:spacing w:line="360" w:lineRule="auto"/>
              <w:jc w:val="center"/>
              <w:rPr>
                <w:rFonts w:ascii="宋体" w:hAnsi="宋体" w:cs="宋体"/>
                <w:sz w:val="24"/>
              </w:rPr>
            </w:pPr>
            <w:r>
              <w:rPr>
                <w:rFonts w:hint="eastAsia" w:ascii="宋体" w:hAnsi="宋体" w:cs="宋体"/>
                <w:sz w:val="24"/>
              </w:rPr>
              <w:t>评分标准</w:t>
            </w:r>
          </w:p>
        </w:tc>
        <w:tc>
          <w:tcPr>
            <w:tcW w:w="540" w:type="dxa"/>
            <w:vAlign w:val="center"/>
          </w:tcPr>
          <w:p>
            <w:pPr>
              <w:spacing w:line="360" w:lineRule="auto"/>
              <w:ind w:left="-103" w:leftChars="-49" w:right="-113" w:rightChars="-54"/>
              <w:jc w:val="center"/>
              <w:rPr>
                <w:rFonts w:ascii="宋体" w:hAnsi="宋体" w:cs="宋体"/>
                <w:sz w:val="24"/>
              </w:rPr>
            </w:pPr>
            <w:r>
              <w:rPr>
                <w:rFonts w:hint="eastAsia" w:ascii="宋体" w:hAnsi="宋体" w:cs="宋体"/>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943" w:type="dxa"/>
            <w:vAlign w:val="center"/>
          </w:tcPr>
          <w:p>
            <w:pPr>
              <w:spacing w:line="360" w:lineRule="auto"/>
              <w:jc w:val="center"/>
              <w:rPr>
                <w:rFonts w:ascii="宋体" w:hAnsi="宋体" w:cs="宋体"/>
                <w:sz w:val="24"/>
              </w:rPr>
            </w:pPr>
            <w:r>
              <w:rPr>
                <w:rFonts w:hint="eastAsia" w:ascii="宋体" w:hAnsi="宋体" w:cs="宋体"/>
                <w:sz w:val="24"/>
              </w:rPr>
              <w:t>1</w:t>
            </w:r>
          </w:p>
        </w:tc>
        <w:tc>
          <w:tcPr>
            <w:tcW w:w="7182" w:type="dxa"/>
            <w:vAlign w:val="center"/>
          </w:tcPr>
          <w:p>
            <w:pPr>
              <w:spacing w:line="360" w:lineRule="auto"/>
              <w:rPr>
                <w:rFonts w:ascii="宋体" w:hAnsi="宋体" w:cs="宋体"/>
                <w:sz w:val="24"/>
              </w:rPr>
            </w:pPr>
            <w:r>
              <w:rPr>
                <w:rFonts w:hint="eastAsia" w:ascii="宋体" w:hAnsi="宋体" w:cs="宋体"/>
                <w:sz w:val="24"/>
              </w:rPr>
              <w:t>完全满足招标文件要求的20分；打★指标出现负偏离每项扣4分；其他一般性指标负偏离扣2分，扣完为止；打▲指标负偏离的无效投标处理。</w:t>
            </w:r>
          </w:p>
        </w:tc>
        <w:tc>
          <w:tcPr>
            <w:tcW w:w="540" w:type="dxa"/>
            <w:vAlign w:val="center"/>
          </w:tcPr>
          <w:p>
            <w:pPr>
              <w:spacing w:line="360" w:lineRule="auto"/>
              <w:ind w:left="-107" w:leftChars="-51" w:right="-113" w:rightChars="-54"/>
              <w:jc w:val="center"/>
              <w:rPr>
                <w:rFonts w:ascii="宋体" w:hAnsi="宋体" w:cs="宋体"/>
                <w:sz w:val="24"/>
              </w:rPr>
            </w:pPr>
            <w:r>
              <w:rPr>
                <w:rFonts w:hint="eastAsia" w:ascii="宋体" w:hAnsi="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943" w:type="dxa"/>
            <w:vAlign w:val="center"/>
          </w:tcPr>
          <w:p>
            <w:pPr>
              <w:spacing w:line="360" w:lineRule="auto"/>
              <w:jc w:val="center"/>
              <w:rPr>
                <w:rFonts w:ascii="宋体" w:hAnsi="宋体" w:cs="宋体"/>
                <w:sz w:val="24"/>
              </w:rPr>
            </w:pPr>
            <w:r>
              <w:rPr>
                <w:rFonts w:hint="eastAsia" w:ascii="宋体" w:hAnsi="宋体" w:cs="宋体"/>
                <w:sz w:val="24"/>
              </w:rPr>
              <w:t>2</w:t>
            </w:r>
          </w:p>
        </w:tc>
        <w:tc>
          <w:tcPr>
            <w:tcW w:w="7182" w:type="dxa"/>
            <w:vAlign w:val="center"/>
          </w:tcPr>
          <w:p>
            <w:pPr>
              <w:spacing w:line="360" w:lineRule="auto"/>
              <w:rPr>
                <w:rFonts w:ascii="宋体" w:hAnsi="宋体" w:cs="宋体"/>
                <w:sz w:val="24"/>
              </w:rPr>
            </w:pPr>
            <w:r>
              <w:rPr>
                <w:rFonts w:hint="eastAsia" w:ascii="宋体" w:hAnsi="宋体" w:cs="宋体"/>
                <w:sz w:val="24"/>
              </w:rPr>
              <w:t>所投产品技术指标中，打★指标出现正偏离的每项2分，其他一般指标出现正偏离每项0.5分，最高加10分。</w:t>
            </w:r>
          </w:p>
        </w:tc>
        <w:tc>
          <w:tcPr>
            <w:tcW w:w="540" w:type="dxa"/>
            <w:vAlign w:val="center"/>
          </w:tcPr>
          <w:p>
            <w:pPr>
              <w:spacing w:line="360" w:lineRule="auto"/>
              <w:ind w:left="-107" w:leftChars="-51" w:right="-113" w:rightChars="-54"/>
              <w:jc w:val="center"/>
              <w:rPr>
                <w:rFonts w:ascii="宋体" w:hAnsi="宋体" w:cs="宋体"/>
                <w:sz w:val="24"/>
              </w:rPr>
            </w:pPr>
            <w:r>
              <w:rPr>
                <w:rFonts w:hint="eastAsia" w:ascii="宋体" w:hAnsi="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943" w:type="dxa"/>
            <w:vAlign w:val="center"/>
          </w:tcPr>
          <w:p>
            <w:pPr>
              <w:spacing w:line="360" w:lineRule="auto"/>
              <w:jc w:val="center"/>
              <w:rPr>
                <w:rFonts w:ascii="宋体" w:hAnsi="宋体" w:cs="宋体"/>
                <w:sz w:val="24"/>
              </w:rPr>
            </w:pPr>
            <w:r>
              <w:rPr>
                <w:rFonts w:hint="eastAsia" w:ascii="宋体" w:hAnsi="宋体" w:cs="宋体"/>
                <w:sz w:val="24"/>
              </w:rPr>
              <w:t>3</w:t>
            </w:r>
          </w:p>
        </w:tc>
        <w:tc>
          <w:tcPr>
            <w:tcW w:w="7182" w:type="dxa"/>
            <w:vAlign w:val="center"/>
          </w:tcPr>
          <w:p>
            <w:pPr>
              <w:spacing w:line="360" w:lineRule="auto"/>
              <w:rPr>
                <w:rFonts w:ascii="宋体" w:hAnsi="宋体" w:cs="宋体"/>
                <w:sz w:val="24"/>
              </w:rPr>
            </w:pPr>
            <w:r>
              <w:rPr>
                <w:rFonts w:hint="eastAsia" w:ascii="宋体" w:hAnsi="宋体" w:cs="宋体"/>
                <w:sz w:val="24"/>
              </w:rPr>
              <w:t>所投的产品成功销售案列合同，每个案例2.5分，最高10分。</w:t>
            </w:r>
          </w:p>
        </w:tc>
        <w:tc>
          <w:tcPr>
            <w:tcW w:w="540" w:type="dxa"/>
            <w:vAlign w:val="center"/>
          </w:tcPr>
          <w:p>
            <w:pPr>
              <w:spacing w:line="360" w:lineRule="auto"/>
              <w:ind w:left="-107" w:leftChars="-51" w:right="-113" w:rightChars="-54"/>
              <w:jc w:val="center"/>
              <w:rPr>
                <w:rFonts w:ascii="宋体" w:hAnsi="宋体" w:cs="宋体"/>
                <w:sz w:val="24"/>
              </w:rPr>
            </w:pPr>
            <w:r>
              <w:rPr>
                <w:rFonts w:hint="eastAsia" w:ascii="宋体" w:hAnsi="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943" w:type="dxa"/>
            <w:vAlign w:val="center"/>
          </w:tcPr>
          <w:p>
            <w:pPr>
              <w:spacing w:line="360" w:lineRule="auto"/>
              <w:jc w:val="center"/>
              <w:rPr>
                <w:rFonts w:ascii="宋体" w:hAnsi="宋体" w:cs="宋体"/>
                <w:sz w:val="24"/>
              </w:rPr>
            </w:pPr>
            <w:r>
              <w:rPr>
                <w:rFonts w:hint="eastAsia" w:ascii="宋体" w:hAnsi="宋体" w:cs="宋体"/>
                <w:sz w:val="24"/>
              </w:rPr>
              <w:t>4</w:t>
            </w:r>
          </w:p>
        </w:tc>
        <w:tc>
          <w:tcPr>
            <w:tcW w:w="7182" w:type="dxa"/>
            <w:vAlign w:val="center"/>
          </w:tcPr>
          <w:p>
            <w:pPr>
              <w:spacing w:line="360" w:lineRule="auto"/>
              <w:rPr>
                <w:rFonts w:ascii="宋体" w:hAnsi="宋体" w:cs="宋体"/>
                <w:sz w:val="24"/>
              </w:rPr>
            </w:pPr>
            <w:r>
              <w:rPr>
                <w:rFonts w:hint="eastAsia" w:ascii="宋体" w:hAnsi="宋体" w:cs="宋体"/>
                <w:sz w:val="24"/>
              </w:rPr>
              <w:t>根据投标设备的技术先进性、易用性、稳定性进行评价，考虑所投产品的成熟性、用户认可度，优秀6分，良好5-3分，一般2分，其他1-0分。</w:t>
            </w:r>
          </w:p>
        </w:tc>
        <w:tc>
          <w:tcPr>
            <w:tcW w:w="540" w:type="dxa"/>
            <w:vAlign w:val="center"/>
          </w:tcPr>
          <w:p>
            <w:pPr>
              <w:spacing w:line="360" w:lineRule="auto"/>
              <w:ind w:left="-107" w:leftChars="-51" w:right="-113" w:rightChars="-54"/>
              <w:jc w:val="center"/>
              <w:rPr>
                <w:rFonts w:ascii="宋体" w:hAnsi="宋体" w:cs="宋体"/>
                <w:sz w:val="24"/>
              </w:rPr>
            </w:pPr>
            <w:r>
              <w:rPr>
                <w:rFonts w:hint="eastAsia" w:ascii="宋体" w:hAnsi="宋体" w:cs="宋体"/>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943" w:type="dxa"/>
            <w:vAlign w:val="center"/>
          </w:tcPr>
          <w:p>
            <w:pPr>
              <w:spacing w:line="360" w:lineRule="auto"/>
              <w:jc w:val="center"/>
              <w:rPr>
                <w:rFonts w:ascii="宋体" w:hAnsi="宋体" w:cs="宋体"/>
                <w:sz w:val="24"/>
              </w:rPr>
            </w:pPr>
            <w:r>
              <w:rPr>
                <w:rFonts w:hint="eastAsia" w:ascii="宋体" w:hAnsi="宋体" w:cs="宋体"/>
                <w:sz w:val="24"/>
              </w:rPr>
              <w:t>5</w:t>
            </w:r>
          </w:p>
        </w:tc>
        <w:tc>
          <w:tcPr>
            <w:tcW w:w="7182" w:type="dxa"/>
            <w:vAlign w:val="center"/>
          </w:tcPr>
          <w:p>
            <w:pPr>
              <w:spacing w:line="360" w:lineRule="auto"/>
              <w:rPr>
                <w:rFonts w:ascii="宋体" w:hAnsi="宋体" w:cs="宋体"/>
                <w:sz w:val="24"/>
              </w:rPr>
            </w:pPr>
            <w:r>
              <w:rPr>
                <w:rFonts w:hint="eastAsia" w:ascii="宋体" w:hAnsi="宋体" w:cs="宋体"/>
                <w:sz w:val="24"/>
              </w:rPr>
              <w:t>对质量目标措施的可行性、供货安装进度的安排合理性、现场安全措施的可行性等方面由评委进行分析比较、评议、确定档次打分。优秀5分，良好4-3分，其他2-1分。</w:t>
            </w:r>
          </w:p>
        </w:tc>
        <w:tc>
          <w:tcPr>
            <w:tcW w:w="540" w:type="dxa"/>
            <w:vAlign w:val="center"/>
          </w:tcPr>
          <w:p>
            <w:pPr>
              <w:spacing w:line="360" w:lineRule="auto"/>
              <w:ind w:left="-107" w:leftChars="-51" w:right="-113" w:rightChars="-54"/>
              <w:jc w:val="center"/>
              <w:rPr>
                <w:rFonts w:ascii="宋体" w:hAnsi="宋体" w:cs="宋体"/>
                <w:sz w:val="24"/>
              </w:rPr>
            </w:pPr>
            <w:r>
              <w:rPr>
                <w:rFonts w:hint="eastAsia" w:ascii="宋体" w:hAnsi="宋体" w:cs="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43" w:type="dxa"/>
            <w:vAlign w:val="center"/>
          </w:tcPr>
          <w:p>
            <w:pPr>
              <w:spacing w:line="360" w:lineRule="auto"/>
              <w:jc w:val="center"/>
              <w:rPr>
                <w:rFonts w:ascii="宋体" w:hAnsi="宋体" w:cs="宋体"/>
                <w:sz w:val="24"/>
              </w:rPr>
            </w:pPr>
            <w:r>
              <w:rPr>
                <w:rFonts w:hint="eastAsia" w:ascii="宋体" w:hAnsi="宋体" w:cs="宋体"/>
                <w:sz w:val="24"/>
              </w:rPr>
              <w:t>6</w:t>
            </w:r>
          </w:p>
        </w:tc>
        <w:tc>
          <w:tcPr>
            <w:tcW w:w="7182" w:type="dxa"/>
            <w:vAlign w:val="center"/>
          </w:tcPr>
          <w:p>
            <w:pPr>
              <w:spacing w:line="360" w:lineRule="auto"/>
              <w:rPr>
                <w:rFonts w:ascii="宋体" w:hAnsi="宋体" w:cs="宋体"/>
                <w:sz w:val="24"/>
              </w:rPr>
            </w:pPr>
            <w:r>
              <w:rPr>
                <w:rFonts w:hint="eastAsia" w:ascii="宋体" w:hAnsi="宋体" w:cs="宋体"/>
                <w:sz w:val="24"/>
              </w:rPr>
              <w:t xml:space="preserve">在满足招标文件免费质保年限要求的基础上，每延长免费原厂质保期半年得2分，最高4分。 </w:t>
            </w:r>
          </w:p>
        </w:tc>
        <w:tc>
          <w:tcPr>
            <w:tcW w:w="540" w:type="dxa"/>
            <w:vAlign w:val="center"/>
          </w:tcPr>
          <w:p>
            <w:pPr>
              <w:spacing w:line="360" w:lineRule="auto"/>
              <w:ind w:left="-107" w:leftChars="-51" w:right="-113" w:rightChars="-54"/>
              <w:jc w:val="center"/>
              <w:rPr>
                <w:rFonts w:ascii="宋体" w:hAnsi="宋体" w:cs="宋体"/>
                <w:sz w:val="24"/>
              </w:rPr>
            </w:pPr>
            <w:r>
              <w:rPr>
                <w:rFonts w:hint="eastAsia" w:ascii="宋体" w:hAnsi="宋体" w:cs="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943" w:type="dxa"/>
            <w:vAlign w:val="center"/>
          </w:tcPr>
          <w:p>
            <w:pPr>
              <w:spacing w:line="360" w:lineRule="auto"/>
              <w:jc w:val="center"/>
              <w:rPr>
                <w:rFonts w:ascii="宋体" w:hAnsi="宋体" w:cs="宋体"/>
                <w:sz w:val="24"/>
              </w:rPr>
            </w:pPr>
            <w:r>
              <w:rPr>
                <w:rFonts w:hint="eastAsia" w:ascii="宋体" w:hAnsi="宋体" w:cs="宋体"/>
                <w:sz w:val="24"/>
              </w:rPr>
              <w:t>7</w:t>
            </w:r>
          </w:p>
        </w:tc>
        <w:tc>
          <w:tcPr>
            <w:tcW w:w="7182" w:type="dxa"/>
            <w:vAlign w:val="center"/>
          </w:tcPr>
          <w:p>
            <w:pPr>
              <w:spacing w:line="360" w:lineRule="auto"/>
              <w:rPr>
                <w:rFonts w:ascii="宋体" w:hAnsi="宋体" w:cs="宋体"/>
                <w:sz w:val="24"/>
              </w:rPr>
            </w:pPr>
            <w:r>
              <w:rPr>
                <w:rFonts w:hint="eastAsia" w:ascii="宋体" w:hAnsi="宋体" w:cs="宋体"/>
                <w:sz w:val="24"/>
              </w:rPr>
              <w:t>根据提供相应产品的培训，培训方案、时间、内容、地点、人员数等，横向对比综合评定，认定为优秀4分，良好3分，一般2-1分，应提供而未提供培训服务的0分。</w:t>
            </w:r>
          </w:p>
        </w:tc>
        <w:tc>
          <w:tcPr>
            <w:tcW w:w="540" w:type="dxa"/>
            <w:vAlign w:val="center"/>
          </w:tcPr>
          <w:p>
            <w:pPr>
              <w:spacing w:line="360" w:lineRule="auto"/>
              <w:ind w:left="-107" w:leftChars="-51" w:right="-113" w:rightChars="-54"/>
              <w:jc w:val="center"/>
              <w:rPr>
                <w:rFonts w:ascii="宋体" w:hAnsi="宋体" w:cs="宋体"/>
                <w:sz w:val="24"/>
              </w:rPr>
            </w:pPr>
            <w:r>
              <w:rPr>
                <w:rFonts w:hint="eastAsia" w:ascii="宋体" w:hAnsi="宋体" w:cs="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43" w:type="dxa"/>
            <w:vAlign w:val="center"/>
          </w:tcPr>
          <w:p>
            <w:pPr>
              <w:spacing w:line="360" w:lineRule="auto"/>
              <w:jc w:val="center"/>
              <w:rPr>
                <w:rFonts w:ascii="宋体" w:hAnsi="宋体" w:cs="宋体"/>
                <w:sz w:val="24"/>
              </w:rPr>
            </w:pPr>
            <w:r>
              <w:rPr>
                <w:rFonts w:hint="eastAsia" w:ascii="宋体" w:hAnsi="宋体" w:cs="宋体"/>
                <w:sz w:val="24"/>
              </w:rPr>
              <w:t>8</w:t>
            </w:r>
          </w:p>
        </w:tc>
        <w:tc>
          <w:tcPr>
            <w:tcW w:w="7182" w:type="dxa"/>
            <w:vAlign w:val="center"/>
          </w:tcPr>
          <w:p>
            <w:pPr>
              <w:spacing w:line="360" w:lineRule="auto"/>
              <w:rPr>
                <w:rFonts w:ascii="宋体" w:hAnsi="宋体" w:cs="宋体"/>
                <w:sz w:val="24"/>
              </w:rPr>
            </w:pPr>
            <w:r>
              <w:rPr>
                <w:rFonts w:hint="eastAsia" w:ascii="宋体" w:hAnsi="宋体" w:cs="宋体"/>
                <w:sz w:val="24"/>
              </w:rPr>
              <w:t>对提供的售后服务方式、故障响应修复时间及配件供应、优惠条件情况等方面由评委进行分析比较、评议、确定档次打分；优秀5-4分，良好3-2分，其他1-0分。不满足招标文件基本要求的本打分项0分。</w:t>
            </w:r>
          </w:p>
        </w:tc>
        <w:tc>
          <w:tcPr>
            <w:tcW w:w="540" w:type="dxa"/>
            <w:vAlign w:val="center"/>
          </w:tcPr>
          <w:p>
            <w:pPr>
              <w:spacing w:line="360" w:lineRule="auto"/>
              <w:ind w:left="-107" w:leftChars="-51" w:right="-113" w:rightChars="-54"/>
              <w:jc w:val="center"/>
              <w:rPr>
                <w:rFonts w:ascii="宋体" w:hAnsi="宋体" w:cs="宋体"/>
                <w:sz w:val="24"/>
              </w:rPr>
            </w:pPr>
            <w:r>
              <w:rPr>
                <w:rFonts w:hint="eastAsia" w:ascii="宋体" w:hAnsi="宋体" w:cs="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943" w:type="dxa"/>
            <w:vAlign w:val="center"/>
          </w:tcPr>
          <w:p>
            <w:pPr>
              <w:spacing w:line="360" w:lineRule="auto"/>
              <w:jc w:val="center"/>
              <w:rPr>
                <w:rFonts w:ascii="宋体" w:hAnsi="宋体" w:cs="宋体"/>
                <w:sz w:val="24"/>
              </w:rPr>
            </w:pPr>
            <w:r>
              <w:rPr>
                <w:rFonts w:hint="eastAsia" w:ascii="宋体" w:hAnsi="宋体" w:cs="宋体"/>
                <w:sz w:val="24"/>
              </w:rPr>
              <w:t>9</w:t>
            </w:r>
          </w:p>
        </w:tc>
        <w:tc>
          <w:tcPr>
            <w:tcW w:w="7182" w:type="dxa"/>
            <w:vAlign w:val="center"/>
          </w:tcPr>
          <w:p>
            <w:pPr>
              <w:spacing w:line="360" w:lineRule="auto"/>
              <w:rPr>
                <w:rFonts w:ascii="宋体" w:hAnsi="宋体" w:cs="宋体"/>
                <w:sz w:val="24"/>
              </w:rPr>
            </w:pPr>
            <w:r>
              <w:rPr>
                <w:rFonts w:hint="eastAsia" w:ascii="宋体" w:hAnsi="宋体" w:cs="宋体"/>
                <w:sz w:val="24"/>
              </w:rPr>
              <w:t>随机提供的耗材、备品配件、易损件是否齐全，保修期内外选购价格是否合理，优秀3分，良好2分，其他1-0分。</w:t>
            </w:r>
          </w:p>
        </w:tc>
        <w:tc>
          <w:tcPr>
            <w:tcW w:w="540" w:type="dxa"/>
            <w:vAlign w:val="center"/>
          </w:tcPr>
          <w:p>
            <w:pPr>
              <w:spacing w:line="360" w:lineRule="auto"/>
              <w:ind w:left="-107" w:leftChars="-51" w:right="-113" w:rightChars="-54"/>
              <w:jc w:val="center"/>
              <w:rPr>
                <w:rFonts w:ascii="宋体" w:hAnsi="宋体" w:cs="宋体"/>
                <w:sz w:val="24"/>
              </w:rPr>
            </w:pPr>
            <w:r>
              <w:rPr>
                <w:rFonts w:hint="eastAsia" w:ascii="宋体" w:hAnsi="宋体" w:cs="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943" w:type="dxa"/>
            <w:vAlign w:val="center"/>
          </w:tcPr>
          <w:p>
            <w:pPr>
              <w:spacing w:line="360" w:lineRule="auto"/>
              <w:jc w:val="center"/>
              <w:rPr>
                <w:rFonts w:ascii="宋体" w:hAnsi="宋体" w:cs="宋体"/>
                <w:sz w:val="24"/>
              </w:rPr>
            </w:pPr>
            <w:r>
              <w:rPr>
                <w:rFonts w:hint="eastAsia" w:ascii="宋体" w:hAnsi="宋体" w:cs="宋体"/>
                <w:sz w:val="24"/>
              </w:rPr>
              <w:t>10</w:t>
            </w:r>
          </w:p>
        </w:tc>
        <w:tc>
          <w:tcPr>
            <w:tcW w:w="7182" w:type="dxa"/>
            <w:vAlign w:val="center"/>
          </w:tcPr>
          <w:p>
            <w:pPr>
              <w:spacing w:line="360" w:lineRule="auto"/>
              <w:rPr>
                <w:rFonts w:ascii="宋体" w:hAnsi="宋体" w:cs="宋体"/>
                <w:sz w:val="24"/>
              </w:rPr>
            </w:pPr>
            <w:r>
              <w:rPr>
                <w:rFonts w:hint="eastAsia" w:ascii="宋体" w:hAnsi="宋体" w:cs="宋体"/>
                <w:sz w:val="24"/>
              </w:rPr>
              <w:t>根据投标文件制作情况(包括商务、技术)，询标情况，投标文件不以大量无关内容充数。提供投标产品同型号官方宣传彩页，好得2分，其他1-0分。</w:t>
            </w:r>
          </w:p>
        </w:tc>
        <w:tc>
          <w:tcPr>
            <w:tcW w:w="540" w:type="dxa"/>
            <w:vAlign w:val="center"/>
          </w:tcPr>
          <w:p>
            <w:pPr>
              <w:spacing w:line="360" w:lineRule="auto"/>
              <w:ind w:left="-107" w:leftChars="-51" w:right="-113" w:rightChars="-54"/>
              <w:jc w:val="center"/>
              <w:rPr>
                <w:rFonts w:ascii="宋体" w:hAnsi="宋体" w:cs="宋体"/>
                <w:sz w:val="24"/>
              </w:rPr>
            </w:pPr>
            <w:r>
              <w:rPr>
                <w:rFonts w:hint="eastAsia" w:ascii="宋体" w:hAnsi="宋体"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943" w:type="dxa"/>
            <w:vAlign w:val="center"/>
          </w:tcPr>
          <w:p>
            <w:pPr>
              <w:jc w:val="center"/>
              <w:rPr>
                <w:rFonts w:ascii="宋体" w:hAnsi="宋体" w:cs="宋体"/>
                <w:sz w:val="24"/>
              </w:rPr>
            </w:pPr>
            <w:r>
              <w:rPr>
                <w:rFonts w:hint="eastAsia" w:ascii="宋体" w:hAnsi="宋体" w:cs="宋体"/>
                <w:sz w:val="24"/>
              </w:rPr>
              <w:t>11</w:t>
            </w:r>
          </w:p>
        </w:tc>
        <w:tc>
          <w:tcPr>
            <w:tcW w:w="7182" w:type="dxa"/>
            <w:vAlign w:val="center"/>
          </w:tcPr>
          <w:p>
            <w:pPr>
              <w:tabs>
                <w:tab w:val="left" w:pos="1050"/>
              </w:tabs>
              <w:rPr>
                <w:rFonts w:ascii="宋体" w:hAnsi="宋体" w:cs="宋体"/>
                <w:sz w:val="24"/>
              </w:rPr>
            </w:pPr>
            <w:r>
              <w:rPr>
                <w:rFonts w:hint="eastAsia" w:ascii="宋体" w:hAnsi="宋体" w:cs="宋体"/>
                <w:sz w:val="24"/>
              </w:rPr>
              <w:t>所投产品符合节能产品或环保产品标准的各得0.5分（提供财政部颁发的品目清单或认证证书)</w:t>
            </w:r>
          </w:p>
        </w:tc>
        <w:tc>
          <w:tcPr>
            <w:tcW w:w="540" w:type="dxa"/>
            <w:vAlign w:val="center"/>
          </w:tcPr>
          <w:p>
            <w:pPr>
              <w:tabs>
                <w:tab w:val="left" w:pos="1050"/>
              </w:tabs>
              <w:rPr>
                <w:rFonts w:ascii="宋体" w:hAnsi="宋体" w:cs="宋体"/>
                <w:sz w:val="24"/>
              </w:rPr>
            </w:pPr>
            <w:r>
              <w:rPr>
                <w:rFonts w:hint="eastAsia" w:ascii="宋体" w:hAnsi="宋体" w:cs="宋体"/>
                <w:sz w:val="24"/>
              </w:rPr>
              <w:t>1</w:t>
            </w:r>
          </w:p>
        </w:tc>
      </w:tr>
    </w:tbl>
    <w:p>
      <w:pPr>
        <w:pStyle w:val="25"/>
        <w:snapToGrid w:val="0"/>
        <w:spacing w:before="156" w:after="156" w:line="360" w:lineRule="auto"/>
        <w:outlineLvl w:val="0"/>
        <w:rPr>
          <w:rFonts w:ascii="黑体" w:hAnsi="黑体" w:eastAsia="黑体" w:cs="宋体"/>
          <w:b/>
          <w:bCs/>
          <w:color w:val="0D0D0D"/>
          <w:sz w:val="32"/>
          <w:szCs w:val="32"/>
        </w:rPr>
      </w:pPr>
    </w:p>
    <w:p>
      <w:pPr>
        <w:rPr>
          <w:rFonts w:ascii="黑体" w:hAnsi="黑体" w:eastAsia="黑体" w:cs="宋体"/>
          <w:b/>
          <w:bCs/>
          <w:color w:val="0D0D0D"/>
          <w:sz w:val="32"/>
          <w:szCs w:val="32"/>
        </w:rPr>
      </w:pPr>
    </w:p>
    <w:p>
      <w:pPr>
        <w:rPr>
          <w:rFonts w:ascii="黑体" w:hAnsi="黑体" w:eastAsia="黑体" w:cs="宋体"/>
          <w:b/>
          <w:bCs/>
          <w:color w:val="0D0D0D"/>
          <w:sz w:val="32"/>
          <w:szCs w:val="32"/>
        </w:rPr>
      </w:pPr>
    </w:p>
    <w:p>
      <w:pPr>
        <w:rPr>
          <w:rFonts w:ascii="黑体" w:hAnsi="黑体" w:eastAsia="黑体" w:cs="宋体"/>
          <w:b/>
          <w:bCs/>
          <w:color w:val="0D0D0D"/>
          <w:sz w:val="32"/>
          <w:szCs w:val="32"/>
        </w:rPr>
      </w:pPr>
    </w:p>
    <w:p>
      <w:pPr>
        <w:rPr>
          <w:rFonts w:ascii="黑体" w:hAnsi="黑体" w:eastAsia="黑体" w:cs="宋体"/>
          <w:b/>
          <w:bCs/>
          <w:color w:val="0D0D0D"/>
          <w:sz w:val="32"/>
          <w:szCs w:val="32"/>
        </w:rPr>
      </w:pPr>
    </w:p>
    <w:p>
      <w:pPr>
        <w:rPr>
          <w:rFonts w:ascii="黑体" w:hAnsi="黑体" w:eastAsia="黑体" w:cs="宋体"/>
          <w:b/>
          <w:bCs/>
          <w:color w:val="0D0D0D"/>
          <w:sz w:val="32"/>
          <w:szCs w:val="32"/>
        </w:rPr>
      </w:pPr>
    </w:p>
    <w:p>
      <w:pPr>
        <w:rPr>
          <w:rFonts w:ascii="黑体" w:hAnsi="黑体" w:eastAsia="黑体" w:cs="宋体"/>
          <w:b/>
          <w:bCs/>
          <w:color w:val="0D0D0D"/>
          <w:sz w:val="32"/>
          <w:szCs w:val="32"/>
        </w:rPr>
      </w:pPr>
    </w:p>
    <w:p>
      <w:pPr>
        <w:rPr>
          <w:rFonts w:ascii="黑体" w:hAnsi="黑体" w:eastAsia="黑体" w:cs="宋体"/>
          <w:b/>
          <w:bCs/>
          <w:color w:val="0D0D0D"/>
          <w:sz w:val="32"/>
          <w:szCs w:val="32"/>
        </w:rPr>
      </w:pPr>
    </w:p>
    <w:p>
      <w:pPr>
        <w:pStyle w:val="2"/>
        <w:ind w:firstLine="627"/>
        <w:rPr>
          <w:rFonts w:ascii="黑体" w:hAnsi="黑体" w:eastAsia="黑体" w:cs="宋体"/>
          <w:b/>
          <w:bCs/>
          <w:color w:val="0D0D0D"/>
          <w:sz w:val="32"/>
          <w:szCs w:val="32"/>
        </w:rPr>
      </w:pPr>
    </w:p>
    <w:p>
      <w:pPr>
        <w:pStyle w:val="2"/>
        <w:ind w:firstLine="627"/>
        <w:rPr>
          <w:rFonts w:ascii="黑体" w:hAnsi="黑体" w:eastAsia="黑体" w:cs="宋体"/>
          <w:b/>
          <w:bCs/>
          <w:color w:val="0D0D0D"/>
          <w:sz w:val="32"/>
          <w:szCs w:val="32"/>
        </w:rPr>
      </w:pPr>
    </w:p>
    <w:p>
      <w:pPr>
        <w:pStyle w:val="2"/>
        <w:ind w:firstLine="627"/>
        <w:rPr>
          <w:rFonts w:ascii="黑体" w:hAnsi="黑体" w:eastAsia="黑体" w:cs="宋体"/>
          <w:b/>
          <w:bCs/>
          <w:color w:val="0D0D0D"/>
          <w:sz w:val="32"/>
          <w:szCs w:val="32"/>
        </w:rPr>
      </w:pPr>
    </w:p>
    <w:p>
      <w:pPr>
        <w:pStyle w:val="2"/>
        <w:ind w:firstLine="627"/>
        <w:rPr>
          <w:rFonts w:ascii="黑体" w:hAnsi="黑体" w:eastAsia="黑体" w:cs="宋体"/>
          <w:b/>
          <w:bCs/>
          <w:color w:val="0D0D0D"/>
          <w:sz w:val="32"/>
          <w:szCs w:val="32"/>
        </w:rPr>
      </w:pPr>
    </w:p>
    <w:p>
      <w:pPr>
        <w:pStyle w:val="2"/>
        <w:ind w:firstLine="627"/>
        <w:rPr>
          <w:rFonts w:ascii="黑体" w:hAnsi="黑体" w:eastAsia="黑体" w:cs="宋体"/>
          <w:b/>
          <w:bCs/>
          <w:color w:val="0D0D0D"/>
          <w:sz w:val="32"/>
          <w:szCs w:val="32"/>
        </w:rPr>
      </w:pPr>
    </w:p>
    <w:p>
      <w:pPr>
        <w:pStyle w:val="2"/>
        <w:ind w:firstLine="627"/>
        <w:rPr>
          <w:rFonts w:ascii="黑体" w:hAnsi="黑体" w:eastAsia="黑体" w:cs="宋体"/>
          <w:b/>
          <w:bCs/>
          <w:color w:val="0D0D0D"/>
          <w:sz w:val="32"/>
          <w:szCs w:val="32"/>
        </w:rPr>
      </w:pPr>
    </w:p>
    <w:p>
      <w:pPr>
        <w:pStyle w:val="2"/>
        <w:ind w:firstLine="627"/>
        <w:rPr>
          <w:rFonts w:ascii="黑体" w:hAnsi="黑体" w:eastAsia="黑体" w:cs="宋体"/>
          <w:b/>
          <w:bCs/>
          <w:color w:val="0D0D0D"/>
          <w:sz w:val="32"/>
          <w:szCs w:val="32"/>
        </w:rPr>
      </w:pPr>
    </w:p>
    <w:p>
      <w:pPr>
        <w:pStyle w:val="2"/>
        <w:ind w:firstLine="627"/>
        <w:rPr>
          <w:rFonts w:ascii="黑体" w:hAnsi="黑体" w:eastAsia="黑体" w:cs="宋体"/>
          <w:b/>
          <w:bCs/>
          <w:color w:val="0D0D0D"/>
          <w:sz w:val="32"/>
          <w:szCs w:val="32"/>
        </w:rPr>
      </w:pPr>
    </w:p>
    <w:p>
      <w:pPr>
        <w:pStyle w:val="2"/>
        <w:ind w:firstLine="627"/>
        <w:rPr>
          <w:rFonts w:ascii="黑体" w:hAnsi="黑体" w:eastAsia="黑体" w:cs="宋体"/>
          <w:b/>
          <w:bCs/>
          <w:color w:val="0D0D0D"/>
          <w:sz w:val="32"/>
          <w:szCs w:val="32"/>
        </w:rPr>
      </w:pPr>
    </w:p>
    <w:p>
      <w:pPr>
        <w:pStyle w:val="2"/>
        <w:ind w:firstLine="627"/>
        <w:rPr>
          <w:rFonts w:ascii="黑体" w:hAnsi="黑体" w:eastAsia="黑体" w:cs="宋体"/>
          <w:b/>
          <w:bCs/>
          <w:color w:val="0D0D0D"/>
          <w:sz w:val="32"/>
          <w:szCs w:val="32"/>
        </w:rPr>
      </w:pPr>
    </w:p>
    <w:p>
      <w:pPr>
        <w:pStyle w:val="2"/>
        <w:ind w:firstLine="627"/>
        <w:rPr>
          <w:rFonts w:ascii="黑体" w:hAnsi="黑体" w:eastAsia="黑体" w:cs="宋体"/>
          <w:b/>
          <w:bCs/>
          <w:color w:val="0D0D0D"/>
          <w:sz w:val="32"/>
          <w:szCs w:val="32"/>
        </w:rPr>
      </w:pPr>
    </w:p>
    <w:p>
      <w:pPr>
        <w:pStyle w:val="2"/>
        <w:ind w:firstLine="627"/>
        <w:rPr>
          <w:rFonts w:ascii="黑体" w:hAnsi="黑体" w:eastAsia="黑体" w:cs="宋体"/>
          <w:b/>
          <w:bCs/>
          <w:color w:val="0D0D0D"/>
          <w:sz w:val="32"/>
          <w:szCs w:val="32"/>
        </w:rPr>
      </w:pPr>
    </w:p>
    <w:p>
      <w:pPr>
        <w:pStyle w:val="2"/>
        <w:ind w:firstLine="627"/>
        <w:rPr>
          <w:rFonts w:ascii="黑体" w:hAnsi="黑体" w:eastAsia="黑体" w:cs="宋体"/>
          <w:b/>
          <w:bCs/>
          <w:color w:val="0D0D0D"/>
          <w:sz w:val="32"/>
          <w:szCs w:val="32"/>
        </w:rPr>
      </w:pPr>
    </w:p>
    <w:p>
      <w:pPr>
        <w:pStyle w:val="2"/>
        <w:ind w:firstLine="627"/>
        <w:rPr>
          <w:rFonts w:ascii="黑体" w:hAnsi="黑体" w:eastAsia="黑体" w:cs="宋体"/>
          <w:b/>
          <w:bCs/>
          <w:color w:val="0D0D0D"/>
          <w:sz w:val="32"/>
          <w:szCs w:val="32"/>
        </w:rPr>
      </w:pPr>
    </w:p>
    <w:p>
      <w:pPr>
        <w:pStyle w:val="25"/>
        <w:snapToGrid w:val="0"/>
        <w:spacing w:before="156" w:after="156" w:line="360" w:lineRule="auto"/>
        <w:outlineLvl w:val="0"/>
        <w:rPr>
          <w:rFonts w:ascii="黑体" w:hAnsi="黑体" w:eastAsia="黑体" w:cs="宋体"/>
          <w:b/>
          <w:bCs/>
          <w:color w:val="0D0D0D"/>
          <w:sz w:val="32"/>
          <w:szCs w:val="32"/>
        </w:rPr>
      </w:pPr>
    </w:p>
    <w:p>
      <w:pPr>
        <w:pStyle w:val="25"/>
        <w:snapToGrid w:val="0"/>
        <w:spacing w:before="156" w:after="156" w:line="360" w:lineRule="auto"/>
        <w:ind w:firstLine="321" w:firstLineChars="100"/>
        <w:jc w:val="center"/>
        <w:outlineLvl w:val="0"/>
        <w:rPr>
          <w:rFonts w:ascii="黑体" w:hAnsi="黑体" w:eastAsia="黑体" w:cs="宋体"/>
          <w:b/>
          <w:bCs/>
          <w:color w:val="0D0D0D"/>
          <w:sz w:val="32"/>
          <w:szCs w:val="32"/>
        </w:rPr>
      </w:pPr>
      <w:r>
        <w:rPr>
          <w:rFonts w:hint="eastAsia" w:ascii="黑体" w:hAnsi="黑体" w:eastAsia="黑体" w:cs="宋体"/>
          <w:b/>
          <w:bCs/>
          <w:color w:val="0D0D0D"/>
          <w:sz w:val="32"/>
          <w:szCs w:val="32"/>
        </w:rPr>
        <w:t>第五章      政府采购合同主要条款</w:t>
      </w:r>
      <w:bookmarkEnd w:id="0"/>
    </w:p>
    <w:p>
      <w:pPr>
        <w:snapToGrid w:val="0"/>
        <w:spacing w:beforeLines="50" w:afterLines="50"/>
        <w:jc w:val="center"/>
        <w:outlineLvl w:val="0"/>
        <w:rPr>
          <w:rFonts w:ascii="宋体"/>
          <w:b/>
          <w:sz w:val="30"/>
        </w:rPr>
      </w:pPr>
      <w:bookmarkStart w:id="1" w:name="_Toc414870806"/>
      <w:r>
        <w:rPr>
          <w:rFonts w:hint="eastAsia" w:ascii="宋体"/>
          <w:b/>
          <w:sz w:val="30"/>
        </w:rPr>
        <w:t>东阳行政中心采购合同（样本）</w:t>
      </w:r>
      <w:bookmarkEnd w:id="1"/>
    </w:p>
    <w:p>
      <w:pPr>
        <w:snapToGrid w:val="0"/>
        <w:spacing w:beforeLines="50" w:afterLines="50" w:line="360" w:lineRule="auto"/>
        <w:outlineLvl w:val="0"/>
        <w:rPr>
          <w:rFonts w:ascii="宋体" w:hAnsi="宋体"/>
          <w:b/>
          <w:bCs/>
          <w:sz w:val="24"/>
        </w:rPr>
      </w:pPr>
      <w:r>
        <w:rPr>
          <w:rFonts w:hint="eastAsia" w:ascii="宋体" w:hAnsi="宋体"/>
          <w:sz w:val="24"/>
        </w:rPr>
        <w:t>项目名称：</w:t>
      </w:r>
      <w:r>
        <w:rPr>
          <w:rFonts w:hint="eastAsia" w:hAnsi="宋体" w:cs="Arial"/>
          <w:color w:val="000000"/>
          <w:sz w:val="24"/>
          <w:u w:val="single"/>
        </w:rPr>
        <w:t>藻类动态检测设备购买</w:t>
      </w:r>
    </w:p>
    <w:p>
      <w:pPr>
        <w:pStyle w:val="25"/>
        <w:snapToGrid w:val="0"/>
        <w:spacing w:before="156" w:after="156" w:line="360" w:lineRule="auto"/>
        <w:rPr>
          <w:rFonts w:hAnsi="宋体"/>
        </w:rPr>
      </w:pPr>
      <w:r>
        <w:rPr>
          <w:rFonts w:hint="eastAsia" w:hAnsi="宋体"/>
        </w:rPr>
        <w:t>项目编号：JCZFCG2019-23-A069合同号：</w:t>
      </w:r>
    </w:p>
    <w:p>
      <w:pPr>
        <w:pStyle w:val="25"/>
        <w:snapToGrid w:val="0"/>
        <w:spacing w:before="156" w:after="156" w:line="360" w:lineRule="auto"/>
        <w:rPr>
          <w:rFonts w:hAnsi="宋体"/>
          <w:u w:val="single"/>
        </w:rPr>
      </w:pPr>
      <w:r>
        <w:rPr>
          <w:rFonts w:hint="eastAsia" w:hAnsi="宋体"/>
        </w:rPr>
        <w:t>甲方（采购方）：</w:t>
      </w:r>
    </w:p>
    <w:p>
      <w:pPr>
        <w:pStyle w:val="25"/>
        <w:snapToGrid w:val="0"/>
        <w:spacing w:before="156" w:after="156" w:line="360" w:lineRule="auto"/>
        <w:rPr>
          <w:rFonts w:hAnsi="宋体"/>
        </w:rPr>
      </w:pPr>
      <w:r>
        <w:rPr>
          <w:rFonts w:hint="eastAsia" w:hAnsi="宋体"/>
        </w:rPr>
        <w:t>乙方（供货单位）：</w:t>
      </w:r>
    </w:p>
    <w:p>
      <w:pPr>
        <w:pStyle w:val="25"/>
        <w:snapToGrid w:val="0"/>
        <w:spacing w:beforeLines="0" w:afterLines="0" w:line="360" w:lineRule="auto"/>
        <w:ind w:firstLine="480" w:firstLineChars="200"/>
        <w:rPr>
          <w:rFonts w:hAnsi="宋体"/>
          <w:u w:val="single"/>
        </w:rPr>
      </w:pPr>
      <w:r>
        <w:rPr>
          <w:rFonts w:hint="eastAsia" w:hAnsi="宋体"/>
        </w:rPr>
        <w:t>根据</w:t>
      </w:r>
      <w:r>
        <w:rPr>
          <w:rFonts w:hAnsi="宋体"/>
          <w:u w:val="single"/>
        </w:rPr>
        <w:t xml:space="preserve"> 201</w:t>
      </w:r>
      <w:r>
        <w:rPr>
          <w:rFonts w:hint="eastAsia" w:hAnsi="宋体"/>
          <w:u w:val="single"/>
        </w:rPr>
        <w:t>9年6月14日</w:t>
      </w:r>
      <w:r>
        <w:rPr>
          <w:rFonts w:hint="eastAsia" w:hAnsi="宋体"/>
        </w:rPr>
        <w:t>金华市金诚招投标代理有限公司关于</w:t>
      </w:r>
      <w:r>
        <w:rPr>
          <w:rFonts w:hint="eastAsia" w:hAnsi="宋体" w:cs="Arial"/>
          <w:color w:val="000000"/>
          <w:u w:val="single"/>
        </w:rPr>
        <w:t>藻类动态检测设备购买</w:t>
      </w:r>
      <w:r>
        <w:rPr>
          <w:rFonts w:hint="eastAsia" w:hAnsi="宋体"/>
        </w:rPr>
        <w:t>公开招标的结果，确定为本</w:t>
      </w:r>
      <w:r>
        <w:rPr>
          <w:rFonts w:hint="eastAsia" w:hAnsi="宋体" w:cs="Arial"/>
        </w:rPr>
        <w:t>项目</w:t>
      </w:r>
      <w:r>
        <w:rPr>
          <w:rFonts w:hint="eastAsia" w:hAnsi="宋体"/>
        </w:rPr>
        <w:t>的供应单位。并经双方进一步协商一致，签订本合同，共同执行。</w:t>
      </w:r>
    </w:p>
    <w:p>
      <w:pPr>
        <w:snapToGrid w:val="0"/>
        <w:spacing w:beforeLines="50" w:afterLines="50" w:line="360" w:lineRule="auto"/>
        <w:ind w:firstLine="482" w:firstLineChars="200"/>
        <w:outlineLvl w:val="0"/>
        <w:rPr>
          <w:rFonts w:ascii="宋体" w:hAnsi="宋体"/>
          <w:bCs/>
          <w:sz w:val="24"/>
        </w:rPr>
      </w:pPr>
      <w:r>
        <w:rPr>
          <w:rFonts w:hint="eastAsia" w:ascii="宋体" w:hAnsi="宋体" w:cs="宋体"/>
          <w:b/>
          <w:bCs/>
          <w:sz w:val="24"/>
        </w:rPr>
        <w:t>一、合同文件：</w:t>
      </w:r>
      <w:r>
        <w:rPr>
          <w:rFonts w:hint="eastAsia" w:ascii="宋体" w:hAnsi="宋体" w:cs="宋体"/>
          <w:sz w:val="24"/>
        </w:rPr>
        <w:t>招标文件、投标文件、技术澄清及询标答复的所有内容是构成合同不可分割的部分，与本合同具有同等法律效力，当文件有相当矛盾之处，以时间后者为准。</w:t>
      </w:r>
    </w:p>
    <w:p>
      <w:pPr>
        <w:pStyle w:val="25"/>
        <w:spacing w:before="156" w:after="156" w:line="360" w:lineRule="auto"/>
        <w:ind w:firstLine="482" w:firstLineChars="200"/>
        <w:rPr>
          <w:rFonts w:hAnsi="宋体" w:cs="宋体"/>
          <w:b/>
          <w:bCs/>
        </w:rPr>
      </w:pPr>
      <w:r>
        <w:rPr>
          <w:rFonts w:hint="eastAsia" w:hAnsi="宋体" w:cs="宋体"/>
          <w:b/>
          <w:bCs/>
        </w:rPr>
        <w:t>二、规格型号、技术参数及合同价款明细</w:t>
      </w:r>
    </w:p>
    <w:tbl>
      <w:tblPr>
        <w:tblStyle w:val="42"/>
        <w:tblW w:w="897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0"/>
        <w:gridCol w:w="1417"/>
        <w:gridCol w:w="709"/>
        <w:gridCol w:w="709"/>
        <w:gridCol w:w="1701"/>
        <w:gridCol w:w="1987"/>
        <w:gridCol w:w="851"/>
        <w:gridCol w:w="8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0D0D0D"/>
                <w:sz w:val="24"/>
              </w:rPr>
            </w:pPr>
            <w:r>
              <w:rPr>
                <w:rFonts w:hint="eastAsia" w:ascii="宋体" w:hAnsi="宋体"/>
                <w:b/>
                <w:color w:val="0D0D0D"/>
                <w:sz w:val="24"/>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0D0D0D"/>
                <w:sz w:val="24"/>
              </w:rPr>
            </w:pPr>
            <w:r>
              <w:rPr>
                <w:rFonts w:hint="eastAsia" w:ascii="宋体" w:hAnsi="宋体"/>
                <w:b/>
                <w:color w:val="0D0D0D"/>
                <w:sz w:val="24"/>
              </w:rPr>
              <w:t>货物名称</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0D0D0D"/>
                <w:sz w:val="24"/>
              </w:rPr>
            </w:pPr>
            <w:r>
              <w:rPr>
                <w:rFonts w:hint="eastAsia" w:ascii="宋体" w:hAnsi="宋体"/>
                <w:b/>
                <w:color w:val="0D0D0D"/>
                <w:sz w:val="24"/>
              </w:rPr>
              <w:t>数量</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0D0D0D"/>
                <w:sz w:val="24"/>
              </w:rPr>
            </w:pPr>
            <w:r>
              <w:rPr>
                <w:rFonts w:hint="eastAsia" w:ascii="宋体" w:hAnsi="宋体"/>
                <w:b/>
                <w:color w:val="0D0D0D"/>
                <w:sz w:val="24"/>
              </w:rPr>
              <w:t>产地</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0D0D0D"/>
                <w:sz w:val="24"/>
              </w:rPr>
            </w:pPr>
            <w:r>
              <w:rPr>
                <w:rFonts w:hint="eastAsia" w:ascii="宋体" w:hAnsi="宋体"/>
                <w:b/>
                <w:color w:val="0D0D0D"/>
                <w:sz w:val="24"/>
              </w:rPr>
              <w:t>品牌及厂家</w:t>
            </w:r>
          </w:p>
        </w:tc>
        <w:tc>
          <w:tcPr>
            <w:tcW w:w="198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0D0D0D"/>
                <w:sz w:val="24"/>
              </w:rPr>
            </w:pPr>
            <w:r>
              <w:rPr>
                <w:rFonts w:hint="eastAsia" w:ascii="宋体" w:hAnsi="宋体"/>
                <w:b/>
                <w:color w:val="0D0D0D"/>
                <w:sz w:val="24"/>
              </w:rPr>
              <w:t>规格型号</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0D0D0D"/>
                <w:sz w:val="24"/>
              </w:rPr>
            </w:pPr>
            <w:r>
              <w:rPr>
                <w:rFonts w:hint="eastAsia" w:ascii="宋体" w:hAnsi="宋体"/>
                <w:b/>
                <w:color w:val="0D0D0D"/>
                <w:sz w:val="24"/>
              </w:rPr>
              <w:t>单价</w:t>
            </w:r>
          </w:p>
        </w:tc>
        <w:tc>
          <w:tcPr>
            <w:tcW w:w="8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0D0D0D"/>
                <w:sz w:val="24"/>
              </w:rPr>
            </w:pPr>
            <w:r>
              <w:rPr>
                <w:rFonts w:hint="eastAsia" w:ascii="宋体" w:hAnsi="宋体"/>
                <w:b/>
                <w:color w:val="0D0D0D"/>
                <w:sz w:val="24"/>
              </w:rPr>
              <w:t>合价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olor w:val="0D0D0D"/>
                <w:sz w:val="24"/>
              </w:rPr>
            </w:pPr>
            <w:r>
              <w:rPr>
                <w:rFonts w:hint="eastAsia" w:ascii="宋体" w:hAnsi="宋体"/>
                <w:color w:val="0D0D0D"/>
                <w:sz w:val="24"/>
              </w:rPr>
              <w:t>1</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198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84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olor w:val="0D0D0D"/>
                <w:sz w:val="24"/>
              </w:rPr>
            </w:pPr>
            <w:r>
              <w:rPr>
                <w:rFonts w:hint="eastAsia" w:ascii="宋体" w:hAnsi="宋体"/>
                <w:color w:val="0D0D0D"/>
                <w:sz w:val="24"/>
              </w:rPr>
              <w:t>2</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198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84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olor w:val="0D0D0D"/>
                <w:sz w:val="24"/>
              </w:rPr>
            </w:pPr>
            <w:r>
              <w:rPr>
                <w:rFonts w:hint="eastAsia" w:ascii="宋体" w:hAnsi="宋体"/>
                <w:color w:val="0D0D0D"/>
                <w:sz w:val="24"/>
              </w:rPr>
              <w:t>3</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198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84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olor w:val="0D0D0D"/>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198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84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olor w:val="0D0D0D"/>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198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84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olor w:val="0D0D0D"/>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198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84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olor w:val="0D0D0D"/>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198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c>
          <w:tcPr>
            <w:tcW w:w="84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1" w:hRule="atLeast"/>
          <w:jc w:val="center"/>
        </w:trPr>
        <w:tc>
          <w:tcPr>
            <w:tcW w:w="8979"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0D0D0D"/>
                <w:sz w:val="24"/>
              </w:rPr>
            </w:pPr>
            <w:r>
              <w:rPr>
                <w:rFonts w:hint="eastAsia" w:ascii="宋体" w:hAnsi="宋体"/>
                <w:color w:val="0D0D0D"/>
                <w:sz w:val="24"/>
              </w:rPr>
              <w:t>合计金额大写（人民币）</w:t>
            </w:r>
            <w:r>
              <w:rPr>
                <w:rFonts w:ascii="宋体" w:hAnsi="宋体"/>
                <w:color w:val="0D0D0D"/>
                <w:sz w:val="24"/>
              </w:rPr>
              <w:t>整</w:t>
            </w:r>
            <w:r>
              <w:rPr>
                <w:rFonts w:hint="eastAsia" w:ascii="宋体" w:hAnsi="宋体"/>
                <w:color w:val="0D0D0D"/>
                <w:sz w:val="24"/>
              </w:rPr>
              <w:t>。￥元</w:t>
            </w:r>
          </w:p>
        </w:tc>
      </w:tr>
    </w:tbl>
    <w:p>
      <w:pPr>
        <w:pStyle w:val="25"/>
        <w:spacing w:before="156" w:after="156" w:line="360" w:lineRule="auto"/>
        <w:ind w:firstLine="482" w:firstLineChars="200"/>
        <w:rPr>
          <w:rFonts w:hAnsi="宋体" w:cs="宋体"/>
        </w:rPr>
      </w:pPr>
      <w:r>
        <w:rPr>
          <w:rFonts w:hint="eastAsia" w:hAnsi="宋体" w:cs="宋体"/>
          <w:b/>
          <w:bCs/>
        </w:rPr>
        <w:t>三、合同金额</w:t>
      </w:r>
    </w:p>
    <w:p>
      <w:pPr>
        <w:pStyle w:val="25"/>
        <w:spacing w:before="156" w:after="156" w:line="360" w:lineRule="auto"/>
        <w:ind w:firstLine="480" w:firstLineChars="200"/>
        <w:rPr>
          <w:rFonts w:hAnsi="宋体" w:cs="宋体"/>
        </w:rPr>
      </w:pPr>
      <w:r>
        <w:rPr>
          <w:rFonts w:hint="eastAsia" w:hAnsi="宋体" w:cs="宋体"/>
        </w:rPr>
        <w:t>本项目合同价款</w:t>
      </w:r>
      <w:r>
        <w:rPr>
          <w:rFonts w:hint="eastAsia" w:hAnsi="宋体"/>
          <w:bCs/>
        </w:rPr>
        <w:t>人民币：</w:t>
      </w:r>
      <w:r>
        <w:rPr>
          <w:rFonts w:hint="eastAsia" w:hAnsi="宋体"/>
          <w:bCs/>
          <w:u w:val="single"/>
        </w:rPr>
        <w:t xml:space="preserve">          整。</w:t>
      </w:r>
      <w:r>
        <w:rPr>
          <w:rFonts w:hint="eastAsia" w:hAnsi="宋体"/>
          <w:bCs/>
        </w:rPr>
        <w:t>¥：     元</w:t>
      </w:r>
      <w:r>
        <w:rPr>
          <w:rFonts w:hint="eastAsia" w:hAnsi="宋体" w:cs="宋体"/>
        </w:rPr>
        <w:t>。</w:t>
      </w:r>
    </w:p>
    <w:p>
      <w:pPr>
        <w:pStyle w:val="25"/>
        <w:spacing w:before="156" w:after="156" w:line="360" w:lineRule="auto"/>
        <w:ind w:firstLine="482" w:firstLineChars="200"/>
        <w:rPr>
          <w:rFonts w:hAnsi="宋体" w:cs="宋体"/>
        </w:rPr>
      </w:pPr>
      <w:r>
        <w:rPr>
          <w:rFonts w:hint="eastAsia" w:hAnsi="宋体" w:cs="宋体"/>
          <w:b/>
          <w:bCs/>
        </w:rPr>
        <w:t>四、设备质量要求及供货方对质量负责条件和期限：</w:t>
      </w:r>
    </w:p>
    <w:p>
      <w:pPr>
        <w:spacing w:line="360" w:lineRule="auto"/>
        <w:ind w:firstLine="480" w:firstLineChars="200"/>
        <w:rPr>
          <w:rFonts w:ascii="宋体" w:hAnsi="宋体" w:cs="宋体"/>
          <w:sz w:val="24"/>
        </w:rPr>
      </w:pPr>
      <w:r>
        <w:rPr>
          <w:rFonts w:hint="eastAsia" w:ascii="宋体" w:hAnsi="宋体" w:cs="宋体"/>
          <w:sz w:val="24"/>
        </w:rPr>
        <w:t>乙方提供的设备必须符合上述货物要求的规格型号、品牌和技术指标。同时乙方保证，采购人在使用本合同项下货物时，不受第三方提出的侵犯其专利权、商标权、著作权或其他知识产权的起诉。乙方对设备提供不少于3年整机保修（原厂质保），30日内整机免费换货，3年免费上门服务。（设备另有超过合同规定的按原规定执行），保修期内非因采购人的人为原因而出现质量问题的，由乙方负责包修、包换或者包退，并承担调换或退货的实际费用。乙方不能修理和不能调换，按违约处理。如因采购人使用不当造成故障，乙方负责包修、包换或者包退，费用双方另行协商。</w:t>
      </w:r>
    </w:p>
    <w:p>
      <w:pPr>
        <w:pStyle w:val="25"/>
        <w:spacing w:before="156" w:after="156" w:line="360" w:lineRule="auto"/>
        <w:ind w:firstLine="480"/>
        <w:jc w:val="left"/>
        <w:rPr>
          <w:rFonts w:hAnsi="宋体" w:cs="宋体"/>
        </w:rPr>
      </w:pPr>
      <w:r>
        <w:rPr>
          <w:rFonts w:hint="eastAsia" w:hAnsi="宋体" w:cs="宋体"/>
          <w:b/>
          <w:bCs/>
        </w:rPr>
        <w:t>五、交货预约期</w:t>
      </w:r>
      <w:r>
        <w:rPr>
          <w:rFonts w:hint="eastAsia" w:hAnsi="宋体" w:cs="宋体"/>
        </w:rPr>
        <w:t>：合同签订后  天内。如有变动，采购人根据项目进展情况，需提前交货的，则提前半个月通知乙方交货，乙方必须按采购人要求将货物送达指定地点。</w:t>
      </w:r>
    </w:p>
    <w:p>
      <w:pPr>
        <w:pStyle w:val="25"/>
        <w:spacing w:before="156" w:after="156" w:line="360" w:lineRule="auto"/>
        <w:ind w:left="448"/>
        <w:rPr>
          <w:rFonts w:hAnsi="宋体" w:cs="宋体"/>
          <w:b/>
          <w:bCs/>
        </w:rPr>
      </w:pPr>
      <w:r>
        <w:rPr>
          <w:rFonts w:hint="eastAsia" w:hAnsi="宋体" w:cs="宋体"/>
          <w:b/>
          <w:bCs/>
        </w:rPr>
        <w:t>六、安装调试及技术服务：</w:t>
      </w:r>
    </w:p>
    <w:p>
      <w:pPr>
        <w:pStyle w:val="25"/>
        <w:spacing w:before="156" w:after="156" w:line="360" w:lineRule="auto"/>
        <w:ind w:firstLine="480" w:firstLineChars="200"/>
        <w:rPr>
          <w:rFonts w:hAnsi="宋体" w:cs="宋体"/>
        </w:rPr>
      </w:pPr>
      <w:r>
        <w:rPr>
          <w:rFonts w:hint="eastAsia" w:hAnsi="宋体" w:cs="宋体"/>
        </w:rPr>
        <w:t>6.1合同所定货物乙方在生产前应向采购人确认规格型号参数,采购人有权变更上述货物的型号规格,价格变更参考原相同或类似的投标型号。</w:t>
      </w:r>
    </w:p>
    <w:p>
      <w:pPr>
        <w:pStyle w:val="25"/>
        <w:spacing w:before="156" w:after="156" w:line="360" w:lineRule="auto"/>
        <w:ind w:firstLine="480" w:firstLineChars="200"/>
        <w:rPr>
          <w:rFonts w:hAnsi="宋体" w:cs="宋体"/>
        </w:rPr>
      </w:pPr>
      <w:r>
        <w:rPr>
          <w:rFonts w:hint="eastAsia" w:hAnsi="宋体" w:cs="宋体"/>
        </w:rPr>
        <w:t>6.2乙方应随设备向使用单位提交产品使用说明书、产品合格证、保修卡及相关的配件和技术资料，以及免费为使用单位培训维修人员。</w:t>
      </w:r>
    </w:p>
    <w:p>
      <w:pPr>
        <w:pStyle w:val="25"/>
        <w:spacing w:before="156" w:after="156" w:line="360" w:lineRule="auto"/>
        <w:ind w:left="448"/>
        <w:rPr>
          <w:rFonts w:hAnsi="宋体" w:cs="宋体"/>
          <w:b/>
          <w:bCs/>
        </w:rPr>
      </w:pPr>
      <w:r>
        <w:rPr>
          <w:rFonts w:hint="eastAsia" w:hAnsi="宋体" w:cs="宋体"/>
          <w:b/>
          <w:bCs/>
        </w:rPr>
        <w:t>七、质量保证：</w:t>
      </w:r>
    </w:p>
    <w:p>
      <w:pPr>
        <w:pStyle w:val="25"/>
        <w:spacing w:before="156" w:after="156" w:line="360" w:lineRule="auto"/>
        <w:ind w:firstLine="480" w:firstLineChars="200"/>
        <w:rPr>
          <w:rFonts w:hAnsi="宋体" w:cs="宋体"/>
          <w:u w:val="double"/>
        </w:rPr>
      </w:pPr>
      <w:r>
        <w:rPr>
          <w:rFonts w:hint="eastAsia" w:hAnsi="宋体" w:cs="宋体"/>
        </w:rPr>
        <w:t>7.1乙方送货到采购人指定地点经验收合格后，才可进行安装。</w:t>
      </w:r>
    </w:p>
    <w:p>
      <w:pPr>
        <w:pStyle w:val="25"/>
        <w:spacing w:before="156" w:after="156" w:line="360" w:lineRule="auto"/>
        <w:ind w:firstLine="480" w:firstLineChars="200"/>
        <w:rPr>
          <w:rFonts w:hAnsi="宋体" w:cs="宋体"/>
        </w:rPr>
      </w:pPr>
      <w:r>
        <w:rPr>
          <w:rFonts w:hint="eastAsia" w:hAnsi="宋体" w:cs="宋体"/>
        </w:rPr>
        <w:t>7.2乙方设备安装调试完毕,应在验收合格办理移交手续之日起为买方提供售后质量保证服务。</w:t>
      </w:r>
    </w:p>
    <w:p>
      <w:pPr>
        <w:spacing w:line="360" w:lineRule="auto"/>
        <w:ind w:firstLine="528" w:firstLineChars="220"/>
        <w:rPr>
          <w:rFonts w:ascii="宋体" w:hAnsi="宋体" w:cs="宋体"/>
          <w:sz w:val="24"/>
        </w:rPr>
      </w:pPr>
      <w:r>
        <w:rPr>
          <w:rFonts w:hint="eastAsia" w:ascii="宋体" w:hAnsi="宋体" w:cs="宋体"/>
          <w:sz w:val="24"/>
        </w:rPr>
        <w:t>7.3如发生故障, 采购人通知乙方,乙方在收到通知后应立即答复,并在4小时内到达甲方指定地点进行维修。</w:t>
      </w:r>
    </w:p>
    <w:p>
      <w:pPr>
        <w:pStyle w:val="25"/>
        <w:spacing w:before="156" w:after="156" w:line="360" w:lineRule="auto"/>
        <w:ind w:left="448"/>
        <w:rPr>
          <w:rFonts w:hAnsi="宋体" w:cs="宋体"/>
          <w:b/>
          <w:bCs/>
        </w:rPr>
      </w:pPr>
      <w:r>
        <w:rPr>
          <w:rFonts w:hint="eastAsia" w:hAnsi="宋体" w:cs="宋体"/>
          <w:b/>
          <w:bCs/>
        </w:rPr>
        <w:t>八、付款方式：</w:t>
      </w:r>
    </w:p>
    <w:p>
      <w:pPr>
        <w:pStyle w:val="25"/>
        <w:spacing w:before="156" w:after="156" w:line="360" w:lineRule="auto"/>
        <w:ind w:left="448"/>
        <w:rPr>
          <w:rFonts w:hAnsi="宋体" w:cs="宋体"/>
          <w:b/>
          <w:bCs/>
        </w:rPr>
      </w:pPr>
      <w:r>
        <w:rPr>
          <w:rFonts w:hint="eastAsia" w:hAnsi="宋体" w:cs="宋体"/>
          <w:b/>
          <w:bCs/>
        </w:rPr>
        <w:t>九、验收</w:t>
      </w:r>
    </w:p>
    <w:p>
      <w:pPr>
        <w:pStyle w:val="25"/>
        <w:spacing w:before="156" w:after="156" w:line="360" w:lineRule="auto"/>
        <w:ind w:firstLine="480" w:firstLineChars="200"/>
        <w:rPr>
          <w:rFonts w:hAnsi="宋体" w:cs="宋体"/>
        </w:rPr>
      </w:pPr>
      <w:r>
        <w:rPr>
          <w:rFonts w:hint="eastAsia" w:hAnsi="宋体" w:cs="宋体"/>
        </w:rPr>
        <w:t>9.1验收标准按招标文件要求和乙方提供的设备验收标准、安全技术规范进行验收，</w:t>
      </w:r>
    </w:p>
    <w:p>
      <w:pPr>
        <w:pStyle w:val="25"/>
        <w:spacing w:before="156" w:after="156" w:line="360" w:lineRule="auto"/>
        <w:ind w:firstLine="480" w:firstLineChars="200"/>
        <w:rPr>
          <w:rFonts w:hAnsi="宋体" w:cs="宋体"/>
        </w:rPr>
      </w:pPr>
      <w:r>
        <w:rPr>
          <w:rFonts w:hint="eastAsia" w:hAnsi="宋体" w:cs="宋体"/>
        </w:rPr>
        <w:t>9.2设备安装调试经自检合格后，由采购人、使用单位及相关部门负责验收。</w:t>
      </w:r>
    </w:p>
    <w:p>
      <w:pPr>
        <w:pStyle w:val="25"/>
        <w:spacing w:before="156" w:after="156" w:line="360" w:lineRule="auto"/>
        <w:ind w:firstLine="480" w:firstLineChars="200"/>
        <w:rPr>
          <w:rFonts w:hAnsi="宋体" w:cs="宋体"/>
        </w:rPr>
      </w:pPr>
      <w:r>
        <w:rPr>
          <w:rFonts w:hint="eastAsia" w:hAnsi="宋体" w:cs="宋体"/>
        </w:rPr>
        <w:t>9.3如不符合验收的相关条款，视为不合格产品。</w:t>
      </w:r>
    </w:p>
    <w:p>
      <w:pPr>
        <w:pStyle w:val="25"/>
        <w:spacing w:before="156" w:after="156" w:line="360" w:lineRule="auto"/>
        <w:ind w:left="448"/>
        <w:rPr>
          <w:rFonts w:hAnsi="宋体" w:cs="宋体"/>
          <w:b/>
          <w:bCs/>
        </w:rPr>
      </w:pPr>
      <w:r>
        <w:rPr>
          <w:rFonts w:hint="eastAsia" w:hAnsi="宋体"/>
          <w:b/>
          <w:bCs/>
        </w:rPr>
        <w:t>十、履约保证金</w:t>
      </w:r>
    </w:p>
    <w:p>
      <w:pPr>
        <w:pStyle w:val="25"/>
        <w:snapToGrid w:val="0"/>
        <w:spacing w:beforeLines="0" w:afterLines="0" w:line="360" w:lineRule="auto"/>
        <w:ind w:firstLine="480" w:firstLineChars="200"/>
        <w:rPr>
          <w:rFonts w:hAnsi="宋体"/>
          <w:b/>
        </w:rPr>
      </w:pPr>
      <w:r>
        <w:rPr>
          <w:rFonts w:hint="eastAsia" w:hAnsi="宋体"/>
        </w:rPr>
        <w:t>本项目履约保证金为</w:t>
      </w:r>
      <w:r>
        <w:rPr>
          <w:rFonts w:hint="eastAsia" w:hAnsi="宋体"/>
          <w:bCs/>
          <w:u w:val="single"/>
        </w:rPr>
        <w:t xml:space="preserve">       整</w:t>
      </w:r>
      <w:r>
        <w:rPr>
          <w:rFonts w:hint="eastAsia" w:hAnsi="宋体"/>
          <w:bCs/>
        </w:rPr>
        <w:t>。¥：元</w:t>
      </w:r>
      <w:r>
        <w:rPr>
          <w:rFonts w:hint="eastAsia" w:hAnsi="宋体"/>
        </w:rPr>
        <w:t>。乙方按要求签订合同后，履约保证金应入账</w:t>
      </w:r>
      <w:r>
        <w:rPr>
          <w:rFonts w:hint="eastAsia" w:hAnsi="宋体"/>
          <w:color w:val="000000"/>
        </w:rPr>
        <w:t>采购</w:t>
      </w:r>
      <w:r>
        <w:rPr>
          <w:rFonts w:hint="eastAsia" w:hAnsi="宋体"/>
        </w:rPr>
        <w:t>单位指定账户。在项目完成并经验收之日起7个工作日内退还。</w:t>
      </w:r>
    </w:p>
    <w:p>
      <w:pPr>
        <w:pStyle w:val="25"/>
        <w:spacing w:before="156" w:after="156" w:line="360" w:lineRule="auto"/>
        <w:ind w:left="448"/>
        <w:rPr>
          <w:rFonts w:hAnsi="宋体" w:cs="宋体"/>
          <w:b/>
          <w:bCs/>
        </w:rPr>
      </w:pPr>
      <w:r>
        <w:rPr>
          <w:rFonts w:hint="eastAsia" w:hAnsi="宋体" w:cs="宋体"/>
          <w:b/>
          <w:bCs/>
        </w:rPr>
        <w:t>十一、违约责任：</w:t>
      </w:r>
    </w:p>
    <w:p>
      <w:pPr>
        <w:pStyle w:val="25"/>
        <w:spacing w:before="156" w:after="156" w:line="360" w:lineRule="auto"/>
        <w:ind w:firstLine="480" w:firstLineChars="200"/>
        <w:rPr>
          <w:rFonts w:hAnsi="宋体" w:cs="宋体"/>
        </w:rPr>
      </w:pPr>
      <w:r>
        <w:rPr>
          <w:rFonts w:hint="eastAsia" w:hAnsi="宋体" w:cs="宋体"/>
        </w:rPr>
        <w:t>11.1、采购人(使用单位)无正当理由拒收设备，拒付货款的，乙方将保留追究赔偿的权利。</w:t>
      </w:r>
    </w:p>
    <w:p>
      <w:pPr>
        <w:pStyle w:val="25"/>
        <w:spacing w:before="156" w:after="156" w:line="360" w:lineRule="auto"/>
        <w:ind w:firstLine="480" w:firstLineChars="200"/>
        <w:rPr>
          <w:rFonts w:hAnsi="宋体" w:cs="宋体"/>
        </w:rPr>
      </w:pPr>
      <w:r>
        <w:rPr>
          <w:rFonts w:hint="eastAsia" w:hAnsi="宋体" w:cs="宋体"/>
        </w:rPr>
        <w:t>11.2、甲方无正当理由延期支付货款超过三个月的，应支付按应付货款每天万分之四计算的延期违约金，但最高不超合同价款的2%。</w:t>
      </w:r>
    </w:p>
    <w:p>
      <w:pPr>
        <w:pStyle w:val="25"/>
        <w:spacing w:before="156" w:after="156" w:line="360" w:lineRule="auto"/>
        <w:ind w:firstLine="480" w:firstLineChars="200"/>
        <w:rPr>
          <w:rFonts w:hAnsi="宋体" w:cs="宋体"/>
        </w:rPr>
      </w:pPr>
      <w:r>
        <w:rPr>
          <w:rFonts w:hint="eastAsia" w:hAnsi="宋体" w:cs="宋体"/>
        </w:rPr>
        <w:t>11.3、乙方所交付的品种、型号、规格、数量、质量不符合合同规定标准的，采购人有权拒绝。采购人将罚没履约保证金，同时保留追究赔偿的权利。</w:t>
      </w:r>
    </w:p>
    <w:p>
      <w:pPr>
        <w:pStyle w:val="25"/>
        <w:spacing w:before="156" w:after="156" w:line="360" w:lineRule="auto"/>
        <w:rPr>
          <w:rFonts w:hAnsi="宋体" w:cs="宋体"/>
        </w:rPr>
      </w:pPr>
      <w:r>
        <w:rPr>
          <w:rFonts w:hint="eastAsia" w:hAnsi="宋体" w:cs="宋体"/>
        </w:rPr>
        <w:t xml:space="preserve">    11.4、乙方未能及时交货或其他非采购人原因引起验收交付延迟的，由乙方支付每天伍仟元的违约金，按天累计，直至货到日为止。</w:t>
      </w:r>
    </w:p>
    <w:p>
      <w:pPr>
        <w:pStyle w:val="25"/>
        <w:spacing w:before="156" w:after="156" w:line="360" w:lineRule="auto"/>
        <w:ind w:firstLine="482" w:firstLineChars="200"/>
        <w:rPr>
          <w:rFonts w:hAnsi="宋体" w:cs="宋体"/>
        </w:rPr>
      </w:pPr>
      <w:r>
        <w:rPr>
          <w:rFonts w:hint="eastAsia" w:hAnsi="宋体" w:cs="宋体"/>
          <w:b/>
          <w:bCs/>
        </w:rPr>
        <w:t>十二、甲乙双方的任何一方由于不可抗力的原因不能履行合同，应及时向对方通报不能履行或不能完全履行的理由，并在取得有关部门的证明后，可以全部或部分免除对方责任。</w:t>
      </w:r>
    </w:p>
    <w:p>
      <w:pPr>
        <w:pStyle w:val="25"/>
        <w:spacing w:before="156" w:after="156" w:line="360" w:lineRule="auto"/>
        <w:ind w:firstLine="482" w:firstLineChars="200"/>
        <w:rPr>
          <w:rFonts w:hAnsi="宋体" w:cs="宋体"/>
          <w:b/>
          <w:bCs/>
        </w:rPr>
      </w:pPr>
      <w:r>
        <w:rPr>
          <w:rFonts w:hint="eastAsia" w:hAnsi="宋体" w:cs="宋体"/>
          <w:b/>
          <w:bCs/>
        </w:rPr>
        <w:t>十三、因设备的质量问题发生争议，由东阳市技术监督局或其指定的技术单位进行质量鉴定，该鉴定结论是终局的。</w:t>
      </w:r>
    </w:p>
    <w:p>
      <w:pPr>
        <w:pStyle w:val="25"/>
        <w:spacing w:before="156" w:after="156" w:line="360" w:lineRule="auto"/>
        <w:ind w:firstLine="482" w:firstLineChars="200"/>
        <w:rPr>
          <w:rFonts w:hAnsi="宋体" w:cs="宋体"/>
          <w:b/>
          <w:bCs/>
        </w:rPr>
      </w:pPr>
      <w:r>
        <w:rPr>
          <w:rFonts w:hint="eastAsia" w:hAnsi="宋体" w:cs="宋体"/>
          <w:b/>
          <w:bCs/>
        </w:rPr>
        <w:t>十四、本合同发生争议，双方协商解决，协商不成由东阳市人民法院受理。</w:t>
      </w:r>
    </w:p>
    <w:p>
      <w:pPr>
        <w:pStyle w:val="25"/>
        <w:snapToGrid w:val="0"/>
        <w:spacing w:before="156" w:after="156" w:line="360" w:lineRule="auto"/>
        <w:ind w:firstLine="482" w:firstLineChars="200"/>
        <w:rPr>
          <w:rFonts w:hAnsi="宋体" w:cs="宋体"/>
          <w:b/>
          <w:color w:val="000000"/>
        </w:rPr>
      </w:pPr>
      <w:r>
        <w:rPr>
          <w:rFonts w:hint="eastAsia" w:hAnsi="宋体" w:cs="宋体"/>
          <w:b/>
          <w:color w:val="000000"/>
        </w:rPr>
        <w:t>十五、合同生效</w:t>
      </w:r>
    </w:p>
    <w:p>
      <w:pPr>
        <w:pStyle w:val="25"/>
        <w:snapToGrid w:val="0"/>
        <w:spacing w:before="156" w:after="156" w:line="360" w:lineRule="auto"/>
        <w:ind w:firstLine="480" w:firstLineChars="200"/>
        <w:rPr>
          <w:rFonts w:hAnsi="宋体" w:cs="宋体"/>
          <w:color w:val="000000"/>
        </w:rPr>
      </w:pPr>
      <w:r>
        <w:rPr>
          <w:rFonts w:hint="eastAsia" w:hAnsi="宋体" w:cs="宋体"/>
          <w:color w:val="000000"/>
        </w:rPr>
        <w:t>1. 合同经双方法定代表人或授权代表签字并加盖单位公章</w:t>
      </w:r>
      <w:r>
        <w:rPr>
          <w:rFonts w:hAnsi="宋体"/>
        </w:rPr>
        <w:t>后</w:t>
      </w:r>
      <w:r>
        <w:rPr>
          <w:rFonts w:hint="eastAsia" w:hAnsi="宋体"/>
        </w:rPr>
        <w:t>，报经东阳市采购办备案</w:t>
      </w:r>
      <w:r>
        <w:rPr>
          <w:rFonts w:hAnsi="宋体"/>
        </w:rPr>
        <w:t>生效</w:t>
      </w:r>
      <w:r>
        <w:rPr>
          <w:rFonts w:hint="eastAsia" w:hAnsi="宋体" w:cs="宋体"/>
          <w:color w:val="000000"/>
        </w:rPr>
        <w:t>。</w:t>
      </w:r>
    </w:p>
    <w:p>
      <w:pPr>
        <w:pStyle w:val="25"/>
        <w:snapToGrid w:val="0"/>
        <w:spacing w:before="156" w:after="156" w:line="360" w:lineRule="auto"/>
        <w:ind w:firstLine="480" w:firstLineChars="200"/>
        <w:rPr>
          <w:rFonts w:hAnsi="宋体" w:cs="宋体"/>
          <w:color w:val="000000"/>
        </w:rPr>
      </w:pPr>
      <w:r>
        <w:rPr>
          <w:rFonts w:hint="eastAsia" w:hAnsi="宋体" w:cs="宋体"/>
          <w:color w:val="000000"/>
        </w:rPr>
        <w:t>2.合同执行中涉及采购资金和采购内容修改或补充的，须经财政部门审批，并签书面补充协议报政府采购监督管理部门备案，方可作为主合同不可分割的一部分。</w:t>
      </w:r>
    </w:p>
    <w:p>
      <w:pPr>
        <w:pStyle w:val="25"/>
        <w:snapToGrid w:val="0"/>
        <w:spacing w:before="156" w:after="156" w:line="360" w:lineRule="auto"/>
        <w:ind w:firstLine="480" w:firstLineChars="200"/>
        <w:rPr>
          <w:rFonts w:hAnsi="宋体" w:cs="宋体"/>
          <w:color w:val="000000"/>
        </w:rPr>
      </w:pPr>
      <w:r>
        <w:rPr>
          <w:rFonts w:hint="eastAsia" w:hAnsi="宋体" w:cs="宋体"/>
          <w:color w:val="000000"/>
        </w:rPr>
        <w:t>3.本合同未尽事宜，遵照《合同法》有关条文执行。</w:t>
      </w:r>
    </w:p>
    <w:p>
      <w:pPr>
        <w:pStyle w:val="25"/>
        <w:snapToGrid w:val="0"/>
        <w:spacing w:before="156" w:after="156" w:line="360" w:lineRule="auto"/>
        <w:ind w:firstLine="480" w:firstLineChars="200"/>
        <w:rPr>
          <w:rFonts w:hAnsi="宋体" w:cs="宋体"/>
          <w:color w:val="000000"/>
        </w:rPr>
      </w:pPr>
      <w:r>
        <w:rPr>
          <w:rFonts w:hint="eastAsia" w:hAnsi="宋体" w:cs="宋体"/>
          <w:color w:val="000000"/>
        </w:rPr>
        <w:t>4.本合同正本一式六份，具有同等法律效力，甲乙双方各执二份；采购代理机构存档一份，政府采购管理部门备案一份。</w:t>
      </w:r>
    </w:p>
    <w:p>
      <w:pPr>
        <w:spacing w:line="360" w:lineRule="auto"/>
        <w:rPr>
          <w:rFonts w:ascii="宋体" w:hAnsi="宋体"/>
          <w:b/>
          <w:sz w:val="24"/>
        </w:rPr>
      </w:pPr>
      <w:r>
        <w:rPr>
          <w:rFonts w:hint="eastAsia" w:ascii="宋体" w:hAnsi="宋体"/>
          <w:b/>
          <w:sz w:val="24"/>
        </w:rPr>
        <w:t>采购单位（甲方盖章）：               供货单位（乙方盖章）：</w:t>
      </w:r>
    </w:p>
    <w:p>
      <w:pPr>
        <w:spacing w:line="360" w:lineRule="auto"/>
        <w:rPr>
          <w:rFonts w:ascii="宋体" w:hAnsi="宋体"/>
          <w:sz w:val="24"/>
        </w:rPr>
      </w:pPr>
      <w:r>
        <w:rPr>
          <w:rFonts w:hint="eastAsia" w:ascii="宋体" w:hAnsi="宋体"/>
          <w:sz w:val="24"/>
        </w:rPr>
        <w:t>法定代表人或受委托人                 法定代表人或受委托人</w:t>
      </w:r>
    </w:p>
    <w:p>
      <w:pPr>
        <w:spacing w:line="360" w:lineRule="auto"/>
        <w:rPr>
          <w:rFonts w:ascii="宋体" w:hAnsi="宋体"/>
          <w:sz w:val="24"/>
        </w:rPr>
      </w:pPr>
      <w:r>
        <w:rPr>
          <w:rFonts w:hint="eastAsia" w:ascii="宋体" w:hAnsi="宋体"/>
          <w:sz w:val="24"/>
        </w:rPr>
        <w:t>（签字）                            （签字）</w:t>
      </w:r>
    </w:p>
    <w:p>
      <w:pPr>
        <w:spacing w:line="360" w:lineRule="auto"/>
        <w:rPr>
          <w:rFonts w:ascii="宋体" w:hAnsi="宋体"/>
          <w:sz w:val="24"/>
        </w:rPr>
      </w:pPr>
      <w:r>
        <w:rPr>
          <w:rFonts w:hint="eastAsia" w:ascii="宋体" w:hAnsi="宋体"/>
          <w:sz w:val="24"/>
        </w:rPr>
        <w:t>地址：东阳市                        地址：</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帐号：                              帐号：</w:t>
      </w:r>
    </w:p>
    <w:p>
      <w:pPr>
        <w:spacing w:line="360" w:lineRule="auto"/>
        <w:rPr>
          <w:rFonts w:ascii="宋体" w:hAnsi="宋体"/>
          <w:b/>
          <w:sz w:val="24"/>
        </w:rPr>
      </w:pPr>
    </w:p>
    <w:p>
      <w:pPr>
        <w:spacing w:line="360" w:lineRule="auto"/>
        <w:rPr>
          <w:rFonts w:ascii="宋体" w:hAnsi="宋体"/>
          <w:b/>
          <w:sz w:val="24"/>
        </w:rPr>
      </w:pPr>
      <w:r>
        <w:rPr>
          <w:rFonts w:hint="eastAsia" w:ascii="宋体" w:hAnsi="宋体"/>
          <w:b/>
          <w:sz w:val="24"/>
        </w:rPr>
        <w:t xml:space="preserve">代理机构（鉴证方盖章）：                             </w:t>
      </w:r>
    </w:p>
    <w:p>
      <w:pPr>
        <w:spacing w:line="360" w:lineRule="auto"/>
        <w:rPr>
          <w:rFonts w:ascii="宋体" w:hAnsi="宋体"/>
          <w:sz w:val="24"/>
        </w:rPr>
      </w:pPr>
      <w:r>
        <w:rPr>
          <w:rFonts w:hint="eastAsia" w:ascii="宋体" w:hAnsi="宋体"/>
          <w:sz w:val="24"/>
        </w:rPr>
        <w:t xml:space="preserve">法定代表人或受委托人                              </w:t>
      </w:r>
    </w:p>
    <w:p>
      <w:pPr>
        <w:spacing w:line="360" w:lineRule="auto"/>
        <w:rPr>
          <w:rFonts w:ascii="宋体" w:hAnsi="宋体"/>
          <w:sz w:val="24"/>
        </w:rPr>
      </w:pPr>
      <w:r>
        <w:rPr>
          <w:rFonts w:hint="eastAsia" w:ascii="宋体" w:hAnsi="宋体"/>
          <w:sz w:val="24"/>
        </w:rPr>
        <w:t xml:space="preserve">（签字）                                               </w:t>
      </w:r>
    </w:p>
    <w:p>
      <w:pPr>
        <w:pStyle w:val="25"/>
        <w:snapToGrid w:val="0"/>
        <w:spacing w:beforeLines="0" w:afterLines="0" w:line="360" w:lineRule="auto"/>
        <w:rPr>
          <w:rFonts w:hAnsi="宋体"/>
        </w:rPr>
      </w:pPr>
    </w:p>
    <w:p>
      <w:pPr>
        <w:pStyle w:val="25"/>
        <w:snapToGrid w:val="0"/>
        <w:spacing w:beforeLines="0" w:afterLines="0" w:line="360" w:lineRule="auto"/>
        <w:rPr>
          <w:rFonts w:hAnsi="宋体"/>
          <w:b/>
        </w:rPr>
      </w:pPr>
      <w:r>
        <w:rPr>
          <w:rFonts w:hint="eastAsia" w:hAnsi="宋体"/>
        </w:rPr>
        <w:t>签约地点：东阳                         签约时间：</w:t>
      </w:r>
    </w:p>
    <w:p>
      <w:pPr>
        <w:spacing w:line="360" w:lineRule="auto"/>
        <w:ind w:firstLine="120" w:firstLineChars="50"/>
        <w:outlineLvl w:val="0"/>
        <w:rPr>
          <w:rFonts w:ascii="宋体" w:hAnsi="宋体"/>
          <w:b/>
          <w:bCs/>
          <w:sz w:val="24"/>
        </w:rPr>
      </w:pPr>
    </w:p>
    <w:p>
      <w:pPr>
        <w:pStyle w:val="25"/>
        <w:snapToGrid w:val="0"/>
        <w:spacing w:before="156" w:after="156" w:line="360" w:lineRule="auto"/>
        <w:ind w:firstLine="1269" w:firstLineChars="395"/>
        <w:outlineLvl w:val="0"/>
        <w:rPr>
          <w:rFonts w:ascii="黑体" w:hAnsi="黑体" w:eastAsia="黑体" w:cs="宋体"/>
          <w:b/>
          <w:bCs/>
          <w:color w:val="0D0D0D"/>
          <w:sz w:val="32"/>
          <w:szCs w:val="32"/>
        </w:rPr>
      </w:pPr>
    </w:p>
    <w:p/>
    <w:p/>
    <w:p/>
    <w:p/>
    <w:p/>
    <w:p/>
    <w:p/>
    <w:p/>
    <w:p/>
    <w:p/>
    <w:p/>
    <w:p/>
    <w:p/>
    <w:p/>
    <w:p>
      <w:pPr>
        <w:pStyle w:val="25"/>
        <w:snapToGrid w:val="0"/>
        <w:spacing w:before="156" w:after="156" w:line="360" w:lineRule="auto"/>
        <w:ind w:firstLine="1269" w:firstLineChars="395"/>
        <w:jc w:val="center"/>
        <w:outlineLvl w:val="0"/>
        <w:rPr>
          <w:rFonts w:ascii="黑体" w:hAnsi="黑体" w:eastAsia="黑体" w:cs="宋体"/>
          <w:b/>
          <w:bCs/>
          <w:color w:val="0D0D0D"/>
          <w:sz w:val="32"/>
          <w:szCs w:val="32"/>
        </w:rPr>
      </w:pPr>
      <w:r>
        <w:rPr>
          <w:rFonts w:hint="eastAsia" w:ascii="黑体" w:hAnsi="黑体" w:eastAsia="黑体" w:cs="宋体"/>
          <w:b/>
          <w:bCs/>
          <w:color w:val="0D0D0D"/>
          <w:sz w:val="32"/>
          <w:szCs w:val="32"/>
        </w:rPr>
        <w:t>第六章    投标文件格式</w:t>
      </w:r>
    </w:p>
    <w:p>
      <w:pPr>
        <w:snapToGrid w:val="0"/>
        <w:spacing w:beforeLines="50" w:after="50" w:line="360" w:lineRule="auto"/>
        <w:outlineLvl w:val="1"/>
        <w:rPr>
          <w:rFonts w:ascii="宋体"/>
          <w:b/>
          <w:sz w:val="24"/>
        </w:rPr>
      </w:pPr>
      <w:r>
        <w:rPr>
          <w:rFonts w:ascii="宋体" w:hAnsi="宋体"/>
          <w:b/>
          <w:sz w:val="24"/>
        </w:rPr>
        <w:t>1</w:t>
      </w:r>
      <w:r>
        <w:rPr>
          <w:rFonts w:ascii="宋体"/>
          <w:b/>
          <w:sz w:val="24"/>
        </w:rPr>
        <w:t>.</w:t>
      </w:r>
      <w:r>
        <w:rPr>
          <w:rFonts w:hint="eastAsia" w:ascii="宋体" w:hAnsi="宋体"/>
          <w:b/>
          <w:sz w:val="24"/>
        </w:rPr>
        <w:t>所有投标文件的外包装封面格式：</w:t>
      </w:r>
    </w:p>
    <w:p>
      <w:pPr>
        <w:snapToGrid w:val="0"/>
        <w:spacing w:beforeLines="50" w:after="50" w:line="360" w:lineRule="auto"/>
        <w:ind w:firstLine="3720" w:firstLineChars="1550"/>
        <w:rPr>
          <w:rFonts w:ascii="宋体"/>
          <w:bCs/>
          <w:sz w:val="24"/>
        </w:rPr>
      </w:pPr>
      <w:r>
        <w:rPr>
          <w:rFonts w:hint="eastAsia" w:ascii="宋体" w:hAnsi="宋体"/>
          <w:bCs/>
          <w:sz w:val="24"/>
        </w:rPr>
        <w:t>投标文件</w:t>
      </w:r>
    </w:p>
    <w:p>
      <w:pPr>
        <w:spacing w:beforeLines="50" w:afterLines="50" w:line="360" w:lineRule="auto"/>
        <w:rPr>
          <w:rFonts w:ascii="宋体"/>
          <w:bCs/>
          <w:sz w:val="24"/>
        </w:rPr>
      </w:pPr>
      <w:r>
        <w:rPr>
          <w:rFonts w:hint="eastAsia" w:ascii="宋体" w:hAnsi="宋体"/>
          <w:bCs/>
          <w:sz w:val="24"/>
        </w:rPr>
        <w:t>项目名称：</w:t>
      </w:r>
      <w:r>
        <w:rPr>
          <w:rFonts w:hint="eastAsia" w:hAnsi="宋体" w:cs="Arial"/>
          <w:color w:val="000000"/>
          <w:sz w:val="24"/>
          <w:u w:val="single"/>
        </w:rPr>
        <w:t>藻类动态检测设备购买</w:t>
      </w:r>
    </w:p>
    <w:p>
      <w:pPr>
        <w:spacing w:beforeLines="50" w:afterLines="50" w:line="360" w:lineRule="auto"/>
        <w:rPr>
          <w:rFonts w:ascii="宋体"/>
          <w:bCs/>
          <w:sz w:val="24"/>
        </w:rPr>
      </w:pPr>
      <w:r>
        <w:rPr>
          <w:rFonts w:hint="eastAsia" w:ascii="宋体" w:hAnsi="宋体"/>
          <w:bCs/>
          <w:sz w:val="24"/>
        </w:rPr>
        <w:t>项目编号：JCZFCG2019-23-A069</w:t>
      </w:r>
    </w:p>
    <w:p>
      <w:pPr>
        <w:snapToGrid w:val="0"/>
        <w:spacing w:beforeLines="50" w:after="50" w:line="360" w:lineRule="auto"/>
        <w:rPr>
          <w:rFonts w:ascii="宋体"/>
          <w:bCs/>
          <w:sz w:val="24"/>
        </w:rPr>
      </w:pPr>
      <w:r>
        <w:rPr>
          <w:rFonts w:hint="eastAsia" w:ascii="宋体" w:hAnsi="宋体"/>
          <w:bCs/>
          <w:sz w:val="24"/>
        </w:rPr>
        <w:t>投标文件名称：资信</w:t>
      </w:r>
      <w:r>
        <w:rPr>
          <w:rFonts w:ascii="宋体" w:hAnsi="宋体"/>
          <w:bCs/>
          <w:sz w:val="24"/>
        </w:rPr>
        <w:t>/</w:t>
      </w:r>
      <w:r>
        <w:rPr>
          <w:rFonts w:hint="eastAsia" w:ascii="宋体" w:hAnsi="宋体"/>
          <w:bCs/>
          <w:sz w:val="24"/>
        </w:rPr>
        <w:t>商务文件、技术文件、报价文件</w:t>
      </w:r>
    </w:p>
    <w:p>
      <w:pPr>
        <w:snapToGrid w:val="0"/>
        <w:spacing w:beforeLines="50" w:after="50" w:line="360" w:lineRule="auto"/>
        <w:ind w:firstLine="600" w:firstLineChars="250"/>
        <w:rPr>
          <w:rFonts w:ascii="宋体"/>
          <w:bCs/>
          <w:sz w:val="24"/>
        </w:rPr>
      </w:pPr>
      <w:r>
        <w:rPr>
          <w:rFonts w:hint="eastAsia" w:ascii="宋体" w:hAnsi="宋体"/>
          <w:bCs/>
          <w:sz w:val="24"/>
        </w:rPr>
        <w:t>投标人名称：</w:t>
      </w:r>
    </w:p>
    <w:p>
      <w:pPr>
        <w:snapToGrid w:val="0"/>
        <w:spacing w:beforeLines="50" w:after="50" w:line="360" w:lineRule="auto"/>
        <w:ind w:firstLine="600" w:firstLineChars="250"/>
        <w:rPr>
          <w:rFonts w:ascii="宋体"/>
          <w:bCs/>
          <w:sz w:val="24"/>
        </w:rPr>
      </w:pPr>
      <w:r>
        <w:rPr>
          <w:rFonts w:hint="eastAsia" w:ascii="宋体" w:hAnsi="宋体"/>
          <w:bCs/>
          <w:sz w:val="24"/>
        </w:rPr>
        <w:t>投标人地址：</w:t>
      </w:r>
    </w:p>
    <w:p>
      <w:pPr>
        <w:snapToGrid w:val="0"/>
        <w:spacing w:beforeLines="50" w:after="50" w:line="360" w:lineRule="auto"/>
        <w:ind w:firstLine="1068" w:firstLineChars="445"/>
        <w:rPr>
          <w:rFonts w:ascii="宋体"/>
          <w:bCs/>
          <w:sz w:val="24"/>
        </w:rPr>
      </w:pPr>
      <w:r>
        <w:rPr>
          <w:rFonts w:hint="eastAsia" w:ascii="宋体" w:hAnsi="宋体"/>
          <w:bCs/>
          <w:sz w:val="24"/>
        </w:rPr>
        <w:t>在</w:t>
      </w:r>
      <w:r>
        <w:rPr>
          <w:rFonts w:ascii="宋体" w:hAnsi="宋体"/>
          <w:bCs/>
          <w:sz w:val="24"/>
        </w:rPr>
        <w:t xml:space="preserve"> 201</w:t>
      </w:r>
      <w:r>
        <w:rPr>
          <w:rFonts w:hint="eastAsia" w:ascii="宋体" w:hAnsi="宋体"/>
          <w:bCs/>
          <w:sz w:val="24"/>
        </w:rPr>
        <w:t>9年6月14日9时0</w:t>
      </w:r>
      <w:r>
        <w:rPr>
          <w:rFonts w:ascii="宋体"/>
          <w:bCs/>
          <w:sz w:val="24"/>
        </w:rPr>
        <w:t>0</w:t>
      </w:r>
      <w:r>
        <w:rPr>
          <w:rFonts w:hint="eastAsia" w:ascii="宋体" w:hAnsi="宋体"/>
          <w:bCs/>
          <w:sz w:val="24"/>
        </w:rPr>
        <w:t>分之前不得启封</w:t>
      </w:r>
    </w:p>
    <w:p>
      <w:pPr>
        <w:snapToGrid w:val="0"/>
        <w:spacing w:beforeLines="50" w:after="50" w:line="360" w:lineRule="auto"/>
        <w:ind w:firstLine="4080" w:firstLineChars="1700"/>
        <w:rPr>
          <w:rFonts w:ascii="宋体"/>
          <w:bCs/>
          <w:sz w:val="24"/>
        </w:rPr>
      </w:pPr>
    </w:p>
    <w:p>
      <w:pPr>
        <w:snapToGrid w:val="0"/>
        <w:spacing w:beforeLines="50" w:after="50" w:line="360" w:lineRule="auto"/>
        <w:ind w:firstLine="645"/>
        <w:jc w:val="center"/>
        <w:rPr>
          <w:rFonts w:ascii="宋体"/>
          <w:b/>
          <w:sz w:val="24"/>
        </w:rPr>
      </w:pPr>
      <w:r>
        <w:rPr>
          <w:rFonts w:hint="eastAsia" w:ascii="宋体" w:hAnsi="宋体"/>
          <w:bCs/>
          <w:sz w:val="24"/>
        </w:rPr>
        <w:t>年月日</w:t>
      </w:r>
    </w:p>
    <w:p>
      <w:pPr>
        <w:snapToGrid w:val="0"/>
        <w:spacing w:beforeLines="50" w:after="50" w:line="360" w:lineRule="auto"/>
        <w:outlineLvl w:val="1"/>
        <w:rPr>
          <w:rFonts w:ascii="宋体" w:hAnsi="宋体"/>
          <w:b/>
          <w:sz w:val="24"/>
        </w:rPr>
      </w:pPr>
    </w:p>
    <w:p>
      <w:pPr>
        <w:snapToGrid w:val="0"/>
        <w:spacing w:beforeLines="50" w:after="50" w:line="360" w:lineRule="auto"/>
        <w:outlineLvl w:val="1"/>
        <w:rPr>
          <w:rFonts w:ascii="宋体"/>
          <w:b/>
          <w:sz w:val="24"/>
        </w:rPr>
      </w:pPr>
      <w:r>
        <w:rPr>
          <w:rFonts w:ascii="宋体" w:hAnsi="宋体"/>
          <w:b/>
          <w:sz w:val="24"/>
        </w:rPr>
        <w:t>2.</w:t>
      </w:r>
      <w:r>
        <w:rPr>
          <w:rFonts w:hint="eastAsia" w:ascii="宋体" w:hAnsi="宋体"/>
          <w:b/>
          <w:sz w:val="24"/>
        </w:rPr>
        <w:t>所有投标文件封面格式：</w:t>
      </w:r>
    </w:p>
    <w:p>
      <w:pPr>
        <w:snapToGrid w:val="0"/>
        <w:spacing w:beforeLines="50" w:after="50" w:line="360" w:lineRule="auto"/>
        <w:ind w:firstLine="5758" w:firstLineChars="2390"/>
        <w:rPr>
          <w:rFonts w:ascii="宋体"/>
          <w:b/>
          <w:bCs/>
          <w:sz w:val="24"/>
        </w:rPr>
      </w:pPr>
      <w:r>
        <w:rPr>
          <w:rFonts w:hint="eastAsia" w:ascii="宋体" w:hAnsi="宋体"/>
          <w:b/>
          <w:bCs/>
          <w:sz w:val="24"/>
        </w:rPr>
        <w:t>正本</w:t>
      </w:r>
      <w:r>
        <w:rPr>
          <w:rFonts w:ascii="宋体" w:hAnsi="宋体"/>
          <w:b/>
          <w:bCs/>
          <w:sz w:val="24"/>
        </w:rPr>
        <w:t>/</w:t>
      </w:r>
      <w:r>
        <w:rPr>
          <w:rFonts w:hint="eastAsia" w:ascii="宋体" w:hAnsi="宋体"/>
          <w:b/>
          <w:bCs/>
          <w:sz w:val="24"/>
        </w:rPr>
        <w:t>或副本</w:t>
      </w:r>
    </w:p>
    <w:p>
      <w:pPr>
        <w:snapToGrid w:val="0"/>
        <w:spacing w:beforeLines="50" w:after="50" w:line="360" w:lineRule="auto"/>
        <w:jc w:val="center"/>
        <w:rPr>
          <w:rFonts w:ascii="宋体"/>
          <w:bCs/>
          <w:sz w:val="24"/>
        </w:rPr>
      </w:pPr>
      <w:r>
        <w:rPr>
          <w:rFonts w:hint="eastAsia" w:ascii="宋体" w:hAnsi="宋体"/>
          <w:bCs/>
          <w:sz w:val="24"/>
        </w:rPr>
        <w:t>资信</w:t>
      </w:r>
      <w:r>
        <w:rPr>
          <w:rFonts w:ascii="宋体" w:hAnsi="宋体"/>
          <w:bCs/>
          <w:sz w:val="24"/>
        </w:rPr>
        <w:t>/</w:t>
      </w:r>
      <w:r>
        <w:rPr>
          <w:rFonts w:hint="eastAsia" w:ascii="宋体" w:hAnsi="宋体"/>
          <w:bCs/>
          <w:sz w:val="24"/>
        </w:rPr>
        <w:t>商务、技术、报价文件、资格审查资料</w:t>
      </w:r>
    </w:p>
    <w:p>
      <w:pPr>
        <w:spacing w:beforeLines="50" w:afterLines="50" w:line="360" w:lineRule="auto"/>
        <w:rPr>
          <w:rFonts w:ascii="宋体"/>
          <w:sz w:val="24"/>
          <w:u w:val="single"/>
        </w:rPr>
      </w:pPr>
      <w:r>
        <w:rPr>
          <w:rFonts w:hint="eastAsia" w:ascii="宋体" w:hAnsi="宋体"/>
          <w:bCs/>
          <w:sz w:val="24"/>
        </w:rPr>
        <w:t>项目名称：</w:t>
      </w:r>
      <w:r>
        <w:rPr>
          <w:rFonts w:hint="eastAsia" w:hAnsi="宋体" w:cs="Arial"/>
          <w:color w:val="000000"/>
          <w:sz w:val="24"/>
          <w:u w:val="single"/>
        </w:rPr>
        <w:t>藻类动态检测设备购买</w:t>
      </w:r>
    </w:p>
    <w:p>
      <w:pPr>
        <w:snapToGrid w:val="0"/>
        <w:spacing w:beforeLines="50" w:after="50" w:line="360" w:lineRule="auto"/>
        <w:rPr>
          <w:rFonts w:ascii="宋体"/>
          <w:bCs/>
          <w:sz w:val="24"/>
        </w:rPr>
      </w:pPr>
      <w:r>
        <w:rPr>
          <w:rFonts w:hint="eastAsia" w:ascii="宋体" w:hAnsi="宋体"/>
          <w:bCs/>
          <w:sz w:val="24"/>
        </w:rPr>
        <w:t>项目编号：JCZFCG2019-23-A069</w:t>
      </w:r>
    </w:p>
    <w:p>
      <w:pPr>
        <w:snapToGrid w:val="0"/>
        <w:spacing w:beforeLines="50" w:after="50" w:line="360" w:lineRule="auto"/>
        <w:rPr>
          <w:rFonts w:ascii="宋体"/>
          <w:bCs/>
          <w:sz w:val="24"/>
        </w:rPr>
      </w:pPr>
      <w:r>
        <w:rPr>
          <w:rFonts w:hint="eastAsia" w:ascii="宋体" w:hAnsi="宋体"/>
          <w:bCs/>
          <w:sz w:val="24"/>
        </w:rPr>
        <w:t>投标人名称：</w:t>
      </w:r>
    </w:p>
    <w:p>
      <w:pPr>
        <w:snapToGrid w:val="0"/>
        <w:spacing w:beforeLines="50" w:after="50" w:line="360" w:lineRule="auto"/>
        <w:rPr>
          <w:rFonts w:ascii="宋体"/>
          <w:bCs/>
          <w:sz w:val="24"/>
        </w:rPr>
      </w:pPr>
      <w:r>
        <w:rPr>
          <w:rFonts w:hint="eastAsia" w:ascii="宋体" w:hAnsi="宋体"/>
          <w:bCs/>
          <w:sz w:val="24"/>
        </w:rPr>
        <w:t>投标人地址：</w:t>
      </w:r>
    </w:p>
    <w:p>
      <w:pPr>
        <w:snapToGrid w:val="0"/>
        <w:spacing w:beforeLines="50" w:after="50" w:line="360" w:lineRule="auto"/>
        <w:ind w:firstLine="645"/>
        <w:jc w:val="center"/>
        <w:rPr>
          <w:rFonts w:ascii="宋体"/>
          <w:sz w:val="24"/>
        </w:rPr>
      </w:pPr>
      <w:r>
        <w:rPr>
          <w:rFonts w:hint="eastAsia" w:ascii="宋体" w:hAnsi="宋体"/>
          <w:sz w:val="24"/>
        </w:rPr>
        <w:t>年月日</w:t>
      </w:r>
    </w:p>
    <w:p>
      <w:pPr>
        <w:snapToGrid w:val="0"/>
        <w:spacing w:line="360" w:lineRule="auto"/>
        <w:ind w:firstLine="472" w:firstLineChars="196"/>
        <w:jc w:val="left"/>
        <w:rPr>
          <w:rFonts w:ascii="宋体" w:hAnsi="宋体"/>
          <w:b/>
          <w:bCs/>
          <w:sz w:val="24"/>
        </w:rPr>
      </w:pPr>
    </w:p>
    <w:p>
      <w:pPr>
        <w:snapToGrid w:val="0"/>
        <w:spacing w:line="360" w:lineRule="auto"/>
        <w:ind w:firstLine="472" w:firstLineChars="196"/>
        <w:jc w:val="left"/>
        <w:rPr>
          <w:rFonts w:ascii="宋体" w:hAnsi="宋体"/>
          <w:b/>
          <w:bCs/>
          <w:sz w:val="24"/>
        </w:rPr>
      </w:pPr>
    </w:p>
    <w:p>
      <w:pPr>
        <w:snapToGrid w:val="0"/>
        <w:spacing w:line="360" w:lineRule="auto"/>
        <w:jc w:val="left"/>
        <w:rPr>
          <w:rFonts w:ascii="宋体" w:hAnsi="宋体"/>
          <w:b/>
          <w:bCs/>
          <w:sz w:val="24"/>
        </w:rPr>
      </w:pPr>
    </w:p>
    <w:p>
      <w:pPr>
        <w:snapToGrid w:val="0"/>
        <w:spacing w:beforeLines="50" w:after="50" w:line="360" w:lineRule="auto"/>
        <w:outlineLvl w:val="1"/>
        <w:rPr>
          <w:rFonts w:ascii="宋体" w:hAnsi="宋体"/>
          <w:b/>
          <w:sz w:val="24"/>
        </w:rPr>
      </w:pPr>
      <w:r>
        <w:rPr>
          <w:rFonts w:ascii="宋体" w:hAnsi="宋体"/>
          <w:b/>
          <w:sz w:val="24"/>
        </w:rPr>
        <w:t>3.</w:t>
      </w:r>
      <w:r>
        <w:rPr>
          <w:rFonts w:hint="eastAsia" w:ascii="宋体" w:hAnsi="宋体"/>
          <w:b/>
          <w:sz w:val="24"/>
        </w:rPr>
        <w:t>资信</w:t>
      </w:r>
      <w:r>
        <w:rPr>
          <w:rFonts w:ascii="宋体" w:hAnsi="宋体"/>
          <w:b/>
          <w:sz w:val="24"/>
        </w:rPr>
        <w:t>/</w:t>
      </w:r>
      <w:r>
        <w:rPr>
          <w:rFonts w:hint="eastAsia" w:ascii="宋体" w:hAnsi="宋体"/>
          <w:b/>
          <w:sz w:val="24"/>
        </w:rPr>
        <w:t>商务文件目录</w:t>
      </w:r>
    </w:p>
    <w:p>
      <w:pPr>
        <w:snapToGrid w:val="0"/>
        <w:spacing w:line="360" w:lineRule="auto"/>
        <w:ind w:firstLine="470" w:firstLineChars="196"/>
        <w:jc w:val="left"/>
        <w:rPr>
          <w:rFonts w:ascii="宋体" w:hAnsi="宋体"/>
          <w:sz w:val="24"/>
        </w:rPr>
      </w:pPr>
      <w:r>
        <w:rPr>
          <w:rFonts w:hint="eastAsia" w:ascii="宋体" w:hAnsi="宋体"/>
          <w:sz w:val="24"/>
        </w:rPr>
        <w:t>（1）投标声明书</w:t>
      </w:r>
      <w:r>
        <w:rPr>
          <w:rFonts w:ascii="宋体" w:hAnsi="宋体"/>
          <w:sz w:val="24"/>
        </w:rPr>
        <w:t>(格式见附件</w:t>
      </w:r>
      <w:r>
        <w:rPr>
          <w:rFonts w:hint="eastAsia" w:ascii="宋体" w:hAnsi="宋体"/>
          <w:sz w:val="24"/>
        </w:rPr>
        <w:t>3.1</w:t>
      </w:r>
      <w:r>
        <w:rPr>
          <w:rFonts w:ascii="宋体" w:hAnsi="宋体"/>
          <w:sz w:val="24"/>
        </w:rPr>
        <w:t>)</w:t>
      </w:r>
    </w:p>
    <w:p>
      <w:pPr>
        <w:snapToGrid w:val="0"/>
        <w:spacing w:line="360" w:lineRule="auto"/>
        <w:ind w:firstLine="470" w:firstLineChars="196"/>
        <w:jc w:val="left"/>
        <w:rPr>
          <w:rFonts w:ascii="宋体" w:hAnsi="宋体"/>
          <w:sz w:val="24"/>
        </w:rPr>
      </w:pPr>
      <w:r>
        <w:rPr>
          <w:rFonts w:hint="eastAsia" w:ascii="宋体" w:hAnsi="宋体"/>
          <w:sz w:val="24"/>
        </w:rPr>
        <w:t>（2）</w:t>
      </w:r>
      <w:r>
        <w:rPr>
          <w:rFonts w:ascii="宋体" w:hAnsi="宋体"/>
          <w:sz w:val="24"/>
        </w:rPr>
        <w:t>投标保证金收据（可单独提交）</w:t>
      </w:r>
    </w:p>
    <w:p>
      <w:pPr>
        <w:snapToGrid w:val="0"/>
        <w:spacing w:line="360" w:lineRule="auto"/>
        <w:ind w:firstLine="470" w:firstLineChars="196"/>
        <w:jc w:val="left"/>
        <w:rPr>
          <w:rFonts w:ascii="宋体" w:hAnsi="宋体"/>
          <w:sz w:val="24"/>
        </w:rPr>
      </w:pPr>
      <w:r>
        <w:rPr>
          <w:rFonts w:hint="eastAsia" w:ascii="宋体" w:hAnsi="宋体"/>
          <w:sz w:val="24"/>
        </w:rPr>
        <w:t>（3）</w:t>
      </w:r>
      <w:r>
        <w:rPr>
          <w:rFonts w:ascii="宋体" w:hAnsi="宋体"/>
          <w:sz w:val="24"/>
        </w:rPr>
        <w:t>法定代表人授权委托书(格式见附件</w:t>
      </w:r>
      <w:r>
        <w:rPr>
          <w:rFonts w:hint="eastAsia" w:ascii="宋体" w:hAnsi="宋体"/>
          <w:sz w:val="24"/>
        </w:rPr>
        <w:t>3.2</w:t>
      </w:r>
      <w:r>
        <w:rPr>
          <w:rFonts w:ascii="宋体" w:hAnsi="宋体"/>
          <w:sz w:val="24"/>
        </w:rPr>
        <w:t>)</w:t>
      </w:r>
    </w:p>
    <w:p>
      <w:pPr>
        <w:snapToGrid w:val="0"/>
        <w:spacing w:line="360" w:lineRule="auto"/>
        <w:ind w:firstLine="470" w:firstLineChars="196"/>
        <w:jc w:val="left"/>
        <w:rPr>
          <w:rFonts w:ascii="宋体" w:hAnsi="宋体"/>
          <w:sz w:val="24"/>
        </w:rPr>
      </w:pPr>
      <w:r>
        <w:rPr>
          <w:rFonts w:hint="eastAsia" w:ascii="宋体" w:hAnsi="宋体"/>
          <w:sz w:val="24"/>
        </w:rPr>
        <w:t>（4）投标单位情况表</w:t>
      </w:r>
      <w:r>
        <w:rPr>
          <w:rFonts w:ascii="宋体" w:hAnsi="宋体"/>
          <w:sz w:val="24"/>
        </w:rPr>
        <w:t>(格式见附件</w:t>
      </w:r>
      <w:r>
        <w:rPr>
          <w:rFonts w:hint="eastAsia" w:ascii="宋体" w:hAnsi="宋体"/>
          <w:sz w:val="24"/>
        </w:rPr>
        <w:t>3.3</w:t>
      </w:r>
      <w:r>
        <w:rPr>
          <w:rFonts w:ascii="宋体" w:hAnsi="宋体"/>
          <w:sz w:val="24"/>
        </w:rPr>
        <w:t>)</w:t>
      </w:r>
    </w:p>
    <w:p>
      <w:pPr>
        <w:snapToGrid w:val="0"/>
        <w:spacing w:line="360" w:lineRule="auto"/>
        <w:ind w:firstLine="470" w:firstLineChars="196"/>
        <w:jc w:val="left"/>
        <w:rPr>
          <w:rFonts w:ascii="宋体" w:hAnsi="宋体"/>
          <w:sz w:val="24"/>
        </w:rPr>
      </w:pPr>
      <w:r>
        <w:rPr>
          <w:rFonts w:hint="eastAsia" w:ascii="宋体" w:hAnsi="宋体"/>
          <w:sz w:val="24"/>
        </w:rPr>
        <w:t>（5）最近一个季度依法缴纳税收和社保费的凭证依据[税费凭证复印件]，附社保参保人员花名册</w:t>
      </w:r>
    </w:p>
    <w:p>
      <w:pPr>
        <w:snapToGrid w:val="0"/>
        <w:spacing w:line="360" w:lineRule="auto"/>
        <w:ind w:firstLine="470" w:firstLineChars="196"/>
        <w:jc w:val="left"/>
        <w:rPr>
          <w:rFonts w:ascii="宋体" w:hAnsi="宋体"/>
          <w:sz w:val="24"/>
        </w:rPr>
      </w:pPr>
      <w:r>
        <w:rPr>
          <w:rFonts w:hint="eastAsia" w:ascii="宋体" w:hAnsi="宋体"/>
          <w:sz w:val="24"/>
        </w:rPr>
        <w:t>（6）营业执照副本复印件</w:t>
      </w:r>
    </w:p>
    <w:p>
      <w:pPr>
        <w:snapToGrid w:val="0"/>
        <w:spacing w:line="360" w:lineRule="auto"/>
        <w:ind w:firstLine="480" w:firstLineChars="200"/>
        <w:jc w:val="left"/>
        <w:rPr>
          <w:rFonts w:ascii="宋体" w:hAnsi="宋体"/>
          <w:sz w:val="24"/>
        </w:rPr>
      </w:pPr>
      <w:r>
        <w:rPr>
          <w:rFonts w:hint="eastAsia" w:ascii="宋体" w:hAnsi="宋体"/>
          <w:sz w:val="24"/>
        </w:rPr>
        <w:t>（7） 中小企业声明函(如有)(格式见附件3.4)</w:t>
      </w:r>
    </w:p>
    <w:p>
      <w:pPr>
        <w:snapToGrid w:val="0"/>
        <w:spacing w:line="360" w:lineRule="auto"/>
        <w:ind w:firstLine="470" w:firstLineChars="196"/>
        <w:jc w:val="left"/>
        <w:rPr>
          <w:rFonts w:ascii="宋体" w:hAnsi="宋体"/>
          <w:sz w:val="24"/>
        </w:rPr>
      </w:pPr>
      <w:r>
        <w:rPr>
          <w:rFonts w:hint="eastAsia" w:ascii="宋体" w:hAnsi="宋体"/>
          <w:sz w:val="24"/>
        </w:rPr>
        <w:t>（8）残疾人福利性单位声明函（如有）(格式见附件3.5)</w:t>
      </w:r>
    </w:p>
    <w:p>
      <w:pPr>
        <w:snapToGrid w:val="0"/>
        <w:spacing w:line="360" w:lineRule="auto"/>
        <w:ind w:firstLine="470" w:firstLineChars="196"/>
        <w:jc w:val="left"/>
        <w:rPr>
          <w:rFonts w:ascii="宋体" w:hAnsi="宋体"/>
          <w:sz w:val="24"/>
        </w:rPr>
      </w:pPr>
      <w:r>
        <w:rPr>
          <w:rFonts w:hint="eastAsia" w:ascii="宋体" w:hAnsi="宋体"/>
          <w:sz w:val="24"/>
        </w:rPr>
        <w:t>（9）监狱企业证明文件（如有）(格式自拟)</w:t>
      </w:r>
    </w:p>
    <w:p>
      <w:pPr>
        <w:snapToGrid w:val="0"/>
        <w:spacing w:line="360" w:lineRule="auto"/>
        <w:ind w:firstLine="480" w:firstLineChars="200"/>
        <w:jc w:val="left"/>
        <w:rPr>
          <w:rFonts w:ascii="宋体"/>
          <w:sz w:val="24"/>
        </w:rPr>
      </w:pPr>
      <w:r>
        <w:rPr>
          <w:rFonts w:hint="eastAsia" w:ascii="宋体" w:hAnsi="宋体"/>
          <w:sz w:val="24"/>
        </w:rPr>
        <w:t>（10）投标人过往</w:t>
      </w:r>
      <w:r>
        <w:rPr>
          <w:rFonts w:hint="eastAsia" w:ascii="宋体"/>
          <w:sz w:val="24"/>
        </w:rPr>
        <w:t>投标产品销售合同</w:t>
      </w:r>
      <w:r>
        <w:rPr>
          <w:rFonts w:hint="eastAsia" w:ascii="宋体" w:hAnsi="宋体"/>
          <w:sz w:val="24"/>
        </w:rPr>
        <w:t>业绩</w:t>
      </w:r>
      <w:r>
        <w:rPr>
          <w:rFonts w:hint="eastAsia" w:ascii="宋体"/>
          <w:sz w:val="24"/>
        </w:rPr>
        <w:t>复印件（格式见附件</w:t>
      </w:r>
      <w:r>
        <w:rPr>
          <w:rFonts w:ascii="宋体"/>
          <w:sz w:val="24"/>
        </w:rPr>
        <w:t>3.6</w:t>
      </w:r>
      <w:r>
        <w:rPr>
          <w:rFonts w:hint="eastAsia" w:ascii="宋体"/>
          <w:sz w:val="24"/>
        </w:rPr>
        <w:t>，原件备查）；</w:t>
      </w:r>
    </w:p>
    <w:p>
      <w:pPr>
        <w:snapToGrid w:val="0"/>
        <w:spacing w:line="360" w:lineRule="auto"/>
        <w:ind w:firstLine="470" w:firstLineChars="196"/>
        <w:jc w:val="left"/>
        <w:rPr>
          <w:rFonts w:ascii="宋体" w:hAnsi="宋体"/>
          <w:sz w:val="24"/>
        </w:rPr>
      </w:pPr>
      <w:r>
        <w:rPr>
          <w:rFonts w:hint="eastAsia" w:ascii="宋体" w:hAnsi="宋体"/>
          <w:sz w:val="24"/>
        </w:rPr>
        <w:t>（11）商务响应表（格式见附件3.7）；</w:t>
      </w:r>
    </w:p>
    <w:p>
      <w:pPr>
        <w:snapToGrid w:val="0"/>
        <w:spacing w:line="360" w:lineRule="auto"/>
        <w:ind w:firstLine="470" w:firstLineChars="196"/>
        <w:jc w:val="left"/>
        <w:rPr>
          <w:rFonts w:ascii="宋体" w:hAnsi="宋体"/>
          <w:sz w:val="24"/>
        </w:rPr>
      </w:pPr>
      <w:r>
        <w:rPr>
          <w:rFonts w:hint="eastAsia" w:ascii="宋体" w:hAnsi="宋体"/>
          <w:sz w:val="24"/>
        </w:rPr>
        <w:t>（12）投标产品服务计划表（格式见附件3.8）；</w:t>
      </w:r>
    </w:p>
    <w:p>
      <w:pPr>
        <w:snapToGrid w:val="0"/>
        <w:spacing w:line="360" w:lineRule="auto"/>
        <w:ind w:firstLine="470" w:firstLineChars="196"/>
        <w:jc w:val="left"/>
        <w:rPr>
          <w:rFonts w:ascii="宋体" w:hAnsi="宋体"/>
          <w:sz w:val="24"/>
        </w:rPr>
      </w:pPr>
      <w:r>
        <w:rPr>
          <w:rFonts w:hint="eastAsia" w:ascii="宋体" w:hAnsi="宋体"/>
          <w:sz w:val="24"/>
        </w:rPr>
        <w:t>（13）投标人认为有必要提供的其它文件。</w:t>
      </w:r>
    </w:p>
    <w:p>
      <w:pPr>
        <w:snapToGrid w:val="0"/>
        <w:spacing w:line="360" w:lineRule="auto"/>
        <w:ind w:firstLine="360" w:firstLineChars="150"/>
        <w:jc w:val="left"/>
        <w:rPr>
          <w:rFonts w:ascii="宋体" w:hAnsi="宋体"/>
          <w:sz w:val="24"/>
        </w:rPr>
      </w:pPr>
    </w:p>
    <w:p>
      <w:pPr>
        <w:snapToGrid w:val="0"/>
        <w:spacing w:line="360" w:lineRule="auto"/>
        <w:ind w:firstLine="360" w:firstLineChars="150"/>
        <w:jc w:val="left"/>
        <w:rPr>
          <w:rFonts w:ascii="宋体" w:hAnsi="宋体"/>
          <w:sz w:val="24"/>
        </w:rPr>
      </w:pPr>
    </w:p>
    <w:p>
      <w:pPr>
        <w:snapToGrid w:val="0"/>
        <w:spacing w:line="360" w:lineRule="auto"/>
        <w:ind w:firstLine="360" w:firstLineChars="150"/>
        <w:jc w:val="left"/>
        <w:rPr>
          <w:rFonts w:ascii="宋体" w:hAnsi="宋体"/>
          <w:sz w:val="24"/>
        </w:rPr>
      </w:pPr>
    </w:p>
    <w:p>
      <w:pPr>
        <w:snapToGrid w:val="0"/>
        <w:spacing w:line="360" w:lineRule="auto"/>
        <w:ind w:firstLine="360" w:firstLineChars="150"/>
        <w:jc w:val="left"/>
        <w:rPr>
          <w:rFonts w:ascii="宋体" w:hAnsi="宋体"/>
          <w:sz w:val="24"/>
        </w:rPr>
      </w:pPr>
    </w:p>
    <w:p>
      <w:pPr>
        <w:snapToGrid w:val="0"/>
        <w:spacing w:line="360" w:lineRule="auto"/>
        <w:ind w:firstLine="360" w:firstLineChars="150"/>
        <w:jc w:val="left"/>
        <w:rPr>
          <w:rFonts w:ascii="宋体" w:hAnsi="宋体"/>
          <w:sz w:val="24"/>
        </w:rPr>
      </w:pPr>
    </w:p>
    <w:p>
      <w:pPr>
        <w:snapToGrid w:val="0"/>
        <w:spacing w:line="360" w:lineRule="auto"/>
        <w:ind w:firstLine="360" w:firstLineChars="150"/>
        <w:jc w:val="left"/>
        <w:rPr>
          <w:rFonts w:ascii="宋体" w:hAnsi="宋体"/>
          <w:sz w:val="24"/>
        </w:rPr>
      </w:pPr>
    </w:p>
    <w:p>
      <w:pPr>
        <w:snapToGrid w:val="0"/>
        <w:spacing w:line="360" w:lineRule="auto"/>
        <w:ind w:firstLine="360" w:firstLineChars="150"/>
        <w:jc w:val="left"/>
        <w:rPr>
          <w:rFonts w:ascii="宋体" w:hAnsi="宋体"/>
          <w:sz w:val="24"/>
        </w:rPr>
      </w:pPr>
    </w:p>
    <w:p>
      <w:pPr>
        <w:snapToGrid w:val="0"/>
        <w:spacing w:line="360" w:lineRule="auto"/>
        <w:ind w:firstLine="360" w:firstLineChars="150"/>
        <w:jc w:val="left"/>
        <w:rPr>
          <w:rFonts w:ascii="宋体" w:hAnsi="宋体"/>
          <w:sz w:val="24"/>
        </w:rPr>
      </w:pPr>
    </w:p>
    <w:p>
      <w:pPr>
        <w:snapToGrid w:val="0"/>
        <w:spacing w:line="360" w:lineRule="auto"/>
        <w:ind w:firstLine="360" w:firstLineChars="150"/>
        <w:jc w:val="left"/>
        <w:rPr>
          <w:rFonts w:ascii="宋体" w:hAnsi="宋体"/>
          <w:sz w:val="24"/>
        </w:rPr>
      </w:pPr>
    </w:p>
    <w:p>
      <w:pPr>
        <w:snapToGrid w:val="0"/>
        <w:spacing w:line="360" w:lineRule="auto"/>
        <w:ind w:firstLine="360" w:firstLineChars="150"/>
        <w:jc w:val="left"/>
        <w:rPr>
          <w:rFonts w:ascii="宋体" w:hAnsi="宋体"/>
          <w:sz w:val="24"/>
        </w:rPr>
      </w:pPr>
    </w:p>
    <w:p>
      <w:pPr>
        <w:snapToGrid w:val="0"/>
        <w:spacing w:line="360" w:lineRule="auto"/>
        <w:ind w:firstLine="360" w:firstLineChars="150"/>
        <w:jc w:val="left"/>
        <w:rPr>
          <w:rFonts w:ascii="宋体" w:hAnsi="宋体"/>
          <w:sz w:val="24"/>
        </w:rPr>
      </w:pPr>
    </w:p>
    <w:p>
      <w:pPr>
        <w:snapToGrid w:val="0"/>
        <w:spacing w:line="360" w:lineRule="auto"/>
        <w:ind w:firstLine="360" w:firstLineChars="150"/>
        <w:jc w:val="left"/>
        <w:rPr>
          <w:rFonts w:ascii="宋体" w:hAnsi="宋体"/>
          <w:sz w:val="24"/>
        </w:rPr>
      </w:pPr>
    </w:p>
    <w:p>
      <w:pPr>
        <w:pStyle w:val="2"/>
        <w:ind w:firstLine="464"/>
        <w:rPr>
          <w:rFonts w:hAnsi="宋体"/>
          <w:sz w:val="24"/>
        </w:rPr>
      </w:pPr>
    </w:p>
    <w:p>
      <w:pPr>
        <w:pStyle w:val="2"/>
        <w:ind w:firstLine="464"/>
        <w:rPr>
          <w:rFonts w:hAnsi="宋体"/>
          <w:sz w:val="24"/>
        </w:rPr>
      </w:pPr>
    </w:p>
    <w:p>
      <w:pPr>
        <w:snapToGrid w:val="0"/>
        <w:spacing w:line="360" w:lineRule="auto"/>
        <w:ind w:firstLine="360" w:firstLineChars="150"/>
        <w:jc w:val="left"/>
        <w:rPr>
          <w:rFonts w:ascii="宋体" w:hAnsi="宋体"/>
          <w:sz w:val="24"/>
        </w:rPr>
      </w:pPr>
    </w:p>
    <w:p>
      <w:pPr>
        <w:snapToGrid w:val="0"/>
        <w:spacing w:line="360" w:lineRule="auto"/>
        <w:ind w:firstLine="360" w:firstLineChars="150"/>
        <w:jc w:val="left"/>
        <w:rPr>
          <w:rFonts w:ascii="宋体" w:hAnsi="宋体"/>
          <w:sz w:val="24"/>
        </w:rPr>
      </w:pPr>
    </w:p>
    <w:p>
      <w:pPr>
        <w:snapToGrid w:val="0"/>
        <w:spacing w:before="50" w:afterLines="50" w:line="360" w:lineRule="auto"/>
        <w:jc w:val="left"/>
        <w:outlineLvl w:val="2"/>
        <w:rPr>
          <w:rFonts w:ascii="宋体"/>
          <w:b/>
          <w:sz w:val="24"/>
        </w:rPr>
      </w:pPr>
      <w:r>
        <w:rPr>
          <w:rFonts w:ascii="宋体" w:hAnsi="宋体"/>
          <w:b/>
          <w:sz w:val="24"/>
        </w:rPr>
        <w:t>3.1</w:t>
      </w:r>
      <w:r>
        <w:rPr>
          <w:rFonts w:hint="eastAsia" w:ascii="宋体" w:hAnsi="宋体"/>
          <w:b/>
          <w:sz w:val="24"/>
        </w:rPr>
        <w:t>投标声明书格式：</w:t>
      </w:r>
    </w:p>
    <w:p>
      <w:pPr>
        <w:snapToGrid w:val="0"/>
        <w:spacing w:beforeLines="50" w:after="50" w:line="360" w:lineRule="auto"/>
        <w:jc w:val="center"/>
        <w:rPr>
          <w:rFonts w:ascii="宋体"/>
          <w:sz w:val="24"/>
        </w:rPr>
      </w:pPr>
      <w:r>
        <w:rPr>
          <w:rFonts w:hint="eastAsia" w:ascii="宋体" w:hAnsi="宋体"/>
          <w:sz w:val="24"/>
        </w:rPr>
        <w:t>投标声明书</w:t>
      </w:r>
    </w:p>
    <w:p>
      <w:pPr>
        <w:snapToGrid w:val="0"/>
        <w:spacing w:beforeLines="50" w:after="50" w:line="360" w:lineRule="auto"/>
        <w:rPr>
          <w:rFonts w:ascii="宋体"/>
          <w:sz w:val="24"/>
        </w:rPr>
      </w:pPr>
      <w:r>
        <w:rPr>
          <w:rFonts w:hint="eastAsia" w:ascii="宋体" w:hAnsi="宋体"/>
          <w:sz w:val="24"/>
        </w:rPr>
        <w:t>致：</w:t>
      </w:r>
      <w:r>
        <w:rPr>
          <w:rFonts w:ascii="宋体" w:hAnsi="宋体"/>
          <w:sz w:val="24"/>
          <w:u w:val="single"/>
        </w:rPr>
        <w:t>_</w:t>
      </w:r>
      <w:r>
        <w:rPr>
          <w:rFonts w:hint="eastAsia" w:ascii="宋体" w:hAnsi="宋体"/>
          <w:sz w:val="24"/>
          <w:u w:val="single"/>
        </w:rPr>
        <w:t>金华市金诚招投标代理有限公司</w:t>
      </w:r>
      <w:r>
        <w:rPr>
          <w:rFonts w:ascii="宋体" w:hAnsi="宋体"/>
          <w:sz w:val="24"/>
          <w:u w:val="single"/>
        </w:rPr>
        <w:t>_</w:t>
      </w:r>
      <w:r>
        <w:rPr>
          <w:rFonts w:hint="eastAsia" w:ascii="宋体" w:hAnsi="宋体"/>
          <w:sz w:val="24"/>
        </w:rPr>
        <w:t>：</w:t>
      </w:r>
    </w:p>
    <w:p>
      <w:pPr>
        <w:snapToGrid w:val="0"/>
        <w:spacing w:beforeLines="50" w:after="50" w:line="360" w:lineRule="auto"/>
        <w:ind w:firstLine="600" w:firstLineChars="250"/>
        <w:rPr>
          <w:rFonts w:ascii="宋体"/>
          <w:sz w:val="24"/>
          <w:u w:val="single"/>
        </w:rPr>
      </w:pPr>
      <w:r>
        <w:rPr>
          <w:rFonts w:hint="eastAsia" w:ascii="宋体" w:hAnsi="宋体"/>
          <w:sz w:val="24"/>
          <w:u w:val="single"/>
        </w:rPr>
        <w:t>（投标人名称）</w:t>
      </w:r>
      <w:r>
        <w:rPr>
          <w:rFonts w:hint="eastAsia" w:ascii="宋体" w:hAnsi="宋体"/>
          <w:sz w:val="24"/>
        </w:rPr>
        <w:t>系中华人民共和国合法企业，经营地址。我</w:t>
      </w:r>
      <w:r>
        <w:rPr>
          <w:rFonts w:ascii="宋体" w:hAnsi="宋体"/>
          <w:sz w:val="24"/>
          <w:u w:val="single"/>
        </w:rPr>
        <w:t>_</w:t>
      </w:r>
      <w:r>
        <w:rPr>
          <w:rFonts w:hint="eastAsia" w:ascii="宋体" w:hAnsi="宋体"/>
          <w:sz w:val="24"/>
          <w:u w:val="single"/>
        </w:rPr>
        <w:t>（姓名）</w:t>
      </w:r>
      <w:r>
        <w:rPr>
          <w:rFonts w:hint="eastAsia" w:ascii="宋体" w:hAnsi="宋体"/>
          <w:sz w:val="24"/>
        </w:rPr>
        <w:t>系</w:t>
      </w:r>
      <w:r>
        <w:rPr>
          <w:rFonts w:ascii="宋体" w:hAnsi="宋体"/>
          <w:sz w:val="24"/>
          <w:u w:val="single"/>
        </w:rPr>
        <w:t>__</w:t>
      </w:r>
      <w:r>
        <w:rPr>
          <w:rFonts w:hint="eastAsia" w:ascii="宋体" w:hAnsi="宋体"/>
          <w:sz w:val="24"/>
          <w:u w:val="single"/>
        </w:rPr>
        <w:t>（投标人名称）</w:t>
      </w:r>
      <w:r>
        <w:rPr>
          <w:rFonts w:hint="eastAsia" w:ascii="宋体" w:hAnsi="宋体"/>
          <w:sz w:val="24"/>
        </w:rPr>
        <w:t>的法定代表人，我方愿意参加贵方组织的</w:t>
      </w:r>
      <w:r>
        <w:rPr>
          <w:rFonts w:hint="eastAsia" w:hAnsi="宋体" w:cs="Arial"/>
          <w:color w:val="000000"/>
          <w:sz w:val="24"/>
          <w:u w:val="single"/>
        </w:rPr>
        <w:t>藻类动态检测设备购买</w:t>
      </w:r>
      <w:r>
        <w:rPr>
          <w:rFonts w:hint="eastAsia" w:hAnsi="宋体" w:cs="宋体"/>
          <w:sz w:val="24"/>
        </w:rPr>
        <w:t>的投</w:t>
      </w:r>
      <w:r>
        <w:rPr>
          <w:rFonts w:hint="eastAsia" w:ascii="宋体" w:hAnsi="宋体"/>
          <w:sz w:val="24"/>
        </w:rPr>
        <w:t>标，为便于贵方公正、择优地确定中标人，我方就本次投标有关事项郑重声明如下：</w:t>
      </w:r>
    </w:p>
    <w:p>
      <w:pPr>
        <w:snapToGrid w:val="0"/>
        <w:spacing w:line="360" w:lineRule="auto"/>
        <w:ind w:firstLine="480" w:firstLineChars="200"/>
        <w:rPr>
          <w:rFonts w:ascii="宋体"/>
          <w:sz w:val="24"/>
        </w:rPr>
      </w:pPr>
      <w:r>
        <w:rPr>
          <w:rFonts w:ascii="宋体" w:hAnsi="宋体"/>
          <w:sz w:val="24"/>
        </w:rPr>
        <w:t>1</w:t>
      </w:r>
      <w:r>
        <w:rPr>
          <w:rFonts w:ascii="宋体"/>
          <w:sz w:val="24"/>
        </w:rPr>
        <w:t>.</w:t>
      </w:r>
      <w:r>
        <w:rPr>
          <w:rFonts w:hint="eastAsia" w:ascii="宋体" w:hAnsi="宋体"/>
          <w:sz w:val="24"/>
        </w:rPr>
        <w:t>我方向贵方提交的所有投标文件、资料都是准确的和真实的。</w:t>
      </w:r>
    </w:p>
    <w:p>
      <w:pPr>
        <w:snapToGrid w:val="0"/>
        <w:spacing w:beforeLines="50" w:line="360" w:lineRule="auto"/>
        <w:ind w:firstLine="480" w:firstLineChars="200"/>
        <w:rPr>
          <w:rFonts w:ascii="宋体"/>
          <w:sz w:val="24"/>
        </w:rPr>
      </w:pPr>
      <w:r>
        <w:rPr>
          <w:rFonts w:ascii="宋体" w:hAnsi="宋体"/>
          <w:sz w:val="24"/>
        </w:rPr>
        <w:t>2</w:t>
      </w:r>
      <w:r>
        <w:rPr>
          <w:rFonts w:ascii="宋体"/>
          <w:sz w:val="24"/>
        </w:rPr>
        <w:t>.</w:t>
      </w:r>
      <w:r>
        <w:rPr>
          <w:rFonts w:hint="eastAsia" w:ascii="宋体" w:hAnsi="宋体"/>
          <w:sz w:val="24"/>
        </w:rPr>
        <w:t>我方不是采购人的附属机构</w:t>
      </w:r>
    </w:p>
    <w:p>
      <w:pPr>
        <w:snapToGrid w:val="0"/>
        <w:spacing w:beforeLines="50" w:line="360" w:lineRule="auto"/>
        <w:ind w:firstLine="480" w:firstLineChars="200"/>
        <w:rPr>
          <w:rFonts w:ascii="宋体"/>
          <w:sz w:val="24"/>
        </w:rPr>
      </w:pPr>
      <w:r>
        <w:rPr>
          <w:rFonts w:hint="eastAsia" w:ascii="宋体" w:hAnsi="宋体"/>
          <w:sz w:val="24"/>
        </w:rPr>
        <w:t>在获知本项目采购信息后，与采购人聘请的为此项目提供咨询服务的公司及其附属机构没有任何联系。</w:t>
      </w:r>
    </w:p>
    <w:p>
      <w:pPr>
        <w:pStyle w:val="3"/>
        <w:snapToGrid w:val="0"/>
        <w:spacing w:line="360" w:lineRule="auto"/>
        <w:ind w:firstLine="464" w:firstLineChars="200"/>
        <w:rPr>
          <w:rFonts w:hAnsi="宋体"/>
          <w:sz w:val="24"/>
          <w:szCs w:val="24"/>
        </w:rPr>
      </w:pPr>
      <w:r>
        <w:rPr>
          <w:rFonts w:hAnsi="宋体"/>
          <w:sz w:val="24"/>
          <w:szCs w:val="24"/>
        </w:rPr>
        <w:t>3.</w:t>
      </w:r>
      <w:r>
        <w:rPr>
          <w:rFonts w:hint="eastAsia" w:hAnsi="宋体"/>
          <w:sz w:val="24"/>
          <w:szCs w:val="24"/>
        </w:rPr>
        <w:t>我方及由本人担任法定代表人的其他机构最近三年内被通报、被处罚的违法行为或者可认定为不良行为的有：</w:t>
      </w:r>
    </w:p>
    <w:p>
      <w:pPr>
        <w:snapToGrid w:val="0"/>
        <w:spacing w:beforeLines="50" w:line="360" w:lineRule="auto"/>
        <w:ind w:firstLine="480" w:firstLineChars="200"/>
        <w:rPr>
          <w:rFonts w:ascii="宋体"/>
          <w:sz w:val="24"/>
          <w:u w:val="single"/>
        </w:rPr>
      </w:pPr>
      <w:r>
        <w:rPr>
          <w:rFonts w:hint="eastAsia" w:ascii="宋体" w:hAnsi="宋体"/>
          <w:sz w:val="24"/>
          <w:u w:val="single"/>
        </w:rPr>
        <w:t>　　　　　　　　　　　　　　　　　　　　　　　　　　　</w:t>
      </w:r>
    </w:p>
    <w:p>
      <w:pPr>
        <w:snapToGrid w:val="0"/>
        <w:spacing w:line="360" w:lineRule="auto"/>
        <w:ind w:firstLine="464" w:firstLineChars="200"/>
        <w:rPr>
          <w:rFonts w:ascii="宋体"/>
          <w:spacing w:val="-4"/>
          <w:sz w:val="24"/>
        </w:rPr>
      </w:pPr>
      <w:r>
        <w:rPr>
          <w:rFonts w:ascii="宋体" w:hAnsi="宋体"/>
          <w:spacing w:val="-4"/>
          <w:sz w:val="24"/>
        </w:rPr>
        <w:t>4.</w:t>
      </w:r>
      <w:r>
        <w:rPr>
          <w:rFonts w:hint="eastAsia" w:ascii="宋体" w:hAnsi="宋体"/>
          <w:spacing w:val="-4"/>
          <w:sz w:val="24"/>
        </w:rPr>
        <w:t>以上事项如有虚假或隐瞒，我方愿意承担一切后果，并不再寻求任何旨在减轻或免除法律责任的辩解。</w:t>
      </w:r>
    </w:p>
    <w:p>
      <w:pPr>
        <w:snapToGrid w:val="0"/>
        <w:spacing w:beforeLines="50" w:line="360" w:lineRule="auto"/>
        <w:ind w:firstLine="319" w:firstLineChars="133"/>
        <w:rPr>
          <w:rFonts w:ascii="宋体"/>
          <w:sz w:val="24"/>
          <w:u w:val="single"/>
        </w:rPr>
      </w:pPr>
      <w:r>
        <w:rPr>
          <w:rFonts w:hint="eastAsia" w:ascii="宋体" w:hAnsi="宋体"/>
          <w:sz w:val="24"/>
        </w:rPr>
        <w:t>法定代表人或授权代表签字：</w:t>
      </w:r>
    </w:p>
    <w:p>
      <w:pPr>
        <w:snapToGrid w:val="0"/>
        <w:spacing w:beforeLines="50" w:after="50" w:line="360" w:lineRule="auto"/>
        <w:ind w:firstLine="360" w:firstLineChars="150"/>
        <w:rPr>
          <w:rFonts w:ascii="宋体"/>
          <w:sz w:val="24"/>
        </w:rPr>
      </w:pPr>
      <w:r>
        <w:rPr>
          <w:rFonts w:hint="eastAsia" w:ascii="宋体" w:hAnsi="宋体"/>
          <w:sz w:val="24"/>
        </w:rPr>
        <w:t>投标人公章：</w:t>
      </w:r>
    </w:p>
    <w:p>
      <w:pPr>
        <w:snapToGrid w:val="0"/>
        <w:spacing w:beforeLines="50" w:after="50" w:line="360" w:lineRule="auto"/>
        <w:ind w:firstLine="5880" w:firstLineChars="2450"/>
        <w:rPr>
          <w:sz w:val="24"/>
        </w:rPr>
      </w:pPr>
      <w:r>
        <w:rPr>
          <w:rFonts w:hint="eastAsia"/>
          <w:sz w:val="24"/>
        </w:rPr>
        <w:t>年月日</w:t>
      </w:r>
    </w:p>
    <w:p>
      <w:pPr>
        <w:snapToGrid w:val="0"/>
        <w:spacing w:before="50" w:afterLines="50" w:line="360" w:lineRule="auto"/>
        <w:jc w:val="left"/>
        <w:outlineLvl w:val="2"/>
        <w:rPr>
          <w:rFonts w:ascii="宋体"/>
          <w:sz w:val="24"/>
        </w:rPr>
      </w:pPr>
      <w:r>
        <w:rPr>
          <w:rFonts w:ascii="宋体"/>
          <w:sz w:val="24"/>
        </w:rPr>
        <w:br w:type="page"/>
      </w:r>
      <w:r>
        <w:rPr>
          <w:rFonts w:ascii="宋体" w:hAnsi="宋体"/>
          <w:b/>
          <w:sz w:val="24"/>
        </w:rPr>
        <w:t>3.2</w:t>
      </w:r>
      <w:r>
        <w:rPr>
          <w:rFonts w:hint="eastAsia" w:ascii="宋体" w:hAnsi="宋体"/>
          <w:b/>
          <w:sz w:val="24"/>
        </w:rPr>
        <w:t>法定代表人授权委托书格式：</w:t>
      </w:r>
    </w:p>
    <w:p>
      <w:pPr>
        <w:snapToGrid w:val="0"/>
        <w:spacing w:beforeLines="50" w:after="50" w:line="360" w:lineRule="auto"/>
        <w:rPr>
          <w:rFonts w:ascii="宋体"/>
          <w:b/>
          <w:sz w:val="24"/>
        </w:rPr>
      </w:pPr>
      <w:r>
        <w:rPr>
          <w:rFonts w:hint="eastAsia" w:ascii="宋体" w:hAnsi="宋体"/>
          <w:b/>
          <w:sz w:val="24"/>
        </w:rPr>
        <w:t>法定代表人授权委托书</w:t>
      </w:r>
    </w:p>
    <w:p>
      <w:pPr>
        <w:snapToGrid w:val="0"/>
        <w:spacing w:beforeLines="50" w:after="50" w:line="360" w:lineRule="auto"/>
        <w:rPr>
          <w:rFonts w:ascii="宋体"/>
          <w:b/>
          <w:bCs/>
          <w:sz w:val="24"/>
        </w:rPr>
      </w:pPr>
      <w:r>
        <w:rPr>
          <w:rFonts w:hint="eastAsia" w:ascii="宋体" w:hAnsi="宋体"/>
          <w:bCs/>
          <w:sz w:val="24"/>
        </w:rPr>
        <w:t>致：</w:t>
      </w:r>
      <w:r>
        <w:rPr>
          <w:rFonts w:ascii="宋体" w:hAnsi="宋体"/>
          <w:sz w:val="24"/>
          <w:u w:val="single"/>
        </w:rPr>
        <w:t>_</w:t>
      </w:r>
      <w:r>
        <w:rPr>
          <w:rFonts w:hint="eastAsia" w:ascii="宋体" w:hAnsi="宋体"/>
          <w:sz w:val="24"/>
          <w:u w:val="single"/>
        </w:rPr>
        <w:t>金华市金诚招投标代理有限公司</w:t>
      </w:r>
      <w:r>
        <w:rPr>
          <w:rFonts w:ascii="宋体" w:hAnsi="宋体"/>
          <w:sz w:val="24"/>
          <w:u w:val="single"/>
        </w:rPr>
        <w:t>_</w:t>
      </w:r>
      <w:r>
        <w:rPr>
          <w:rFonts w:hint="eastAsia" w:ascii="宋体" w:hAnsi="宋体"/>
          <w:sz w:val="24"/>
        </w:rPr>
        <w:t>：</w:t>
      </w:r>
    </w:p>
    <w:p>
      <w:pPr>
        <w:spacing w:beforeLines="50" w:afterLines="50" w:line="360" w:lineRule="auto"/>
        <w:ind w:firstLine="600" w:firstLineChars="250"/>
        <w:rPr>
          <w:rFonts w:ascii="宋体"/>
          <w:sz w:val="24"/>
        </w:rPr>
      </w:pPr>
      <w:r>
        <w:rPr>
          <w:rFonts w:hint="eastAsia" w:ascii="宋体" w:hAnsi="宋体"/>
          <w:sz w:val="24"/>
        </w:rPr>
        <w:t>我</w:t>
      </w:r>
      <w:r>
        <w:rPr>
          <w:rFonts w:ascii="宋体" w:hAnsi="宋体"/>
          <w:sz w:val="24"/>
          <w:u w:val="single"/>
        </w:rPr>
        <w:t>____</w:t>
      </w:r>
      <w:r>
        <w:rPr>
          <w:rFonts w:hint="eastAsia" w:ascii="宋体" w:hAnsi="宋体"/>
          <w:sz w:val="24"/>
          <w:u w:val="single"/>
        </w:rPr>
        <w:t>（姓名）</w:t>
      </w:r>
      <w:r>
        <w:rPr>
          <w:rFonts w:hint="eastAsia" w:ascii="宋体" w:hAnsi="宋体"/>
          <w:sz w:val="24"/>
        </w:rPr>
        <w:t>系</w:t>
      </w:r>
      <w:r>
        <w:rPr>
          <w:rFonts w:ascii="宋体" w:hAnsi="宋体"/>
          <w:sz w:val="24"/>
        </w:rPr>
        <w:t>__</w:t>
      </w:r>
      <w:r>
        <w:rPr>
          <w:rFonts w:ascii="宋体" w:hAnsi="宋体"/>
          <w:sz w:val="24"/>
          <w:u w:val="single"/>
        </w:rPr>
        <w:t>______</w:t>
      </w:r>
      <w:r>
        <w:rPr>
          <w:rFonts w:hint="eastAsia" w:ascii="宋体" w:hAnsi="宋体"/>
          <w:sz w:val="24"/>
          <w:u w:val="single"/>
        </w:rPr>
        <w:t>（投标人名称）</w:t>
      </w:r>
      <w:r>
        <w:rPr>
          <w:rFonts w:hint="eastAsia" w:ascii="宋体" w:hAnsi="宋体"/>
          <w:sz w:val="24"/>
        </w:rPr>
        <w:t>的法定代表人，现授权委托本单位在职职工</w:t>
      </w:r>
      <w:r>
        <w:rPr>
          <w:rFonts w:hint="eastAsia" w:ascii="宋体" w:hAnsi="宋体"/>
          <w:sz w:val="24"/>
          <w:u w:val="single"/>
        </w:rPr>
        <w:t>（姓名）</w:t>
      </w:r>
      <w:r>
        <w:rPr>
          <w:rFonts w:hint="eastAsia" w:ascii="宋体" w:hAnsi="宋体"/>
          <w:sz w:val="24"/>
        </w:rPr>
        <w:t>以我方的名义参加</w:t>
      </w:r>
      <w:r>
        <w:rPr>
          <w:rFonts w:hint="eastAsia" w:hAnsi="宋体" w:cs="Arial"/>
          <w:color w:val="000000"/>
          <w:sz w:val="24"/>
          <w:u w:val="single"/>
        </w:rPr>
        <w:t>藻类动态检测设备购买</w:t>
      </w:r>
      <w:r>
        <w:rPr>
          <w:rFonts w:hint="eastAsia" w:hAnsi="宋体" w:cs="宋体"/>
          <w:sz w:val="24"/>
        </w:rPr>
        <w:t>的</w:t>
      </w:r>
      <w:r>
        <w:rPr>
          <w:rFonts w:hint="eastAsia" w:ascii="宋体" w:hAnsi="宋体"/>
          <w:sz w:val="24"/>
        </w:rPr>
        <w:t>投标活动，并代表我方全权办理针对上述项目的投标、开标、评标、签约等具体事务和签署相关文件。</w:t>
      </w:r>
    </w:p>
    <w:p>
      <w:pPr>
        <w:snapToGrid w:val="0"/>
        <w:spacing w:beforeLines="50" w:after="50" w:line="360" w:lineRule="auto"/>
        <w:rPr>
          <w:rFonts w:ascii="宋体"/>
          <w:sz w:val="24"/>
        </w:rPr>
      </w:pPr>
      <w:r>
        <w:rPr>
          <w:rFonts w:hint="eastAsia" w:ascii="宋体" w:hAnsi="宋体"/>
          <w:sz w:val="24"/>
        </w:rPr>
        <w:t>我方对被授权人的签名事项负全部责任。</w:t>
      </w:r>
    </w:p>
    <w:p>
      <w:pPr>
        <w:snapToGrid w:val="0"/>
        <w:spacing w:beforeLines="50" w:after="50" w:line="360" w:lineRule="auto"/>
        <w:ind w:firstLine="480"/>
        <w:rPr>
          <w:rFonts w:ascii="宋体"/>
          <w:sz w:val="24"/>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spacing w:beforeLines="50" w:after="50" w:line="360" w:lineRule="auto"/>
        <w:ind w:firstLine="480"/>
        <w:rPr>
          <w:rFonts w:ascii="宋体"/>
          <w:sz w:val="24"/>
        </w:rPr>
      </w:pPr>
      <w:r>
        <w:rPr>
          <w:rFonts w:hint="eastAsia" w:ascii="宋体" w:hAnsi="宋体"/>
          <w:sz w:val="24"/>
        </w:rPr>
        <w:t>被授权人无转委托权，特此委托。</w:t>
      </w:r>
    </w:p>
    <w:p>
      <w:pPr>
        <w:snapToGrid w:val="0"/>
        <w:spacing w:beforeLines="50" w:after="50" w:line="360" w:lineRule="auto"/>
        <w:rPr>
          <w:rFonts w:ascii="宋体"/>
          <w:sz w:val="24"/>
          <w:u w:val="single"/>
        </w:rPr>
      </w:pPr>
      <w:r>
        <w:rPr>
          <w:rFonts w:hint="eastAsia" w:ascii="宋体" w:hAnsi="宋体"/>
          <w:sz w:val="24"/>
        </w:rPr>
        <w:t>被授权人签名：                              法定代表人签名：</w:t>
      </w:r>
    </w:p>
    <w:p>
      <w:pPr>
        <w:snapToGrid w:val="0"/>
        <w:spacing w:beforeLines="50" w:after="50" w:line="360" w:lineRule="auto"/>
        <w:ind w:firstLine="960" w:firstLineChars="400"/>
        <w:rPr>
          <w:rFonts w:ascii="宋体"/>
          <w:sz w:val="24"/>
        </w:rPr>
      </w:pPr>
      <w:r>
        <w:rPr>
          <w:rFonts w:hint="eastAsia" w:ascii="宋体" w:hAnsi="宋体"/>
          <w:sz w:val="24"/>
        </w:rPr>
        <w:t>职务：                                职务：</w:t>
      </w:r>
    </w:p>
    <w:p>
      <w:pPr>
        <w:snapToGrid w:val="0"/>
        <w:spacing w:beforeLines="50" w:after="50" w:line="360" w:lineRule="auto"/>
        <w:rPr>
          <w:rFonts w:ascii="宋体"/>
          <w:sz w:val="24"/>
        </w:rPr>
      </w:pPr>
      <w:r>
        <w:rPr>
          <w:rFonts w:hint="eastAsia" w:ascii="宋体" w:hAnsi="宋体"/>
          <w:sz w:val="24"/>
        </w:rPr>
        <w:t>被授权人身份证复印件：</w:t>
      </w:r>
    </w:p>
    <w:p>
      <w:pPr>
        <w:snapToGrid w:val="0"/>
        <w:spacing w:beforeLines="50" w:after="50" w:line="360" w:lineRule="auto"/>
        <w:rPr>
          <w:rFonts w:ascii="宋体"/>
          <w:sz w:val="24"/>
        </w:rPr>
      </w:pPr>
    </w:p>
    <w:p>
      <w:pPr>
        <w:snapToGrid w:val="0"/>
        <w:spacing w:beforeLines="50" w:after="50" w:line="360" w:lineRule="auto"/>
        <w:rPr>
          <w:rFonts w:ascii="宋体"/>
          <w:sz w:val="24"/>
        </w:rPr>
      </w:pPr>
    </w:p>
    <w:p>
      <w:pPr>
        <w:snapToGrid w:val="0"/>
        <w:spacing w:beforeLines="50" w:after="50" w:line="360" w:lineRule="auto"/>
        <w:rPr>
          <w:rFonts w:ascii="宋体"/>
          <w:sz w:val="24"/>
        </w:rPr>
      </w:pPr>
    </w:p>
    <w:p>
      <w:pPr>
        <w:snapToGrid w:val="0"/>
        <w:spacing w:beforeLines="50" w:after="50" w:line="360" w:lineRule="auto"/>
        <w:rPr>
          <w:rFonts w:ascii="宋体"/>
          <w:sz w:val="24"/>
        </w:rPr>
      </w:pPr>
      <w:r>
        <w:rPr>
          <w:rFonts w:hint="eastAsia" w:ascii="宋体" w:hAnsi="宋体"/>
          <w:sz w:val="24"/>
        </w:rPr>
        <w:t>投标人公章：</w:t>
      </w:r>
    </w:p>
    <w:p>
      <w:pPr>
        <w:snapToGrid w:val="0"/>
        <w:spacing w:beforeLines="50" w:after="50" w:line="360" w:lineRule="auto"/>
        <w:jc w:val="center"/>
        <w:rPr>
          <w:rFonts w:ascii="宋体"/>
          <w:sz w:val="24"/>
        </w:rPr>
      </w:pPr>
    </w:p>
    <w:p>
      <w:pPr>
        <w:snapToGrid w:val="0"/>
        <w:spacing w:beforeLines="50" w:after="50" w:line="360" w:lineRule="auto"/>
        <w:jc w:val="center"/>
        <w:rPr>
          <w:rFonts w:ascii="宋体" w:hAnsi="宋体"/>
          <w:sz w:val="24"/>
        </w:rPr>
      </w:pPr>
      <w:r>
        <w:rPr>
          <w:rFonts w:hint="eastAsia" w:ascii="宋体" w:hAnsi="宋体"/>
          <w:sz w:val="24"/>
        </w:rPr>
        <w:t>年月日</w:t>
      </w:r>
    </w:p>
    <w:p>
      <w:pPr>
        <w:snapToGrid w:val="0"/>
        <w:spacing w:beforeLines="50" w:after="50" w:line="360" w:lineRule="auto"/>
        <w:jc w:val="center"/>
        <w:rPr>
          <w:rFonts w:ascii="宋体" w:hAnsi="宋体"/>
          <w:sz w:val="24"/>
        </w:rPr>
      </w:pPr>
    </w:p>
    <w:p>
      <w:pPr>
        <w:snapToGrid w:val="0"/>
        <w:spacing w:beforeLines="50" w:after="50" w:line="360" w:lineRule="auto"/>
        <w:jc w:val="center"/>
        <w:rPr>
          <w:rFonts w:ascii="宋体" w:hAnsi="宋体"/>
          <w:sz w:val="24"/>
        </w:rPr>
      </w:pPr>
    </w:p>
    <w:p>
      <w:pPr>
        <w:snapToGrid w:val="0"/>
        <w:spacing w:beforeLines="50" w:after="50" w:line="360" w:lineRule="auto"/>
        <w:rPr>
          <w:rFonts w:ascii="宋体" w:hAnsi="宋体"/>
          <w:sz w:val="24"/>
        </w:rPr>
      </w:pPr>
    </w:p>
    <w:p>
      <w:pPr>
        <w:snapToGrid w:val="0"/>
        <w:spacing w:before="50" w:afterLines="50" w:line="360" w:lineRule="auto"/>
        <w:jc w:val="left"/>
        <w:outlineLvl w:val="2"/>
        <w:rPr>
          <w:rFonts w:ascii="宋体"/>
          <w:b/>
          <w:sz w:val="24"/>
        </w:rPr>
      </w:pPr>
    </w:p>
    <w:p>
      <w:pPr>
        <w:snapToGrid w:val="0"/>
        <w:spacing w:before="50" w:afterLines="50" w:line="360" w:lineRule="auto"/>
        <w:jc w:val="left"/>
        <w:outlineLvl w:val="2"/>
        <w:rPr>
          <w:rFonts w:ascii="宋体" w:hAnsi="宋体"/>
          <w:b/>
          <w:sz w:val="24"/>
        </w:rPr>
      </w:pPr>
    </w:p>
    <w:p>
      <w:pPr>
        <w:snapToGrid w:val="0"/>
        <w:spacing w:before="50" w:afterLines="50" w:line="360" w:lineRule="auto"/>
        <w:jc w:val="left"/>
        <w:outlineLvl w:val="2"/>
        <w:rPr>
          <w:rFonts w:ascii="宋体"/>
          <w:b/>
          <w:sz w:val="24"/>
        </w:rPr>
      </w:pPr>
      <w:r>
        <w:rPr>
          <w:rFonts w:ascii="宋体" w:hAnsi="宋体"/>
          <w:b/>
          <w:sz w:val="24"/>
        </w:rPr>
        <w:t>3.3</w:t>
      </w:r>
      <w:r>
        <w:rPr>
          <w:rFonts w:hint="eastAsia" w:ascii="宋体" w:hAnsi="宋体"/>
          <w:b/>
          <w:sz w:val="24"/>
        </w:rPr>
        <w:t>投标单位情况表：</w:t>
      </w:r>
    </w:p>
    <w:p>
      <w:pPr>
        <w:snapToGrid w:val="0"/>
        <w:spacing w:beforeLines="50" w:after="50" w:line="360" w:lineRule="auto"/>
        <w:jc w:val="center"/>
        <w:rPr>
          <w:rFonts w:ascii="宋体"/>
          <w:b/>
          <w:sz w:val="24"/>
        </w:rPr>
      </w:pPr>
      <w:r>
        <w:rPr>
          <w:rFonts w:hint="eastAsia" w:ascii="宋体" w:hAnsi="宋体"/>
          <w:b/>
          <w:sz w:val="24"/>
        </w:rPr>
        <w:t>投标单位情况表</w:t>
      </w:r>
    </w:p>
    <w:p>
      <w:pPr>
        <w:pStyle w:val="25"/>
        <w:spacing w:before="156" w:after="156" w:line="360" w:lineRule="auto"/>
        <w:rPr>
          <w:rFonts w:ascii="Times New Roman" w:hAnsi="Times New Roman"/>
        </w:rPr>
      </w:pPr>
      <w:r>
        <w:rPr>
          <w:rFonts w:hint="eastAsia" w:ascii="Times New Roman" w:hAnsi="Times New Roman"/>
        </w:rPr>
        <w:t>投标单位：填表日期：</w:t>
      </w:r>
    </w:p>
    <w:tbl>
      <w:tblPr>
        <w:tblStyle w:val="42"/>
        <w:tblW w:w="89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260"/>
        <w:gridCol w:w="2887"/>
        <w:gridCol w:w="1222"/>
        <w:gridCol w:w="166"/>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2104" w:type="dxa"/>
            <w:gridSpan w:val="2"/>
            <w:vAlign w:val="center"/>
          </w:tcPr>
          <w:p>
            <w:pPr>
              <w:pStyle w:val="25"/>
              <w:spacing w:before="156" w:after="156" w:line="360" w:lineRule="auto"/>
              <w:rPr>
                <w:rFonts w:ascii="Times New Roman" w:hAnsi="Times New Roman"/>
                <w:szCs w:val="24"/>
              </w:rPr>
            </w:pPr>
            <w:r>
              <w:rPr>
                <w:rFonts w:hint="eastAsia" w:ascii="Times New Roman" w:hAnsi="Times New Roman"/>
                <w:szCs w:val="24"/>
              </w:rPr>
              <w:t>单位名称</w:t>
            </w:r>
          </w:p>
        </w:tc>
        <w:tc>
          <w:tcPr>
            <w:tcW w:w="2887" w:type="dxa"/>
            <w:vAlign w:val="center"/>
          </w:tcPr>
          <w:p>
            <w:pPr>
              <w:widowControl/>
              <w:spacing w:line="360" w:lineRule="auto"/>
              <w:jc w:val="center"/>
              <w:rPr>
                <w:sz w:val="24"/>
              </w:rPr>
            </w:pPr>
          </w:p>
        </w:tc>
        <w:tc>
          <w:tcPr>
            <w:tcW w:w="1388" w:type="dxa"/>
            <w:gridSpan w:val="2"/>
            <w:vAlign w:val="center"/>
          </w:tcPr>
          <w:p>
            <w:pPr>
              <w:pStyle w:val="25"/>
              <w:spacing w:before="156" w:after="156" w:line="360" w:lineRule="auto"/>
              <w:rPr>
                <w:rFonts w:ascii="Times New Roman" w:hAnsi="Times New Roman"/>
                <w:szCs w:val="24"/>
              </w:rPr>
            </w:pPr>
            <w:r>
              <w:rPr>
                <w:rFonts w:hint="eastAsia" w:ascii="Times New Roman" w:hAnsi="Times New Roman"/>
                <w:szCs w:val="24"/>
              </w:rPr>
              <w:t>电话</w:t>
            </w:r>
          </w:p>
        </w:tc>
        <w:tc>
          <w:tcPr>
            <w:tcW w:w="2534" w:type="dxa"/>
            <w:vAlign w:val="center"/>
          </w:tcPr>
          <w:p>
            <w:pPr>
              <w:pStyle w:val="25"/>
              <w:spacing w:before="156" w:after="156" w:line="360" w:lineRule="auto"/>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2104" w:type="dxa"/>
            <w:gridSpan w:val="2"/>
            <w:vAlign w:val="center"/>
          </w:tcPr>
          <w:p>
            <w:pPr>
              <w:pStyle w:val="25"/>
              <w:spacing w:before="156" w:after="156" w:line="360" w:lineRule="auto"/>
              <w:rPr>
                <w:rFonts w:ascii="Times New Roman" w:hAnsi="Times New Roman"/>
                <w:szCs w:val="24"/>
              </w:rPr>
            </w:pPr>
            <w:r>
              <w:rPr>
                <w:rFonts w:hint="eastAsia" w:ascii="Times New Roman" w:hAnsi="Times New Roman"/>
                <w:szCs w:val="24"/>
              </w:rPr>
              <w:t>地址</w:t>
            </w:r>
          </w:p>
        </w:tc>
        <w:tc>
          <w:tcPr>
            <w:tcW w:w="2887" w:type="dxa"/>
            <w:vAlign w:val="center"/>
          </w:tcPr>
          <w:p>
            <w:pPr>
              <w:pStyle w:val="25"/>
              <w:spacing w:before="156" w:after="156" w:line="360" w:lineRule="auto"/>
              <w:jc w:val="center"/>
              <w:rPr>
                <w:rFonts w:ascii="Times New Roman" w:hAnsi="Times New Roman"/>
                <w:szCs w:val="24"/>
              </w:rPr>
            </w:pPr>
          </w:p>
        </w:tc>
        <w:tc>
          <w:tcPr>
            <w:tcW w:w="1388" w:type="dxa"/>
            <w:gridSpan w:val="2"/>
            <w:vAlign w:val="center"/>
          </w:tcPr>
          <w:p>
            <w:pPr>
              <w:pStyle w:val="25"/>
              <w:spacing w:before="156" w:after="156" w:line="360" w:lineRule="auto"/>
              <w:rPr>
                <w:rFonts w:ascii="Times New Roman" w:hAnsi="Times New Roman"/>
                <w:szCs w:val="24"/>
              </w:rPr>
            </w:pPr>
            <w:r>
              <w:rPr>
                <w:rFonts w:hint="eastAsia" w:ascii="Times New Roman" w:hAnsi="Times New Roman"/>
                <w:szCs w:val="24"/>
              </w:rPr>
              <w:t>传真</w:t>
            </w:r>
          </w:p>
        </w:tc>
        <w:tc>
          <w:tcPr>
            <w:tcW w:w="2534" w:type="dxa"/>
            <w:vAlign w:val="center"/>
          </w:tcPr>
          <w:p>
            <w:pPr>
              <w:pStyle w:val="25"/>
              <w:spacing w:before="156" w:after="156" w:line="360" w:lineRule="auto"/>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2104" w:type="dxa"/>
            <w:gridSpan w:val="2"/>
            <w:vAlign w:val="center"/>
          </w:tcPr>
          <w:p>
            <w:pPr>
              <w:pStyle w:val="25"/>
              <w:spacing w:before="156" w:after="156" w:line="360" w:lineRule="auto"/>
              <w:rPr>
                <w:rFonts w:ascii="Times New Roman" w:hAnsi="Times New Roman"/>
                <w:szCs w:val="24"/>
              </w:rPr>
            </w:pPr>
            <w:r>
              <w:rPr>
                <w:rFonts w:hint="eastAsia" w:ascii="Times New Roman" w:hAnsi="Times New Roman"/>
                <w:szCs w:val="24"/>
              </w:rPr>
              <w:t>主管部门</w:t>
            </w:r>
          </w:p>
        </w:tc>
        <w:tc>
          <w:tcPr>
            <w:tcW w:w="2887" w:type="dxa"/>
            <w:vAlign w:val="center"/>
          </w:tcPr>
          <w:p>
            <w:pPr>
              <w:pStyle w:val="25"/>
              <w:spacing w:before="156" w:after="156" w:line="360" w:lineRule="auto"/>
              <w:jc w:val="center"/>
              <w:rPr>
                <w:rFonts w:ascii="Times New Roman" w:hAnsi="Times New Roman"/>
                <w:szCs w:val="24"/>
              </w:rPr>
            </w:pPr>
          </w:p>
        </w:tc>
        <w:tc>
          <w:tcPr>
            <w:tcW w:w="1388" w:type="dxa"/>
            <w:gridSpan w:val="2"/>
            <w:vAlign w:val="center"/>
          </w:tcPr>
          <w:p>
            <w:pPr>
              <w:pStyle w:val="25"/>
              <w:spacing w:before="156" w:after="156" w:line="360" w:lineRule="auto"/>
              <w:rPr>
                <w:rFonts w:ascii="Times New Roman" w:hAnsi="Times New Roman"/>
                <w:szCs w:val="24"/>
              </w:rPr>
            </w:pPr>
            <w:r>
              <w:rPr>
                <w:rFonts w:hint="eastAsia" w:ascii="Times New Roman" w:hAnsi="Times New Roman"/>
                <w:szCs w:val="24"/>
              </w:rPr>
              <w:t>企业性质</w:t>
            </w:r>
          </w:p>
        </w:tc>
        <w:tc>
          <w:tcPr>
            <w:tcW w:w="2534" w:type="dxa"/>
            <w:vAlign w:val="center"/>
          </w:tcPr>
          <w:p>
            <w:pPr>
              <w:pStyle w:val="25"/>
              <w:spacing w:before="156" w:after="156" w:line="360" w:lineRule="auto"/>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104" w:type="dxa"/>
            <w:gridSpan w:val="2"/>
            <w:vAlign w:val="center"/>
          </w:tcPr>
          <w:p>
            <w:pPr>
              <w:pStyle w:val="25"/>
              <w:spacing w:before="156" w:after="156" w:line="360" w:lineRule="auto"/>
              <w:rPr>
                <w:rFonts w:ascii="Times New Roman" w:hAnsi="Times New Roman"/>
                <w:szCs w:val="24"/>
              </w:rPr>
            </w:pPr>
            <w:r>
              <w:rPr>
                <w:rFonts w:hint="eastAsia" w:ascii="Times New Roman" w:hAnsi="Times New Roman"/>
                <w:szCs w:val="24"/>
              </w:rPr>
              <w:t>企业法人</w:t>
            </w:r>
          </w:p>
        </w:tc>
        <w:tc>
          <w:tcPr>
            <w:tcW w:w="2887" w:type="dxa"/>
            <w:vAlign w:val="center"/>
          </w:tcPr>
          <w:p>
            <w:pPr>
              <w:pStyle w:val="25"/>
              <w:spacing w:before="156" w:after="156" w:line="360" w:lineRule="auto"/>
              <w:jc w:val="center"/>
              <w:rPr>
                <w:rFonts w:ascii="Times New Roman" w:hAnsi="Times New Roman"/>
                <w:szCs w:val="24"/>
              </w:rPr>
            </w:pPr>
          </w:p>
        </w:tc>
        <w:tc>
          <w:tcPr>
            <w:tcW w:w="1388" w:type="dxa"/>
            <w:gridSpan w:val="2"/>
            <w:vAlign w:val="center"/>
          </w:tcPr>
          <w:p>
            <w:pPr>
              <w:pStyle w:val="25"/>
              <w:spacing w:before="156" w:after="156" w:line="360" w:lineRule="auto"/>
              <w:rPr>
                <w:rFonts w:ascii="Times New Roman" w:hAnsi="Times New Roman"/>
                <w:szCs w:val="24"/>
              </w:rPr>
            </w:pPr>
            <w:r>
              <w:rPr>
                <w:rFonts w:hint="eastAsia"/>
                <w:szCs w:val="24"/>
              </w:rPr>
              <w:t>资质等级</w:t>
            </w:r>
          </w:p>
        </w:tc>
        <w:tc>
          <w:tcPr>
            <w:tcW w:w="2534" w:type="dxa"/>
            <w:vAlign w:val="center"/>
          </w:tcPr>
          <w:p>
            <w:pPr>
              <w:pStyle w:val="25"/>
              <w:spacing w:before="156" w:after="156" w:line="360" w:lineRule="auto"/>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2104" w:type="dxa"/>
            <w:gridSpan w:val="2"/>
            <w:vAlign w:val="center"/>
          </w:tcPr>
          <w:p>
            <w:pPr>
              <w:pStyle w:val="25"/>
              <w:spacing w:before="156" w:after="156" w:line="360" w:lineRule="auto"/>
              <w:rPr>
                <w:rFonts w:ascii="Times New Roman" w:hAnsi="Times New Roman"/>
                <w:szCs w:val="24"/>
              </w:rPr>
            </w:pPr>
            <w:r>
              <w:rPr>
                <w:rFonts w:hint="eastAsia" w:ascii="Times New Roman" w:hAnsi="Times New Roman"/>
                <w:szCs w:val="24"/>
              </w:rPr>
              <w:t>授权代表</w:t>
            </w:r>
          </w:p>
        </w:tc>
        <w:tc>
          <w:tcPr>
            <w:tcW w:w="2887" w:type="dxa"/>
            <w:vAlign w:val="center"/>
          </w:tcPr>
          <w:p>
            <w:pPr>
              <w:pStyle w:val="25"/>
              <w:spacing w:before="156" w:after="156" w:line="360" w:lineRule="auto"/>
              <w:jc w:val="center"/>
              <w:rPr>
                <w:rFonts w:ascii="Times New Roman" w:hAnsi="Times New Roman"/>
                <w:szCs w:val="24"/>
              </w:rPr>
            </w:pPr>
          </w:p>
        </w:tc>
        <w:tc>
          <w:tcPr>
            <w:tcW w:w="1388" w:type="dxa"/>
            <w:gridSpan w:val="2"/>
            <w:vAlign w:val="center"/>
          </w:tcPr>
          <w:p>
            <w:pPr>
              <w:pStyle w:val="25"/>
              <w:spacing w:before="156" w:after="156" w:line="360" w:lineRule="auto"/>
              <w:rPr>
                <w:rFonts w:ascii="Times New Roman" w:hAnsi="Times New Roman"/>
                <w:szCs w:val="24"/>
              </w:rPr>
            </w:pPr>
            <w:r>
              <w:rPr>
                <w:rFonts w:hint="eastAsia" w:ascii="Times New Roman" w:hAnsi="Times New Roman"/>
                <w:szCs w:val="24"/>
              </w:rPr>
              <w:t>职务</w:t>
            </w:r>
          </w:p>
        </w:tc>
        <w:tc>
          <w:tcPr>
            <w:tcW w:w="2534" w:type="dxa"/>
            <w:vAlign w:val="center"/>
          </w:tcPr>
          <w:p>
            <w:pPr>
              <w:pStyle w:val="25"/>
              <w:spacing w:before="156" w:after="156" w:line="360" w:lineRule="auto"/>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9" w:hRule="atLeast"/>
          <w:jc w:val="center"/>
        </w:trPr>
        <w:tc>
          <w:tcPr>
            <w:tcW w:w="844" w:type="dxa"/>
            <w:vMerge w:val="restart"/>
            <w:vAlign w:val="center"/>
          </w:tcPr>
          <w:p>
            <w:pPr>
              <w:pStyle w:val="25"/>
              <w:spacing w:before="156" w:after="156" w:line="360" w:lineRule="auto"/>
              <w:ind w:firstLine="720" w:firstLineChars="300"/>
              <w:jc w:val="center"/>
              <w:rPr>
                <w:rFonts w:ascii="Times New Roman" w:hAnsi="Times New Roman"/>
                <w:szCs w:val="24"/>
              </w:rPr>
            </w:pPr>
          </w:p>
          <w:p>
            <w:pPr>
              <w:pStyle w:val="25"/>
              <w:spacing w:before="156" w:after="156" w:line="360" w:lineRule="auto"/>
              <w:jc w:val="center"/>
              <w:rPr>
                <w:rFonts w:ascii="Times New Roman" w:hAnsi="Times New Roman"/>
                <w:szCs w:val="24"/>
              </w:rPr>
            </w:pPr>
            <w:r>
              <w:rPr>
                <w:rFonts w:hint="eastAsia" w:ascii="Times New Roman" w:hAnsi="Times New Roman"/>
                <w:szCs w:val="24"/>
              </w:rPr>
              <w:t>单位概况</w:t>
            </w:r>
          </w:p>
          <w:p>
            <w:pPr>
              <w:pStyle w:val="25"/>
              <w:spacing w:before="156" w:after="156" w:line="360" w:lineRule="auto"/>
              <w:ind w:firstLine="720" w:firstLineChars="300"/>
              <w:jc w:val="center"/>
              <w:rPr>
                <w:rFonts w:ascii="Times New Roman" w:hAnsi="Times New Roman"/>
                <w:szCs w:val="24"/>
              </w:rPr>
            </w:pPr>
          </w:p>
          <w:p>
            <w:pPr>
              <w:pStyle w:val="25"/>
              <w:spacing w:before="156" w:after="156" w:line="360" w:lineRule="auto"/>
              <w:ind w:firstLine="720" w:firstLineChars="300"/>
              <w:jc w:val="center"/>
              <w:rPr>
                <w:rFonts w:ascii="Times New Roman" w:hAnsi="Times New Roman"/>
                <w:szCs w:val="24"/>
              </w:rPr>
            </w:pPr>
          </w:p>
          <w:p>
            <w:pPr>
              <w:pStyle w:val="25"/>
              <w:spacing w:before="156" w:after="156" w:line="360" w:lineRule="auto"/>
              <w:ind w:firstLine="720" w:firstLineChars="300"/>
              <w:jc w:val="center"/>
              <w:rPr>
                <w:rFonts w:ascii="Times New Roman" w:hAnsi="Times New Roman"/>
                <w:szCs w:val="24"/>
              </w:rPr>
            </w:pPr>
          </w:p>
          <w:p>
            <w:pPr>
              <w:pStyle w:val="25"/>
              <w:spacing w:before="156" w:after="156" w:line="360" w:lineRule="auto"/>
              <w:ind w:firstLine="720" w:firstLineChars="300"/>
              <w:jc w:val="center"/>
              <w:rPr>
                <w:rFonts w:ascii="Times New Roman" w:hAnsi="Times New Roman"/>
                <w:szCs w:val="24"/>
              </w:rPr>
            </w:pPr>
          </w:p>
        </w:tc>
        <w:tc>
          <w:tcPr>
            <w:tcW w:w="1260" w:type="dxa"/>
            <w:vMerge w:val="restart"/>
            <w:vAlign w:val="center"/>
          </w:tcPr>
          <w:p>
            <w:pPr>
              <w:spacing w:line="360" w:lineRule="auto"/>
              <w:jc w:val="center"/>
              <w:rPr>
                <w:sz w:val="24"/>
              </w:rPr>
            </w:pPr>
            <w:r>
              <w:rPr>
                <w:rFonts w:hint="eastAsia"/>
                <w:sz w:val="24"/>
              </w:rPr>
              <w:t>职工总数</w:t>
            </w:r>
          </w:p>
        </w:tc>
        <w:tc>
          <w:tcPr>
            <w:tcW w:w="2887" w:type="dxa"/>
            <w:vAlign w:val="center"/>
          </w:tcPr>
          <w:p>
            <w:pPr>
              <w:pStyle w:val="25"/>
              <w:spacing w:before="156" w:after="156" w:line="360" w:lineRule="auto"/>
              <w:rPr>
                <w:rFonts w:ascii="Times New Roman" w:hAnsi="Times New Roman"/>
                <w:szCs w:val="24"/>
              </w:rPr>
            </w:pPr>
            <w:r>
              <w:rPr>
                <w:rFonts w:hint="eastAsia" w:ascii="Times New Roman" w:hAnsi="Times New Roman"/>
                <w:szCs w:val="24"/>
              </w:rPr>
              <w:t>员工：人</w:t>
            </w:r>
          </w:p>
        </w:tc>
        <w:tc>
          <w:tcPr>
            <w:tcW w:w="3922" w:type="dxa"/>
            <w:gridSpan w:val="3"/>
            <w:vAlign w:val="center"/>
          </w:tcPr>
          <w:p>
            <w:pPr>
              <w:pStyle w:val="25"/>
              <w:spacing w:before="156" w:after="156" w:line="360" w:lineRule="auto"/>
              <w:rPr>
                <w:rFonts w:ascii="Times New Roman" w:hAnsi="Times New Roman"/>
                <w:szCs w:val="24"/>
              </w:rPr>
            </w:pPr>
            <w:r>
              <w:rPr>
                <w:rFonts w:hint="eastAsia" w:ascii="Times New Roman" w:hAnsi="Times New Roman"/>
                <w:szCs w:val="24"/>
              </w:rPr>
              <w:t>初级职称：人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844" w:type="dxa"/>
            <w:vMerge w:val="continue"/>
            <w:vAlign w:val="center"/>
          </w:tcPr>
          <w:p>
            <w:pPr>
              <w:pStyle w:val="25"/>
              <w:spacing w:before="156" w:after="156" w:line="360" w:lineRule="auto"/>
              <w:ind w:firstLine="720" w:firstLineChars="300"/>
              <w:jc w:val="center"/>
              <w:rPr>
                <w:rFonts w:ascii="Times New Roman" w:hAnsi="Times New Roman"/>
                <w:szCs w:val="24"/>
              </w:rPr>
            </w:pPr>
          </w:p>
        </w:tc>
        <w:tc>
          <w:tcPr>
            <w:tcW w:w="1260" w:type="dxa"/>
            <w:vMerge w:val="continue"/>
            <w:vAlign w:val="center"/>
          </w:tcPr>
          <w:p>
            <w:pPr>
              <w:widowControl/>
              <w:spacing w:line="360" w:lineRule="auto"/>
              <w:jc w:val="center"/>
              <w:rPr>
                <w:sz w:val="24"/>
              </w:rPr>
            </w:pPr>
          </w:p>
        </w:tc>
        <w:tc>
          <w:tcPr>
            <w:tcW w:w="2887" w:type="dxa"/>
            <w:vAlign w:val="center"/>
          </w:tcPr>
          <w:p>
            <w:pPr>
              <w:pStyle w:val="25"/>
              <w:spacing w:before="156" w:after="156" w:line="360" w:lineRule="auto"/>
              <w:rPr>
                <w:szCs w:val="24"/>
              </w:rPr>
            </w:pPr>
            <w:r>
              <w:rPr>
                <w:rFonts w:hint="eastAsia"/>
                <w:szCs w:val="24"/>
              </w:rPr>
              <w:t>高级职称：人</w:t>
            </w:r>
          </w:p>
        </w:tc>
        <w:tc>
          <w:tcPr>
            <w:tcW w:w="3922" w:type="dxa"/>
            <w:gridSpan w:val="3"/>
            <w:vAlign w:val="center"/>
          </w:tcPr>
          <w:p>
            <w:pPr>
              <w:pStyle w:val="25"/>
              <w:spacing w:before="156" w:after="156" w:line="360" w:lineRule="auto"/>
              <w:rPr>
                <w:szCs w:val="24"/>
              </w:rPr>
            </w:pPr>
            <w:r>
              <w:rPr>
                <w:rFonts w:hint="eastAsia"/>
                <w:szCs w:val="24"/>
              </w:rPr>
              <w:t>中级职称：人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844" w:type="dxa"/>
            <w:vMerge w:val="continue"/>
            <w:vAlign w:val="center"/>
          </w:tcPr>
          <w:p>
            <w:pPr>
              <w:pStyle w:val="25"/>
              <w:spacing w:before="156" w:after="156" w:line="360" w:lineRule="auto"/>
              <w:ind w:firstLine="720" w:firstLineChars="300"/>
              <w:jc w:val="center"/>
              <w:rPr>
                <w:rFonts w:ascii="Times New Roman" w:hAnsi="Times New Roman"/>
                <w:szCs w:val="24"/>
              </w:rPr>
            </w:pPr>
          </w:p>
        </w:tc>
        <w:tc>
          <w:tcPr>
            <w:tcW w:w="1260" w:type="dxa"/>
            <w:vAlign w:val="center"/>
          </w:tcPr>
          <w:p>
            <w:pPr>
              <w:pStyle w:val="25"/>
              <w:spacing w:before="156" w:after="156" w:line="360" w:lineRule="auto"/>
              <w:jc w:val="center"/>
              <w:rPr>
                <w:szCs w:val="24"/>
              </w:rPr>
            </w:pPr>
            <w:r>
              <w:rPr>
                <w:rFonts w:hint="eastAsia"/>
                <w:szCs w:val="24"/>
              </w:rPr>
              <w:t>流动资金</w:t>
            </w:r>
          </w:p>
        </w:tc>
        <w:tc>
          <w:tcPr>
            <w:tcW w:w="2887" w:type="dxa"/>
            <w:vAlign w:val="center"/>
          </w:tcPr>
          <w:p>
            <w:pPr>
              <w:pStyle w:val="25"/>
              <w:spacing w:before="156" w:after="156" w:line="360" w:lineRule="auto"/>
              <w:jc w:val="center"/>
              <w:rPr>
                <w:szCs w:val="24"/>
              </w:rPr>
            </w:pPr>
          </w:p>
        </w:tc>
        <w:tc>
          <w:tcPr>
            <w:tcW w:w="1222" w:type="dxa"/>
            <w:vAlign w:val="center"/>
          </w:tcPr>
          <w:p>
            <w:pPr>
              <w:pStyle w:val="25"/>
              <w:spacing w:before="156" w:after="156" w:line="360" w:lineRule="auto"/>
              <w:jc w:val="center"/>
              <w:rPr>
                <w:szCs w:val="24"/>
              </w:rPr>
            </w:pPr>
          </w:p>
        </w:tc>
        <w:tc>
          <w:tcPr>
            <w:tcW w:w="2700" w:type="dxa"/>
            <w:gridSpan w:val="2"/>
            <w:vAlign w:val="center"/>
          </w:tcPr>
          <w:p>
            <w:pPr>
              <w:pStyle w:val="25"/>
              <w:spacing w:before="156" w:after="156" w:line="360" w:lineRule="auto"/>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3" w:hRule="exact"/>
          <w:jc w:val="center"/>
        </w:trPr>
        <w:tc>
          <w:tcPr>
            <w:tcW w:w="844" w:type="dxa"/>
            <w:vMerge w:val="continue"/>
            <w:vAlign w:val="center"/>
          </w:tcPr>
          <w:p>
            <w:pPr>
              <w:pStyle w:val="25"/>
              <w:spacing w:before="156" w:after="156" w:line="360" w:lineRule="auto"/>
              <w:ind w:firstLine="720" w:firstLineChars="300"/>
              <w:jc w:val="center"/>
              <w:rPr>
                <w:rFonts w:ascii="Times New Roman" w:hAnsi="Times New Roman"/>
                <w:szCs w:val="24"/>
              </w:rPr>
            </w:pPr>
          </w:p>
        </w:tc>
        <w:tc>
          <w:tcPr>
            <w:tcW w:w="1260" w:type="dxa"/>
            <w:vAlign w:val="center"/>
          </w:tcPr>
          <w:p>
            <w:pPr>
              <w:pStyle w:val="25"/>
              <w:spacing w:before="156" w:after="156" w:line="360" w:lineRule="auto"/>
              <w:jc w:val="center"/>
              <w:rPr>
                <w:szCs w:val="24"/>
              </w:rPr>
            </w:pPr>
            <w:r>
              <w:rPr>
                <w:rFonts w:hint="eastAsia"/>
                <w:szCs w:val="24"/>
              </w:rPr>
              <w:t>固定资金</w:t>
            </w:r>
          </w:p>
        </w:tc>
        <w:tc>
          <w:tcPr>
            <w:tcW w:w="2887" w:type="dxa"/>
            <w:vAlign w:val="center"/>
          </w:tcPr>
          <w:p>
            <w:pPr>
              <w:widowControl/>
              <w:spacing w:line="360" w:lineRule="auto"/>
              <w:jc w:val="center"/>
              <w:rPr>
                <w:sz w:val="24"/>
              </w:rPr>
            </w:pPr>
          </w:p>
        </w:tc>
        <w:tc>
          <w:tcPr>
            <w:tcW w:w="1222" w:type="dxa"/>
            <w:vAlign w:val="center"/>
          </w:tcPr>
          <w:p>
            <w:pPr>
              <w:pStyle w:val="25"/>
              <w:spacing w:before="156" w:after="156" w:line="360" w:lineRule="auto"/>
              <w:jc w:val="center"/>
              <w:rPr>
                <w:szCs w:val="24"/>
              </w:rPr>
            </w:pPr>
            <w:r>
              <w:rPr>
                <w:rFonts w:hint="eastAsia"/>
                <w:szCs w:val="24"/>
              </w:rPr>
              <w:t>服务网点</w:t>
            </w:r>
          </w:p>
        </w:tc>
        <w:tc>
          <w:tcPr>
            <w:tcW w:w="2700" w:type="dxa"/>
            <w:gridSpan w:val="2"/>
            <w:vAlign w:val="center"/>
          </w:tcPr>
          <w:p>
            <w:pPr>
              <w:widowControl/>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jc w:val="center"/>
        </w:trPr>
        <w:tc>
          <w:tcPr>
            <w:tcW w:w="844" w:type="dxa"/>
            <w:vAlign w:val="center"/>
          </w:tcPr>
          <w:p>
            <w:pPr>
              <w:pStyle w:val="25"/>
              <w:spacing w:before="156" w:after="156" w:line="360" w:lineRule="auto"/>
              <w:jc w:val="center"/>
              <w:rPr>
                <w:rFonts w:ascii="Times New Roman" w:hAnsi="Times New Roman"/>
                <w:szCs w:val="24"/>
              </w:rPr>
            </w:pPr>
            <w:r>
              <w:rPr>
                <w:rFonts w:hint="eastAsia" w:ascii="Times New Roman" w:hAnsi="Times New Roman"/>
                <w:szCs w:val="24"/>
              </w:rPr>
              <w:t>单位简历</w:t>
            </w:r>
          </w:p>
        </w:tc>
        <w:tc>
          <w:tcPr>
            <w:tcW w:w="8069" w:type="dxa"/>
            <w:gridSpan w:val="5"/>
          </w:tcPr>
          <w:p>
            <w:pPr>
              <w:spacing w:line="360" w:lineRule="auto"/>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2" w:hRule="atLeast"/>
          <w:jc w:val="center"/>
        </w:trPr>
        <w:tc>
          <w:tcPr>
            <w:tcW w:w="844" w:type="dxa"/>
            <w:vAlign w:val="center"/>
          </w:tcPr>
          <w:p>
            <w:pPr>
              <w:pStyle w:val="25"/>
              <w:spacing w:before="156" w:after="156" w:line="360" w:lineRule="auto"/>
              <w:jc w:val="center"/>
              <w:rPr>
                <w:rFonts w:ascii="Times New Roman" w:hAnsi="Times New Roman"/>
                <w:szCs w:val="24"/>
              </w:rPr>
            </w:pPr>
            <w:r>
              <w:rPr>
                <w:rFonts w:hint="eastAsia" w:ascii="Times New Roman" w:hAnsi="Times New Roman"/>
                <w:szCs w:val="24"/>
              </w:rPr>
              <w:t>优势及特长</w:t>
            </w:r>
          </w:p>
        </w:tc>
        <w:tc>
          <w:tcPr>
            <w:tcW w:w="8069" w:type="dxa"/>
            <w:gridSpan w:val="5"/>
          </w:tcPr>
          <w:p>
            <w:pPr>
              <w:spacing w:line="360" w:lineRule="auto"/>
              <w:jc w:val="left"/>
              <w:rPr>
                <w:sz w:val="24"/>
              </w:rPr>
            </w:pPr>
          </w:p>
        </w:tc>
      </w:tr>
    </w:tbl>
    <w:p>
      <w:pPr>
        <w:snapToGrid w:val="0"/>
        <w:spacing w:before="50" w:afterLines="50"/>
        <w:jc w:val="left"/>
        <w:rPr>
          <w:rFonts w:ascii="宋体"/>
          <w:b/>
          <w:sz w:val="24"/>
        </w:rPr>
      </w:pPr>
    </w:p>
    <w:p>
      <w:pPr>
        <w:rPr>
          <w:rFonts w:ascii="宋体" w:cs="仿宋_GB2312"/>
          <w:sz w:val="24"/>
        </w:rPr>
      </w:pPr>
    </w:p>
    <w:p>
      <w:pPr>
        <w:rPr>
          <w:rFonts w:ascii="宋体" w:cs="仿宋_GB2312"/>
          <w:sz w:val="24"/>
        </w:rPr>
      </w:pPr>
    </w:p>
    <w:p>
      <w:pPr>
        <w:snapToGrid w:val="0"/>
        <w:spacing w:before="50" w:afterLines="50" w:line="360" w:lineRule="auto"/>
        <w:jc w:val="left"/>
        <w:outlineLvl w:val="2"/>
        <w:rPr>
          <w:rFonts w:ascii="宋体" w:hAnsi="宋体"/>
          <w:b/>
          <w:sz w:val="24"/>
        </w:rPr>
      </w:pPr>
      <w:r>
        <w:rPr>
          <w:rFonts w:ascii="宋体" w:hAnsi="宋体"/>
          <w:b/>
          <w:sz w:val="24"/>
        </w:rPr>
        <w:t>3.4</w:t>
      </w:r>
      <w:r>
        <w:rPr>
          <w:rFonts w:hint="eastAsia" w:ascii="宋体" w:hAnsi="宋体"/>
          <w:b/>
          <w:sz w:val="24"/>
        </w:rPr>
        <w:t>中小企业声明函</w:t>
      </w:r>
    </w:p>
    <w:p>
      <w:pPr>
        <w:rPr>
          <w:rFonts w:ascii="宋体"/>
          <w:b/>
          <w:sz w:val="24"/>
        </w:rPr>
      </w:pPr>
    </w:p>
    <w:p>
      <w:pPr>
        <w:spacing w:line="360" w:lineRule="auto"/>
        <w:ind w:firstLine="600" w:firstLineChars="250"/>
        <w:rPr>
          <w:rFonts w:ascii="宋体" w:cs="仿宋_GB2312"/>
          <w:sz w:val="24"/>
        </w:rPr>
      </w:pPr>
      <w:r>
        <w:rPr>
          <w:rFonts w:hint="eastAsia" w:ascii="宋体" w:hAnsi="宋体" w:cs="仿宋_GB2312"/>
          <w:sz w:val="24"/>
        </w:rPr>
        <w:t>本公司郑重声明，根据《政府采购促进中小企业发展暂行办法》（财库</w:t>
      </w:r>
      <w:r>
        <w:rPr>
          <w:rFonts w:ascii="宋体" w:hAnsi="宋体" w:cs="仿宋_GB2312"/>
          <w:sz w:val="24"/>
        </w:rPr>
        <w:t>[2011]181</w:t>
      </w:r>
      <w:r>
        <w:rPr>
          <w:rFonts w:hint="eastAsia" w:ascii="宋体" w:hAnsi="宋体" w:cs="仿宋_GB2312"/>
          <w:sz w:val="24"/>
        </w:rPr>
        <w:t>号）的规定，本公司为（请填写：中型、小型、微型）企业。即，本公司同时满足以下条件：</w:t>
      </w:r>
    </w:p>
    <w:p>
      <w:pPr>
        <w:pStyle w:val="205"/>
        <w:widowControl/>
        <w:spacing w:line="360" w:lineRule="auto"/>
        <w:ind w:firstLineChars="0"/>
        <w:rPr>
          <w:rFonts w:ascii="宋体" w:cs="仿宋_GB2312"/>
          <w:sz w:val="24"/>
          <w:szCs w:val="24"/>
        </w:rPr>
      </w:pPr>
      <w:r>
        <w:rPr>
          <w:rFonts w:ascii="宋体" w:hAnsi="宋体" w:cs="仿宋_GB2312"/>
          <w:sz w:val="24"/>
          <w:szCs w:val="24"/>
        </w:rPr>
        <w:t>1</w:t>
      </w:r>
      <w:r>
        <w:rPr>
          <w:rFonts w:hint="eastAsia" w:ascii="宋体" w:hAnsi="宋体" w:cs="仿宋_GB2312"/>
          <w:sz w:val="24"/>
          <w:szCs w:val="24"/>
        </w:rPr>
        <w:t>、根据《工业和信息化部、国家统计局、国家发展和改革委员会、财政部关于印发中小企业划型标准规定的通知》（工信部联企业</w:t>
      </w:r>
      <w:r>
        <w:rPr>
          <w:rFonts w:ascii="宋体" w:hAnsi="宋体" w:cs="仿宋_GB2312"/>
          <w:sz w:val="24"/>
          <w:szCs w:val="24"/>
        </w:rPr>
        <w:t>[2011]300</w:t>
      </w:r>
      <w:r>
        <w:rPr>
          <w:rFonts w:hint="eastAsia" w:ascii="宋体" w:hAnsi="宋体" w:cs="仿宋_GB2312"/>
          <w:sz w:val="24"/>
          <w:szCs w:val="24"/>
        </w:rPr>
        <w:t>号）规定的划分标准，本公司为（请填写：中型、小型、微型）企业。</w:t>
      </w:r>
    </w:p>
    <w:p>
      <w:pPr>
        <w:pStyle w:val="205"/>
        <w:widowControl/>
        <w:spacing w:line="360" w:lineRule="auto"/>
        <w:ind w:firstLineChars="0"/>
        <w:rPr>
          <w:rFonts w:ascii="宋体" w:cs="仿宋_GB2312"/>
          <w:sz w:val="24"/>
          <w:szCs w:val="24"/>
        </w:rPr>
      </w:pPr>
      <w:r>
        <w:rPr>
          <w:rFonts w:ascii="宋体" w:hAnsi="宋体" w:cs="仿宋_GB2312"/>
          <w:sz w:val="24"/>
          <w:szCs w:val="24"/>
        </w:rPr>
        <w:t>2</w:t>
      </w:r>
      <w:r>
        <w:rPr>
          <w:rFonts w:hint="eastAsia" w:ascii="宋体" w:hAnsi="宋体" w:cs="仿宋_GB2312"/>
          <w:sz w:val="24"/>
          <w:szCs w:val="24"/>
        </w:rPr>
        <w:t>、本公司参加单位的项目采购活动提供本企业制造的货物，由本企业承担工程、提供服务。</w:t>
      </w:r>
    </w:p>
    <w:p>
      <w:pPr>
        <w:spacing w:line="360" w:lineRule="auto"/>
        <w:ind w:firstLine="480" w:firstLineChars="200"/>
        <w:rPr>
          <w:rFonts w:ascii="宋体" w:cs="仿宋_GB2312"/>
          <w:sz w:val="24"/>
        </w:rPr>
      </w:pPr>
      <w:r>
        <w:rPr>
          <w:rFonts w:ascii="宋体" w:hAnsi="宋体" w:cs="仿宋_GB2312"/>
          <w:sz w:val="24"/>
        </w:rPr>
        <w:t>3</w:t>
      </w:r>
      <w:r>
        <w:rPr>
          <w:rFonts w:hint="eastAsia" w:ascii="宋体" w:hAnsi="宋体" w:cs="仿宋_GB2312"/>
          <w:sz w:val="24"/>
        </w:rPr>
        <w:t>、本公司对上述声明的真实性负责。如有虚假，将依法承担相应责任。</w:t>
      </w:r>
    </w:p>
    <w:p>
      <w:pPr>
        <w:jc w:val="right"/>
        <w:rPr>
          <w:rFonts w:ascii="宋体" w:cs="仿宋_GB2312"/>
          <w:sz w:val="24"/>
        </w:rPr>
      </w:pPr>
    </w:p>
    <w:p>
      <w:pPr>
        <w:ind w:right="420" w:firstLine="5880" w:firstLineChars="2450"/>
        <w:rPr>
          <w:rFonts w:ascii="宋体" w:cs="仿宋_GB2312"/>
          <w:sz w:val="24"/>
        </w:rPr>
      </w:pPr>
      <w:r>
        <w:rPr>
          <w:rFonts w:hint="eastAsia" w:ascii="宋体" w:hAnsi="宋体" w:cs="仿宋_GB2312"/>
          <w:sz w:val="24"/>
        </w:rPr>
        <w:t>企业名称（盖章）：</w:t>
      </w:r>
    </w:p>
    <w:p>
      <w:pPr>
        <w:ind w:right="420" w:firstLine="4440" w:firstLineChars="1850"/>
        <w:rPr>
          <w:rFonts w:ascii="宋体"/>
          <w:sz w:val="24"/>
        </w:rPr>
      </w:pPr>
      <w:r>
        <w:rPr>
          <w:rFonts w:hint="eastAsia" w:ascii="宋体" w:hAnsi="宋体" w:cs="仿宋_GB2312"/>
          <w:sz w:val="24"/>
        </w:rPr>
        <w:t>日期：年月</w:t>
      </w:r>
      <w:r>
        <w:rPr>
          <w:rFonts w:hint="eastAsia" w:ascii="宋体" w:hAnsi="宋体"/>
          <w:sz w:val="24"/>
        </w:rPr>
        <w:t>日</w:t>
      </w:r>
    </w:p>
    <w:p>
      <w:pPr>
        <w:rPr>
          <w:rFonts w:ascii="宋体"/>
          <w:sz w:val="24"/>
        </w:rPr>
      </w:pPr>
    </w:p>
    <w:p>
      <w:pPr>
        <w:rPr>
          <w:rFonts w:ascii="宋体"/>
          <w:sz w:val="24"/>
        </w:rPr>
      </w:pPr>
    </w:p>
    <w:p>
      <w:pPr>
        <w:rPr>
          <w:rFonts w:ascii="宋体"/>
          <w:sz w:val="24"/>
        </w:rPr>
      </w:pPr>
    </w:p>
    <w:p>
      <w:pPr>
        <w:pStyle w:val="6"/>
        <w:widowControl/>
        <w:tabs>
          <w:tab w:val="left" w:pos="432"/>
        </w:tabs>
        <w:spacing w:before="0" w:after="0" w:line="240" w:lineRule="atLeast"/>
        <w:ind w:firstLine="241" w:firstLineChars="100"/>
        <w:jc w:val="left"/>
        <w:rPr>
          <w:rFonts w:ascii="宋体" w:cs="仿宋_GB2312"/>
          <w:sz w:val="24"/>
        </w:rPr>
      </w:pPr>
    </w:p>
    <w:p>
      <w:pPr>
        <w:rPr>
          <w:rFonts w:ascii="宋体"/>
          <w:sz w:val="24"/>
        </w:rPr>
      </w:pPr>
    </w:p>
    <w:p>
      <w:pPr>
        <w:ind w:firstLine="480" w:firstLineChars="200"/>
        <w:rPr>
          <w:rFonts w:ascii="宋体"/>
          <w:sz w:val="24"/>
        </w:rPr>
      </w:pPr>
    </w:p>
    <w:p>
      <w:pPr>
        <w:ind w:firstLine="480" w:firstLineChars="200"/>
        <w:rPr>
          <w:rFonts w:ascii="宋体"/>
          <w:sz w:val="24"/>
        </w:rPr>
      </w:pPr>
    </w:p>
    <w:p>
      <w:pPr>
        <w:ind w:firstLine="480" w:firstLineChars="200"/>
        <w:rPr>
          <w:rFonts w:ascii="宋体"/>
          <w:sz w:val="24"/>
        </w:rPr>
      </w:pPr>
    </w:p>
    <w:p>
      <w:pPr>
        <w:ind w:firstLine="480" w:firstLineChars="200"/>
        <w:rPr>
          <w:rFonts w:ascii="宋体"/>
          <w:sz w:val="24"/>
        </w:rPr>
      </w:pPr>
    </w:p>
    <w:p>
      <w:pPr>
        <w:ind w:firstLine="480" w:firstLineChars="200"/>
        <w:rPr>
          <w:rFonts w:ascii="宋体"/>
          <w:sz w:val="24"/>
        </w:rPr>
      </w:pPr>
    </w:p>
    <w:p>
      <w:pPr>
        <w:ind w:firstLine="480" w:firstLineChars="200"/>
        <w:rPr>
          <w:rFonts w:ascii="宋体"/>
          <w:sz w:val="24"/>
        </w:rPr>
      </w:pPr>
    </w:p>
    <w:p>
      <w:pPr>
        <w:ind w:firstLine="480" w:firstLineChars="200"/>
        <w:rPr>
          <w:rFonts w:ascii="宋体"/>
          <w:sz w:val="24"/>
        </w:rPr>
      </w:pPr>
    </w:p>
    <w:p>
      <w:pPr>
        <w:ind w:firstLine="480" w:firstLineChars="200"/>
        <w:rPr>
          <w:rFonts w:ascii="宋体"/>
          <w:sz w:val="24"/>
        </w:rPr>
      </w:pPr>
    </w:p>
    <w:p>
      <w:pPr>
        <w:ind w:firstLine="480" w:firstLineChars="200"/>
        <w:rPr>
          <w:rFonts w:ascii="宋体"/>
          <w:sz w:val="24"/>
        </w:rPr>
      </w:pPr>
    </w:p>
    <w:p>
      <w:pPr>
        <w:ind w:firstLine="480" w:firstLineChars="200"/>
        <w:rPr>
          <w:rFonts w:ascii="宋体"/>
          <w:sz w:val="24"/>
        </w:rPr>
      </w:pPr>
    </w:p>
    <w:p>
      <w:pPr>
        <w:ind w:firstLine="480" w:firstLineChars="200"/>
        <w:rPr>
          <w:rFonts w:ascii="宋体"/>
          <w:sz w:val="24"/>
        </w:rPr>
      </w:pPr>
    </w:p>
    <w:p>
      <w:pPr>
        <w:ind w:firstLine="480" w:firstLineChars="200"/>
        <w:rPr>
          <w:rFonts w:ascii="宋体"/>
          <w:sz w:val="24"/>
        </w:rPr>
      </w:pPr>
    </w:p>
    <w:p>
      <w:pPr>
        <w:ind w:firstLine="480" w:firstLineChars="200"/>
        <w:rPr>
          <w:rFonts w:ascii="宋体"/>
          <w:sz w:val="24"/>
        </w:rPr>
      </w:pPr>
    </w:p>
    <w:p>
      <w:pPr>
        <w:ind w:firstLine="480" w:firstLineChars="200"/>
        <w:rPr>
          <w:rFonts w:ascii="宋体"/>
          <w:sz w:val="24"/>
        </w:rPr>
      </w:pPr>
    </w:p>
    <w:p>
      <w:pPr>
        <w:ind w:firstLine="480" w:firstLineChars="200"/>
        <w:rPr>
          <w:rFonts w:ascii="宋体"/>
          <w:sz w:val="24"/>
        </w:rPr>
      </w:pPr>
    </w:p>
    <w:p>
      <w:pPr>
        <w:ind w:firstLine="480" w:firstLineChars="200"/>
        <w:rPr>
          <w:rFonts w:ascii="宋体"/>
          <w:sz w:val="24"/>
        </w:rPr>
      </w:pPr>
    </w:p>
    <w:p>
      <w:pPr>
        <w:ind w:firstLine="480" w:firstLineChars="200"/>
        <w:rPr>
          <w:rFonts w:ascii="宋体"/>
          <w:sz w:val="24"/>
        </w:rPr>
      </w:pPr>
    </w:p>
    <w:p>
      <w:pPr>
        <w:ind w:firstLine="480" w:firstLineChars="200"/>
        <w:rPr>
          <w:rFonts w:ascii="宋体"/>
          <w:sz w:val="24"/>
        </w:rPr>
      </w:pPr>
    </w:p>
    <w:p>
      <w:pPr>
        <w:ind w:firstLine="480" w:firstLineChars="200"/>
        <w:rPr>
          <w:rFonts w:ascii="宋体"/>
          <w:sz w:val="24"/>
        </w:rPr>
      </w:pPr>
    </w:p>
    <w:p>
      <w:pPr>
        <w:ind w:firstLine="480" w:firstLineChars="200"/>
        <w:rPr>
          <w:rFonts w:ascii="宋体"/>
          <w:sz w:val="24"/>
        </w:rPr>
      </w:pPr>
    </w:p>
    <w:p>
      <w:pPr>
        <w:snapToGrid w:val="0"/>
        <w:spacing w:before="50" w:afterLines="50" w:line="360" w:lineRule="auto"/>
        <w:jc w:val="left"/>
        <w:outlineLvl w:val="2"/>
        <w:rPr>
          <w:rFonts w:ascii="宋体" w:hAnsi="宋体"/>
          <w:b/>
          <w:sz w:val="24"/>
        </w:rPr>
      </w:pPr>
      <w:r>
        <w:rPr>
          <w:rFonts w:ascii="宋体" w:hAnsi="宋体"/>
          <w:b/>
          <w:sz w:val="24"/>
        </w:rPr>
        <w:t>3.5</w:t>
      </w:r>
      <w:r>
        <w:rPr>
          <w:rFonts w:hint="eastAsia" w:ascii="宋体" w:hAnsi="宋体"/>
          <w:b/>
          <w:sz w:val="24"/>
        </w:rPr>
        <w:t>：</w:t>
      </w:r>
    </w:p>
    <w:p>
      <w:pPr>
        <w:spacing w:line="588" w:lineRule="exact"/>
        <w:jc w:val="center"/>
        <w:rPr>
          <w:rFonts w:ascii="宋体"/>
          <w:b/>
          <w:spacing w:val="6"/>
          <w:sz w:val="24"/>
        </w:rPr>
      </w:pPr>
      <w:bookmarkStart w:id="2" w:name="OLE_LINK14"/>
      <w:bookmarkStart w:id="3" w:name="OLE_LINK13"/>
      <w:r>
        <w:rPr>
          <w:rFonts w:hint="eastAsia" w:ascii="宋体" w:hAnsi="宋体"/>
          <w:b/>
          <w:spacing w:val="6"/>
          <w:sz w:val="24"/>
        </w:rPr>
        <w:t>残疾人福利性单位声明函</w:t>
      </w:r>
    </w:p>
    <w:bookmarkEnd w:id="2"/>
    <w:bookmarkEnd w:id="3"/>
    <w:p>
      <w:pPr>
        <w:spacing w:line="588" w:lineRule="exact"/>
        <w:rPr>
          <w:rFonts w:ascii="宋体"/>
          <w:b/>
          <w:spacing w:val="6"/>
          <w:sz w:val="24"/>
        </w:rPr>
      </w:pPr>
    </w:p>
    <w:p>
      <w:pPr>
        <w:spacing w:line="588" w:lineRule="exact"/>
        <w:ind w:firstLine="480" w:firstLineChars="200"/>
        <w:rPr>
          <w:rFonts w:ascii="宋体" w:cs="仿宋_GB2312"/>
          <w:sz w:val="24"/>
        </w:rPr>
      </w:pPr>
      <w:r>
        <w:rPr>
          <w:rFonts w:hint="eastAsia" w:ascii="宋体" w:hAnsi="宋体" w:cs="仿宋_GB2312"/>
          <w:sz w:val="24"/>
        </w:rPr>
        <w:t>本单位郑重声明，根据《财政部民政部中国残疾人联合会关于促进残疾人就业政府采购政策的通知》（财库〔</w:t>
      </w:r>
      <w:r>
        <w:rPr>
          <w:rFonts w:ascii="宋体" w:hAnsi="宋体" w:cs="仿宋_GB2312"/>
          <w:sz w:val="24"/>
        </w:rPr>
        <w:t>2017</w:t>
      </w:r>
      <w:r>
        <w:rPr>
          <w:rFonts w:hint="eastAsia" w:ascii="宋体" w:hAnsi="宋体" w:cs="仿宋_GB2312"/>
          <w:sz w:val="24"/>
        </w:rPr>
        <w:t>〕</w:t>
      </w:r>
      <w:r>
        <w:rPr>
          <w:rFonts w:ascii="宋体" w:hAnsi="宋体" w:cs="仿宋_GB2312"/>
          <w:sz w:val="24"/>
        </w:rPr>
        <w:t xml:space="preserve"> 141</w:t>
      </w:r>
      <w:r>
        <w:rPr>
          <w:rFonts w:hint="eastAsia" w:ascii="宋体" w:hAnsi="宋体" w:cs="仿宋_GB2312"/>
          <w:sz w:val="24"/>
        </w:rPr>
        <w:t>号）的规定，本单位为符合条件的残疾人福利性单位，且本单位参加</w:t>
      </w:r>
      <w:r>
        <w:rPr>
          <w:rFonts w:ascii="宋体" w:hAnsi="宋体" w:cs="仿宋_GB2312"/>
          <w:sz w:val="24"/>
        </w:rPr>
        <w:t>______</w:t>
      </w:r>
      <w:r>
        <w:rPr>
          <w:rFonts w:hint="eastAsia" w:ascii="宋体" w:hAnsi="宋体" w:cs="仿宋_GB2312"/>
          <w:sz w:val="24"/>
        </w:rPr>
        <w:t>单位的</w:t>
      </w:r>
      <w:r>
        <w:rPr>
          <w:rFonts w:ascii="宋体" w:hAnsi="宋体" w:cs="仿宋_GB2312"/>
          <w:sz w:val="24"/>
        </w:rPr>
        <w:t>______</w:t>
      </w:r>
      <w:r>
        <w:rPr>
          <w:rFonts w:hint="eastAsia" w:ascii="宋体" w:hAnsi="宋体" w:cs="仿宋_GB2312"/>
          <w:sz w:val="24"/>
        </w:rPr>
        <w:t>项目采购活动提供的是本单位制造货物（由本单位承担工程</w:t>
      </w:r>
      <w:r>
        <w:rPr>
          <w:rFonts w:ascii="宋体" w:hAnsi="宋体" w:cs="仿宋_GB2312"/>
          <w:sz w:val="24"/>
        </w:rPr>
        <w:t>/</w:t>
      </w:r>
      <w:r>
        <w:rPr>
          <w:rFonts w:hint="eastAsia" w:ascii="宋体" w:hAnsi="宋体" w:cs="仿宋_GB2312"/>
          <w:sz w:val="24"/>
        </w:rPr>
        <w:t>提供服务）。</w:t>
      </w:r>
    </w:p>
    <w:p>
      <w:pPr>
        <w:spacing w:line="588" w:lineRule="exact"/>
        <w:ind w:firstLine="480" w:firstLineChars="200"/>
        <w:rPr>
          <w:rFonts w:ascii="宋体" w:cs="仿宋_GB2312"/>
          <w:sz w:val="24"/>
        </w:rPr>
      </w:pPr>
      <w:r>
        <w:rPr>
          <w:rFonts w:hint="eastAsia" w:ascii="宋体" w:hAnsi="宋体" w:cs="仿宋_GB2312"/>
          <w:sz w:val="24"/>
        </w:rPr>
        <w:t>本单位对上述声明的真实性负责。如有虚假，将依法承担相应责任。</w:t>
      </w:r>
    </w:p>
    <w:p>
      <w:pPr>
        <w:spacing w:line="588" w:lineRule="exact"/>
        <w:ind w:firstLine="480" w:firstLineChars="200"/>
        <w:rPr>
          <w:rFonts w:ascii="宋体" w:cs="仿宋_GB2312"/>
          <w:sz w:val="24"/>
        </w:rPr>
      </w:pPr>
    </w:p>
    <w:p>
      <w:pPr>
        <w:spacing w:line="588" w:lineRule="exact"/>
        <w:ind w:firstLine="480" w:firstLineChars="200"/>
        <w:rPr>
          <w:rFonts w:ascii="宋体" w:cs="仿宋_GB2312"/>
          <w:sz w:val="24"/>
        </w:rPr>
      </w:pPr>
    </w:p>
    <w:p>
      <w:pPr>
        <w:tabs>
          <w:tab w:val="left" w:pos="4860"/>
        </w:tabs>
        <w:spacing w:line="588" w:lineRule="exact"/>
        <w:ind w:right="1560" w:firstLine="480" w:firstLineChars="200"/>
        <w:jc w:val="center"/>
        <w:rPr>
          <w:rFonts w:ascii="宋体" w:cs="仿宋_GB2312"/>
          <w:sz w:val="24"/>
        </w:rPr>
      </w:pPr>
      <w:r>
        <w:rPr>
          <w:rFonts w:hint="eastAsia" w:ascii="宋体" w:hAnsi="宋体" w:cs="仿宋_GB2312"/>
          <w:sz w:val="24"/>
        </w:rPr>
        <w:t>单位名称（盖章）：</w:t>
      </w:r>
    </w:p>
    <w:p>
      <w:pPr>
        <w:tabs>
          <w:tab w:val="left" w:pos="4860"/>
        </w:tabs>
        <w:spacing w:line="588" w:lineRule="exact"/>
        <w:ind w:right="1560" w:firstLine="480" w:firstLineChars="200"/>
        <w:jc w:val="center"/>
        <w:rPr>
          <w:rFonts w:ascii="宋体" w:cs="仿宋_GB2312"/>
          <w:sz w:val="24"/>
        </w:rPr>
      </w:pPr>
      <w:r>
        <w:rPr>
          <w:rFonts w:hint="eastAsia" w:ascii="宋体" w:hAnsi="宋体" w:cs="仿宋_GB2312"/>
          <w:sz w:val="24"/>
        </w:rPr>
        <w:t>日期：</w:t>
      </w:r>
    </w:p>
    <w:p>
      <w:pPr>
        <w:ind w:firstLine="480" w:firstLineChars="200"/>
        <w:rPr>
          <w:rFonts w:ascii="仿宋_GB2312" w:hAnsi="仿宋_GB2312" w:eastAsia="仿宋_GB2312" w:cs="仿宋_GB2312"/>
          <w:sz w:val="24"/>
        </w:rPr>
      </w:pPr>
    </w:p>
    <w:p>
      <w:pPr>
        <w:snapToGrid w:val="0"/>
        <w:spacing w:before="50" w:afterLines="50"/>
        <w:jc w:val="left"/>
        <w:rPr>
          <w:rFonts w:ascii="宋体"/>
          <w:b/>
          <w:sz w:val="24"/>
        </w:rPr>
      </w:pPr>
    </w:p>
    <w:p>
      <w:pPr>
        <w:snapToGrid w:val="0"/>
        <w:spacing w:before="50" w:afterLines="50"/>
        <w:jc w:val="left"/>
        <w:rPr>
          <w:rFonts w:ascii="宋体"/>
          <w:b/>
          <w:sz w:val="24"/>
        </w:rPr>
      </w:pPr>
    </w:p>
    <w:p>
      <w:pPr>
        <w:snapToGrid w:val="0"/>
        <w:spacing w:before="50" w:afterLines="50"/>
        <w:jc w:val="left"/>
        <w:rPr>
          <w:rFonts w:ascii="宋体"/>
          <w:b/>
          <w:sz w:val="24"/>
        </w:rPr>
      </w:pPr>
    </w:p>
    <w:p>
      <w:pPr>
        <w:snapToGrid w:val="0"/>
        <w:spacing w:before="50" w:afterLines="50"/>
        <w:jc w:val="left"/>
        <w:rPr>
          <w:rFonts w:ascii="宋体"/>
          <w:b/>
          <w:sz w:val="24"/>
        </w:rPr>
      </w:pPr>
    </w:p>
    <w:p>
      <w:pPr>
        <w:snapToGrid w:val="0"/>
        <w:spacing w:before="50" w:afterLines="50"/>
        <w:jc w:val="left"/>
        <w:rPr>
          <w:rFonts w:ascii="宋体"/>
          <w:b/>
          <w:sz w:val="24"/>
        </w:rPr>
      </w:pPr>
    </w:p>
    <w:p>
      <w:pPr>
        <w:snapToGrid w:val="0"/>
        <w:spacing w:before="50" w:afterLines="50"/>
        <w:jc w:val="left"/>
        <w:rPr>
          <w:rFonts w:ascii="宋体"/>
          <w:b/>
          <w:sz w:val="24"/>
        </w:rPr>
      </w:pPr>
    </w:p>
    <w:p>
      <w:pPr>
        <w:snapToGrid w:val="0"/>
        <w:spacing w:before="50" w:afterLines="50"/>
        <w:jc w:val="left"/>
        <w:rPr>
          <w:rFonts w:ascii="宋体"/>
          <w:b/>
          <w:sz w:val="24"/>
        </w:rPr>
      </w:pPr>
    </w:p>
    <w:p>
      <w:pPr>
        <w:snapToGrid w:val="0"/>
        <w:spacing w:before="50" w:afterLines="50"/>
        <w:jc w:val="left"/>
        <w:rPr>
          <w:rFonts w:ascii="宋体"/>
          <w:b/>
          <w:sz w:val="24"/>
        </w:rPr>
      </w:pPr>
    </w:p>
    <w:p>
      <w:pPr>
        <w:snapToGrid w:val="0"/>
        <w:spacing w:before="50" w:afterLines="50"/>
        <w:jc w:val="left"/>
        <w:rPr>
          <w:rFonts w:ascii="宋体"/>
          <w:b/>
          <w:sz w:val="24"/>
        </w:rPr>
      </w:pPr>
    </w:p>
    <w:p>
      <w:pPr>
        <w:snapToGrid w:val="0"/>
        <w:spacing w:before="50" w:afterLines="50"/>
        <w:jc w:val="left"/>
        <w:rPr>
          <w:rFonts w:ascii="宋体"/>
          <w:b/>
          <w:sz w:val="24"/>
        </w:rPr>
      </w:pPr>
    </w:p>
    <w:p>
      <w:pPr>
        <w:snapToGrid w:val="0"/>
        <w:spacing w:before="50" w:afterLines="50"/>
        <w:jc w:val="left"/>
        <w:rPr>
          <w:rFonts w:ascii="宋体"/>
          <w:b/>
          <w:sz w:val="24"/>
        </w:rPr>
      </w:pPr>
    </w:p>
    <w:p>
      <w:pPr>
        <w:snapToGrid w:val="0"/>
        <w:spacing w:before="50" w:afterLines="50"/>
        <w:jc w:val="left"/>
        <w:rPr>
          <w:rFonts w:ascii="宋体"/>
          <w:b/>
          <w:sz w:val="24"/>
        </w:rPr>
      </w:pPr>
    </w:p>
    <w:p>
      <w:pPr>
        <w:snapToGrid w:val="0"/>
        <w:spacing w:before="50" w:afterLines="50"/>
        <w:jc w:val="left"/>
        <w:rPr>
          <w:rFonts w:ascii="宋体"/>
          <w:b/>
          <w:sz w:val="24"/>
        </w:rPr>
      </w:pPr>
    </w:p>
    <w:p>
      <w:pPr>
        <w:snapToGrid w:val="0"/>
        <w:spacing w:before="50" w:afterLines="50"/>
        <w:jc w:val="left"/>
        <w:rPr>
          <w:rFonts w:ascii="宋体"/>
          <w:b/>
          <w:sz w:val="24"/>
        </w:rPr>
      </w:pPr>
    </w:p>
    <w:p>
      <w:pPr>
        <w:snapToGrid w:val="0"/>
        <w:spacing w:before="50" w:afterLines="50" w:line="360" w:lineRule="auto"/>
        <w:jc w:val="left"/>
        <w:outlineLvl w:val="2"/>
        <w:rPr>
          <w:rFonts w:ascii="宋体" w:hAnsi="宋体"/>
          <w:b/>
          <w:sz w:val="24"/>
        </w:rPr>
      </w:pPr>
      <w:r>
        <w:rPr>
          <w:rFonts w:hint="eastAsia" w:ascii="宋体" w:hAnsi="宋体"/>
          <w:b/>
          <w:sz w:val="24"/>
        </w:rPr>
        <w:t>附件3.6</w:t>
      </w:r>
    </w:p>
    <w:p>
      <w:pPr>
        <w:snapToGrid w:val="0"/>
        <w:spacing w:before="50" w:afterLines="50"/>
        <w:jc w:val="left"/>
        <w:rPr>
          <w:rFonts w:ascii="宋体"/>
          <w:b/>
          <w:sz w:val="32"/>
          <w:szCs w:val="32"/>
        </w:rPr>
      </w:pPr>
      <w:r>
        <w:rPr>
          <w:rFonts w:hint="eastAsia" w:ascii="宋体"/>
          <w:b/>
          <w:sz w:val="32"/>
          <w:szCs w:val="32"/>
        </w:rPr>
        <w:t xml:space="preserve"> 投标货物过往用户清单</w:t>
      </w:r>
    </w:p>
    <w:p>
      <w:pPr>
        <w:rPr>
          <w:sz w:val="24"/>
        </w:rPr>
      </w:pPr>
    </w:p>
    <w:p>
      <w:pPr>
        <w:rPr>
          <w:sz w:val="24"/>
          <w:u w:val="single"/>
        </w:rPr>
      </w:pPr>
      <w:r>
        <w:rPr>
          <w:rFonts w:hint="eastAsia"/>
          <w:sz w:val="24"/>
        </w:rPr>
        <w:t>投标人名称（盖章）：招标编号：标项：</w:t>
      </w:r>
    </w:p>
    <w:tbl>
      <w:tblPr>
        <w:tblStyle w:val="42"/>
        <w:tblW w:w="9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22"/>
        <w:gridCol w:w="1249"/>
        <w:gridCol w:w="1276"/>
        <w:gridCol w:w="1276"/>
        <w:gridCol w:w="1134"/>
        <w:gridCol w:w="127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序号</w:t>
            </w:r>
          </w:p>
        </w:tc>
        <w:tc>
          <w:tcPr>
            <w:tcW w:w="1322"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用户名称</w:t>
            </w:r>
          </w:p>
        </w:tc>
        <w:tc>
          <w:tcPr>
            <w:tcW w:w="124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cs="宋体"/>
                <w:kern w:val="0"/>
                <w:sz w:val="24"/>
              </w:rPr>
              <w:t>货物型号</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ascii="宋体" w:cs="宋体"/>
                <w:kern w:val="0"/>
                <w:sz w:val="24"/>
              </w:rPr>
            </w:pPr>
            <w:r>
              <w:rPr>
                <w:rFonts w:hint="eastAsia" w:ascii="宋体" w:cs="宋体"/>
                <w:kern w:val="0"/>
                <w:sz w:val="24"/>
              </w:rPr>
              <w:t>合同金额</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cs="宋体"/>
                <w:kern w:val="0"/>
                <w:sz w:val="24"/>
              </w:rPr>
            </w:pPr>
            <w:r>
              <w:rPr>
                <w:rFonts w:hint="eastAsia" w:ascii="宋体" w:cs="宋体"/>
                <w:kern w:val="0"/>
                <w:sz w:val="24"/>
              </w:rPr>
              <w:t>采购日期</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cs="宋体"/>
                <w:kern w:val="0"/>
                <w:sz w:val="24"/>
              </w:rPr>
            </w:pPr>
            <w:r>
              <w:rPr>
                <w:rFonts w:hint="eastAsia" w:ascii="宋体" w:cs="宋体"/>
                <w:kern w:val="0"/>
                <w:sz w:val="24"/>
              </w:rPr>
              <w:t>联系人</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cs="宋体"/>
                <w:kern w:val="0"/>
                <w:sz w:val="24"/>
              </w:rPr>
            </w:pPr>
            <w:r>
              <w:rPr>
                <w:rFonts w:hint="eastAsia" w:ascii="宋体" w:cs="宋体"/>
                <w:kern w:val="0"/>
                <w:sz w:val="24"/>
              </w:rPr>
              <w:t>联系电话</w:t>
            </w:r>
          </w:p>
        </w:tc>
        <w:tc>
          <w:tcPr>
            <w:tcW w:w="7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cs="宋体"/>
                <w:kern w:val="0"/>
                <w:sz w:val="24"/>
              </w:rPr>
            </w:pPr>
            <w:r>
              <w:rPr>
                <w:rFonts w:hint="eastAsia" w:asci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322"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4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322"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4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322"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4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322"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4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322"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4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322"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4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322"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4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322"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4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322"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4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bl>
    <w:p>
      <w:pPr>
        <w:rPr>
          <w:rFonts w:ascii="宋体"/>
          <w:b/>
          <w:sz w:val="24"/>
        </w:rPr>
      </w:pPr>
    </w:p>
    <w:p>
      <w:pPr>
        <w:rPr>
          <w:sz w:val="24"/>
        </w:rPr>
      </w:pPr>
      <w:r>
        <w:rPr>
          <w:rFonts w:hint="eastAsia" w:ascii="宋体"/>
          <w:sz w:val="24"/>
        </w:rPr>
        <w:t>法定代表人或委托代理人签字</w:t>
      </w:r>
      <w:r>
        <w:rPr>
          <w:rFonts w:hint="eastAsia"/>
          <w:sz w:val="24"/>
        </w:rPr>
        <w:t>：</w:t>
      </w:r>
    </w:p>
    <w:p>
      <w:pPr>
        <w:rPr>
          <w:sz w:val="24"/>
        </w:rPr>
      </w:pPr>
      <w:r>
        <w:rPr>
          <w:rFonts w:hint="eastAsia"/>
          <w:sz w:val="24"/>
        </w:rPr>
        <w:t>职务：日期：</w:t>
      </w:r>
    </w:p>
    <w:p>
      <w:pPr>
        <w:snapToGrid w:val="0"/>
        <w:spacing w:before="50" w:afterLines="50"/>
        <w:jc w:val="left"/>
        <w:rPr>
          <w:rFonts w:ascii="宋体"/>
          <w:b/>
          <w:sz w:val="24"/>
        </w:rPr>
      </w:pPr>
    </w:p>
    <w:p>
      <w:pPr>
        <w:pStyle w:val="25"/>
        <w:spacing w:before="156" w:after="156"/>
        <w:rPr>
          <w:rFonts w:ascii="Times New Roman" w:hAnsi="Times New Roman"/>
        </w:rPr>
      </w:pPr>
    </w:p>
    <w:p/>
    <w:p/>
    <w:p/>
    <w:p/>
    <w:p/>
    <w:p/>
    <w:p/>
    <w:p/>
    <w:p/>
    <w:p/>
    <w:p/>
    <w:p/>
    <w:p/>
    <w:p/>
    <w:p/>
    <w:p/>
    <w:p/>
    <w:p/>
    <w:p/>
    <w:p/>
    <w:p/>
    <w:p/>
    <w:p>
      <w:pPr>
        <w:snapToGrid w:val="0"/>
        <w:spacing w:before="50" w:afterLines="50" w:line="360" w:lineRule="auto"/>
        <w:jc w:val="left"/>
        <w:outlineLvl w:val="2"/>
        <w:rPr>
          <w:rFonts w:ascii="宋体" w:hAnsi="宋体"/>
          <w:b/>
          <w:sz w:val="24"/>
        </w:rPr>
      </w:pPr>
      <w:r>
        <w:rPr>
          <w:rFonts w:hint="eastAsia" w:ascii="宋体" w:hAnsi="宋体"/>
          <w:b/>
          <w:sz w:val="24"/>
        </w:rPr>
        <w:t>附件3.7</w:t>
      </w:r>
    </w:p>
    <w:p>
      <w:pPr>
        <w:snapToGrid w:val="0"/>
        <w:spacing w:before="50" w:afterLines="50"/>
        <w:jc w:val="center"/>
        <w:rPr>
          <w:rFonts w:ascii="宋体"/>
          <w:b/>
          <w:sz w:val="24"/>
        </w:rPr>
      </w:pPr>
      <w:r>
        <w:rPr>
          <w:rFonts w:hint="eastAsia" w:ascii="宋体"/>
          <w:b/>
          <w:sz w:val="24"/>
        </w:rPr>
        <w:t>商务响应表</w:t>
      </w:r>
    </w:p>
    <w:p>
      <w:pPr>
        <w:snapToGrid w:val="0"/>
        <w:spacing w:before="50" w:afterLines="50"/>
        <w:jc w:val="left"/>
        <w:rPr>
          <w:rFonts w:ascii="宋体"/>
          <w:b/>
          <w:sz w:val="24"/>
        </w:rPr>
      </w:pPr>
    </w:p>
    <w:p>
      <w:pPr>
        <w:snapToGrid w:val="0"/>
        <w:spacing w:before="50" w:afterLines="50"/>
        <w:jc w:val="left"/>
        <w:rPr>
          <w:rFonts w:ascii="宋体"/>
          <w:sz w:val="24"/>
          <w:u w:val="single"/>
        </w:rPr>
      </w:pPr>
      <w:r>
        <w:rPr>
          <w:rFonts w:hint="eastAsia" w:ascii="宋体"/>
          <w:sz w:val="24"/>
        </w:rPr>
        <w:t>标项：</w:t>
      </w:r>
    </w:p>
    <w:tbl>
      <w:tblPr>
        <w:tblStyle w:val="42"/>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7"/>
        <w:gridCol w:w="2698"/>
        <w:gridCol w:w="1259"/>
        <w:gridCol w:w="30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547"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szCs w:val="20"/>
              </w:rPr>
            </w:pPr>
            <w:r>
              <w:rPr>
                <w:rFonts w:hint="eastAsia" w:ascii="宋体"/>
                <w:sz w:val="24"/>
              </w:rPr>
              <w:t>项目</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szCs w:val="20"/>
              </w:rPr>
            </w:pPr>
            <w:r>
              <w:rPr>
                <w:rFonts w:hint="eastAsia" w:ascii="宋体"/>
                <w:sz w:val="24"/>
              </w:rPr>
              <w:t>招标文件要求</w:t>
            </w: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szCs w:val="20"/>
              </w:rPr>
            </w:pPr>
            <w:r>
              <w:rPr>
                <w:rFonts w:hint="eastAsia" w:ascii="宋体"/>
                <w:sz w:val="24"/>
              </w:rPr>
              <w:t>响应及偏离情况</w:t>
            </w: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szCs w:val="20"/>
              </w:rPr>
            </w:pPr>
            <w:r>
              <w:rPr>
                <w:rFonts w:hint="eastAsia" w:ascii="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547" w:type="dxa"/>
            <w:tcBorders>
              <w:top w:val="single" w:color="auto" w:sz="4" w:space="0"/>
              <w:left w:val="single" w:color="auto" w:sz="4" w:space="0"/>
              <w:bottom w:val="single" w:color="auto" w:sz="4" w:space="0"/>
              <w:right w:val="single" w:color="auto" w:sz="4" w:space="0"/>
            </w:tcBorders>
            <w:vAlign w:val="center"/>
          </w:tcPr>
          <w:p>
            <w:pPr>
              <w:pStyle w:val="25"/>
              <w:snapToGrid w:val="0"/>
              <w:spacing w:beforeLines="0" w:afterLines="0" w:line="240" w:lineRule="auto"/>
              <w:outlineLvl w:val="0"/>
              <w:rPr>
                <w:szCs w:val="24"/>
              </w:rPr>
            </w:pPr>
            <w:bookmarkStart w:id="4" w:name="_Toc414870809"/>
            <w:bookmarkStart w:id="5" w:name="_Toc408477084"/>
            <w:r>
              <w:rPr>
                <w:rFonts w:hint="eastAsia"/>
                <w:szCs w:val="24"/>
              </w:rPr>
              <w:t>一、免费质保期</w:t>
            </w:r>
            <w:bookmarkEnd w:id="4"/>
            <w:bookmarkEnd w:id="5"/>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547" w:type="dxa"/>
            <w:tcBorders>
              <w:top w:val="single" w:color="auto" w:sz="4" w:space="0"/>
              <w:left w:val="single" w:color="auto" w:sz="4" w:space="0"/>
              <w:bottom w:val="single" w:color="auto" w:sz="4" w:space="0"/>
              <w:right w:val="single" w:color="auto" w:sz="4" w:space="0"/>
            </w:tcBorders>
            <w:vAlign w:val="center"/>
          </w:tcPr>
          <w:p>
            <w:pPr>
              <w:pStyle w:val="25"/>
              <w:snapToGrid w:val="0"/>
              <w:spacing w:beforeLines="0" w:afterLines="0" w:line="240" w:lineRule="auto"/>
              <w:outlineLvl w:val="0"/>
              <w:rPr>
                <w:szCs w:val="24"/>
              </w:rPr>
            </w:pPr>
            <w:bookmarkStart w:id="6" w:name="_Toc414870810"/>
            <w:bookmarkStart w:id="7" w:name="_Toc408477085"/>
            <w:r>
              <w:rPr>
                <w:rFonts w:hint="eastAsia"/>
                <w:szCs w:val="24"/>
              </w:rPr>
              <w:t>二、售后服务要求</w:t>
            </w:r>
            <w:bookmarkEnd w:id="6"/>
            <w:bookmarkEnd w:id="7"/>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547" w:type="dxa"/>
            <w:tcBorders>
              <w:top w:val="single" w:color="auto" w:sz="4" w:space="0"/>
              <w:left w:val="single" w:color="auto" w:sz="4" w:space="0"/>
              <w:bottom w:val="single" w:color="auto" w:sz="4" w:space="0"/>
              <w:right w:val="single" w:color="auto" w:sz="4" w:space="0"/>
            </w:tcBorders>
            <w:vAlign w:val="center"/>
          </w:tcPr>
          <w:p>
            <w:pPr>
              <w:pStyle w:val="25"/>
              <w:snapToGrid w:val="0"/>
              <w:spacing w:beforeLines="0" w:afterLines="0" w:line="240" w:lineRule="auto"/>
              <w:outlineLvl w:val="0"/>
              <w:rPr>
                <w:szCs w:val="24"/>
              </w:rPr>
            </w:pPr>
            <w:bookmarkStart w:id="8" w:name="_Toc408477086"/>
            <w:bookmarkStart w:id="9" w:name="_Toc414870811"/>
            <w:r>
              <w:rPr>
                <w:rFonts w:hint="eastAsia"/>
                <w:szCs w:val="24"/>
              </w:rPr>
              <w:t>三、售后服务保障或维修响应时间要求</w:t>
            </w:r>
            <w:bookmarkEnd w:id="8"/>
            <w:bookmarkEnd w:id="9"/>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547" w:type="dxa"/>
            <w:tcBorders>
              <w:top w:val="single" w:color="auto" w:sz="4" w:space="0"/>
              <w:left w:val="single" w:color="auto" w:sz="4" w:space="0"/>
              <w:bottom w:val="single" w:color="auto" w:sz="4" w:space="0"/>
              <w:right w:val="single" w:color="auto" w:sz="4" w:space="0"/>
            </w:tcBorders>
            <w:vAlign w:val="center"/>
          </w:tcPr>
          <w:p>
            <w:pPr>
              <w:pStyle w:val="25"/>
              <w:snapToGrid w:val="0"/>
              <w:spacing w:beforeLines="0" w:afterLines="0" w:line="240" w:lineRule="auto"/>
              <w:outlineLvl w:val="0"/>
              <w:rPr>
                <w:szCs w:val="24"/>
              </w:rPr>
            </w:pPr>
            <w:bookmarkStart w:id="10" w:name="_Toc414870812"/>
            <w:bookmarkStart w:id="11" w:name="_Toc408477087"/>
            <w:r>
              <w:rPr>
                <w:rFonts w:hint="eastAsia"/>
                <w:szCs w:val="24"/>
              </w:rPr>
              <w:t>四、交货时间及地点</w:t>
            </w:r>
            <w:bookmarkEnd w:id="10"/>
            <w:bookmarkEnd w:id="11"/>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547" w:type="dxa"/>
            <w:tcBorders>
              <w:top w:val="single" w:color="auto" w:sz="4" w:space="0"/>
              <w:left w:val="single" w:color="auto" w:sz="4" w:space="0"/>
              <w:bottom w:val="single" w:color="auto" w:sz="4" w:space="0"/>
              <w:right w:val="single" w:color="auto" w:sz="4" w:space="0"/>
            </w:tcBorders>
            <w:vAlign w:val="center"/>
          </w:tcPr>
          <w:p>
            <w:pPr>
              <w:pStyle w:val="25"/>
              <w:snapToGrid w:val="0"/>
              <w:spacing w:beforeLines="0" w:afterLines="0" w:line="240" w:lineRule="auto"/>
              <w:outlineLvl w:val="0"/>
              <w:rPr>
                <w:szCs w:val="24"/>
              </w:rPr>
            </w:pPr>
            <w:bookmarkStart w:id="12" w:name="_Toc408477088"/>
            <w:bookmarkStart w:id="13" w:name="_Toc414870813"/>
            <w:r>
              <w:rPr>
                <w:rFonts w:hint="eastAsia"/>
                <w:szCs w:val="24"/>
              </w:rPr>
              <w:t>五、付款方式</w:t>
            </w:r>
            <w:bookmarkEnd w:id="12"/>
            <w:bookmarkEnd w:id="13"/>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547" w:type="dxa"/>
            <w:tcBorders>
              <w:top w:val="single" w:color="auto" w:sz="4" w:space="0"/>
              <w:left w:val="single" w:color="auto" w:sz="4" w:space="0"/>
              <w:bottom w:val="single" w:color="auto" w:sz="4" w:space="0"/>
              <w:right w:val="single" w:color="auto" w:sz="4" w:space="0"/>
            </w:tcBorders>
            <w:vAlign w:val="center"/>
          </w:tcPr>
          <w:p>
            <w:pPr>
              <w:pStyle w:val="25"/>
              <w:snapToGrid w:val="0"/>
              <w:spacing w:beforeLines="0" w:afterLines="0" w:line="240" w:lineRule="auto"/>
              <w:outlineLvl w:val="0"/>
              <w:rPr>
                <w:szCs w:val="24"/>
              </w:rPr>
            </w:pPr>
            <w:bookmarkStart w:id="14" w:name="_Toc414870814"/>
            <w:bookmarkStart w:id="15" w:name="_Toc408477089"/>
            <w:r>
              <w:rPr>
                <w:rFonts w:hint="eastAsia"/>
                <w:szCs w:val="24"/>
              </w:rPr>
              <w:t>六、安装</w:t>
            </w:r>
            <w:bookmarkEnd w:id="14"/>
            <w:bookmarkEnd w:id="15"/>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547" w:type="dxa"/>
            <w:tcBorders>
              <w:top w:val="single" w:color="auto" w:sz="4" w:space="0"/>
              <w:left w:val="single" w:color="auto" w:sz="4" w:space="0"/>
              <w:bottom w:val="single" w:color="auto" w:sz="4" w:space="0"/>
              <w:right w:val="single" w:color="auto" w:sz="4" w:space="0"/>
            </w:tcBorders>
            <w:vAlign w:val="center"/>
          </w:tcPr>
          <w:p>
            <w:pPr>
              <w:pStyle w:val="25"/>
              <w:snapToGrid w:val="0"/>
              <w:spacing w:beforeLines="0" w:afterLines="0" w:line="240" w:lineRule="auto"/>
              <w:outlineLvl w:val="0"/>
              <w:rPr>
                <w:szCs w:val="24"/>
              </w:rPr>
            </w:pPr>
            <w:bookmarkStart w:id="16" w:name="_Toc408477090"/>
            <w:bookmarkStart w:id="17" w:name="_Toc414870815"/>
            <w:r>
              <w:rPr>
                <w:rFonts w:hint="eastAsia"/>
                <w:szCs w:val="24"/>
              </w:rPr>
              <w:t>七、培训</w:t>
            </w:r>
            <w:bookmarkEnd w:id="16"/>
            <w:bookmarkEnd w:id="17"/>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547" w:type="dxa"/>
            <w:tcBorders>
              <w:top w:val="single" w:color="auto" w:sz="4" w:space="0"/>
              <w:left w:val="single" w:color="auto" w:sz="4" w:space="0"/>
              <w:bottom w:val="single" w:color="auto" w:sz="4" w:space="0"/>
              <w:right w:val="single" w:color="auto" w:sz="4" w:space="0"/>
            </w:tcBorders>
            <w:vAlign w:val="center"/>
          </w:tcPr>
          <w:p>
            <w:pPr>
              <w:pStyle w:val="25"/>
              <w:snapToGrid w:val="0"/>
              <w:spacing w:beforeLines="0" w:afterLines="0" w:line="240" w:lineRule="auto"/>
              <w:outlineLvl w:val="0"/>
              <w:rPr>
                <w:szCs w:val="24"/>
              </w:rPr>
            </w:pPr>
            <w:bookmarkStart w:id="18" w:name="_Toc414870816"/>
            <w:r>
              <w:rPr>
                <w:rFonts w:hint="eastAsia"/>
                <w:szCs w:val="24"/>
              </w:rPr>
              <w:t>……</w:t>
            </w:r>
            <w:bookmarkEnd w:id="18"/>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547" w:type="dxa"/>
            <w:tcBorders>
              <w:top w:val="single" w:color="auto" w:sz="4" w:space="0"/>
              <w:left w:val="single" w:color="auto" w:sz="4" w:space="0"/>
              <w:bottom w:val="single" w:color="auto" w:sz="4" w:space="0"/>
              <w:right w:val="single" w:color="auto" w:sz="4" w:space="0"/>
            </w:tcBorders>
            <w:vAlign w:val="center"/>
          </w:tcPr>
          <w:p>
            <w:pPr>
              <w:pStyle w:val="25"/>
              <w:snapToGrid w:val="0"/>
              <w:spacing w:beforeLines="0" w:afterLines="0" w:line="240" w:lineRule="auto"/>
              <w:outlineLvl w:val="0"/>
              <w:rPr>
                <w:szCs w:val="24"/>
              </w:rPr>
            </w:pPr>
            <w:bookmarkStart w:id="19" w:name="_Toc414870817"/>
            <w:bookmarkStart w:id="20" w:name="_Toc408477092"/>
            <w:r>
              <w:rPr>
                <w:rFonts w:hint="eastAsia"/>
                <w:szCs w:val="24"/>
              </w:rPr>
              <w:t>……</w:t>
            </w:r>
            <w:bookmarkEnd w:id="19"/>
            <w:bookmarkEnd w:id="20"/>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sz w:val="24"/>
              </w:rPr>
            </w:pPr>
          </w:p>
        </w:tc>
      </w:tr>
    </w:tbl>
    <w:p>
      <w:pPr>
        <w:snapToGrid w:val="0"/>
        <w:spacing w:beforeLines="50"/>
        <w:rPr>
          <w:rFonts w:ascii="宋体"/>
          <w:sz w:val="24"/>
          <w:szCs w:val="20"/>
        </w:rPr>
      </w:pPr>
    </w:p>
    <w:p>
      <w:pPr>
        <w:snapToGrid w:val="0"/>
        <w:spacing w:before="50" w:after="50"/>
        <w:rPr>
          <w:rFonts w:ascii="宋体"/>
          <w:spacing w:val="20"/>
          <w:sz w:val="24"/>
          <w:szCs w:val="20"/>
          <w:u w:val="single"/>
        </w:rPr>
      </w:pPr>
      <w:r>
        <w:rPr>
          <w:rFonts w:hint="eastAsia" w:ascii="宋体"/>
          <w:sz w:val="24"/>
        </w:rPr>
        <w:t>法定代表人或委托代理人签字</w:t>
      </w:r>
      <w:r>
        <w:rPr>
          <w:rFonts w:hint="eastAsia" w:ascii="宋体"/>
          <w:spacing w:val="20"/>
          <w:sz w:val="24"/>
        </w:rPr>
        <w:t>：</w:t>
      </w:r>
    </w:p>
    <w:p>
      <w:pPr>
        <w:snapToGrid w:val="0"/>
        <w:spacing w:before="50" w:after="50"/>
        <w:rPr>
          <w:rFonts w:ascii="宋体"/>
          <w:spacing w:val="20"/>
          <w:sz w:val="24"/>
          <w:u w:val="single"/>
        </w:rPr>
      </w:pPr>
      <w:r>
        <w:rPr>
          <w:rFonts w:hint="eastAsia" w:ascii="宋体"/>
          <w:spacing w:val="20"/>
          <w:sz w:val="24"/>
        </w:rPr>
        <w:t>投标人盖章：              日 期：</w:t>
      </w:r>
    </w:p>
    <w:p>
      <w:pPr>
        <w:snapToGrid w:val="0"/>
        <w:spacing w:before="50" w:after="50"/>
        <w:rPr>
          <w:rFonts w:ascii="宋体"/>
          <w:spacing w:val="20"/>
          <w:sz w:val="24"/>
          <w:u w:val="single"/>
        </w:rPr>
      </w:pPr>
    </w:p>
    <w:p>
      <w:pPr>
        <w:snapToGrid w:val="0"/>
        <w:spacing w:before="50" w:after="50"/>
        <w:rPr>
          <w:rFonts w:ascii="宋体"/>
          <w:spacing w:val="20"/>
          <w:sz w:val="24"/>
          <w:u w:val="single"/>
        </w:rPr>
      </w:pPr>
    </w:p>
    <w:p>
      <w:pPr>
        <w:snapToGrid w:val="0"/>
        <w:spacing w:before="50" w:after="50"/>
        <w:rPr>
          <w:rFonts w:ascii="宋体"/>
          <w:spacing w:val="20"/>
          <w:sz w:val="24"/>
          <w:u w:val="single"/>
        </w:rPr>
      </w:pPr>
    </w:p>
    <w:p>
      <w:pPr>
        <w:snapToGrid w:val="0"/>
        <w:spacing w:before="50" w:afterLines="50"/>
        <w:jc w:val="left"/>
        <w:rPr>
          <w:rFonts w:ascii="宋体"/>
          <w:b/>
          <w:sz w:val="24"/>
        </w:rPr>
      </w:pPr>
    </w:p>
    <w:p>
      <w:pPr>
        <w:snapToGrid w:val="0"/>
        <w:spacing w:before="50" w:afterLines="50"/>
        <w:jc w:val="left"/>
        <w:rPr>
          <w:rFonts w:ascii="宋体"/>
          <w:b/>
          <w:sz w:val="24"/>
        </w:rPr>
      </w:pPr>
    </w:p>
    <w:p>
      <w:pPr>
        <w:snapToGrid w:val="0"/>
        <w:spacing w:before="50" w:afterLines="50"/>
        <w:jc w:val="left"/>
        <w:rPr>
          <w:rFonts w:ascii="宋体"/>
          <w:b/>
          <w:sz w:val="24"/>
        </w:rPr>
      </w:pPr>
    </w:p>
    <w:p>
      <w:pPr>
        <w:snapToGrid w:val="0"/>
        <w:spacing w:before="50" w:afterLines="50"/>
        <w:jc w:val="left"/>
        <w:rPr>
          <w:rFonts w:ascii="宋体"/>
          <w:b/>
          <w:sz w:val="24"/>
        </w:rPr>
      </w:pPr>
    </w:p>
    <w:p>
      <w:pPr>
        <w:snapToGrid w:val="0"/>
        <w:spacing w:before="50" w:afterLines="50"/>
        <w:jc w:val="left"/>
        <w:rPr>
          <w:rFonts w:ascii="宋体"/>
          <w:b/>
          <w:sz w:val="24"/>
        </w:rPr>
      </w:pPr>
    </w:p>
    <w:p>
      <w:pPr>
        <w:snapToGrid w:val="0"/>
        <w:spacing w:before="50" w:afterLines="50" w:line="360" w:lineRule="auto"/>
        <w:jc w:val="left"/>
        <w:outlineLvl w:val="2"/>
        <w:rPr>
          <w:rFonts w:ascii="宋体" w:hAnsi="宋体"/>
          <w:b/>
          <w:sz w:val="24"/>
        </w:rPr>
      </w:pPr>
      <w:r>
        <w:rPr>
          <w:rFonts w:hint="eastAsia" w:ascii="宋体" w:hAnsi="宋体"/>
          <w:b/>
          <w:sz w:val="24"/>
        </w:rPr>
        <w:t>3.8投标产品服务计划表：</w:t>
      </w:r>
    </w:p>
    <w:p>
      <w:pPr>
        <w:snapToGrid w:val="0"/>
        <w:spacing w:beforeLines="50" w:after="50" w:line="360" w:lineRule="auto"/>
        <w:jc w:val="center"/>
        <w:rPr>
          <w:rFonts w:ascii="宋体" w:hAnsi="宋体"/>
          <w:b/>
          <w:color w:val="0D0D0D"/>
          <w:sz w:val="24"/>
        </w:rPr>
      </w:pPr>
      <w:r>
        <w:rPr>
          <w:rFonts w:hint="eastAsia" w:ascii="宋体" w:hAnsi="宋体"/>
          <w:b/>
          <w:color w:val="0D0D0D"/>
          <w:sz w:val="24"/>
        </w:rPr>
        <w:t>投标产品服务计划表</w:t>
      </w:r>
    </w:p>
    <w:p>
      <w:pPr>
        <w:snapToGrid w:val="0"/>
        <w:spacing w:beforeLines="50" w:after="50" w:line="360" w:lineRule="auto"/>
        <w:jc w:val="center"/>
        <w:rPr>
          <w:rFonts w:ascii="宋体" w:hAnsi="宋体"/>
          <w:b/>
          <w:color w:val="0D0D0D"/>
          <w:sz w:val="24"/>
        </w:rPr>
      </w:pPr>
    </w:p>
    <w:tbl>
      <w:tblPr>
        <w:tblStyle w:val="42"/>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4500"/>
        <w:gridCol w:w="2064"/>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vAlign w:val="center"/>
          </w:tcPr>
          <w:p>
            <w:pPr>
              <w:spacing w:beforeLines="50" w:afterLines="50" w:line="360" w:lineRule="auto"/>
              <w:jc w:val="center"/>
              <w:rPr>
                <w:rFonts w:ascii="宋体" w:hAnsi="宋体"/>
                <w:color w:val="0D0D0D"/>
                <w:sz w:val="24"/>
              </w:rPr>
            </w:pPr>
            <w:r>
              <w:rPr>
                <w:rFonts w:hint="eastAsia" w:ascii="宋体" w:hAnsi="宋体"/>
                <w:color w:val="0D0D0D"/>
                <w:sz w:val="24"/>
              </w:rPr>
              <w:t>序号</w:t>
            </w:r>
          </w:p>
        </w:tc>
        <w:tc>
          <w:tcPr>
            <w:tcW w:w="4500" w:type="dxa"/>
            <w:vAlign w:val="center"/>
          </w:tcPr>
          <w:p>
            <w:pPr>
              <w:spacing w:beforeLines="50" w:afterLines="50" w:line="360" w:lineRule="auto"/>
              <w:jc w:val="center"/>
              <w:rPr>
                <w:rFonts w:ascii="宋体" w:hAnsi="宋体"/>
                <w:color w:val="0D0D0D"/>
                <w:sz w:val="24"/>
              </w:rPr>
            </w:pPr>
            <w:r>
              <w:rPr>
                <w:rFonts w:hint="eastAsia" w:ascii="宋体" w:hAnsi="宋体"/>
                <w:color w:val="0D0D0D"/>
                <w:sz w:val="24"/>
              </w:rPr>
              <w:t>质量保障措施及服务内容</w:t>
            </w:r>
          </w:p>
        </w:tc>
        <w:tc>
          <w:tcPr>
            <w:tcW w:w="2064" w:type="dxa"/>
            <w:vAlign w:val="center"/>
          </w:tcPr>
          <w:p>
            <w:pPr>
              <w:spacing w:beforeLines="50" w:afterLines="50" w:line="360" w:lineRule="auto"/>
              <w:jc w:val="center"/>
              <w:rPr>
                <w:rFonts w:ascii="宋体" w:hAnsi="宋体"/>
                <w:color w:val="0D0D0D"/>
                <w:sz w:val="24"/>
              </w:rPr>
            </w:pPr>
            <w:r>
              <w:rPr>
                <w:rFonts w:hint="eastAsia" w:ascii="宋体" w:hAnsi="宋体"/>
                <w:color w:val="0D0D0D"/>
                <w:sz w:val="24"/>
              </w:rPr>
              <w:t>承诺</w:t>
            </w:r>
          </w:p>
        </w:tc>
        <w:tc>
          <w:tcPr>
            <w:tcW w:w="1896" w:type="dxa"/>
            <w:vAlign w:val="center"/>
          </w:tcPr>
          <w:p>
            <w:pPr>
              <w:spacing w:beforeLines="50" w:afterLines="50" w:line="360" w:lineRule="auto"/>
              <w:jc w:val="center"/>
              <w:rPr>
                <w:rFonts w:ascii="宋体" w:hAnsi="宋体"/>
                <w:color w:val="0D0D0D"/>
                <w:sz w:val="24"/>
              </w:rPr>
            </w:pPr>
            <w:r>
              <w:rPr>
                <w:rFonts w:hint="eastAsia" w:ascii="宋体" w:hAnsi="宋体"/>
                <w:color w:val="0D0D0D"/>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vAlign w:val="center"/>
          </w:tcPr>
          <w:p>
            <w:pPr>
              <w:spacing w:beforeLines="50" w:afterLines="50" w:line="360" w:lineRule="auto"/>
              <w:jc w:val="center"/>
              <w:rPr>
                <w:rFonts w:ascii="宋体" w:hAnsi="宋体"/>
                <w:color w:val="0D0D0D"/>
                <w:sz w:val="24"/>
              </w:rPr>
            </w:pPr>
            <w:r>
              <w:rPr>
                <w:rFonts w:hint="eastAsia" w:ascii="宋体" w:hAnsi="宋体"/>
                <w:color w:val="0D0D0D"/>
                <w:sz w:val="24"/>
              </w:rPr>
              <w:t>1</w:t>
            </w:r>
          </w:p>
        </w:tc>
        <w:tc>
          <w:tcPr>
            <w:tcW w:w="4500" w:type="dxa"/>
            <w:vAlign w:val="center"/>
          </w:tcPr>
          <w:p>
            <w:pPr>
              <w:spacing w:beforeLines="50" w:afterLines="50" w:line="360" w:lineRule="auto"/>
              <w:rPr>
                <w:rFonts w:ascii="宋体" w:hAnsi="宋体"/>
                <w:color w:val="0D0D0D"/>
                <w:sz w:val="24"/>
              </w:rPr>
            </w:pPr>
            <w:r>
              <w:rPr>
                <w:rFonts w:hint="eastAsia" w:ascii="宋体" w:hAnsi="宋体"/>
                <w:color w:val="0D0D0D"/>
                <w:sz w:val="24"/>
              </w:rPr>
              <w:t>整机保修</w:t>
            </w:r>
          </w:p>
        </w:tc>
        <w:tc>
          <w:tcPr>
            <w:tcW w:w="2064" w:type="dxa"/>
          </w:tcPr>
          <w:p>
            <w:pPr>
              <w:spacing w:beforeLines="50" w:afterLines="50" w:line="360" w:lineRule="auto"/>
              <w:rPr>
                <w:rFonts w:ascii="宋体" w:hAnsi="宋体"/>
                <w:color w:val="0D0D0D"/>
                <w:sz w:val="24"/>
              </w:rPr>
            </w:pPr>
          </w:p>
        </w:tc>
        <w:tc>
          <w:tcPr>
            <w:tcW w:w="1896" w:type="dxa"/>
          </w:tcPr>
          <w:p>
            <w:pPr>
              <w:spacing w:beforeLines="50" w:afterLines="50" w:line="360" w:lineRule="auto"/>
              <w:rPr>
                <w:rFonts w:ascii="宋体" w:hAnsi="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vAlign w:val="center"/>
          </w:tcPr>
          <w:p>
            <w:pPr>
              <w:spacing w:beforeLines="50" w:afterLines="50" w:line="360" w:lineRule="auto"/>
              <w:jc w:val="center"/>
              <w:rPr>
                <w:rFonts w:ascii="宋体" w:hAnsi="宋体"/>
                <w:color w:val="0D0D0D"/>
                <w:sz w:val="24"/>
              </w:rPr>
            </w:pPr>
            <w:r>
              <w:rPr>
                <w:rFonts w:hint="eastAsia" w:ascii="宋体" w:hAnsi="宋体"/>
                <w:color w:val="0D0D0D"/>
                <w:sz w:val="24"/>
              </w:rPr>
              <w:t>2</w:t>
            </w:r>
          </w:p>
        </w:tc>
        <w:tc>
          <w:tcPr>
            <w:tcW w:w="4500" w:type="dxa"/>
            <w:vAlign w:val="center"/>
          </w:tcPr>
          <w:p>
            <w:pPr>
              <w:spacing w:beforeLines="50" w:afterLines="50" w:line="360" w:lineRule="auto"/>
              <w:rPr>
                <w:rFonts w:ascii="宋体" w:hAnsi="宋体"/>
                <w:color w:val="0D0D0D"/>
                <w:sz w:val="24"/>
              </w:rPr>
            </w:pPr>
            <w:r>
              <w:rPr>
                <w:rFonts w:hint="eastAsia" w:ascii="宋体" w:hAnsi="宋体"/>
                <w:color w:val="0D0D0D"/>
                <w:sz w:val="24"/>
              </w:rPr>
              <w:t>有关技术人员现场免费提供安装、调试服务</w:t>
            </w:r>
          </w:p>
        </w:tc>
        <w:tc>
          <w:tcPr>
            <w:tcW w:w="2064" w:type="dxa"/>
          </w:tcPr>
          <w:p>
            <w:pPr>
              <w:spacing w:beforeLines="50" w:afterLines="50" w:line="360" w:lineRule="auto"/>
              <w:rPr>
                <w:rFonts w:ascii="宋体" w:hAnsi="宋体"/>
                <w:color w:val="0D0D0D"/>
                <w:sz w:val="24"/>
              </w:rPr>
            </w:pPr>
          </w:p>
        </w:tc>
        <w:tc>
          <w:tcPr>
            <w:tcW w:w="1896" w:type="dxa"/>
          </w:tcPr>
          <w:p>
            <w:pPr>
              <w:spacing w:beforeLines="50" w:afterLines="50" w:line="360" w:lineRule="auto"/>
              <w:rPr>
                <w:rFonts w:ascii="宋体" w:hAnsi="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vAlign w:val="center"/>
          </w:tcPr>
          <w:p>
            <w:pPr>
              <w:spacing w:beforeLines="50" w:afterLines="50" w:line="360" w:lineRule="auto"/>
              <w:jc w:val="center"/>
              <w:rPr>
                <w:rFonts w:ascii="宋体" w:hAnsi="宋体"/>
                <w:color w:val="0D0D0D"/>
                <w:sz w:val="24"/>
              </w:rPr>
            </w:pPr>
            <w:r>
              <w:rPr>
                <w:rFonts w:hint="eastAsia" w:ascii="宋体" w:hAnsi="宋体"/>
                <w:color w:val="0D0D0D"/>
                <w:sz w:val="24"/>
              </w:rPr>
              <w:t>3</w:t>
            </w:r>
          </w:p>
        </w:tc>
        <w:tc>
          <w:tcPr>
            <w:tcW w:w="4500" w:type="dxa"/>
            <w:vAlign w:val="center"/>
          </w:tcPr>
          <w:p>
            <w:pPr>
              <w:spacing w:beforeLines="50" w:afterLines="50" w:line="360" w:lineRule="auto"/>
              <w:rPr>
                <w:rFonts w:ascii="宋体" w:hAnsi="宋体"/>
                <w:color w:val="0D0D0D"/>
                <w:sz w:val="24"/>
              </w:rPr>
            </w:pPr>
            <w:r>
              <w:rPr>
                <w:rFonts w:hint="eastAsia" w:ascii="宋体" w:hAnsi="宋体"/>
                <w:color w:val="0D0D0D"/>
                <w:sz w:val="24"/>
              </w:rPr>
              <w:t>整机免费换货期限</w:t>
            </w:r>
          </w:p>
        </w:tc>
        <w:tc>
          <w:tcPr>
            <w:tcW w:w="2064" w:type="dxa"/>
          </w:tcPr>
          <w:p>
            <w:pPr>
              <w:spacing w:beforeLines="50" w:afterLines="50" w:line="360" w:lineRule="auto"/>
              <w:rPr>
                <w:rFonts w:ascii="宋体" w:hAnsi="宋体"/>
                <w:color w:val="0D0D0D"/>
                <w:sz w:val="24"/>
              </w:rPr>
            </w:pPr>
          </w:p>
        </w:tc>
        <w:tc>
          <w:tcPr>
            <w:tcW w:w="1896" w:type="dxa"/>
          </w:tcPr>
          <w:p>
            <w:pPr>
              <w:spacing w:beforeLines="50" w:afterLines="50" w:line="360" w:lineRule="auto"/>
              <w:rPr>
                <w:rFonts w:ascii="宋体" w:hAnsi="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vAlign w:val="center"/>
          </w:tcPr>
          <w:p>
            <w:pPr>
              <w:spacing w:beforeLines="50" w:afterLines="50" w:line="360" w:lineRule="auto"/>
              <w:jc w:val="center"/>
              <w:rPr>
                <w:rFonts w:ascii="宋体" w:hAnsi="宋体"/>
                <w:color w:val="0D0D0D"/>
                <w:sz w:val="24"/>
              </w:rPr>
            </w:pPr>
            <w:r>
              <w:rPr>
                <w:rFonts w:hint="eastAsia" w:ascii="宋体" w:hAnsi="宋体"/>
                <w:color w:val="0D0D0D"/>
                <w:sz w:val="24"/>
              </w:rPr>
              <w:t>4</w:t>
            </w:r>
          </w:p>
        </w:tc>
        <w:tc>
          <w:tcPr>
            <w:tcW w:w="4500" w:type="dxa"/>
            <w:vAlign w:val="center"/>
          </w:tcPr>
          <w:p>
            <w:pPr>
              <w:spacing w:beforeLines="50" w:afterLines="50" w:line="360" w:lineRule="auto"/>
              <w:rPr>
                <w:rFonts w:ascii="宋体" w:hAnsi="宋体"/>
                <w:color w:val="0D0D0D"/>
                <w:sz w:val="24"/>
              </w:rPr>
            </w:pPr>
            <w:r>
              <w:rPr>
                <w:rFonts w:hint="eastAsia" w:ascii="宋体" w:hAnsi="宋体"/>
                <w:color w:val="0D0D0D"/>
                <w:sz w:val="24"/>
              </w:rPr>
              <w:t>免费上门服务期限</w:t>
            </w:r>
          </w:p>
        </w:tc>
        <w:tc>
          <w:tcPr>
            <w:tcW w:w="2064" w:type="dxa"/>
          </w:tcPr>
          <w:p>
            <w:pPr>
              <w:spacing w:beforeLines="50" w:afterLines="50" w:line="360" w:lineRule="auto"/>
              <w:rPr>
                <w:rFonts w:ascii="宋体" w:hAnsi="宋体"/>
                <w:color w:val="0D0D0D"/>
                <w:sz w:val="24"/>
              </w:rPr>
            </w:pPr>
          </w:p>
        </w:tc>
        <w:tc>
          <w:tcPr>
            <w:tcW w:w="1896" w:type="dxa"/>
          </w:tcPr>
          <w:p>
            <w:pPr>
              <w:spacing w:beforeLines="50" w:afterLines="50" w:line="360" w:lineRule="auto"/>
              <w:rPr>
                <w:rFonts w:ascii="宋体" w:hAnsi="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vAlign w:val="center"/>
          </w:tcPr>
          <w:p>
            <w:pPr>
              <w:spacing w:beforeLines="50" w:afterLines="50" w:line="360" w:lineRule="auto"/>
              <w:jc w:val="center"/>
              <w:rPr>
                <w:rFonts w:ascii="宋体" w:hAnsi="宋体"/>
                <w:color w:val="0D0D0D"/>
                <w:sz w:val="24"/>
              </w:rPr>
            </w:pPr>
            <w:r>
              <w:rPr>
                <w:rFonts w:hint="eastAsia" w:ascii="宋体" w:hAnsi="宋体"/>
                <w:color w:val="0D0D0D"/>
                <w:sz w:val="24"/>
              </w:rPr>
              <w:t>5</w:t>
            </w:r>
          </w:p>
        </w:tc>
        <w:tc>
          <w:tcPr>
            <w:tcW w:w="4500" w:type="dxa"/>
            <w:vAlign w:val="center"/>
          </w:tcPr>
          <w:p>
            <w:pPr>
              <w:spacing w:beforeLines="50" w:afterLines="50" w:line="360" w:lineRule="auto"/>
              <w:rPr>
                <w:rFonts w:ascii="宋体" w:hAnsi="宋体"/>
                <w:color w:val="0D0D0D"/>
                <w:sz w:val="24"/>
              </w:rPr>
            </w:pPr>
            <w:r>
              <w:rPr>
                <w:rFonts w:hint="eastAsia" w:ascii="宋体" w:hAnsi="宋体"/>
                <w:color w:val="0D0D0D"/>
                <w:sz w:val="24"/>
              </w:rPr>
              <w:t>质保期内产品故障服务响应时限</w:t>
            </w:r>
          </w:p>
        </w:tc>
        <w:tc>
          <w:tcPr>
            <w:tcW w:w="2064" w:type="dxa"/>
          </w:tcPr>
          <w:p>
            <w:pPr>
              <w:spacing w:beforeLines="50" w:afterLines="50" w:line="360" w:lineRule="auto"/>
              <w:rPr>
                <w:rFonts w:ascii="宋体" w:hAnsi="宋体"/>
                <w:color w:val="0D0D0D"/>
                <w:sz w:val="24"/>
              </w:rPr>
            </w:pPr>
          </w:p>
        </w:tc>
        <w:tc>
          <w:tcPr>
            <w:tcW w:w="1896" w:type="dxa"/>
          </w:tcPr>
          <w:p>
            <w:pPr>
              <w:spacing w:beforeLines="50" w:afterLines="50" w:line="360" w:lineRule="auto"/>
              <w:rPr>
                <w:rFonts w:ascii="宋体" w:hAnsi="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vAlign w:val="center"/>
          </w:tcPr>
          <w:p>
            <w:pPr>
              <w:spacing w:beforeLines="50" w:afterLines="50" w:line="360" w:lineRule="auto"/>
              <w:jc w:val="center"/>
              <w:rPr>
                <w:rFonts w:ascii="宋体" w:hAnsi="宋体"/>
                <w:color w:val="0D0D0D"/>
                <w:sz w:val="24"/>
              </w:rPr>
            </w:pPr>
            <w:r>
              <w:rPr>
                <w:rFonts w:hint="eastAsia" w:ascii="宋体" w:hAnsi="宋体"/>
                <w:color w:val="0D0D0D"/>
                <w:sz w:val="24"/>
              </w:rPr>
              <w:t>6</w:t>
            </w:r>
          </w:p>
        </w:tc>
        <w:tc>
          <w:tcPr>
            <w:tcW w:w="4500" w:type="dxa"/>
            <w:vAlign w:val="center"/>
          </w:tcPr>
          <w:p>
            <w:pPr>
              <w:spacing w:beforeLines="50" w:afterLines="50" w:line="360" w:lineRule="auto"/>
              <w:rPr>
                <w:rFonts w:ascii="宋体" w:hAnsi="宋体"/>
                <w:color w:val="0D0D0D"/>
                <w:sz w:val="24"/>
              </w:rPr>
            </w:pPr>
            <w:r>
              <w:rPr>
                <w:rFonts w:hint="eastAsia" w:ascii="宋体" w:hAnsi="宋体"/>
                <w:color w:val="0D0D0D"/>
                <w:sz w:val="24"/>
              </w:rPr>
              <w:t>服务时间响应</w:t>
            </w:r>
          </w:p>
        </w:tc>
        <w:tc>
          <w:tcPr>
            <w:tcW w:w="2064" w:type="dxa"/>
          </w:tcPr>
          <w:p>
            <w:pPr>
              <w:spacing w:beforeLines="50" w:afterLines="50" w:line="360" w:lineRule="auto"/>
              <w:rPr>
                <w:rFonts w:ascii="宋体" w:hAnsi="宋体"/>
                <w:color w:val="0D0D0D"/>
                <w:sz w:val="24"/>
              </w:rPr>
            </w:pPr>
          </w:p>
        </w:tc>
        <w:tc>
          <w:tcPr>
            <w:tcW w:w="1896" w:type="dxa"/>
          </w:tcPr>
          <w:p>
            <w:pPr>
              <w:spacing w:beforeLines="50" w:afterLines="50" w:line="360" w:lineRule="auto"/>
              <w:rPr>
                <w:rFonts w:ascii="宋体" w:hAnsi="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vAlign w:val="center"/>
          </w:tcPr>
          <w:p>
            <w:pPr>
              <w:spacing w:beforeLines="50" w:afterLines="50" w:line="360" w:lineRule="auto"/>
              <w:jc w:val="center"/>
              <w:rPr>
                <w:rFonts w:ascii="宋体" w:hAnsi="宋体"/>
                <w:color w:val="0D0D0D"/>
                <w:sz w:val="24"/>
              </w:rPr>
            </w:pPr>
            <w:r>
              <w:rPr>
                <w:rFonts w:hint="eastAsia" w:ascii="宋体" w:hAnsi="宋体"/>
                <w:color w:val="0D0D0D"/>
                <w:sz w:val="24"/>
              </w:rPr>
              <w:t>7</w:t>
            </w:r>
          </w:p>
        </w:tc>
        <w:tc>
          <w:tcPr>
            <w:tcW w:w="4500" w:type="dxa"/>
            <w:vAlign w:val="center"/>
          </w:tcPr>
          <w:p>
            <w:pPr>
              <w:spacing w:beforeLines="50" w:afterLines="50" w:line="360" w:lineRule="auto"/>
              <w:rPr>
                <w:rFonts w:ascii="宋体" w:hAnsi="宋体"/>
                <w:color w:val="0D0D0D"/>
                <w:sz w:val="24"/>
              </w:rPr>
            </w:pPr>
            <w:r>
              <w:rPr>
                <w:rFonts w:hint="eastAsia" w:ascii="宋体" w:hAnsi="宋体"/>
                <w:color w:val="0D0D0D"/>
                <w:sz w:val="24"/>
              </w:rPr>
              <w:t>质保期满的保修服务费用</w:t>
            </w:r>
          </w:p>
        </w:tc>
        <w:tc>
          <w:tcPr>
            <w:tcW w:w="2064" w:type="dxa"/>
          </w:tcPr>
          <w:p>
            <w:pPr>
              <w:spacing w:beforeLines="50" w:afterLines="50" w:line="360" w:lineRule="auto"/>
              <w:rPr>
                <w:rFonts w:ascii="宋体" w:hAnsi="宋体"/>
                <w:color w:val="0D0D0D"/>
                <w:sz w:val="24"/>
              </w:rPr>
            </w:pPr>
          </w:p>
        </w:tc>
        <w:tc>
          <w:tcPr>
            <w:tcW w:w="1896" w:type="dxa"/>
          </w:tcPr>
          <w:p>
            <w:pPr>
              <w:spacing w:beforeLines="50" w:afterLines="50" w:line="360" w:lineRule="auto"/>
              <w:rPr>
                <w:rFonts w:ascii="宋体" w:hAnsi="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vAlign w:val="center"/>
          </w:tcPr>
          <w:p>
            <w:pPr>
              <w:spacing w:beforeLines="50" w:afterLines="50" w:line="360" w:lineRule="auto"/>
              <w:jc w:val="center"/>
              <w:rPr>
                <w:rFonts w:ascii="宋体" w:hAnsi="宋体"/>
                <w:color w:val="0D0D0D"/>
                <w:sz w:val="24"/>
              </w:rPr>
            </w:pPr>
            <w:r>
              <w:rPr>
                <w:rFonts w:hint="eastAsia" w:ascii="宋体" w:hAnsi="宋体"/>
                <w:color w:val="0D0D0D"/>
                <w:sz w:val="24"/>
              </w:rPr>
              <w:t>8</w:t>
            </w:r>
          </w:p>
        </w:tc>
        <w:tc>
          <w:tcPr>
            <w:tcW w:w="4500" w:type="dxa"/>
            <w:vAlign w:val="center"/>
          </w:tcPr>
          <w:p>
            <w:pPr>
              <w:spacing w:beforeLines="50" w:afterLines="50" w:line="360" w:lineRule="auto"/>
              <w:rPr>
                <w:rFonts w:ascii="宋体" w:hAnsi="宋体"/>
                <w:color w:val="0D0D0D"/>
                <w:sz w:val="24"/>
              </w:rPr>
            </w:pPr>
            <w:r>
              <w:rPr>
                <w:rFonts w:hint="eastAsia" w:ascii="宋体" w:hAnsi="宋体"/>
                <w:color w:val="0D0D0D"/>
                <w:sz w:val="24"/>
              </w:rPr>
              <w:t>交货时间</w:t>
            </w:r>
          </w:p>
        </w:tc>
        <w:tc>
          <w:tcPr>
            <w:tcW w:w="2064" w:type="dxa"/>
          </w:tcPr>
          <w:p>
            <w:pPr>
              <w:spacing w:beforeLines="50" w:afterLines="50" w:line="360" w:lineRule="auto"/>
              <w:rPr>
                <w:rFonts w:ascii="宋体" w:hAnsi="宋体"/>
                <w:color w:val="0D0D0D"/>
                <w:sz w:val="24"/>
              </w:rPr>
            </w:pPr>
          </w:p>
        </w:tc>
        <w:tc>
          <w:tcPr>
            <w:tcW w:w="1896" w:type="dxa"/>
          </w:tcPr>
          <w:p>
            <w:pPr>
              <w:spacing w:beforeLines="50" w:afterLines="50" w:line="360" w:lineRule="auto"/>
              <w:rPr>
                <w:rFonts w:ascii="宋体" w:hAnsi="宋体"/>
                <w:color w:val="0D0D0D"/>
                <w:sz w:val="24"/>
              </w:rPr>
            </w:pPr>
          </w:p>
        </w:tc>
      </w:tr>
    </w:tbl>
    <w:p>
      <w:pPr>
        <w:spacing w:beforeLines="50" w:afterLines="50" w:line="360" w:lineRule="auto"/>
        <w:ind w:firstLine="720" w:firstLineChars="300"/>
        <w:rPr>
          <w:color w:val="0D0D0D"/>
          <w:sz w:val="24"/>
        </w:rPr>
      </w:pPr>
    </w:p>
    <w:p>
      <w:pPr>
        <w:spacing w:beforeLines="50" w:afterLines="50" w:line="360" w:lineRule="auto"/>
        <w:ind w:firstLine="720" w:firstLineChars="300"/>
        <w:rPr>
          <w:color w:val="0D0D0D"/>
          <w:sz w:val="24"/>
        </w:rPr>
      </w:pPr>
    </w:p>
    <w:p>
      <w:pPr>
        <w:spacing w:beforeLines="50" w:afterLines="50" w:line="360" w:lineRule="auto"/>
        <w:ind w:firstLine="3960" w:firstLineChars="1650"/>
        <w:rPr>
          <w:color w:val="0D0D0D"/>
          <w:sz w:val="24"/>
        </w:rPr>
      </w:pPr>
      <w:r>
        <w:rPr>
          <w:rFonts w:hint="eastAsia"/>
          <w:color w:val="0D0D0D"/>
          <w:sz w:val="24"/>
        </w:rPr>
        <w:t>投标方（公章）：</w:t>
      </w:r>
    </w:p>
    <w:p>
      <w:pPr>
        <w:spacing w:beforeLines="50" w:afterLines="50" w:line="360" w:lineRule="auto"/>
        <w:ind w:firstLine="720" w:firstLineChars="300"/>
        <w:jc w:val="center"/>
        <w:rPr>
          <w:color w:val="0D0D0D"/>
          <w:sz w:val="24"/>
        </w:rPr>
      </w:pPr>
      <w:r>
        <w:rPr>
          <w:rFonts w:hint="eastAsia"/>
          <w:color w:val="0D0D0D"/>
          <w:sz w:val="24"/>
        </w:rPr>
        <w:t>投标方授权代表签字：</w:t>
      </w:r>
    </w:p>
    <w:p>
      <w:pPr>
        <w:spacing w:beforeLines="50" w:afterLines="50" w:line="360" w:lineRule="auto"/>
        <w:ind w:firstLine="4200" w:firstLineChars="1750"/>
        <w:rPr>
          <w:color w:val="0D0D0D"/>
          <w:sz w:val="24"/>
        </w:rPr>
      </w:pPr>
    </w:p>
    <w:p>
      <w:pPr>
        <w:spacing w:beforeLines="50" w:afterLines="50" w:line="360" w:lineRule="auto"/>
        <w:ind w:firstLine="4698" w:firstLineChars="1950"/>
        <w:rPr>
          <w:rFonts w:ascii="宋体"/>
          <w:b/>
          <w:sz w:val="24"/>
        </w:rPr>
      </w:pPr>
    </w:p>
    <w:p>
      <w:pPr>
        <w:spacing w:beforeLines="50" w:afterLines="50" w:line="360" w:lineRule="auto"/>
        <w:rPr>
          <w:rFonts w:ascii="宋体"/>
          <w:b/>
          <w:sz w:val="24"/>
        </w:rPr>
      </w:pPr>
    </w:p>
    <w:p>
      <w:pPr>
        <w:snapToGrid w:val="0"/>
        <w:spacing w:before="50" w:afterLines="50"/>
        <w:jc w:val="left"/>
        <w:outlineLvl w:val="1"/>
        <w:rPr>
          <w:rFonts w:ascii="宋体" w:hAnsi="宋体"/>
          <w:b/>
          <w:sz w:val="24"/>
        </w:rPr>
      </w:pPr>
      <w:r>
        <w:rPr>
          <w:rFonts w:ascii="宋体" w:hAnsi="宋体"/>
          <w:b/>
          <w:sz w:val="24"/>
        </w:rPr>
        <w:t>4.</w:t>
      </w:r>
      <w:r>
        <w:rPr>
          <w:rFonts w:hint="eastAsia" w:ascii="宋体" w:hAnsi="宋体"/>
          <w:b/>
          <w:sz w:val="24"/>
        </w:rPr>
        <w:t>技术文件目录</w:t>
      </w:r>
    </w:p>
    <w:p>
      <w:pPr>
        <w:snapToGrid w:val="0"/>
        <w:spacing w:line="360"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）评分响应表（格式见附件</w:t>
      </w:r>
      <w:r>
        <w:rPr>
          <w:rFonts w:ascii="宋体" w:hAnsi="宋体"/>
          <w:sz w:val="24"/>
        </w:rPr>
        <w:t>4.1</w:t>
      </w:r>
      <w:r>
        <w:rPr>
          <w:rFonts w:hint="eastAsia" w:ascii="宋体" w:hAnsi="宋体"/>
          <w:sz w:val="24"/>
        </w:rPr>
        <w:t>）</w:t>
      </w:r>
    </w:p>
    <w:p>
      <w:pPr>
        <w:snapToGrid w:val="0"/>
        <w:spacing w:line="360" w:lineRule="auto"/>
        <w:jc w:val="left"/>
        <w:rPr>
          <w:rFonts w:ascii="宋体"/>
          <w:sz w:val="24"/>
        </w:rPr>
      </w:pPr>
      <w:r>
        <w:rPr>
          <w:rFonts w:hint="eastAsia" w:ascii="宋体"/>
          <w:sz w:val="24"/>
        </w:rPr>
        <w:t>（</w:t>
      </w:r>
      <w:r>
        <w:rPr>
          <w:rFonts w:ascii="宋体"/>
          <w:sz w:val="24"/>
        </w:rPr>
        <w:t>2</w:t>
      </w:r>
      <w:r>
        <w:rPr>
          <w:rFonts w:hint="eastAsia" w:ascii="宋体"/>
          <w:sz w:val="24"/>
        </w:rPr>
        <w:t>）</w:t>
      </w:r>
      <w:r>
        <w:rPr>
          <w:rFonts w:hint="eastAsia"/>
          <w:sz w:val="24"/>
        </w:rPr>
        <w:t>技术响应表（格式见附件</w:t>
      </w:r>
      <w:r>
        <w:rPr>
          <w:sz w:val="24"/>
        </w:rPr>
        <w:t>4.2</w:t>
      </w:r>
      <w:r>
        <w:rPr>
          <w:rFonts w:hint="eastAsia"/>
          <w:sz w:val="24"/>
        </w:rPr>
        <w:t>）；</w:t>
      </w:r>
    </w:p>
    <w:p>
      <w:pPr>
        <w:snapToGrid w:val="0"/>
        <w:spacing w:line="360" w:lineRule="auto"/>
        <w:jc w:val="left"/>
        <w:rPr>
          <w:rFonts w:ascii="宋体"/>
          <w:sz w:val="24"/>
        </w:rPr>
      </w:pPr>
      <w:r>
        <w:rPr>
          <w:rFonts w:hint="eastAsia" w:ascii="宋体" w:hAnsi="宋体"/>
          <w:sz w:val="24"/>
        </w:rPr>
        <w:t>（</w:t>
      </w:r>
      <w:r>
        <w:rPr>
          <w:rFonts w:ascii="宋体" w:hAnsi="宋体"/>
          <w:sz w:val="24"/>
        </w:rPr>
        <w:t>3</w:t>
      </w:r>
      <w:r>
        <w:rPr>
          <w:rFonts w:hint="eastAsia" w:ascii="宋体" w:hAnsi="宋体"/>
          <w:sz w:val="24"/>
        </w:rPr>
        <w:t>）投标人拟派项目负责人、技术负责人及其他主要人员个人证书及身份证。</w:t>
      </w:r>
      <w:r>
        <w:rPr>
          <w:rFonts w:ascii="宋体" w:hAnsi="宋体"/>
          <w:sz w:val="24"/>
        </w:rPr>
        <w:t>(</w:t>
      </w:r>
      <w:r>
        <w:rPr>
          <w:rFonts w:hint="eastAsia" w:ascii="宋体" w:hAnsi="宋体"/>
          <w:sz w:val="24"/>
        </w:rPr>
        <w:t>格式见附件</w:t>
      </w:r>
      <w:r>
        <w:rPr>
          <w:rFonts w:ascii="宋体" w:hAnsi="宋体"/>
          <w:sz w:val="24"/>
        </w:rPr>
        <w:t>4.3)</w:t>
      </w:r>
    </w:p>
    <w:p>
      <w:pPr>
        <w:snapToGrid w:val="0"/>
        <w:spacing w:line="360" w:lineRule="auto"/>
        <w:jc w:val="left"/>
        <w:rPr>
          <w:rFonts w:ascii="宋体"/>
          <w:sz w:val="24"/>
        </w:rPr>
      </w:pPr>
      <w:r>
        <w:rPr>
          <w:rFonts w:hint="eastAsia" w:ascii="宋体" w:hAnsi="宋体"/>
          <w:sz w:val="24"/>
        </w:rPr>
        <w:t>（</w:t>
      </w:r>
      <w:r>
        <w:rPr>
          <w:rFonts w:ascii="宋体" w:hAnsi="宋体"/>
          <w:sz w:val="24"/>
        </w:rPr>
        <w:t>4</w:t>
      </w:r>
      <w:r>
        <w:rPr>
          <w:rFonts w:hint="eastAsia" w:ascii="宋体" w:hAnsi="宋体"/>
          <w:sz w:val="24"/>
        </w:rPr>
        <w:t>）货物主要技术指标、功能及配置的详细说明（格式见附件</w:t>
      </w:r>
      <w:r>
        <w:rPr>
          <w:rFonts w:ascii="宋体" w:hAnsi="宋体"/>
          <w:sz w:val="24"/>
        </w:rPr>
        <w:t>4.4</w:t>
      </w:r>
      <w:r>
        <w:rPr>
          <w:rFonts w:hint="eastAsia" w:ascii="宋体" w:hAnsi="宋体"/>
          <w:sz w:val="24"/>
        </w:rPr>
        <w:t>）</w:t>
      </w:r>
    </w:p>
    <w:p>
      <w:pPr>
        <w:snapToGrid w:val="0"/>
        <w:spacing w:line="360" w:lineRule="auto"/>
        <w:jc w:val="left"/>
        <w:rPr>
          <w:rFonts w:ascii="宋体"/>
          <w:sz w:val="24"/>
        </w:rPr>
      </w:pPr>
      <w:r>
        <w:rPr>
          <w:rFonts w:hint="eastAsia" w:ascii="宋体" w:hAnsi="宋体"/>
          <w:sz w:val="24"/>
        </w:rPr>
        <w:t>（</w:t>
      </w:r>
      <w:r>
        <w:rPr>
          <w:rFonts w:ascii="宋体" w:hAnsi="宋体"/>
          <w:sz w:val="24"/>
        </w:rPr>
        <w:t>5</w:t>
      </w:r>
      <w:r>
        <w:rPr>
          <w:rFonts w:hint="eastAsia" w:ascii="宋体" w:hAnsi="宋体"/>
          <w:sz w:val="24"/>
        </w:rPr>
        <w:t>）投标货物的彩图；</w:t>
      </w:r>
    </w:p>
    <w:p>
      <w:pPr>
        <w:snapToGrid w:val="0"/>
        <w:spacing w:line="360" w:lineRule="auto"/>
        <w:rPr>
          <w:rFonts w:ascii="宋体"/>
          <w:sz w:val="24"/>
        </w:rPr>
      </w:pPr>
      <w:r>
        <w:rPr>
          <w:rFonts w:hint="eastAsia" w:ascii="宋体" w:hAnsi="宋体"/>
          <w:sz w:val="24"/>
        </w:rPr>
        <w:t>（</w:t>
      </w:r>
      <w:r>
        <w:rPr>
          <w:rFonts w:ascii="宋体" w:hAnsi="宋体"/>
          <w:sz w:val="24"/>
        </w:rPr>
        <w:t>6</w:t>
      </w:r>
      <w:r>
        <w:rPr>
          <w:rFonts w:hint="eastAsia" w:ascii="宋体" w:hAnsi="宋体"/>
          <w:sz w:val="24"/>
        </w:rPr>
        <w:t>）主要材料的质检报告</w:t>
      </w:r>
    </w:p>
    <w:p>
      <w:pPr>
        <w:pStyle w:val="25"/>
        <w:snapToGrid w:val="0"/>
        <w:spacing w:beforeLines="0" w:afterLines="0" w:line="360" w:lineRule="auto"/>
        <w:ind w:firstLine="120" w:firstLineChars="50"/>
        <w:rPr>
          <w:rFonts w:hAnsi="宋体"/>
        </w:rPr>
      </w:pPr>
      <w:r>
        <w:rPr>
          <w:rFonts w:hAnsi="宋体"/>
        </w:rPr>
        <w:t>(7)</w:t>
      </w:r>
      <w:r>
        <w:rPr>
          <w:rFonts w:hint="eastAsia" w:hAnsi="宋体"/>
        </w:rPr>
        <w:t xml:space="preserve"> 投标该项目的优势及自我评价；</w:t>
      </w:r>
    </w:p>
    <w:p>
      <w:pPr>
        <w:snapToGrid w:val="0"/>
        <w:spacing w:line="360" w:lineRule="auto"/>
        <w:jc w:val="left"/>
        <w:rPr>
          <w:rFonts w:ascii="宋体"/>
          <w:sz w:val="24"/>
        </w:rPr>
      </w:pPr>
      <w:r>
        <w:rPr>
          <w:rFonts w:hint="eastAsia" w:ascii="宋体" w:hAnsi="宋体"/>
          <w:sz w:val="24"/>
        </w:rPr>
        <w:t>（</w:t>
      </w:r>
      <w:r>
        <w:rPr>
          <w:rFonts w:ascii="宋体" w:hAnsi="宋体"/>
          <w:sz w:val="24"/>
        </w:rPr>
        <w:t>8</w:t>
      </w:r>
      <w:r>
        <w:rPr>
          <w:rFonts w:hint="eastAsia" w:ascii="宋体" w:hAnsi="宋体"/>
          <w:sz w:val="24"/>
        </w:rPr>
        <w:t>）拟投入本项目的设备（格式见附件</w:t>
      </w:r>
      <w:r>
        <w:rPr>
          <w:rFonts w:ascii="宋体" w:hAnsi="宋体"/>
          <w:sz w:val="24"/>
        </w:rPr>
        <w:t>4.5</w:t>
      </w:r>
      <w:r>
        <w:rPr>
          <w:rFonts w:hint="eastAsia" w:ascii="宋体" w:hAnsi="宋体"/>
          <w:sz w:val="24"/>
        </w:rPr>
        <w:t>）；</w:t>
      </w:r>
    </w:p>
    <w:p>
      <w:pPr>
        <w:snapToGrid w:val="0"/>
        <w:spacing w:line="360" w:lineRule="auto"/>
        <w:jc w:val="left"/>
        <w:rPr>
          <w:rFonts w:ascii="宋体"/>
          <w:sz w:val="24"/>
        </w:rPr>
      </w:pPr>
      <w:r>
        <w:rPr>
          <w:rFonts w:hint="eastAsia" w:ascii="宋体" w:hAnsi="宋体"/>
          <w:sz w:val="24"/>
        </w:rPr>
        <w:t>（</w:t>
      </w:r>
      <w:r>
        <w:rPr>
          <w:rFonts w:ascii="宋体" w:hAnsi="宋体"/>
          <w:sz w:val="24"/>
        </w:rPr>
        <w:t>9</w:t>
      </w:r>
      <w:r>
        <w:rPr>
          <w:rFonts w:hint="eastAsia" w:ascii="宋体" w:hAnsi="宋体"/>
          <w:sz w:val="24"/>
        </w:rPr>
        <w:t>）技术服务方案；</w:t>
      </w:r>
    </w:p>
    <w:p>
      <w:pPr>
        <w:snapToGrid w:val="0"/>
        <w:spacing w:line="360" w:lineRule="auto"/>
        <w:jc w:val="left"/>
        <w:rPr>
          <w:rFonts w:ascii="宋体"/>
          <w:sz w:val="24"/>
        </w:rPr>
      </w:pPr>
      <w:r>
        <w:rPr>
          <w:rFonts w:hint="eastAsia" w:ascii="宋体" w:hAnsi="宋体"/>
          <w:sz w:val="24"/>
        </w:rPr>
        <w:t>（</w:t>
      </w:r>
      <w:r>
        <w:rPr>
          <w:rFonts w:ascii="宋体" w:hAnsi="宋体"/>
          <w:sz w:val="24"/>
        </w:rPr>
        <w:t>10</w:t>
      </w:r>
      <w:r>
        <w:rPr>
          <w:rFonts w:hint="eastAsia" w:ascii="宋体" w:hAnsi="宋体"/>
          <w:sz w:val="24"/>
        </w:rPr>
        <w:t>）优惠条件：投标人承诺给予招标人的各种优惠条件，包括售后服务、服务网点、备品备件、专用耗材等方面的优惠。</w:t>
      </w:r>
    </w:p>
    <w:p>
      <w:pPr>
        <w:snapToGrid w:val="0"/>
        <w:spacing w:line="360" w:lineRule="auto"/>
        <w:jc w:val="left"/>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1）投标人需要说明的其他文件和说明。</w:t>
      </w: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pacing w:before="50" w:after="50" w:line="500" w:lineRule="exact"/>
        <w:jc w:val="left"/>
        <w:outlineLvl w:val="2"/>
        <w:rPr>
          <w:rFonts w:ascii="宋体" w:hAnsi="宋体"/>
          <w:b/>
          <w:sz w:val="24"/>
        </w:rPr>
      </w:pPr>
      <w:r>
        <w:rPr>
          <w:rFonts w:ascii="宋体" w:hAnsi="宋体"/>
          <w:b/>
          <w:sz w:val="24"/>
        </w:rPr>
        <w:t>4.1</w:t>
      </w:r>
      <w:bookmarkStart w:id="21" w:name="_Toc449173149"/>
      <w:r>
        <w:rPr>
          <w:rFonts w:hint="eastAsia" w:ascii="宋体" w:hAnsi="宋体"/>
          <w:b/>
          <w:sz w:val="24"/>
        </w:rPr>
        <w:t>评分响应表格式：</w:t>
      </w:r>
    </w:p>
    <w:p>
      <w:pPr>
        <w:snapToGrid w:val="0"/>
        <w:spacing w:before="50" w:after="50" w:line="400" w:lineRule="exact"/>
        <w:rPr>
          <w:rFonts w:ascii="宋体"/>
          <w:b/>
          <w:sz w:val="24"/>
          <w:u w:val="single"/>
        </w:rPr>
      </w:pPr>
      <w:r>
        <w:rPr>
          <w:rFonts w:hint="eastAsia" w:ascii="宋体" w:hAnsi="宋体"/>
          <w:b/>
          <w:sz w:val="24"/>
        </w:rPr>
        <w:t>项目名称：</w:t>
      </w:r>
    </w:p>
    <w:tbl>
      <w:tblPr>
        <w:tblStyle w:val="42"/>
        <w:tblW w:w="908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1318"/>
        <w:gridCol w:w="3124"/>
        <w:gridCol w:w="1156"/>
        <w:gridCol w:w="2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jc w:val="center"/>
        </w:trPr>
        <w:tc>
          <w:tcPr>
            <w:tcW w:w="786" w:type="dxa"/>
            <w:tcBorders>
              <w:top w:val="single" w:color="auto" w:sz="4" w:space="0"/>
              <w:bottom w:val="single" w:color="auto" w:sz="4" w:space="0"/>
              <w:right w:val="single" w:color="auto" w:sz="4" w:space="0"/>
            </w:tcBorders>
            <w:vAlign w:val="center"/>
          </w:tcPr>
          <w:p>
            <w:pPr>
              <w:pStyle w:val="35"/>
              <w:spacing w:line="400" w:lineRule="exact"/>
              <w:ind w:firstLine="0" w:firstLineChars="0"/>
              <w:rPr>
                <w:rFonts w:ascii="宋体" w:eastAsia="宋体"/>
                <w:b/>
                <w:bCs/>
                <w:color w:val="auto"/>
                <w:szCs w:val="24"/>
              </w:rPr>
            </w:pPr>
            <w:r>
              <w:rPr>
                <w:rFonts w:hint="eastAsia" w:ascii="宋体" w:eastAsia="宋体"/>
                <w:b/>
                <w:bCs/>
                <w:color w:val="auto"/>
                <w:szCs w:val="24"/>
              </w:rPr>
              <w:t>序号</w:t>
            </w:r>
          </w:p>
        </w:tc>
        <w:tc>
          <w:tcPr>
            <w:tcW w:w="1318" w:type="dxa"/>
            <w:tcBorders>
              <w:top w:val="single" w:color="auto" w:sz="4" w:space="0"/>
              <w:left w:val="single" w:color="auto" w:sz="4" w:space="0"/>
              <w:bottom w:val="single" w:color="auto" w:sz="4" w:space="0"/>
              <w:right w:val="single" w:color="auto" w:sz="4" w:space="0"/>
            </w:tcBorders>
            <w:vAlign w:val="center"/>
          </w:tcPr>
          <w:p>
            <w:pPr>
              <w:pStyle w:val="35"/>
              <w:spacing w:line="400" w:lineRule="exact"/>
              <w:ind w:firstLine="0" w:firstLineChars="0"/>
              <w:rPr>
                <w:rFonts w:ascii="宋体" w:eastAsia="宋体"/>
                <w:b/>
                <w:bCs/>
                <w:color w:val="auto"/>
                <w:szCs w:val="24"/>
              </w:rPr>
            </w:pPr>
            <w:r>
              <w:rPr>
                <w:rFonts w:hint="eastAsia" w:ascii="宋体" w:eastAsia="宋体"/>
                <w:b/>
                <w:bCs/>
                <w:color w:val="auto"/>
                <w:szCs w:val="24"/>
              </w:rPr>
              <w:t>评审内容</w:t>
            </w:r>
          </w:p>
        </w:tc>
        <w:tc>
          <w:tcPr>
            <w:tcW w:w="3124" w:type="dxa"/>
            <w:tcBorders>
              <w:top w:val="single" w:color="auto" w:sz="4" w:space="0"/>
              <w:left w:val="single" w:color="auto" w:sz="4" w:space="0"/>
              <w:bottom w:val="single" w:color="auto" w:sz="4" w:space="0"/>
              <w:right w:val="single" w:color="auto" w:sz="4" w:space="0"/>
            </w:tcBorders>
            <w:vAlign w:val="center"/>
          </w:tcPr>
          <w:p>
            <w:pPr>
              <w:pStyle w:val="35"/>
              <w:spacing w:line="400" w:lineRule="exact"/>
              <w:ind w:left="368" w:leftChars="175" w:firstLine="482"/>
              <w:rPr>
                <w:rFonts w:ascii="宋体" w:eastAsia="宋体"/>
                <w:b/>
                <w:bCs/>
                <w:color w:val="auto"/>
                <w:szCs w:val="24"/>
              </w:rPr>
            </w:pPr>
            <w:r>
              <w:rPr>
                <w:rFonts w:hint="eastAsia" w:ascii="宋体" w:eastAsia="宋体"/>
                <w:b/>
                <w:bCs/>
                <w:color w:val="auto"/>
                <w:szCs w:val="24"/>
              </w:rPr>
              <w:t>评分标准</w:t>
            </w:r>
          </w:p>
        </w:tc>
        <w:tc>
          <w:tcPr>
            <w:tcW w:w="1156" w:type="dxa"/>
            <w:tcBorders>
              <w:top w:val="single" w:color="auto" w:sz="4" w:space="0"/>
              <w:left w:val="single" w:color="auto" w:sz="4" w:space="0"/>
              <w:bottom w:val="single" w:color="auto" w:sz="4" w:space="0"/>
              <w:right w:val="single" w:color="auto" w:sz="4" w:space="0"/>
            </w:tcBorders>
            <w:vAlign w:val="center"/>
          </w:tcPr>
          <w:p>
            <w:pPr>
              <w:pStyle w:val="35"/>
              <w:spacing w:line="400" w:lineRule="exact"/>
              <w:ind w:firstLine="0" w:firstLineChars="0"/>
              <w:rPr>
                <w:rFonts w:ascii="宋体" w:eastAsia="宋体"/>
                <w:b/>
                <w:bCs/>
                <w:color w:val="auto"/>
                <w:szCs w:val="24"/>
              </w:rPr>
            </w:pPr>
            <w:r>
              <w:rPr>
                <w:rFonts w:hint="eastAsia" w:ascii="宋体" w:eastAsia="宋体"/>
                <w:b/>
                <w:bCs/>
                <w:color w:val="auto"/>
                <w:szCs w:val="24"/>
              </w:rPr>
              <w:t>分值</w:t>
            </w:r>
          </w:p>
        </w:tc>
        <w:tc>
          <w:tcPr>
            <w:tcW w:w="2700" w:type="dxa"/>
            <w:tcBorders>
              <w:top w:val="single" w:color="auto" w:sz="4" w:space="0"/>
              <w:left w:val="single" w:color="auto" w:sz="4" w:space="0"/>
              <w:bottom w:val="single" w:color="auto" w:sz="4" w:space="0"/>
            </w:tcBorders>
            <w:vAlign w:val="center"/>
          </w:tcPr>
          <w:p>
            <w:pPr>
              <w:pStyle w:val="35"/>
              <w:spacing w:line="400" w:lineRule="exact"/>
              <w:ind w:left="480" w:firstLine="482"/>
              <w:rPr>
                <w:rFonts w:ascii="宋体" w:eastAsia="宋体"/>
                <w:b/>
                <w:bCs/>
                <w:color w:val="auto"/>
                <w:szCs w:val="24"/>
              </w:rPr>
            </w:pPr>
            <w:r>
              <w:rPr>
                <w:rFonts w:hint="eastAsia" w:ascii="宋体" w:eastAsia="宋体"/>
                <w:b/>
                <w:bCs/>
                <w:color w:val="auto"/>
                <w:szCs w:val="24"/>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0" w:hRule="atLeast"/>
          <w:jc w:val="center"/>
        </w:trPr>
        <w:tc>
          <w:tcPr>
            <w:tcW w:w="786" w:type="dxa"/>
            <w:tcBorders>
              <w:top w:val="single" w:color="auto" w:sz="4" w:space="0"/>
              <w:bottom w:val="single" w:color="auto" w:sz="4" w:space="0"/>
              <w:right w:val="single" w:color="auto" w:sz="4" w:space="0"/>
            </w:tcBorders>
            <w:vAlign w:val="center"/>
          </w:tcPr>
          <w:p>
            <w:pPr>
              <w:spacing w:line="400" w:lineRule="exact"/>
              <w:rPr>
                <w:rFonts w:ascii="宋体"/>
                <w:b/>
                <w:sz w:val="24"/>
              </w:rPr>
            </w:pPr>
            <w:r>
              <w:rPr>
                <w:rFonts w:hint="eastAsia" w:ascii="宋体" w:hAnsi="宋体"/>
                <w:b/>
                <w:sz w:val="24"/>
              </w:rPr>
              <w:t>一</w:t>
            </w:r>
          </w:p>
        </w:tc>
        <w:tc>
          <w:tcPr>
            <w:tcW w:w="13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b/>
                <w:sz w:val="24"/>
              </w:rPr>
            </w:pPr>
            <w:r>
              <w:rPr>
                <w:rFonts w:hint="eastAsia" w:ascii="宋体" w:hAnsi="宋体"/>
                <w:b/>
                <w:sz w:val="24"/>
              </w:rPr>
              <w:t>技术分</w:t>
            </w:r>
          </w:p>
        </w:tc>
        <w:tc>
          <w:tcPr>
            <w:tcW w:w="3124" w:type="dxa"/>
            <w:tcBorders>
              <w:top w:val="single" w:color="auto" w:sz="4" w:space="0"/>
              <w:left w:val="single" w:color="auto" w:sz="4" w:space="0"/>
              <w:bottom w:val="single" w:color="auto" w:sz="4" w:space="0"/>
              <w:right w:val="single" w:color="auto" w:sz="4" w:space="0"/>
            </w:tcBorders>
            <w:vAlign w:val="center"/>
          </w:tcPr>
          <w:p>
            <w:pPr>
              <w:pStyle w:val="35"/>
              <w:spacing w:line="400" w:lineRule="exact"/>
              <w:ind w:left="480" w:firstLine="482"/>
              <w:jc w:val="center"/>
              <w:rPr>
                <w:rFonts w:ascii="宋体" w:eastAsia="宋体"/>
                <w:b/>
                <w:bCs/>
                <w:color w:val="auto"/>
                <w:szCs w:val="24"/>
              </w:rPr>
            </w:pPr>
          </w:p>
        </w:tc>
        <w:tc>
          <w:tcPr>
            <w:tcW w:w="1156" w:type="dxa"/>
            <w:tcBorders>
              <w:top w:val="single" w:color="auto" w:sz="4" w:space="0"/>
              <w:left w:val="single" w:color="auto" w:sz="4" w:space="0"/>
              <w:bottom w:val="single" w:color="auto" w:sz="4" w:space="0"/>
              <w:right w:val="single" w:color="auto" w:sz="4" w:space="0"/>
            </w:tcBorders>
            <w:vAlign w:val="center"/>
          </w:tcPr>
          <w:p>
            <w:pPr>
              <w:pStyle w:val="35"/>
              <w:spacing w:line="400" w:lineRule="exact"/>
              <w:ind w:left="480" w:firstLine="482"/>
              <w:jc w:val="center"/>
              <w:rPr>
                <w:rFonts w:ascii="宋体" w:eastAsia="宋体"/>
                <w:b/>
                <w:bCs/>
                <w:color w:val="auto"/>
                <w:szCs w:val="24"/>
              </w:rPr>
            </w:pPr>
          </w:p>
        </w:tc>
        <w:tc>
          <w:tcPr>
            <w:tcW w:w="2700" w:type="dxa"/>
            <w:tcBorders>
              <w:top w:val="single" w:color="auto" w:sz="4" w:space="0"/>
              <w:left w:val="single" w:color="auto" w:sz="4" w:space="0"/>
              <w:bottom w:val="single" w:color="auto" w:sz="4" w:space="0"/>
            </w:tcBorders>
            <w:vAlign w:val="center"/>
          </w:tcPr>
          <w:p>
            <w:pPr>
              <w:pStyle w:val="35"/>
              <w:spacing w:line="400" w:lineRule="exact"/>
              <w:ind w:left="480" w:firstLine="482"/>
              <w:jc w:val="center"/>
              <w:rPr>
                <w:rFonts w:ascii="宋体" w:eastAsia="宋体"/>
                <w:b/>
                <w:bCs/>
                <w:color w:val="auto"/>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4" w:hRule="atLeast"/>
          <w:jc w:val="center"/>
        </w:trPr>
        <w:tc>
          <w:tcPr>
            <w:tcW w:w="786" w:type="dxa"/>
            <w:tcBorders>
              <w:top w:val="single" w:color="auto" w:sz="4" w:space="0"/>
              <w:bottom w:val="single" w:color="auto" w:sz="4" w:space="0"/>
              <w:right w:val="single" w:color="auto" w:sz="4" w:space="0"/>
            </w:tcBorders>
            <w:vAlign w:val="center"/>
          </w:tcPr>
          <w:p>
            <w:pPr>
              <w:spacing w:line="400" w:lineRule="exact"/>
              <w:rPr>
                <w:rFonts w:ascii="宋体"/>
                <w:sz w:val="24"/>
              </w:rPr>
            </w:pPr>
            <w:r>
              <w:rPr>
                <w:rFonts w:ascii="宋体" w:hAnsi="宋体"/>
                <w:sz w:val="24"/>
              </w:rPr>
              <w:t>1</w:t>
            </w:r>
          </w:p>
        </w:tc>
        <w:tc>
          <w:tcPr>
            <w:tcW w:w="13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4"/>
              </w:rPr>
            </w:pPr>
          </w:p>
        </w:tc>
        <w:tc>
          <w:tcPr>
            <w:tcW w:w="3124" w:type="dxa"/>
            <w:tcBorders>
              <w:top w:val="single" w:color="auto" w:sz="4" w:space="0"/>
              <w:left w:val="single" w:color="auto" w:sz="4" w:space="0"/>
              <w:right w:val="single" w:color="auto" w:sz="4" w:space="0"/>
            </w:tcBorders>
            <w:vAlign w:val="center"/>
          </w:tcPr>
          <w:p>
            <w:pPr>
              <w:spacing w:line="400" w:lineRule="exact"/>
              <w:rPr>
                <w:rFonts w:ascii="宋体"/>
                <w:sz w:val="24"/>
              </w:rPr>
            </w:pPr>
          </w:p>
        </w:tc>
        <w:tc>
          <w:tcPr>
            <w:tcW w:w="1156" w:type="dxa"/>
            <w:tcBorders>
              <w:top w:val="single" w:color="auto" w:sz="4" w:space="0"/>
              <w:left w:val="single" w:color="auto" w:sz="4" w:space="0"/>
              <w:right w:val="single" w:color="auto" w:sz="4" w:space="0"/>
            </w:tcBorders>
            <w:vAlign w:val="center"/>
          </w:tcPr>
          <w:p>
            <w:pPr>
              <w:spacing w:line="400" w:lineRule="exact"/>
              <w:jc w:val="center"/>
              <w:rPr>
                <w:rFonts w:ascii="宋体"/>
                <w:bCs/>
                <w:sz w:val="24"/>
              </w:rPr>
            </w:pPr>
          </w:p>
        </w:tc>
        <w:tc>
          <w:tcPr>
            <w:tcW w:w="2700" w:type="dxa"/>
            <w:tcBorders>
              <w:top w:val="single" w:color="auto" w:sz="4" w:space="0"/>
              <w:left w:val="single" w:color="auto" w:sz="4" w:space="0"/>
            </w:tcBorders>
            <w:vAlign w:val="center"/>
          </w:tcPr>
          <w:p>
            <w:pPr>
              <w:spacing w:line="400" w:lineRule="exact"/>
              <w:jc w:val="center"/>
              <w:rPr>
                <w:rFonts w:ascii="宋体"/>
                <w:bCs/>
                <w:sz w:val="24"/>
              </w:rPr>
            </w:pPr>
            <w:r>
              <w:rPr>
                <w:rFonts w:hint="eastAsia" w:ascii="宋体" w:hAnsi="宋体"/>
                <w:bCs/>
                <w:sz w:val="24"/>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46" w:hRule="atLeast"/>
          <w:jc w:val="center"/>
        </w:trPr>
        <w:tc>
          <w:tcPr>
            <w:tcW w:w="786" w:type="dxa"/>
            <w:tcBorders>
              <w:top w:val="single" w:color="auto" w:sz="4" w:space="0"/>
              <w:bottom w:val="single" w:color="auto" w:sz="4" w:space="0"/>
              <w:right w:val="single" w:color="auto" w:sz="4" w:space="0"/>
            </w:tcBorders>
            <w:vAlign w:val="center"/>
          </w:tcPr>
          <w:p>
            <w:pPr>
              <w:spacing w:line="400" w:lineRule="exact"/>
              <w:rPr>
                <w:rFonts w:ascii="宋体"/>
                <w:sz w:val="24"/>
              </w:rPr>
            </w:pPr>
            <w:r>
              <w:rPr>
                <w:rFonts w:ascii="宋体" w:hAnsi="宋体"/>
                <w:sz w:val="24"/>
              </w:rPr>
              <w:t>2</w:t>
            </w:r>
          </w:p>
        </w:tc>
        <w:tc>
          <w:tcPr>
            <w:tcW w:w="13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4"/>
              </w:rPr>
            </w:pPr>
          </w:p>
        </w:tc>
        <w:tc>
          <w:tcPr>
            <w:tcW w:w="3124" w:type="dxa"/>
            <w:tcBorders>
              <w:top w:val="single" w:color="auto" w:sz="4" w:space="0"/>
              <w:left w:val="single" w:color="auto" w:sz="4" w:space="0"/>
              <w:right w:val="single" w:color="auto" w:sz="4" w:space="0"/>
            </w:tcBorders>
            <w:vAlign w:val="center"/>
          </w:tcPr>
          <w:p>
            <w:pPr>
              <w:spacing w:line="400" w:lineRule="exact"/>
              <w:rPr>
                <w:rFonts w:ascii="宋体" w:cs="宋体"/>
                <w:sz w:val="24"/>
              </w:rPr>
            </w:pPr>
          </w:p>
        </w:tc>
        <w:tc>
          <w:tcPr>
            <w:tcW w:w="1156" w:type="dxa"/>
            <w:tcBorders>
              <w:top w:val="single" w:color="auto" w:sz="4" w:space="0"/>
              <w:left w:val="single" w:color="auto" w:sz="4" w:space="0"/>
              <w:right w:val="single" w:color="auto" w:sz="4" w:space="0"/>
            </w:tcBorders>
            <w:vAlign w:val="center"/>
          </w:tcPr>
          <w:p>
            <w:pPr>
              <w:spacing w:line="400" w:lineRule="exact"/>
              <w:jc w:val="center"/>
              <w:rPr>
                <w:rFonts w:ascii="宋体"/>
                <w:bCs/>
                <w:sz w:val="24"/>
              </w:rPr>
            </w:pPr>
          </w:p>
        </w:tc>
        <w:tc>
          <w:tcPr>
            <w:tcW w:w="2700" w:type="dxa"/>
            <w:tcBorders>
              <w:top w:val="single" w:color="auto" w:sz="4" w:space="0"/>
              <w:left w:val="single" w:color="auto" w:sz="4" w:space="0"/>
            </w:tcBorders>
            <w:vAlign w:val="center"/>
          </w:tcPr>
          <w:p>
            <w:pPr>
              <w:spacing w:line="400" w:lineRule="exact"/>
              <w:jc w:val="center"/>
              <w:rPr>
                <w:rFonts w:ascii="宋体"/>
                <w:bCs/>
                <w:sz w:val="24"/>
              </w:rPr>
            </w:pPr>
            <w:r>
              <w:rPr>
                <w:rFonts w:hint="eastAsia" w:ascii="宋体" w:hAnsi="宋体"/>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62" w:hRule="atLeast"/>
          <w:jc w:val="center"/>
        </w:trPr>
        <w:tc>
          <w:tcPr>
            <w:tcW w:w="786" w:type="dxa"/>
            <w:tcBorders>
              <w:bottom w:val="single" w:color="auto" w:sz="4" w:space="0"/>
              <w:right w:val="single" w:color="auto" w:sz="4" w:space="0"/>
            </w:tcBorders>
            <w:vAlign w:val="center"/>
          </w:tcPr>
          <w:p>
            <w:pPr>
              <w:spacing w:line="400" w:lineRule="exact"/>
              <w:rPr>
                <w:rFonts w:ascii="宋体"/>
                <w:sz w:val="24"/>
              </w:rPr>
            </w:pPr>
            <w:r>
              <w:rPr>
                <w:rFonts w:hint="eastAsia" w:ascii="宋体" w:hAnsi="宋体"/>
                <w:sz w:val="24"/>
              </w:rPr>
              <w:t>……</w:t>
            </w:r>
          </w:p>
        </w:tc>
        <w:tc>
          <w:tcPr>
            <w:tcW w:w="1318" w:type="dxa"/>
            <w:tcBorders>
              <w:left w:val="single" w:color="auto" w:sz="4" w:space="0"/>
              <w:bottom w:val="single" w:color="auto" w:sz="4" w:space="0"/>
              <w:right w:val="single" w:color="auto" w:sz="4" w:space="0"/>
            </w:tcBorders>
            <w:vAlign w:val="center"/>
          </w:tcPr>
          <w:p>
            <w:pPr>
              <w:spacing w:line="400" w:lineRule="exact"/>
              <w:rPr>
                <w:rFonts w:ascii="宋体" w:cs="宋体"/>
                <w:sz w:val="24"/>
              </w:rPr>
            </w:pPr>
          </w:p>
        </w:tc>
        <w:tc>
          <w:tcPr>
            <w:tcW w:w="3124" w:type="dxa"/>
            <w:tcBorders>
              <w:top w:val="single" w:color="auto" w:sz="4" w:space="0"/>
              <w:left w:val="single" w:color="auto" w:sz="4" w:space="0"/>
              <w:bottom w:val="single" w:color="auto" w:sz="4" w:space="0"/>
              <w:right w:val="single" w:color="auto" w:sz="4" w:space="0"/>
            </w:tcBorders>
            <w:vAlign w:val="center"/>
          </w:tcPr>
          <w:p>
            <w:pPr>
              <w:spacing w:line="400" w:lineRule="exact"/>
              <w:ind w:left="55" w:leftChars="26"/>
              <w:rPr>
                <w:rFonts w:ascii="宋体" w:cs="宋体"/>
                <w:sz w:val="24"/>
              </w:rPr>
            </w:pPr>
          </w:p>
        </w:tc>
        <w:tc>
          <w:tcPr>
            <w:tcW w:w="11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sz w:val="24"/>
              </w:rPr>
            </w:pPr>
          </w:p>
        </w:tc>
        <w:tc>
          <w:tcPr>
            <w:tcW w:w="2700" w:type="dxa"/>
            <w:tcBorders>
              <w:top w:val="single" w:color="auto" w:sz="4" w:space="0"/>
              <w:left w:val="single" w:color="auto" w:sz="4" w:space="0"/>
              <w:bottom w:val="single" w:color="auto" w:sz="4" w:space="0"/>
            </w:tcBorders>
            <w:vAlign w:val="center"/>
          </w:tcPr>
          <w:p>
            <w:pPr>
              <w:spacing w:line="400" w:lineRule="exact"/>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8" w:hRule="atLeast"/>
          <w:jc w:val="center"/>
        </w:trPr>
        <w:tc>
          <w:tcPr>
            <w:tcW w:w="786" w:type="dxa"/>
            <w:tcBorders>
              <w:top w:val="single" w:color="auto" w:sz="4" w:space="0"/>
              <w:bottom w:val="single" w:color="auto" w:sz="4" w:space="0"/>
              <w:right w:val="single" w:color="auto" w:sz="4" w:space="0"/>
            </w:tcBorders>
            <w:vAlign w:val="center"/>
          </w:tcPr>
          <w:p>
            <w:pPr>
              <w:spacing w:line="400" w:lineRule="exact"/>
              <w:rPr>
                <w:rFonts w:ascii="宋体"/>
                <w:b/>
                <w:sz w:val="24"/>
              </w:rPr>
            </w:pPr>
            <w:r>
              <w:rPr>
                <w:rFonts w:hint="eastAsia" w:ascii="宋体" w:hAnsi="宋体"/>
                <w:b/>
                <w:sz w:val="24"/>
              </w:rPr>
              <w:t>二</w:t>
            </w:r>
          </w:p>
        </w:tc>
        <w:tc>
          <w:tcPr>
            <w:tcW w:w="13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b/>
                <w:sz w:val="24"/>
              </w:rPr>
            </w:pPr>
            <w:r>
              <w:rPr>
                <w:rFonts w:hint="eastAsia" w:ascii="宋体" w:hAnsi="宋体"/>
                <w:b/>
                <w:sz w:val="24"/>
              </w:rPr>
              <w:t>商务分</w:t>
            </w:r>
          </w:p>
        </w:tc>
        <w:tc>
          <w:tcPr>
            <w:tcW w:w="3124" w:type="dxa"/>
            <w:tcBorders>
              <w:top w:val="single" w:color="auto" w:sz="4" w:space="0"/>
              <w:left w:val="single" w:color="auto" w:sz="4" w:space="0"/>
              <w:bottom w:val="single" w:color="auto" w:sz="4" w:space="0"/>
              <w:right w:val="single" w:color="auto" w:sz="4" w:space="0"/>
            </w:tcBorders>
            <w:vAlign w:val="center"/>
          </w:tcPr>
          <w:p>
            <w:pPr>
              <w:pStyle w:val="35"/>
              <w:spacing w:line="400" w:lineRule="exact"/>
              <w:ind w:left="480" w:firstLine="482"/>
              <w:jc w:val="both"/>
              <w:rPr>
                <w:rFonts w:ascii="宋体" w:eastAsia="宋体"/>
                <w:b/>
                <w:color w:val="auto"/>
                <w:szCs w:val="24"/>
              </w:rPr>
            </w:pPr>
          </w:p>
        </w:tc>
        <w:tc>
          <w:tcPr>
            <w:tcW w:w="1156" w:type="dxa"/>
            <w:tcBorders>
              <w:top w:val="single" w:color="auto" w:sz="4" w:space="0"/>
              <w:left w:val="single" w:color="auto" w:sz="4" w:space="0"/>
              <w:bottom w:val="single" w:color="auto" w:sz="4" w:space="0"/>
              <w:right w:val="single" w:color="auto" w:sz="4" w:space="0"/>
            </w:tcBorders>
            <w:vAlign w:val="center"/>
          </w:tcPr>
          <w:p>
            <w:pPr>
              <w:pStyle w:val="35"/>
              <w:spacing w:line="400" w:lineRule="exact"/>
              <w:ind w:left="480" w:firstLine="482"/>
              <w:jc w:val="center"/>
              <w:rPr>
                <w:rFonts w:ascii="宋体" w:eastAsia="宋体"/>
                <w:b/>
                <w:color w:val="auto"/>
                <w:szCs w:val="24"/>
              </w:rPr>
            </w:pPr>
          </w:p>
        </w:tc>
        <w:tc>
          <w:tcPr>
            <w:tcW w:w="2700" w:type="dxa"/>
            <w:tcBorders>
              <w:top w:val="single" w:color="auto" w:sz="4" w:space="0"/>
              <w:left w:val="single" w:color="auto" w:sz="4" w:space="0"/>
              <w:bottom w:val="single" w:color="auto" w:sz="4" w:space="0"/>
            </w:tcBorders>
            <w:vAlign w:val="center"/>
          </w:tcPr>
          <w:p>
            <w:pPr>
              <w:pStyle w:val="35"/>
              <w:spacing w:line="400" w:lineRule="exact"/>
              <w:ind w:left="480" w:firstLine="482"/>
              <w:jc w:val="center"/>
              <w:rPr>
                <w:rFonts w:ascii="宋体" w:eastAsia="宋体"/>
                <w:b/>
                <w:color w:val="auto"/>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jc w:val="center"/>
        </w:trPr>
        <w:tc>
          <w:tcPr>
            <w:tcW w:w="786" w:type="dxa"/>
            <w:tcBorders>
              <w:top w:val="single" w:color="auto" w:sz="4" w:space="0"/>
              <w:bottom w:val="single" w:color="auto" w:sz="4" w:space="0"/>
              <w:right w:val="single" w:color="auto" w:sz="4" w:space="0"/>
            </w:tcBorders>
            <w:vAlign w:val="center"/>
          </w:tcPr>
          <w:p>
            <w:pPr>
              <w:spacing w:line="400" w:lineRule="exact"/>
              <w:rPr>
                <w:rFonts w:ascii="宋体"/>
                <w:sz w:val="24"/>
              </w:rPr>
            </w:pPr>
          </w:p>
        </w:tc>
        <w:tc>
          <w:tcPr>
            <w:tcW w:w="13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4"/>
              </w:rPr>
            </w:pPr>
          </w:p>
        </w:tc>
        <w:tc>
          <w:tcPr>
            <w:tcW w:w="312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4"/>
              </w:rPr>
            </w:pPr>
          </w:p>
        </w:tc>
        <w:tc>
          <w:tcPr>
            <w:tcW w:w="1156" w:type="dxa"/>
            <w:tcBorders>
              <w:top w:val="single" w:color="auto" w:sz="4" w:space="0"/>
              <w:left w:val="single" w:color="auto" w:sz="4" w:space="0"/>
              <w:bottom w:val="single" w:color="auto" w:sz="4" w:space="0"/>
              <w:right w:val="single" w:color="auto" w:sz="4" w:space="0"/>
            </w:tcBorders>
            <w:vAlign w:val="center"/>
          </w:tcPr>
          <w:p>
            <w:pPr>
              <w:pStyle w:val="35"/>
              <w:spacing w:line="400" w:lineRule="exact"/>
              <w:ind w:left="480"/>
              <w:jc w:val="center"/>
              <w:rPr>
                <w:rFonts w:ascii="宋体" w:eastAsia="宋体"/>
                <w:color w:val="auto"/>
                <w:szCs w:val="24"/>
              </w:rPr>
            </w:pPr>
          </w:p>
        </w:tc>
        <w:tc>
          <w:tcPr>
            <w:tcW w:w="2700" w:type="dxa"/>
            <w:tcBorders>
              <w:top w:val="single" w:color="auto" w:sz="4" w:space="0"/>
              <w:left w:val="single" w:color="auto" w:sz="4" w:space="0"/>
              <w:bottom w:val="single" w:color="auto" w:sz="4" w:space="0"/>
            </w:tcBorders>
            <w:vAlign w:val="center"/>
          </w:tcPr>
          <w:p>
            <w:pPr>
              <w:spacing w:line="400" w:lineRule="exact"/>
              <w:jc w:val="center"/>
              <w:rPr>
                <w:rFonts w:ascii="宋体"/>
                <w:bCs/>
                <w:sz w:val="24"/>
              </w:rPr>
            </w:pPr>
            <w:r>
              <w:rPr>
                <w:rFonts w:hint="eastAsia" w:ascii="宋体" w:hAnsi="宋体"/>
                <w:bCs/>
                <w:sz w:val="24"/>
              </w:rPr>
              <w:t>详见资信及商务文件</w:t>
            </w:r>
          </w:p>
          <w:p>
            <w:pPr>
              <w:spacing w:line="400" w:lineRule="exact"/>
              <w:jc w:val="center"/>
              <w:rPr>
                <w:rFonts w:ascii="宋体"/>
                <w:bCs/>
                <w:sz w:val="24"/>
              </w:rPr>
            </w:pPr>
            <w:r>
              <w:rPr>
                <w:rFonts w:hint="eastAsia" w:ascii="宋体" w:hAnsi="宋体"/>
                <w:bCs/>
                <w:sz w:val="24"/>
              </w:rPr>
              <w:t>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jc w:val="center"/>
        </w:trPr>
        <w:tc>
          <w:tcPr>
            <w:tcW w:w="786" w:type="dxa"/>
            <w:tcBorders>
              <w:top w:val="single" w:color="auto" w:sz="4" w:space="0"/>
              <w:bottom w:val="single" w:color="auto" w:sz="4" w:space="0"/>
              <w:right w:val="single" w:color="auto" w:sz="4" w:space="0"/>
            </w:tcBorders>
            <w:vAlign w:val="center"/>
          </w:tcPr>
          <w:p>
            <w:pPr>
              <w:spacing w:line="400" w:lineRule="exact"/>
              <w:rPr>
                <w:rFonts w:ascii="宋体"/>
                <w:sz w:val="24"/>
              </w:rPr>
            </w:pPr>
          </w:p>
        </w:tc>
        <w:tc>
          <w:tcPr>
            <w:tcW w:w="13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4"/>
              </w:rPr>
            </w:pPr>
          </w:p>
        </w:tc>
        <w:tc>
          <w:tcPr>
            <w:tcW w:w="312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4"/>
              </w:rPr>
            </w:pPr>
          </w:p>
        </w:tc>
        <w:tc>
          <w:tcPr>
            <w:tcW w:w="1156" w:type="dxa"/>
            <w:tcBorders>
              <w:top w:val="single" w:color="auto" w:sz="4" w:space="0"/>
              <w:left w:val="single" w:color="auto" w:sz="4" w:space="0"/>
              <w:bottom w:val="single" w:color="auto" w:sz="4" w:space="0"/>
              <w:right w:val="single" w:color="auto" w:sz="4" w:space="0"/>
            </w:tcBorders>
            <w:vAlign w:val="center"/>
          </w:tcPr>
          <w:p>
            <w:pPr>
              <w:pStyle w:val="35"/>
              <w:spacing w:line="400" w:lineRule="exact"/>
              <w:ind w:left="480"/>
              <w:jc w:val="center"/>
              <w:rPr>
                <w:rFonts w:ascii="宋体" w:eastAsia="宋体"/>
                <w:color w:val="auto"/>
                <w:szCs w:val="24"/>
              </w:rPr>
            </w:pPr>
          </w:p>
        </w:tc>
        <w:tc>
          <w:tcPr>
            <w:tcW w:w="2700" w:type="dxa"/>
            <w:tcBorders>
              <w:top w:val="single" w:color="auto" w:sz="4" w:space="0"/>
              <w:left w:val="single" w:color="auto" w:sz="4" w:space="0"/>
              <w:bottom w:val="single" w:color="auto" w:sz="4" w:space="0"/>
            </w:tcBorders>
            <w:vAlign w:val="center"/>
          </w:tcPr>
          <w:p>
            <w:pPr>
              <w:pStyle w:val="35"/>
              <w:spacing w:line="400" w:lineRule="exact"/>
              <w:ind w:left="480"/>
              <w:jc w:val="center"/>
              <w:rPr>
                <w:rFonts w:ascii="宋体" w:eastAsia="宋体"/>
                <w:color w:val="auto"/>
                <w:szCs w:val="24"/>
              </w:rPr>
            </w:pPr>
            <w:r>
              <w:rPr>
                <w:rFonts w:hint="eastAsia" w:ascii="宋体" w:eastAsia="宋体"/>
                <w:color w:val="auto"/>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jc w:val="center"/>
        </w:trPr>
        <w:tc>
          <w:tcPr>
            <w:tcW w:w="786" w:type="dxa"/>
            <w:tcBorders>
              <w:top w:val="single" w:color="auto" w:sz="4" w:space="0"/>
              <w:bottom w:val="single" w:color="auto" w:sz="4" w:space="0"/>
              <w:right w:val="single" w:color="auto" w:sz="4" w:space="0"/>
            </w:tcBorders>
            <w:vAlign w:val="center"/>
          </w:tcPr>
          <w:p>
            <w:pPr>
              <w:spacing w:line="400" w:lineRule="exact"/>
              <w:rPr>
                <w:rFonts w:ascii="宋体"/>
                <w:sz w:val="24"/>
              </w:rPr>
            </w:pPr>
          </w:p>
        </w:tc>
        <w:tc>
          <w:tcPr>
            <w:tcW w:w="13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4"/>
              </w:rPr>
            </w:pPr>
          </w:p>
        </w:tc>
        <w:tc>
          <w:tcPr>
            <w:tcW w:w="312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4"/>
              </w:rPr>
            </w:pPr>
          </w:p>
        </w:tc>
        <w:tc>
          <w:tcPr>
            <w:tcW w:w="1156" w:type="dxa"/>
            <w:tcBorders>
              <w:top w:val="single" w:color="auto" w:sz="4" w:space="0"/>
              <w:left w:val="single" w:color="auto" w:sz="4" w:space="0"/>
              <w:bottom w:val="single" w:color="auto" w:sz="4" w:space="0"/>
              <w:right w:val="single" w:color="auto" w:sz="4" w:space="0"/>
            </w:tcBorders>
            <w:vAlign w:val="center"/>
          </w:tcPr>
          <w:p>
            <w:pPr>
              <w:pStyle w:val="35"/>
              <w:spacing w:line="400" w:lineRule="exact"/>
              <w:ind w:left="480"/>
              <w:jc w:val="center"/>
              <w:rPr>
                <w:rFonts w:ascii="宋体" w:eastAsia="宋体"/>
                <w:color w:val="auto"/>
                <w:szCs w:val="24"/>
              </w:rPr>
            </w:pPr>
          </w:p>
        </w:tc>
        <w:tc>
          <w:tcPr>
            <w:tcW w:w="2700" w:type="dxa"/>
            <w:tcBorders>
              <w:top w:val="single" w:color="auto" w:sz="4" w:space="0"/>
              <w:left w:val="single" w:color="auto" w:sz="4" w:space="0"/>
              <w:bottom w:val="single" w:color="auto" w:sz="4" w:space="0"/>
            </w:tcBorders>
            <w:vAlign w:val="center"/>
          </w:tcPr>
          <w:p>
            <w:pPr>
              <w:pStyle w:val="35"/>
              <w:spacing w:line="400" w:lineRule="exact"/>
              <w:ind w:left="480"/>
              <w:jc w:val="center"/>
              <w:rPr>
                <w:rFonts w:ascii="宋体" w:eastAsia="宋体"/>
                <w:color w:val="auto"/>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2" w:hRule="atLeast"/>
          <w:jc w:val="center"/>
        </w:trPr>
        <w:tc>
          <w:tcPr>
            <w:tcW w:w="786" w:type="dxa"/>
            <w:tcBorders>
              <w:bottom w:val="single" w:color="auto" w:sz="4" w:space="0"/>
              <w:right w:val="single" w:color="auto" w:sz="4" w:space="0"/>
            </w:tcBorders>
            <w:vAlign w:val="center"/>
          </w:tcPr>
          <w:p>
            <w:pPr>
              <w:spacing w:line="400" w:lineRule="exact"/>
              <w:rPr>
                <w:rFonts w:ascii="宋体"/>
                <w:sz w:val="24"/>
              </w:rPr>
            </w:pPr>
            <w:r>
              <w:rPr>
                <w:rFonts w:hint="eastAsia" w:ascii="宋体" w:hAnsi="宋体"/>
                <w:sz w:val="24"/>
              </w:rPr>
              <w:t>三</w:t>
            </w:r>
          </w:p>
        </w:tc>
        <w:tc>
          <w:tcPr>
            <w:tcW w:w="1318" w:type="dxa"/>
            <w:tcBorders>
              <w:left w:val="single" w:color="auto" w:sz="4" w:space="0"/>
              <w:bottom w:val="single" w:color="auto" w:sz="4" w:space="0"/>
              <w:right w:val="single" w:color="auto" w:sz="4" w:space="0"/>
            </w:tcBorders>
            <w:vAlign w:val="center"/>
          </w:tcPr>
          <w:p>
            <w:pPr>
              <w:spacing w:line="400" w:lineRule="exact"/>
              <w:rPr>
                <w:rFonts w:ascii="宋体"/>
                <w:b/>
                <w:sz w:val="24"/>
              </w:rPr>
            </w:pPr>
            <w:r>
              <w:rPr>
                <w:rFonts w:hint="eastAsia" w:ascii="宋体" w:hAnsi="宋体"/>
                <w:b/>
                <w:sz w:val="24"/>
              </w:rPr>
              <w:t>资信及其他分</w:t>
            </w:r>
          </w:p>
        </w:tc>
        <w:tc>
          <w:tcPr>
            <w:tcW w:w="3124" w:type="dxa"/>
            <w:tcBorders>
              <w:top w:val="single" w:color="auto" w:sz="4" w:space="0"/>
              <w:left w:val="single" w:color="auto" w:sz="4" w:space="0"/>
              <w:bottom w:val="single" w:color="auto" w:sz="4" w:space="0"/>
              <w:right w:val="single" w:color="auto" w:sz="4" w:space="0"/>
            </w:tcBorders>
            <w:vAlign w:val="center"/>
          </w:tcPr>
          <w:p>
            <w:pPr>
              <w:pStyle w:val="35"/>
              <w:spacing w:line="400" w:lineRule="exact"/>
              <w:ind w:left="480"/>
              <w:jc w:val="both"/>
              <w:rPr>
                <w:rFonts w:ascii="宋体" w:eastAsia="宋体"/>
                <w:color w:val="auto"/>
                <w:szCs w:val="24"/>
              </w:rPr>
            </w:pPr>
          </w:p>
        </w:tc>
        <w:tc>
          <w:tcPr>
            <w:tcW w:w="11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
                <w:sz w:val="24"/>
              </w:rPr>
            </w:pPr>
          </w:p>
        </w:tc>
        <w:tc>
          <w:tcPr>
            <w:tcW w:w="2700" w:type="dxa"/>
            <w:tcBorders>
              <w:top w:val="single" w:color="auto" w:sz="4" w:space="0"/>
              <w:left w:val="single" w:color="auto" w:sz="4" w:space="0"/>
              <w:bottom w:val="single" w:color="auto" w:sz="4" w:space="0"/>
            </w:tcBorders>
            <w:vAlign w:val="center"/>
          </w:tcPr>
          <w:p>
            <w:pPr>
              <w:spacing w:line="400" w:lineRule="exact"/>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8" w:hRule="atLeast"/>
          <w:jc w:val="center"/>
        </w:trPr>
        <w:tc>
          <w:tcPr>
            <w:tcW w:w="786" w:type="dxa"/>
            <w:tcBorders>
              <w:bottom w:val="single" w:color="auto" w:sz="4" w:space="0"/>
              <w:right w:val="single" w:color="auto" w:sz="4" w:space="0"/>
            </w:tcBorders>
            <w:vAlign w:val="center"/>
          </w:tcPr>
          <w:p>
            <w:pPr>
              <w:spacing w:line="400" w:lineRule="exact"/>
              <w:rPr>
                <w:rFonts w:ascii="宋体"/>
                <w:sz w:val="24"/>
              </w:rPr>
            </w:pPr>
          </w:p>
        </w:tc>
        <w:tc>
          <w:tcPr>
            <w:tcW w:w="1318" w:type="dxa"/>
            <w:tcBorders>
              <w:left w:val="single" w:color="auto" w:sz="4" w:space="0"/>
              <w:bottom w:val="single" w:color="auto" w:sz="4" w:space="0"/>
              <w:right w:val="single" w:color="auto" w:sz="4" w:space="0"/>
            </w:tcBorders>
            <w:vAlign w:val="center"/>
          </w:tcPr>
          <w:p>
            <w:pPr>
              <w:spacing w:line="400" w:lineRule="exact"/>
              <w:rPr>
                <w:rFonts w:ascii="宋体"/>
                <w:bCs/>
                <w:sz w:val="24"/>
              </w:rPr>
            </w:pPr>
          </w:p>
        </w:tc>
        <w:tc>
          <w:tcPr>
            <w:tcW w:w="312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bCs/>
                <w:sz w:val="24"/>
              </w:rPr>
            </w:pPr>
          </w:p>
        </w:tc>
        <w:tc>
          <w:tcPr>
            <w:tcW w:w="11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sz w:val="24"/>
              </w:rPr>
            </w:pPr>
          </w:p>
        </w:tc>
        <w:tc>
          <w:tcPr>
            <w:tcW w:w="2700" w:type="dxa"/>
            <w:tcBorders>
              <w:top w:val="single" w:color="auto" w:sz="4" w:space="0"/>
              <w:left w:val="single" w:color="auto" w:sz="4" w:space="0"/>
              <w:bottom w:val="single" w:color="auto" w:sz="4" w:space="0"/>
            </w:tcBorders>
            <w:vAlign w:val="center"/>
          </w:tcPr>
          <w:p>
            <w:pPr>
              <w:spacing w:line="400" w:lineRule="exact"/>
              <w:jc w:val="center"/>
              <w:rPr>
                <w:rFonts w:ascii="宋体"/>
                <w:bCs/>
                <w:sz w:val="24"/>
              </w:rPr>
            </w:pPr>
            <w:r>
              <w:rPr>
                <w:rFonts w:hint="eastAsia" w:ascii="宋体" w:hAnsi="宋体"/>
                <w:bCs/>
                <w:sz w:val="24"/>
              </w:rPr>
              <w:t>详见资信及商务文件</w:t>
            </w:r>
          </w:p>
          <w:p>
            <w:pPr>
              <w:spacing w:line="400" w:lineRule="exact"/>
              <w:jc w:val="center"/>
              <w:rPr>
                <w:rFonts w:ascii="宋体"/>
                <w:bCs/>
                <w:sz w:val="24"/>
              </w:rPr>
            </w:pPr>
            <w:r>
              <w:rPr>
                <w:rFonts w:hint="eastAsia" w:ascii="宋体" w:hAnsi="宋体"/>
                <w:bCs/>
                <w:sz w:val="24"/>
              </w:rPr>
              <w:t>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8" w:hRule="atLeast"/>
          <w:jc w:val="center"/>
        </w:trPr>
        <w:tc>
          <w:tcPr>
            <w:tcW w:w="786" w:type="dxa"/>
            <w:tcBorders>
              <w:top w:val="single" w:color="auto" w:sz="4" w:space="0"/>
              <w:bottom w:val="single" w:color="auto" w:sz="4" w:space="0"/>
              <w:right w:val="single" w:color="auto" w:sz="4" w:space="0"/>
            </w:tcBorders>
            <w:vAlign w:val="center"/>
          </w:tcPr>
          <w:p>
            <w:pPr>
              <w:spacing w:line="400" w:lineRule="exact"/>
              <w:rPr>
                <w:rFonts w:ascii="宋体"/>
                <w:sz w:val="24"/>
              </w:rPr>
            </w:pPr>
          </w:p>
        </w:tc>
        <w:tc>
          <w:tcPr>
            <w:tcW w:w="13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bCs/>
                <w:sz w:val="24"/>
              </w:rPr>
            </w:pPr>
          </w:p>
        </w:tc>
        <w:tc>
          <w:tcPr>
            <w:tcW w:w="312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bCs/>
                <w:sz w:val="24"/>
              </w:rPr>
            </w:pPr>
          </w:p>
        </w:tc>
        <w:tc>
          <w:tcPr>
            <w:tcW w:w="11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sz w:val="24"/>
              </w:rPr>
            </w:pPr>
          </w:p>
        </w:tc>
        <w:tc>
          <w:tcPr>
            <w:tcW w:w="2700" w:type="dxa"/>
            <w:tcBorders>
              <w:top w:val="single" w:color="auto" w:sz="4" w:space="0"/>
              <w:left w:val="single" w:color="auto" w:sz="4" w:space="0"/>
              <w:bottom w:val="single" w:color="auto" w:sz="4" w:space="0"/>
            </w:tcBorders>
            <w:vAlign w:val="center"/>
          </w:tcPr>
          <w:p>
            <w:pPr>
              <w:spacing w:line="400" w:lineRule="exact"/>
              <w:jc w:val="center"/>
              <w:rPr>
                <w:rFonts w:ascii="宋体"/>
                <w:bCs/>
                <w:sz w:val="24"/>
              </w:rPr>
            </w:pPr>
            <w:r>
              <w:rPr>
                <w:rFonts w:hint="eastAsia" w:ascii="宋体" w:hAnsi="宋体"/>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8" w:hRule="atLeast"/>
          <w:jc w:val="center"/>
        </w:trPr>
        <w:tc>
          <w:tcPr>
            <w:tcW w:w="786" w:type="dxa"/>
            <w:tcBorders>
              <w:top w:val="single" w:color="auto" w:sz="4" w:space="0"/>
              <w:bottom w:val="single" w:color="auto" w:sz="4" w:space="0"/>
              <w:right w:val="single" w:color="auto" w:sz="4" w:space="0"/>
            </w:tcBorders>
            <w:vAlign w:val="center"/>
          </w:tcPr>
          <w:p>
            <w:pPr>
              <w:spacing w:line="400" w:lineRule="exact"/>
              <w:rPr>
                <w:rFonts w:ascii="宋体"/>
                <w:sz w:val="24"/>
              </w:rPr>
            </w:pPr>
          </w:p>
        </w:tc>
        <w:tc>
          <w:tcPr>
            <w:tcW w:w="13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bCs/>
                <w:sz w:val="24"/>
              </w:rPr>
            </w:pPr>
          </w:p>
        </w:tc>
        <w:tc>
          <w:tcPr>
            <w:tcW w:w="312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bCs/>
                <w:sz w:val="24"/>
              </w:rPr>
            </w:pPr>
          </w:p>
        </w:tc>
        <w:tc>
          <w:tcPr>
            <w:tcW w:w="11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Cs/>
                <w:sz w:val="24"/>
              </w:rPr>
            </w:pPr>
          </w:p>
        </w:tc>
        <w:tc>
          <w:tcPr>
            <w:tcW w:w="2700" w:type="dxa"/>
            <w:tcBorders>
              <w:top w:val="single" w:color="auto" w:sz="4" w:space="0"/>
              <w:left w:val="single" w:color="auto" w:sz="4" w:space="0"/>
              <w:bottom w:val="single" w:color="auto" w:sz="4" w:space="0"/>
            </w:tcBorders>
            <w:vAlign w:val="center"/>
          </w:tcPr>
          <w:p>
            <w:pPr>
              <w:spacing w:line="400" w:lineRule="exact"/>
              <w:jc w:val="center"/>
              <w:rPr>
                <w:rFonts w:ascii="宋体"/>
                <w:bCs/>
                <w:sz w:val="24"/>
              </w:rPr>
            </w:pPr>
          </w:p>
        </w:tc>
      </w:tr>
    </w:tbl>
    <w:p>
      <w:pPr>
        <w:snapToGrid w:val="0"/>
        <w:spacing w:before="50" w:after="50" w:line="400" w:lineRule="exact"/>
        <w:rPr>
          <w:rFonts w:ascii="宋体"/>
          <w:sz w:val="24"/>
        </w:rPr>
      </w:pPr>
      <w:r>
        <w:rPr>
          <w:rFonts w:hint="eastAsia" w:ascii="宋体" w:hAnsi="宋体"/>
          <w:sz w:val="24"/>
        </w:rPr>
        <w:t>注：投标单位根据所投标项的评分表内容，按此格式提供评分响应表一式五份，置于技术文件第</w:t>
      </w:r>
      <w:r>
        <w:rPr>
          <w:rFonts w:ascii="宋体" w:hAnsi="宋体"/>
          <w:sz w:val="24"/>
        </w:rPr>
        <w:t>1</w:t>
      </w:r>
      <w:r>
        <w:rPr>
          <w:rFonts w:hint="eastAsia" w:ascii="宋体" w:hAnsi="宋体"/>
          <w:sz w:val="24"/>
        </w:rPr>
        <w:t>页。</w:t>
      </w:r>
    </w:p>
    <w:p>
      <w:pPr>
        <w:snapToGrid w:val="0"/>
        <w:spacing w:before="50" w:after="50" w:line="360" w:lineRule="auto"/>
        <w:rPr>
          <w:rFonts w:ascii="宋体"/>
          <w:spacing w:val="20"/>
          <w:sz w:val="24"/>
          <w:u w:val="single"/>
        </w:rPr>
      </w:pPr>
    </w:p>
    <w:p>
      <w:pPr>
        <w:snapToGrid w:val="0"/>
        <w:spacing w:before="50" w:afterLines="50"/>
        <w:jc w:val="left"/>
        <w:rPr>
          <w:rFonts w:ascii="宋体"/>
          <w:sz w:val="24"/>
        </w:rPr>
      </w:pPr>
    </w:p>
    <w:p>
      <w:pPr>
        <w:snapToGrid w:val="0"/>
        <w:spacing w:before="50" w:afterLines="50"/>
        <w:jc w:val="left"/>
        <w:rPr>
          <w:rFonts w:ascii="宋体"/>
          <w:sz w:val="24"/>
        </w:rPr>
      </w:pPr>
    </w:p>
    <w:p>
      <w:pPr>
        <w:snapToGrid w:val="0"/>
        <w:spacing w:before="50" w:afterLines="50"/>
        <w:jc w:val="left"/>
        <w:rPr>
          <w:rFonts w:ascii="宋体"/>
          <w:sz w:val="24"/>
        </w:rPr>
      </w:pPr>
    </w:p>
    <w:p>
      <w:pPr>
        <w:snapToGrid w:val="0"/>
        <w:spacing w:beforeLines="50" w:after="50"/>
        <w:rPr>
          <w:rFonts w:ascii="宋体"/>
          <w:sz w:val="24"/>
        </w:rPr>
      </w:pPr>
    </w:p>
    <w:p>
      <w:pPr>
        <w:snapToGrid w:val="0"/>
        <w:spacing w:beforeLines="50" w:after="50"/>
        <w:rPr>
          <w:rFonts w:ascii="宋体"/>
          <w:sz w:val="24"/>
        </w:rPr>
      </w:pPr>
    </w:p>
    <w:p>
      <w:pPr>
        <w:snapToGrid w:val="0"/>
        <w:spacing w:beforeLines="50" w:after="50"/>
        <w:rPr>
          <w:rFonts w:ascii="宋体"/>
          <w:sz w:val="24"/>
        </w:rPr>
      </w:pPr>
    </w:p>
    <w:p>
      <w:pPr>
        <w:spacing w:before="50" w:after="50" w:line="500" w:lineRule="exact"/>
        <w:jc w:val="left"/>
        <w:outlineLvl w:val="2"/>
        <w:rPr>
          <w:rFonts w:ascii="宋体" w:hAnsi="宋体"/>
          <w:b/>
          <w:sz w:val="24"/>
        </w:rPr>
      </w:pPr>
      <w:r>
        <w:rPr>
          <w:rFonts w:hint="eastAsia" w:ascii="宋体" w:hAnsi="宋体"/>
          <w:b/>
          <w:sz w:val="24"/>
        </w:rPr>
        <w:t>4.2技术响应表格式：</w:t>
      </w:r>
    </w:p>
    <w:p>
      <w:pPr>
        <w:snapToGrid w:val="0"/>
        <w:spacing w:before="50" w:afterLines="50"/>
        <w:jc w:val="left"/>
        <w:rPr>
          <w:rFonts w:ascii="宋体" w:hAnsi="宋体"/>
          <w:b/>
          <w:sz w:val="24"/>
        </w:rPr>
      </w:pPr>
    </w:p>
    <w:tbl>
      <w:tblPr>
        <w:tblStyle w:val="42"/>
        <w:tblW w:w="8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1620"/>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jc w:val="center"/>
        </w:trPr>
        <w:tc>
          <w:tcPr>
            <w:tcW w:w="878" w:type="dxa"/>
            <w:tcBorders>
              <w:bottom w:val="single" w:color="auto" w:sz="4" w:space="0"/>
            </w:tcBorders>
            <w:vAlign w:val="center"/>
          </w:tcPr>
          <w:p>
            <w:pPr>
              <w:jc w:val="center"/>
              <w:rPr>
                <w:rFonts w:ascii="宋体" w:hAnsi="宋体"/>
                <w:sz w:val="24"/>
              </w:rPr>
            </w:pPr>
            <w:r>
              <w:rPr>
                <w:rFonts w:ascii="宋体" w:hAnsi="宋体"/>
                <w:sz w:val="24"/>
              </w:rPr>
              <w:t>序号</w:t>
            </w:r>
          </w:p>
        </w:tc>
        <w:tc>
          <w:tcPr>
            <w:tcW w:w="1855" w:type="dxa"/>
            <w:tcBorders>
              <w:bottom w:val="single" w:color="auto" w:sz="4" w:space="0"/>
            </w:tcBorders>
            <w:vAlign w:val="center"/>
          </w:tcPr>
          <w:p>
            <w:pPr>
              <w:jc w:val="center"/>
              <w:rPr>
                <w:rFonts w:ascii="宋体" w:hAnsi="宋体"/>
                <w:sz w:val="24"/>
              </w:rPr>
            </w:pPr>
            <w:r>
              <w:rPr>
                <w:rFonts w:ascii="宋体" w:hAnsi="宋体"/>
                <w:sz w:val="24"/>
              </w:rPr>
              <w:t>内  容</w:t>
            </w:r>
          </w:p>
        </w:tc>
        <w:tc>
          <w:tcPr>
            <w:tcW w:w="1957" w:type="dxa"/>
            <w:tcBorders>
              <w:bottom w:val="single" w:color="auto" w:sz="4" w:space="0"/>
            </w:tcBorders>
            <w:vAlign w:val="center"/>
          </w:tcPr>
          <w:p>
            <w:pPr>
              <w:jc w:val="center"/>
              <w:rPr>
                <w:rFonts w:ascii="宋体" w:hAnsi="宋体"/>
                <w:sz w:val="24"/>
              </w:rPr>
            </w:pPr>
            <w:r>
              <w:rPr>
                <w:rFonts w:ascii="宋体" w:hAnsi="宋体"/>
                <w:sz w:val="24"/>
              </w:rPr>
              <w:t>招标文件</w:t>
            </w:r>
          </w:p>
          <w:p>
            <w:pPr>
              <w:jc w:val="center"/>
              <w:rPr>
                <w:rFonts w:ascii="宋体" w:hAnsi="宋体"/>
                <w:sz w:val="24"/>
              </w:rPr>
            </w:pPr>
            <w:r>
              <w:rPr>
                <w:rFonts w:ascii="宋体" w:hAnsi="宋体"/>
                <w:sz w:val="24"/>
              </w:rPr>
              <w:t>规范要求</w:t>
            </w:r>
          </w:p>
        </w:tc>
        <w:tc>
          <w:tcPr>
            <w:tcW w:w="1620" w:type="dxa"/>
            <w:tcBorders>
              <w:bottom w:val="single" w:color="auto" w:sz="4" w:space="0"/>
            </w:tcBorders>
            <w:vAlign w:val="center"/>
          </w:tcPr>
          <w:p>
            <w:pPr>
              <w:jc w:val="center"/>
              <w:rPr>
                <w:rFonts w:ascii="宋体" w:hAnsi="宋体"/>
                <w:sz w:val="24"/>
              </w:rPr>
            </w:pPr>
            <w:r>
              <w:rPr>
                <w:rFonts w:ascii="宋体" w:hAnsi="宋体"/>
                <w:sz w:val="24"/>
              </w:rPr>
              <w:t>投标文件</w:t>
            </w:r>
          </w:p>
          <w:p>
            <w:pPr>
              <w:jc w:val="center"/>
              <w:rPr>
                <w:rFonts w:ascii="宋体" w:hAnsi="宋体"/>
                <w:sz w:val="24"/>
              </w:rPr>
            </w:pPr>
            <w:r>
              <w:rPr>
                <w:rFonts w:ascii="宋体" w:hAnsi="宋体"/>
                <w:sz w:val="24"/>
              </w:rPr>
              <w:t>对应规范</w:t>
            </w:r>
          </w:p>
        </w:tc>
        <w:tc>
          <w:tcPr>
            <w:tcW w:w="2328" w:type="dxa"/>
            <w:tcBorders>
              <w:bottom w:val="single" w:color="auto" w:sz="4" w:space="0"/>
            </w:tcBorders>
            <w:vAlign w:val="center"/>
          </w:tcPr>
          <w:p>
            <w:pPr>
              <w:jc w:val="center"/>
              <w:rPr>
                <w:rFonts w:ascii="宋体" w:hAnsi="宋体"/>
                <w:sz w:val="24"/>
              </w:rPr>
            </w:pPr>
            <w:r>
              <w:rPr>
                <w:rFonts w:hint="eastAsia" w:ascii="宋体" w:hAnsi="宋体"/>
                <w:sz w:val="24"/>
              </w:rPr>
              <w:t>偏离情况</w:t>
            </w:r>
          </w:p>
          <w:p>
            <w:pPr>
              <w:jc w:val="center"/>
              <w:rPr>
                <w:rFonts w:ascii="宋体" w:hAnsi="宋体"/>
                <w:sz w:val="24"/>
              </w:rPr>
            </w:pPr>
            <w:r>
              <w:rPr>
                <w:rFonts w:hint="eastAsia" w:ascii="宋体" w:hAnsi="宋体"/>
                <w:sz w:val="24"/>
              </w:rPr>
              <w:t>（注明正偏离、负偏离或无偏离）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878" w:type="dxa"/>
          </w:tcPr>
          <w:p>
            <w:pPr>
              <w:spacing w:line="360" w:lineRule="auto"/>
              <w:jc w:val="center"/>
              <w:rPr>
                <w:rFonts w:ascii="宋体" w:hAnsi="宋体"/>
                <w:sz w:val="24"/>
              </w:rPr>
            </w:pPr>
          </w:p>
        </w:tc>
        <w:tc>
          <w:tcPr>
            <w:tcW w:w="1855" w:type="dxa"/>
          </w:tcPr>
          <w:p>
            <w:pPr>
              <w:spacing w:line="360" w:lineRule="auto"/>
              <w:rPr>
                <w:rFonts w:ascii="宋体" w:hAnsi="宋体"/>
                <w:sz w:val="24"/>
              </w:rPr>
            </w:pPr>
          </w:p>
        </w:tc>
        <w:tc>
          <w:tcPr>
            <w:tcW w:w="1957" w:type="dxa"/>
          </w:tcPr>
          <w:p>
            <w:pPr>
              <w:spacing w:line="360" w:lineRule="auto"/>
              <w:rPr>
                <w:rFonts w:ascii="宋体" w:hAnsi="宋体"/>
                <w:sz w:val="24"/>
              </w:rPr>
            </w:pPr>
          </w:p>
        </w:tc>
        <w:tc>
          <w:tcPr>
            <w:tcW w:w="1620" w:type="dxa"/>
          </w:tcPr>
          <w:p>
            <w:pPr>
              <w:spacing w:line="360" w:lineRule="auto"/>
              <w:rPr>
                <w:rFonts w:ascii="宋体" w:hAnsi="宋体"/>
                <w:sz w:val="24"/>
              </w:rPr>
            </w:pPr>
          </w:p>
        </w:tc>
        <w:tc>
          <w:tcPr>
            <w:tcW w:w="2328"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878" w:type="dxa"/>
          </w:tcPr>
          <w:p>
            <w:pPr>
              <w:spacing w:line="360" w:lineRule="auto"/>
              <w:rPr>
                <w:rFonts w:ascii="宋体" w:hAnsi="宋体"/>
                <w:sz w:val="24"/>
              </w:rPr>
            </w:pPr>
          </w:p>
        </w:tc>
        <w:tc>
          <w:tcPr>
            <w:tcW w:w="1855" w:type="dxa"/>
          </w:tcPr>
          <w:p>
            <w:pPr>
              <w:spacing w:line="360" w:lineRule="auto"/>
              <w:rPr>
                <w:rFonts w:ascii="宋体" w:hAnsi="宋体"/>
                <w:sz w:val="24"/>
              </w:rPr>
            </w:pPr>
          </w:p>
        </w:tc>
        <w:tc>
          <w:tcPr>
            <w:tcW w:w="1957" w:type="dxa"/>
          </w:tcPr>
          <w:p>
            <w:pPr>
              <w:spacing w:line="360" w:lineRule="auto"/>
              <w:rPr>
                <w:rFonts w:ascii="宋体" w:hAnsi="宋体"/>
                <w:sz w:val="24"/>
              </w:rPr>
            </w:pPr>
          </w:p>
        </w:tc>
        <w:tc>
          <w:tcPr>
            <w:tcW w:w="1620" w:type="dxa"/>
          </w:tcPr>
          <w:p>
            <w:pPr>
              <w:spacing w:line="360" w:lineRule="auto"/>
              <w:rPr>
                <w:rFonts w:ascii="宋体" w:hAnsi="宋体"/>
                <w:sz w:val="24"/>
              </w:rPr>
            </w:pPr>
          </w:p>
        </w:tc>
        <w:tc>
          <w:tcPr>
            <w:tcW w:w="2328"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878" w:type="dxa"/>
          </w:tcPr>
          <w:p>
            <w:pPr>
              <w:spacing w:line="360" w:lineRule="auto"/>
              <w:rPr>
                <w:rFonts w:ascii="宋体" w:hAnsi="宋体"/>
                <w:sz w:val="24"/>
              </w:rPr>
            </w:pPr>
          </w:p>
        </w:tc>
        <w:tc>
          <w:tcPr>
            <w:tcW w:w="1855" w:type="dxa"/>
          </w:tcPr>
          <w:p>
            <w:pPr>
              <w:spacing w:line="360" w:lineRule="auto"/>
              <w:rPr>
                <w:rFonts w:ascii="宋体" w:hAnsi="宋体"/>
                <w:sz w:val="24"/>
              </w:rPr>
            </w:pPr>
          </w:p>
        </w:tc>
        <w:tc>
          <w:tcPr>
            <w:tcW w:w="1957" w:type="dxa"/>
          </w:tcPr>
          <w:p>
            <w:pPr>
              <w:spacing w:line="360" w:lineRule="auto"/>
              <w:rPr>
                <w:rFonts w:ascii="宋体" w:hAnsi="宋体"/>
                <w:sz w:val="24"/>
              </w:rPr>
            </w:pPr>
          </w:p>
        </w:tc>
        <w:tc>
          <w:tcPr>
            <w:tcW w:w="1620" w:type="dxa"/>
          </w:tcPr>
          <w:p>
            <w:pPr>
              <w:spacing w:line="360" w:lineRule="auto"/>
              <w:rPr>
                <w:rFonts w:ascii="宋体" w:hAnsi="宋体"/>
                <w:sz w:val="24"/>
              </w:rPr>
            </w:pPr>
          </w:p>
        </w:tc>
        <w:tc>
          <w:tcPr>
            <w:tcW w:w="2328"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 w:hRule="atLeast"/>
          <w:jc w:val="center"/>
        </w:trPr>
        <w:tc>
          <w:tcPr>
            <w:tcW w:w="878" w:type="dxa"/>
          </w:tcPr>
          <w:p>
            <w:pPr>
              <w:spacing w:line="360" w:lineRule="auto"/>
              <w:rPr>
                <w:rFonts w:ascii="宋体" w:hAnsi="宋体"/>
                <w:sz w:val="24"/>
              </w:rPr>
            </w:pPr>
          </w:p>
        </w:tc>
        <w:tc>
          <w:tcPr>
            <w:tcW w:w="1855" w:type="dxa"/>
          </w:tcPr>
          <w:p>
            <w:pPr>
              <w:spacing w:line="360" w:lineRule="auto"/>
              <w:rPr>
                <w:rFonts w:ascii="宋体" w:hAnsi="宋体"/>
                <w:sz w:val="24"/>
              </w:rPr>
            </w:pPr>
          </w:p>
        </w:tc>
        <w:tc>
          <w:tcPr>
            <w:tcW w:w="1957" w:type="dxa"/>
          </w:tcPr>
          <w:p>
            <w:pPr>
              <w:spacing w:line="360" w:lineRule="auto"/>
              <w:rPr>
                <w:rFonts w:ascii="宋体" w:hAnsi="宋体"/>
                <w:sz w:val="24"/>
              </w:rPr>
            </w:pPr>
          </w:p>
        </w:tc>
        <w:tc>
          <w:tcPr>
            <w:tcW w:w="1620" w:type="dxa"/>
          </w:tcPr>
          <w:p>
            <w:pPr>
              <w:spacing w:line="360" w:lineRule="auto"/>
              <w:rPr>
                <w:rFonts w:ascii="宋体" w:hAnsi="宋体"/>
                <w:sz w:val="24"/>
              </w:rPr>
            </w:pPr>
          </w:p>
        </w:tc>
        <w:tc>
          <w:tcPr>
            <w:tcW w:w="2328"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878" w:type="dxa"/>
          </w:tcPr>
          <w:p>
            <w:pPr>
              <w:spacing w:line="360" w:lineRule="auto"/>
              <w:rPr>
                <w:rFonts w:ascii="宋体" w:hAnsi="宋体"/>
                <w:sz w:val="24"/>
              </w:rPr>
            </w:pPr>
          </w:p>
        </w:tc>
        <w:tc>
          <w:tcPr>
            <w:tcW w:w="1855" w:type="dxa"/>
          </w:tcPr>
          <w:p>
            <w:pPr>
              <w:spacing w:line="360" w:lineRule="auto"/>
              <w:rPr>
                <w:rFonts w:ascii="宋体" w:hAnsi="宋体"/>
                <w:sz w:val="24"/>
              </w:rPr>
            </w:pPr>
          </w:p>
        </w:tc>
        <w:tc>
          <w:tcPr>
            <w:tcW w:w="1957" w:type="dxa"/>
          </w:tcPr>
          <w:p>
            <w:pPr>
              <w:spacing w:line="360" w:lineRule="auto"/>
              <w:rPr>
                <w:rFonts w:ascii="宋体" w:hAnsi="宋体"/>
                <w:sz w:val="24"/>
              </w:rPr>
            </w:pPr>
          </w:p>
        </w:tc>
        <w:tc>
          <w:tcPr>
            <w:tcW w:w="1620" w:type="dxa"/>
          </w:tcPr>
          <w:p>
            <w:pPr>
              <w:spacing w:line="360" w:lineRule="auto"/>
              <w:rPr>
                <w:rFonts w:ascii="宋体" w:hAnsi="宋体"/>
                <w:sz w:val="24"/>
              </w:rPr>
            </w:pPr>
          </w:p>
        </w:tc>
        <w:tc>
          <w:tcPr>
            <w:tcW w:w="2328"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878" w:type="dxa"/>
          </w:tcPr>
          <w:p>
            <w:pPr>
              <w:spacing w:line="360" w:lineRule="auto"/>
              <w:rPr>
                <w:rFonts w:ascii="宋体" w:hAnsi="宋体"/>
                <w:sz w:val="24"/>
              </w:rPr>
            </w:pPr>
          </w:p>
        </w:tc>
        <w:tc>
          <w:tcPr>
            <w:tcW w:w="1855" w:type="dxa"/>
          </w:tcPr>
          <w:p>
            <w:pPr>
              <w:spacing w:line="360" w:lineRule="auto"/>
              <w:rPr>
                <w:rFonts w:ascii="宋体" w:hAnsi="宋体"/>
                <w:sz w:val="24"/>
              </w:rPr>
            </w:pPr>
          </w:p>
        </w:tc>
        <w:tc>
          <w:tcPr>
            <w:tcW w:w="1957" w:type="dxa"/>
          </w:tcPr>
          <w:p>
            <w:pPr>
              <w:spacing w:line="360" w:lineRule="auto"/>
              <w:rPr>
                <w:rFonts w:ascii="宋体" w:hAnsi="宋体"/>
                <w:sz w:val="24"/>
              </w:rPr>
            </w:pPr>
          </w:p>
        </w:tc>
        <w:tc>
          <w:tcPr>
            <w:tcW w:w="1620" w:type="dxa"/>
          </w:tcPr>
          <w:p>
            <w:pPr>
              <w:spacing w:line="360" w:lineRule="auto"/>
              <w:rPr>
                <w:rFonts w:ascii="宋体" w:hAnsi="宋体"/>
                <w:sz w:val="24"/>
              </w:rPr>
            </w:pPr>
          </w:p>
        </w:tc>
        <w:tc>
          <w:tcPr>
            <w:tcW w:w="2328"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878" w:type="dxa"/>
          </w:tcPr>
          <w:p>
            <w:pPr>
              <w:spacing w:line="360" w:lineRule="auto"/>
              <w:rPr>
                <w:rFonts w:ascii="宋体" w:hAnsi="宋体"/>
                <w:sz w:val="24"/>
              </w:rPr>
            </w:pPr>
          </w:p>
        </w:tc>
        <w:tc>
          <w:tcPr>
            <w:tcW w:w="1855" w:type="dxa"/>
          </w:tcPr>
          <w:p>
            <w:pPr>
              <w:spacing w:line="360" w:lineRule="auto"/>
              <w:rPr>
                <w:rFonts w:ascii="宋体" w:hAnsi="宋体"/>
                <w:sz w:val="24"/>
              </w:rPr>
            </w:pPr>
          </w:p>
        </w:tc>
        <w:tc>
          <w:tcPr>
            <w:tcW w:w="1957" w:type="dxa"/>
          </w:tcPr>
          <w:p>
            <w:pPr>
              <w:spacing w:line="360" w:lineRule="auto"/>
              <w:rPr>
                <w:rFonts w:ascii="宋体" w:hAnsi="宋体"/>
                <w:sz w:val="24"/>
              </w:rPr>
            </w:pPr>
          </w:p>
        </w:tc>
        <w:tc>
          <w:tcPr>
            <w:tcW w:w="1620" w:type="dxa"/>
          </w:tcPr>
          <w:p>
            <w:pPr>
              <w:spacing w:line="360" w:lineRule="auto"/>
              <w:rPr>
                <w:rFonts w:ascii="宋体" w:hAnsi="宋体"/>
                <w:sz w:val="24"/>
              </w:rPr>
            </w:pPr>
          </w:p>
        </w:tc>
        <w:tc>
          <w:tcPr>
            <w:tcW w:w="2328"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878" w:type="dxa"/>
          </w:tcPr>
          <w:p>
            <w:pPr>
              <w:spacing w:line="360" w:lineRule="auto"/>
              <w:rPr>
                <w:rFonts w:ascii="宋体" w:hAnsi="宋体"/>
                <w:sz w:val="24"/>
              </w:rPr>
            </w:pPr>
          </w:p>
        </w:tc>
        <w:tc>
          <w:tcPr>
            <w:tcW w:w="1855" w:type="dxa"/>
          </w:tcPr>
          <w:p>
            <w:pPr>
              <w:spacing w:line="360" w:lineRule="auto"/>
              <w:rPr>
                <w:rFonts w:ascii="宋体" w:hAnsi="宋体"/>
                <w:sz w:val="24"/>
              </w:rPr>
            </w:pPr>
          </w:p>
        </w:tc>
        <w:tc>
          <w:tcPr>
            <w:tcW w:w="1957" w:type="dxa"/>
          </w:tcPr>
          <w:p>
            <w:pPr>
              <w:spacing w:line="360" w:lineRule="auto"/>
              <w:rPr>
                <w:rFonts w:ascii="宋体" w:hAnsi="宋体"/>
                <w:sz w:val="24"/>
              </w:rPr>
            </w:pPr>
          </w:p>
        </w:tc>
        <w:tc>
          <w:tcPr>
            <w:tcW w:w="1620" w:type="dxa"/>
          </w:tcPr>
          <w:p>
            <w:pPr>
              <w:spacing w:line="360" w:lineRule="auto"/>
              <w:rPr>
                <w:rFonts w:ascii="宋体" w:hAnsi="宋体"/>
                <w:sz w:val="24"/>
              </w:rPr>
            </w:pPr>
          </w:p>
        </w:tc>
        <w:tc>
          <w:tcPr>
            <w:tcW w:w="2328"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878" w:type="dxa"/>
          </w:tcPr>
          <w:p>
            <w:pPr>
              <w:spacing w:line="360" w:lineRule="auto"/>
              <w:rPr>
                <w:rFonts w:ascii="宋体" w:hAnsi="宋体"/>
                <w:sz w:val="24"/>
              </w:rPr>
            </w:pPr>
          </w:p>
        </w:tc>
        <w:tc>
          <w:tcPr>
            <w:tcW w:w="1855" w:type="dxa"/>
          </w:tcPr>
          <w:p>
            <w:pPr>
              <w:spacing w:line="360" w:lineRule="auto"/>
              <w:rPr>
                <w:rFonts w:ascii="宋体" w:hAnsi="宋体"/>
                <w:sz w:val="24"/>
              </w:rPr>
            </w:pPr>
          </w:p>
        </w:tc>
        <w:tc>
          <w:tcPr>
            <w:tcW w:w="1957" w:type="dxa"/>
          </w:tcPr>
          <w:p>
            <w:pPr>
              <w:spacing w:line="360" w:lineRule="auto"/>
              <w:rPr>
                <w:rFonts w:ascii="宋体" w:hAnsi="宋体"/>
                <w:sz w:val="24"/>
              </w:rPr>
            </w:pPr>
          </w:p>
        </w:tc>
        <w:tc>
          <w:tcPr>
            <w:tcW w:w="1620" w:type="dxa"/>
          </w:tcPr>
          <w:p>
            <w:pPr>
              <w:spacing w:line="360" w:lineRule="auto"/>
              <w:rPr>
                <w:rFonts w:ascii="宋体" w:hAnsi="宋体"/>
                <w:sz w:val="24"/>
              </w:rPr>
            </w:pPr>
          </w:p>
        </w:tc>
        <w:tc>
          <w:tcPr>
            <w:tcW w:w="2328"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878" w:type="dxa"/>
          </w:tcPr>
          <w:p>
            <w:pPr>
              <w:spacing w:line="360" w:lineRule="auto"/>
              <w:rPr>
                <w:rFonts w:ascii="宋体" w:hAnsi="宋体"/>
                <w:sz w:val="24"/>
              </w:rPr>
            </w:pPr>
          </w:p>
        </w:tc>
        <w:tc>
          <w:tcPr>
            <w:tcW w:w="1855" w:type="dxa"/>
          </w:tcPr>
          <w:p>
            <w:pPr>
              <w:spacing w:line="360" w:lineRule="auto"/>
              <w:rPr>
                <w:rFonts w:ascii="宋体" w:hAnsi="宋体"/>
                <w:sz w:val="24"/>
              </w:rPr>
            </w:pPr>
          </w:p>
        </w:tc>
        <w:tc>
          <w:tcPr>
            <w:tcW w:w="1957" w:type="dxa"/>
          </w:tcPr>
          <w:p>
            <w:pPr>
              <w:spacing w:line="360" w:lineRule="auto"/>
              <w:rPr>
                <w:rFonts w:ascii="宋体" w:hAnsi="宋体"/>
                <w:sz w:val="24"/>
              </w:rPr>
            </w:pPr>
          </w:p>
        </w:tc>
        <w:tc>
          <w:tcPr>
            <w:tcW w:w="1620" w:type="dxa"/>
          </w:tcPr>
          <w:p>
            <w:pPr>
              <w:spacing w:line="360" w:lineRule="auto"/>
              <w:rPr>
                <w:rFonts w:ascii="宋体" w:hAnsi="宋体"/>
                <w:sz w:val="24"/>
              </w:rPr>
            </w:pPr>
          </w:p>
        </w:tc>
        <w:tc>
          <w:tcPr>
            <w:tcW w:w="2328"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878" w:type="dxa"/>
          </w:tcPr>
          <w:p>
            <w:pPr>
              <w:spacing w:line="360" w:lineRule="auto"/>
              <w:rPr>
                <w:rFonts w:ascii="宋体" w:hAnsi="宋体"/>
                <w:sz w:val="24"/>
              </w:rPr>
            </w:pPr>
          </w:p>
        </w:tc>
        <w:tc>
          <w:tcPr>
            <w:tcW w:w="1855" w:type="dxa"/>
          </w:tcPr>
          <w:p>
            <w:pPr>
              <w:spacing w:line="360" w:lineRule="auto"/>
              <w:rPr>
                <w:rFonts w:ascii="宋体" w:hAnsi="宋体"/>
                <w:sz w:val="24"/>
              </w:rPr>
            </w:pPr>
          </w:p>
        </w:tc>
        <w:tc>
          <w:tcPr>
            <w:tcW w:w="1957" w:type="dxa"/>
          </w:tcPr>
          <w:p>
            <w:pPr>
              <w:spacing w:line="360" w:lineRule="auto"/>
              <w:rPr>
                <w:rFonts w:ascii="宋体" w:hAnsi="宋体"/>
                <w:sz w:val="24"/>
              </w:rPr>
            </w:pPr>
          </w:p>
        </w:tc>
        <w:tc>
          <w:tcPr>
            <w:tcW w:w="1620" w:type="dxa"/>
          </w:tcPr>
          <w:p>
            <w:pPr>
              <w:spacing w:line="360" w:lineRule="auto"/>
              <w:rPr>
                <w:rFonts w:ascii="宋体" w:hAnsi="宋体"/>
                <w:sz w:val="24"/>
              </w:rPr>
            </w:pPr>
          </w:p>
        </w:tc>
        <w:tc>
          <w:tcPr>
            <w:tcW w:w="2328"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878" w:type="dxa"/>
          </w:tcPr>
          <w:p>
            <w:pPr>
              <w:spacing w:line="360" w:lineRule="auto"/>
              <w:rPr>
                <w:rFonts w:ascii="宋体" w:hAnsi="宋体"/>
                <w:sz w:val="24"/>
              </w:rPr>
            </w:pPr>
          </w:p>
        </w:tc>
        <w:tc>
          <w:tcPr>
            <w:tcW w:w="1855" w:type="dxa"/>
          </w:tcPr>
          <w:p>
            <w:pPr>
              <w:spacing w:line="360" w:lineRule="auto"/>
              <w:rPr>
                <w:rFonts w:ascii="宋体" w:hAnsi="宋体"/>
                <w:sz w:val="24"/>
              </w:rPr>
            </w:pPr>
          </w:p>
        </w:tc>
        <w:tc>
          <w:tcPr>
            <w:tcW w:w="1957" w:type="dxa"/>
          </w:tcPr>
          <w:p>
            <w:pPr>
              <w:spacing w:line="360" w:lineRule="auto"/>
              <w:rPr>
                <w:rFonts w:ascii="宋体" w:hAnsi="宋体"/>
                <w:sz w:val="24"/>
              </w:rPr>
            </w:pPr>
          </w:p>
        </w:tc>
        <w:tc>
          <w:tcPr>
            <w:tcW w:w="1620" w:type="dxa"/>
          </w:tcPr>
          <w:p>
            <w:pPr>
              <w:spacing w:line="360" w:lineRule="auto"/>
              <w:rPr>
                <w:rFonts w:ascii="宋体" w:hAnsi="宋体"/>
                <w:sz w:val="24"/>
              </w:rPr>
            </w:pPr>
          </w:p>
        </w:tc>
        <w:tc>
          <w:tcPr>
            <w:tcW w:w="2328" w:type="dxa"/>
          </w:tcPr>
          <w:p>
            <w:pPr>
              <w:spacing w:line="360" w:lineRule="auto"/>
              <w:rPr>
                <w:rFonts w:ascii="宋体" w:hAnsi="宋体"/>
                <w:sz w:val="24"/>
              </w:rPr>
            </w:pPr>
          </w:p>
        </w:tc>
      </w:tr>
    </w:tbl>
    <w:p>
      <w:pPr>
        <w:pStyle w:val="21"/>
        <w:rPr>
          <w:rFonts w:ascii="宋体"/>
          <w:sz w:val="24"/>
        </w:rPr>
      </w:pPr>
    </w:p>
    <w:p>
      <w:pPr>
        <w:pStyle w:val="21"/>
        <w:spacing w:line="360" w:lineRule="auto"/>
        <w:rPr>
          <w:rFonts w:ascii="宋体"/>
          <w:b/>
          <w:spacing w:val="20"/>
          <w:sz w:val="24"/>
        </w:rPr>
      </w:pPr>
      <w:r>
        <w:rPr>
          <w:rFonts w:hint="eastAsia" w:ascii="宋体"/>
          <w:b/>
          <w:sz w:val="24"/>
        </w:rPr>
        <w:t>注：投标人应根据投标货物的性能指标、对照招标文件要求在“偏离情况”栏注明“正偏离”、“负偏离”或“无偏离”。</w:t>
      </w:r>
    </w:p>
    <w:p>
      <w:pPr>
        <w:snapToGrid w:val="0"/>
        <w:spacing w:before="50" w:after="50" w:line="360" w:lineRule="auto"/>
        <w:rPr>
          <w:rFonts w:ascii="宋体" w:hAnsi="宋体"/>
          <w:spacing w:val="20"/>
          <w:sz w:val="24"/>
        </w:rPr>
      </w:pPr>
    </w:p>
    <w:p>
      <w:pPr>
        <w:snapToGrid w:val="0"/>
        <w:spacing w:before="50" w:after="50" w:line="360" w:lineRule="auto"/>
        <w:rPr>
          <w:rFonts w:ascii="宋体" w:hAnsi="宋体"/>
          <w:spacing w:val="20"/>
          <w:sz w:val="24"/>
          <w:u w:val="single"/>
        </w:rPr>
      </w:pPr>
      <w:r>
        <w:rPr>
          <w:rFonts w:hint="eastAsia" w:ascii="宋体" w:hAnsi="宋体"/>
          <w:sz w:val="24"/>
        </w:rPr>
        <w:t>法定代表人或授权代表签字</w:t>
      </w:r>
      <w:r>
        <w:rPr>
          <w:rFonts w:hint="eastAsia" w:ascii="宋体" w:hAnsi="宋体"/>
          <w:spacing w:val="20"/>
          <w:sz w:val="24"/>
        </w:rPr>
        <w:t>：</w:t>
      </w:r>
    </w:p>
    <w:p>
      <w:pPr>
        <w:snapToGrid w:val="0"/>
        <w:spacing w:before="50" w:after="50" w:line="360" w:lineRule="auto"/>
        <w:rPr>
          <w:rFonts w:ascii="宋体" w:hAnsi="宋体"/>
          <w:sz w:val="24"/>
        </w:rPr>
      </w:pPr>
      <w:r>
        <w:rPr>
          <w:rFonts w:hint="eastAsia" w:ascii="宋体" w:hAnsi="宋体"/>
          <w:spacing w:val="20"/>
          <w:sz w:val="24"/>
        </w:rPr>
        <w:t>投标人盖章：日 期：</w:t>
      </w:r>
    </w:p>
    <w:bookmarkEnd w:id="21"/>
    <w:p>
      <w:pPr>
        <w:spacing w:before="50" w:after="50" w:line="500" w:lineRule="exact"/>
        <w:jc w:val="left"/>
        <w:outlineLvl w:val="2"/>
        <w:rPr>
          <w:rFonts w:ascii="宋体" w:hAnsi="宋体"/>
          <w:b/>
          <w:sz w:val="24"/>
        </w:rPr>
      </w:pPr>
    </w:p>
    <w:p>
      <w:pPr>
        <w:spacing w:before="50" w:after="50" w:line="500" w:lineRule="exact"/>
        <w:jc w:val="left"/>
        <w:outlineLvl w:val="2"/>
        <w:rPr>
          <w:rFonts w:ascii="宋体" w:hAnsi="宋体"/>
          <w:b/>
          <w:sz w:val="24"/>
        </w:rPr>
      </w:pPr>
    </w:p>
    <w:p>
      <w:pPr>
        <w:spacing w:before="50" w:after="50" w:line="500" w:lineRule="exact"/>
        <w:jc w:val="left"/>
        <w:outlineLvl w:val="2"/>
        <w:rPr>
          <w:rFonts w:ascii="宋体" w:hAnsi="宋体"/>
          <w:b/>
          <w:sz w:val="24"/>
        </w:rPr>
      </w:pPr>
    </w:p>
    <w:p>
      <w:pPr>
        <w:spacing w:before="50" w:after="50" w:line="500" w:lineRule="exact"/>
        <w:jc w:val="left"/>
        <w:outlineLvl w:val="2"/>
        <w:rPr>
          <w:rFonts w:ascii="宋体" w:hAnsi="宋体"/>
          <w:b/>
          <w:sz w:val="24"/>
        </w:rPr>
      </w:pPr>
    </w:p>
    <w:p>
      <w:pPr>
        <w:spacing w:before="50" w:after="50" w:line="500" w:lineRule="exact"/>
        <w:jc w:val="left"/>
        <w:outlineLvl w:val="2"/>
        <w:rPr>
          <w:rFonts w:ascii="宋体" w:hAnsi="宋体"/>
          <w:b/>
          <w:sz w:val="24"/>
        </w:rPr>
      </w:pPr>
    </w:p>
    <w:p>
      <w:pPr>
        <w:spacing w:before="50" w:after="50" w:line="500" w:lineRule="exact"/>
        <w:jc w:val="left"/>
        <w:outlineLvl w:val="2"/>
        <w:rPr>
          <w:rFonts w:ascii="宋体" w:hAnsi="宋体"/>
          <w:b/>
          <w:sz w:val="24"/>
        </w:rPr>
      </w:pPr>
    </w:p>
    <w:p>
      <w:pPr>
        <w:spacing w:before="50" w:after="50" w:line="500" w:lineRule="exact"/>
        <w:jc w:val="left"/>
        <w:outlineLvl w:val="2"/>
        <w:rPr>
          <w:rFonts w:ascii="宋体" w:cs="宋体"/>
          <w:b/>
          <w:bCs/>
          <w:sz w:val="24"/>
        </w:rPr>
      </w:pPr>
      <w:r>
        <w:rPr>
          <w:rFonts w:ascii="宋体" w:hAnsi="宋体"/>
          <w:b/>
          <w:sz w:val="24"/>
        </w:rPr>
        <w:t>4.</w:t>
      </w:r>
      <w:bookmarkStart w:id="22" w:name="_Toc449173150"/>
      <w:r>
        <w:rPr>
          <w:rFonts w:hint="eastAsia" w:ascii="宋体" w:hAnsi="宋体"/>
          <w:b/>
          <w:sz w:val="24"/>
        </w:rPr>
        <w:t>3</w:t>
      </w:r>
      <w:r>
        <w:rPr>
          <w:rFonts w:hint="eastAsia" w:ascii="宋体" w:hAnsi="宋体" w:cs="宋体"/>
          <w:b/>
          <w:bCs/>
          <w:sz w:val="24"/>
        </w:rPr>
        <w:t>本项目拟派人员一览表</w:t>
      </w:r>
    </w:p>
    <w:p>
      <w:pPr>
        <w:spacing w:before="50" w:after="50" w:line="500" w:lineRule="exact"/>
        <w:ind w:firstLine="482" w:firstLineChars="200"/>
        <w:jc w:val="center"/>
        <w:rPr>
          <w:rFonts w:ascii="宋体" w:cs="宋体"/>
          <w:b/>
          <w:bCs/>
          <w:sz w:val="24"/>
        </w:rPr>
      </w:pPr>
    </w:p>
    <w:tbl>
      <w:tblPr>
        <w:tblStyle w:val="42"/>
        <w:tblW w:w="9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590"/>
        <w:gridCol w:w="604"/>
        <w:gridCol w:w="1065"/>
        <w:gridCol w:w="1031"/>
        <w:gridCol w:w="1276"/>
        <w:gridCol w:w="1085"/>
        <w:gridCol w:w="2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0" w:hRule="atLeast"/>
        </w:trPr>
        <w:tc>
          <w:tcPr>
            <w:tcW w:w="1071" w:type="dxa"/>
            <w:vAlign w:val="center"/>
          </w:tcPr>
          <w:p>
            <w:pPr>
              <w:snapToGrid w:val="0"/>
              <w:spacing w:before="50" w:after="50" w:line="500" w:lineRule="exact"/>
              <w:jc w:val="center"/>
              <w:rPr>
                <w:rFonts w:ascii="宋体" w:cs="宋体"/>
                <w:sz w:val="24"/>
              </w:rPr>
            </w:pPr>
            <w:r>
              <w:rPr>
                <w:rFonts w:hint="eastAsia" w:ascii="宋体" w:hAnsi="宋体" w:cs="宋体"/>
                <w:sz w:val="24"/>
              </w:rPr>
              <w:t>姓名</w:t>
            </w:r>
          </w:p>
        </w:tc>
        <w:tc>
          <w:tcPr>
            <w:tcW w:w="590" w:type="dxa"/>
            <w:vAlign w:val="center"/>
          </w:tcPr>
          <w:p>
            <w:pPr>
              <w:snapToGrid w:val="0"/>
              <w:spacing w:before="50" w:after="50" w:line="500" w:lineRule="exact"/>
              <w:jc w:val="center"/>
              <w:rPr>
                <w:rFonts w:ascii="宋体" w:cs="宋体"/>
                <w:sz w:val="24"/>
              </w:rPr>
            </w:pPr>
            <w:r>
              <w:rPr>
                <w:rFonts w:hint="eastAsia" w:ascii="宋体" w:hAnsi="宋体" w:cs="宋体"/>
                <w:sz w:val="24"/>
              </w:rPr>
              <w:t>性别</w:t>
            </w:r>
          </w:p>
        </w:tc>
        <w:tc>
          <w:tcPr>
            <w:tcW w:w="604" w:type="dxa"/>
            <w:vAlign w:val="center"/>
          </w:tcPr>
          <w:p>
            <w:pPr>
              <w:snapToGrid w:val="0"/>
              <w:spacing w:before="50" w:after="50" w:line="500" w:lineRule="exact"/>
              <w:jc w:val="center"/>
              <w:rPr>
                <w:rFonts w:ascii="宋体" w:cs="宋体"/>
                <w:sz w:val="24"/>
              </w:rPr>
            </w:pPr>
            <w:r>
              <w:rPr>
                <w:rFonts w:hint="eastAsia" w:ascii="宋体" w:hAnsi="宋体" w:cs="宋体"/>
                <w:sz w:val="24"/>
              </w:rPr>
              <w:t>年龄</w:t>
            </w:r>
          </w:p>
        </w:tc>
        <w:tc>
          <w:tcPr>
            <w:tcW w:w="1065" w:type="dxa"/>
            <w:vAlign w:val="center"/>
          </w:tcPr>
          <w:p>
            <w:pPr>
              <w:snapToGrid w:val="0"/>
              <w:spacing w:before="50" w:after="50" w:line="500" w:lineRule="exact"/>
              <w:jc w:val="center"/>
              <w:rPr>
                <w:rFonts w:ascii="宋体" w:cs="宋体"/>
                <w:sz w:val="24"/>
              </w:rPr>
            </w:pPr>
            <w:r>
              <w:rPr>
                <w:rFonts w:hint="eastAsia" w:ascii="宋体" w:hAnsi="宋体" w:cs="宋体"/>
                <w:sz w:val="24"/>
              </w:rPr>
              <w:t>文化</w:t>
            </w:r>
          </w:p>
          <w:p>
            <w:pPr>
              <w:snapToGrid w:val="0"/>
              <w:spacing w:before="50" w:after="50" w:line="500" w:lineRule="exact"/>
              <w:jc w:val="center"/>
              <w:rPr>
                <w:rFonts w:ascii="宋体" w:cs="宋体"/>
                <w:sz w:val="24"/>
              </w:rPr>
            </w:pPr>
            <w:r>
              <w:rPr>
                <w:rFonts w:hint="eastAsia" w:ascii="宋体" w:hAnsi="宋体" w:cs="宋体"/>
                <w:sz w:val="24"/>
              </w:rPr>
              <w:t>程度</w:t>
            </w:r>
          </w:p>
        </w:tc>
        <w:tc>
          <w:tcPr>
            <w:tcW w:w="1031" w:type="dxa"/>
            <w:vAlign w:val="center"/>
          </w:tcPr>
          <w:p>
            <w:pPr>
              <w:snapToGrid w:val="0"/>
              <w:spacing w:before="50" w:after="50" w:line="500" w:lineRule="exact"/>
              <w:jc w:val="center"/>
              <w:rPr>
                <w:rFonts w:ascii="宋体" w:cs="宋体"/>
                <w:sz w:val="24"/>
              </w:rPr>
            </w:pPr>
            <w:r>
              <w:rPr>
                <w:rFonts w:hint="eastAsia" w:ascii="宋体" w:hAnsi="宋体" w:cs="宋体"/>
                <w:sz w:val="24"/>
              </w:rPr>
              <w:t>从事</w:t>
            </w:r>
          </w:p>
          <w:p>
            <w:pPr>
              <w:snapToGrid w:val="0"/>
              <w:spacing w:before="50" w:after="50" w:line="500" w:lineRule="exact"/>
              <w:jc w:val="center"/>
              <w:rPr>
                <w:rFonts w:ascii="宋体" w:cs="宋体"/>
                <w:sz w:val="24"/>
              </w:rPr>
            </w:pPr>
            <w:r>
              <w:rPr>
                <w:rFonts w:hint="eastAsia" w:ascii="宋体" w:hAnsi="宋体" w:cs="宋体"/>
                <w:sz w:val="24"/>
              </w:rPr>
              <w:t>专业</w:t>
            </w:r>
          </w:p>
        </w:tc>
        <w:tc>
          <w:tcPr>
            <w:tcW w:w="1276" w:type="dxa"/>
            <w:vAlign w:val="center"/>
          </w:tcPr>
          <w:p>
            <w:pPr>
              <w:snapToGrid w:val="0"/>
              <w:spacing w:before="50" w:after="50" w:line="500" w:lineRule="exact"/>
              <w:jc w:val="center"/>
              <w:rPr>
                <w:rFonts w:ascii="宋体" w:cs="宋体"/>
                <w:sz w:val="24"/>
              </w:rPr>
            </w:pPr>
            <w:r>
              <w:rPr>
                <w:rFonts w:hint="eastAsia" w:ascii="宋体" w:hAnsi="宋体" w:cs="宋体"/>
                <w:sz w:val="24"/>
              </w:rPr>
              <w:t>从事专业工作时间</w:t>
            </w:r>
          </w:p>
        </w:tc>
        <w:tc>
          <w:tcPr>
            <w:tcW w:w="1085" w:type="dxa"/>
            <w:vAlign w:val="center"/>
          </w:tcPr>
          <w:p>
            <w:pPr>
              <w:snapToGrid w:val="0"/>
              <w:spacing w:before="50" w:after="50" w:line="500" w:lineRule="exact"/>
              <w:ind w:left="-107" w:leftChars="-51" w:firstLine="91" w:firstLineChars="38"/>
              <w:jc w:val="center"/>
              <w:rPr>
                <w:rFonts w:ascii="宋体" w:cs="宋体"/>
                <w:sz w:val="24"/>
              </w:rPr>
            </w:pPr>
            <w:r>
              <w:rPr>
                <w:rFonts w:hint="eastAsia" w:ascii="宋体" w:hAnsi="宋体" w:cs="宋体"/>
                <w:sz w:val="24"/>
              </w:rPr>
              <w:t>职称</w:t>
            </w:r>
          </w:p>
        </w:tc>
        <w:tc>
          <w:tcPr>
            <w:tcW w:w="2768" w:type="dxa"/>
            <w:vAlign w:val="center"/>
          </w:tcPr>
          <w:p>
            <w:pPr>
              <w:snapToGrid w:val="0"/>
              <w:spacing w:before="50" w:after="50" w:line="500" w:lineRule="exact"/>
              <w:jc w:val="center"/>
              <w:rPr>
                <w:rFonts w:ascii="宋体" w:cs="宋体"/>
                <w:sz w:val="24"/>
              </w:rPr>
            </w:pPr>
            <w:r>
              <w:rPr>
                <w:rFonts w:hint="eastAsia" w:ascii="宋体" w:hAnsi="宋体" w:cs="宋体"/>
                <w:sz w:val="24"/>
              </w:rPr>
              <w:t>拟派岗位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071" w:type="dxa"/>
          </w:tcPr>
          <w:p>
            <w:pPr>
              <w:spacing w:before="50" w:after="50" w:line="500" w:lineRule="exact"/>
              <w:jc w:val="left"/>
              <w:rPr>
                <w:rFonts w:ascii="宋体" w:cs="宋体"/>
                <w:sz w:val="24"/>
              </w:rPr>
            </w:pPr>
          </w:p>
        </w:tc>
        <w:tc>
          <w:tcPr>
            <w:tcW w:w="590" w:type="dxa"/>
          </w:tcPr>
          <w:p>
            <w:pPr>
              <w:spacing w:before="50" w:after="50" w:line="500" w:lineRule="exact"/>
              <w:jc w:val="left"/>
              <w:rPr>
                <w:rFonts w:ascii="宋体" w:cs="宋体"/>
                <w:sz w:val="24"/>
              </w:rPr>
            </w:pPr>
          </w:p>
        </w:tc>
        <w:tc>
          <w:tcPr>
            <w:tcW w:w="604" w:type="dxa"/>
          </w:tcPr>
          <w:p>
            <w:pPr>
              <w:spacing w:before="50" w:after="50" w:line="500" w:lineRule="exact"/>
              <w:jc w:val="left"/>
              <w:rPr>
                <w:rFonts w:ascii="宋体" w:cs="宋体"/>
                <w:sz w:val="24"/>
              </w:rPr>
            </w:pPr>
          </w:p>
        </w:tc>
        <w:tc>
          <w:tcPr>
            <w:tcW w:w="1065" w:type="dxa"/>
          </w:tcPr>
          <w:p>
            <w:pPr>
              <w:spacing w:before="50" w:after="50" w:line="500" w:lineRule="exact"/>
              <w:jc w:val="left"/>
              <w:rPr>
                <w:rFonts w:ascii="宋体" w:cs="宋体"/>
                <w:sz w:val="24"/>
              </w:rPr>
            </w:pPr>
          </w:p>
        </w:tc>
        <w:tc>
          <w:tcPr>
            <w:tcW w:w="1031" w:type="dxa"/>
          </w:tcPr>
          <w:p>
            <w:pPr>
              <w:spacing w:before="50" w:after="50" w:line="500" w:lineRule="exact"/>
              <w:jc w:val="left"/>
              <w:rPr>
                <w:rFonts w:ascii="宋体" w:cs="宋体"/>
                <w:sz w:val="24"/>
              </w:rPr>
            </w:pPr>
          </w:p>
        </w:tc>
        <w:tc>
          <w:tcPr>
            <w:tcW w:w="1276" w:type="dxa"/>
          </w:tcPr>
          <w:p>
            <w:pPr>
              <w:spacing w:before="50" w:after="50" w:line="500" w:lineRule="exact"/>
              <w:jc w:val="left"/>
              <w:rPr>
                <w:rFonts w:ascii="宋体" w:cs="宋体"/>
                <w:sz w:val="24"/>
              </w:rPr>
            </w:pPr>
          </w:p>
        </w:tc>
        <w:tc>
          <w:tcPr>
            <w:tcW w:w="1085" w:type="dxa"/>
          </w:tcPr>
          <w:p>
            <w:pPr>
              <w:spacing w:before="50" w:after="50" w:line="500" w:lineRule="exact"/>
              <w:jc w:val="left"/>
              <w:rPr>
                <w:rFonts w:ascii="宋体" w:cs="宋体"/>
                <w:sz w:val="24"/>
              </w:rPr>
            </w:pPr>
          </w:p>
        </w:tc>
        <w:tc>
          <w:tcPr>
            <w:tcW w:w="2768" w:type="dxa"/>
          </w:tcPr>
          <w:p>
            <w:pPr>
              <w:spacing w:before="50" w:after="50" w:line="500" w:lineRule="exact"/>
              <w:jc w:val="left"/>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071" w:type="dxa"/>
          </w:tcPr>
          <w:p>
            <w:pPr>
              <w:spacing w:before="50" w:after="50" w:line="500" w:lineRule="exact"/>
              <w:jc w:val="left"/>
              <w:rPr>
                <w:rFonts w:ascii="宋体" w:cs="宋体"/>
                <w:sz w:val="24"/>
              </w:rPr>
            </w:pPr>
          </w:p>
        </w:tc>
        <w:tc>
          <w:tcPr>
            <w:tcW w:w="590" w:type="dxa"/>
          </w:tcPr>
          <w:p>
            <w:pPr>
              <w:spacing w:before="50" w:after="50" w:line="500" w:lineRule="exact"/>
              <w:jc w:val="left"/>
              <w:rPr>
                <w:rFonts w:ascii="宋体" w:cs="宋体"/>
                <w:sz w:val="24"/>
              </w:rPr>
            </w:pPr>
          </w:p>
        </w:tc>
        <w:tc>
          <w:tcPr>
            <w:tcW w:w="604" w:type="dxa"/>
          </w:tcPr>
          <w:p>
            <w:pPr>
              <w:spacing w:before="50" w:after="50" w:line="500" w:lineRule="exact"/>
              <w:jc w:val="left"/>
              <w:rPr>
                <w:rFonts w:ascii="宋体" w:cs="宋体"/>
                <w:sz w:val="24"/>
              </w:rPr>
            </w:pPr>
          </w:p>
        </w:tc>
        <w:tc>
          <w:tcPr>
            <w:tcW w:w="1065" w:type="dxa"/>
          </w:tcPr>
          <w:p>
            <w:pPr>
              <w:spacing w:before="50" w:after="50" w:line="500" w:lineRule="exact"/>
              <w:jc w:val="left"/>
              <w:rPr>
                <w:rFonts w:ascii="宋体" w:cs="宋体"/>
                <w:sz w:val="24"/>
              </w:rPr>
            </w:pPr>
          </w:p>
        </w:tc>
        <w:tc>
          <w:tcPr>
            <w:tcW w:w="1031" w:type="dxa"/>
          </w:tcPr>
          <w:p>
            <w:pPr>
              <w:spacing w:before="50" w:after="50" w:line="500" w:lineRule="exact"/>
              <w:jc w:val="left"/>
              <w:rPr>
                <w:rFonts w:ascii="宋体" w:cs="宋体"/>
                <w:sz w:val="24"/>
              </w:rPr>
            </w:pPr>
          </w:p>
        </w:tc>
        <w:tc>
          <w:tcPr>
            <w:tcW w:w="1276" w:type="dxa"/>
          </w:tcPr>
          <w:p>
            <w:pPr>
              <w:spacing w:before="50" w:after="50" w:line="500" w:lineRule="exact"/>
              <w:jc w:val="left"/>
              <w:rPr>
                <w:rFonts w:ascii="宋体" w:cs="宋体"/>
                <w:sz w:val="24"/>
              </w:rPr>
            </w:pPr>
          </w:p>
        </w:tc>
        <w:tc>
          <w:tcPr>
            <w:tcW w:w="1085" w:type="dxa"/>
          </w:tcPr>
          <w:p>
            <w:pPr>
              <w:spacing w:before="50" w:after="50" w:line="500" w:lineRule="exact"/>
              <w:jc w:val="left"/>
              <w:rPr>
                <w:rFonts w:ascii="宋体" w:cs="宋体"/>
                <w:sz w:val="24"/>
              </w:rPr>
            </w:pPr>
          </w:p>
        </w:tc>
        <w:tc>
          <w:tcPr>
            <w:tcW w:w="2768" w:type="dxa"/>
          </w:tcPr>
          <w:p>
            <w:pPr>
              <w:spacing w:before="50" w:after="50" w:line="500" w:lineRule="exact"/>
              <w:jc w:val="left"/>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071" w:type="dxa"/>
          </w:tcPr>
          <w:p>
            <w:pPr>
              <w:spacing w:before="50" w:after="50" w:line="500" w:lineRule="exact"/>
              <w:jc w:val="left"/>
              <w:rPr>
                <w:rFonts w:ascii="宋体" w:cs="宋体"/>
                <w:sz w:val="24"/>
              </w:rPr>
            </w:pPr>
          </w:p>
        </w:tc>
        <w:tc>
          <w:tcPr>
            <w:tcW w:w="590" w:type="dxa"/>
          </w:tcPr>
          <w:p>
            <w:pPr>
              <w:spacing w:before="50" w:after="50" w:line="500" w:lineRule="exact"/>
              <w:jc w:val="left"/>
              <w:rPr>
                <w:rFonts w:ascii="宋体" w:cs="宋体"/>
                <w:sz w:val="24"/>
              </w:rPr>
            </w:pPr>
          </w:p>
        </w:tc>
        <w:tc>
          <w:tcPr>
            <w:tcW w:w="604" w:type="dxa"/>
          </w:tcPr>
          <w:p>
            <w:pPr>
              <w:spacing w:before="50" w:after="50" w:line="500" w:lineRule="exact"/>
              <w:jc w:val="left"/>
              <w:rPr>
                <w:rFonts w:ascii="宋体" w:cs="宋体"/>
                <w:sz w:val="24"/>
              </w:rPr>
            </w:pPr>
          </w:p>
        </w:tc>
        <w:tc>
          <w:tcPr>
            <w:tcW w:w="1065" w:type="dxa"/>
          </w:tcPr>
          <w:p>
            <w:pPr>
              <w:spacing w:before="50" w:after="50" w:line="500" w:lineRule="exact"/>
              <w:jc w:val="left"/>
              <w:rPr>
                <w:rFonts w:ascii="宋体" w:cs="宋体"/>
                <w:sz w:val="24"/>
              </w:rPr>
            </w:pPr>
          </w:p>
        </w:tc>
        <w:tc>
          <w:tcPr>
            <w:tcW w:w="1031" w:type="dxa"/>
          </w:tcPr>
          <w:p>
            <w:pPr>
              <w:spacing w:before="50" w:after="50" w:line="500" w:lineRule="exact"/>
              <w:jc w:val="left"/>
              <w:rPr>
                <w:rFonts w:ascii="宋体" w:cs="宋体"/>
                <w:sz w:val="24"/>
              </w:rPr>
            </w:pPr>
          </w:p>
        </w:tc>
        <w:tc>
          <w:tcPr>
            <w:tcW w:w="1276" w:type="dxa"/>
          </w:tcPr>
          <w:p>
            <w:pPr>
              <w:spacing w:before="50" w:after="50" w:line="500" w:lineRule="exact"/>
              <w:jc w:val="left"/>
              <w:rPr>
                <w:rFonts w:ascii="宋体" w:cs="宋体"/>
                <w:sz w:val="24"/>
              </w:rPr>
            </w:pPr>
          </w:p>
        </w:tc>
        <w:tc>
          <w:tcPr>
            <w:tcW w:w="1085" w:type="dxa"/>
          </w:tcPr>
          <w:p>
            <w:pPr>
              <w:spacing w:before="50" w:after="50" w:line="500" w:lineRule="exact"/>
              <w:jc w:val="left"/>
              <w:rPr>
                <w:rFonts w:ascii="宋体" w:cs="宋体"/>
                <w:sz w:val="24"/>
              </w:rPr>
            </w:pPr>
          </w:p>
        </w:tc>
        <w:tc>
          <w:tcPr>
            <w:tcW w:w="2768" w:type="dxa"/>
          </w:tcPr>
          <w:p>
            <w:pPr>
              <w:spacing w:before="50" w:after="50" w:line="500" w:lineRule="exact"/>
              <w:jc w:val="left"/>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071" w:type="dxa"/>
          </w:tcPr>
          <w:p>
            <w:pPr>
              <w:spacing w:before="50" w:after="50" w:line="500" w:lineRule="exact"/>
              <w:jc w:val="left"/>
              <w:rPr>
                <w:rFonts w:ascii="宋体" w:cs="宋体"/>
                <w:sz w:val="24"/>
              </w:rPr>
            </w:pPr>
          </w:p>
        </w:tc>
        <w:tc>
          <w:tcPr>
            <w:tcW w:w="590" w:type="dxa"/>
          </w:tcPr>
          <w:p>
            <w:pPr>
              <w:spacing w:before="50" w:after="50" w:line="500" w:lineRule="exact"/>
              <w:jc w:val="left"/>
              <w:rPr>
                <w:rFonts w:ascii="宋体" w:cs="宋体"/>
                <w:sz w:val="24"/>
              </w:rPr>
            </w:pPr>
          </w:p>
        </w:tc>
        <w:tc>
          <w:tcPr>
            <w:tcW w:w="604" w:type="dxa"/>
          </w:tcPr>
          <w:p>
            <w:pPr>
              <w:spacing w:before="50" w:after="50" w:line="500" w:lineRule="exact"/>
              <w:jc w:val="left"/>
              <w:rPr>
                <w:rFonts w:ascii="宋体" w:cs="宋体"/>
                <w:sz w:val="24"/>
              </w:rPr>
            </w:pPr>
          </w:p>
        </w:tc>
        <w:tc>
          <w:tcPr>
            <w:tcW w:w="1065" w:type="dxa"/>
          </w:tcPr>
          <w:p>
            <w:pPr>
              <w:spacing w:before="50" w:after="50" w:line="500" w:lineRule="exact"/>
              <w:jc w:val="left"/>
              <w:rPr>
                <w:rFonts w:ascii="宋体" w:cs="宋体"/>
                <w:sz w:val="24"/>
              </w:rPr>
            </w:pPr>
          </w:p>
        </w:tc>
        <w:tc>
          <w:tcPr>
            <w:tcW w:w="1031" w:type="dxa"/>
          </w:tcPr>
          <w:p>
            <w:pPr>
              <w:spacing w:before="50" w:after="50" w:line="500" w:lineRule="exact"/>
              <w:jc w:val="left"/>
              <w:rPr>
                <w:rFonts w:ascii="宋体" w:cs="宋体"/>
                <w:sz w:val="24"/>
              </w:rPr>
            </w:pPr>
          </w:p>
        </w:tc>
        <w:tc>
          <w:tcPr>
            <w:tcW w:w="1276" w:type="dxa"/>
          </w:tcPr>
          <w:p>
            <w:pPr>
              <w:spacing w:before="50" w:after="50" w:line="500" w:lineRule="exact"/>
              <w:jc w:val="left"/>
              <w:rPr>
                <w:rFonts w:ascii="宋体" w:cs="宋体"/>
                <w:sz w:val="24"/>
              </w:rPr>
            </w:pPr>
          </w:p>
        </w:tc>
        <w:tc>
          <w:tcPr>
            <w:tcW w:w="1085" w:type="dxa"/>
          </w:tcPr>
          <w:p>
            <w:pPr>
              <w:spacing w:before="50" w:after="50" w:line="500" w:lineRule="exact"/>
              <w:jc w:val="left"/>
              <w:rPr>
                <w:rFonts w:ascii="宋体" w:cs="宋体"/>
                <w:sz w:val="24"/>
              </w:rPr>
            </w:pPr>
          </w:p>
        </w:tc>
        <w:tc>
          <w:tcPr>
            <w:tcW w:w="2768" w:type="dxa"/>
          </w:tcPr>
          <w:p>
            <w:pPr>
              <w:spacing w:before="50" w:after="50" w:line="500" w:lineRule="exact"/>
              <w:jc w:val="left"/>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071" w:type="dxa"/>
          </w:tcPr>
          <w:p>
            <w:pPr>
              <w:spacing w:before="50" w:after="50" w:line="500" w:lineRule="exact"/>
              <w:jc w:val="left"/>
              <w:rPr>
                <w:rFonts w:ascii="宋体" w:cs="宋体"/>
                <w:sz w:val="24"/>
              </w:rPr>
            </w:pPr>
          </w:p>
        </w:tc>
        <w:tc>
          <w:tcPr>
            <w:tcW w:w="590" w:type="dxa"/>
          </w:tcPr>
          <w:p>
            <w:pPr>
              <w:spacing w:before="50" w:after="50" w:line="500" w:lineRule="exact"/>
              <w:jc w:val="left"/>
              <w:rPr>
                <w:rFonts w:ascii="宋体" w:cs="宋体"/>
                <w:sz w:val="24"/>
              </w:rPr>
            </w:pPr>
          </w:p>
        </w:tc>
        <w:tc>
          <w:tcPr>
            <w:tcW w:w="604" w:type="dxa"/>
          </w:tcPr>
          <w:p>
            <w:pPr>
              <w:spacing w:before="50" w:after="50" w:line="500" w:lineRule="exact"/>
              <w:jc w:val="left"/>
              <w:rPr>
                <w:rFonts w:ascii="宋体" w:cs="宋体"/>
                <w:sz w:val="24"/>
              </w:rPr>
            </w:pPr>
          </w:p>
        </w:tc>
        <w:tc>
          <w:tcPr>
            <w:tcW w:w="1065" w:type="dxa"/>
          </w:tcPr>
          <w:p>
            <w:pPr>
              <w:spacing w:before="50" w:after="50" w:line="500" w:lineRule="exact"/>
              <w:jc w:val="left"/>
              <w:rPr>
                <w:rFonts w:ascii="宋体" w:cs="宋体"/>
                <w:sz w:val="24"/>
              </w:rPr>
            </w:pPr>
          </w:p>
        </w:tc>
        <w:tc>
          <w:tcPr>
            <w:tcW w:w="1031" w:type="dxa"/>
          </w:tcPr>
          <w:p>
            <w:pPr>
              <w:spacing w:before="50" w:after="50" w:line="500" w:lineRule="exact"/>
              <w:jc w:val="left"/>
              <w:rPr>
                <w:rFonts w:ascii="宋体" w:cs="宋体"/>
                <w:sz w:val="24"/>
              </w:rPr>
            </w:pPr>
          </w:p>
        </w:tc>
        <w:tc>
          <w:tcPr>
            <w:tcW w:w="1276" w:type="dxa"/>
          </w:tcPr>
          <w:p>
            <w:pPr>
              <w:spacing w:before="50" w:after="50" w:line="500" w:lineRule="exact"/>
              <w:jc w:val="left"/>
              <w:rPr>
                <w:rFonts w:ascii="宋体" w:cs="宋体"/>
                <w:sz w:val="24"/>
              </w:rPr>
            </w:pPr>
          </w:p>
        </w:tc>
        <w:tc>
          <w:tcPr>
            <w:tcW w:w="1085" w:type="dxa"/>
          </w:tcPr>
          <w:p>
            <w:pPr>
              <w:spacing w:before="50" w:after="50" w:line="500" w:lineRule="exact"/>
              <w:jc w:val="left"/>
              <w:rPr>
                <w:rFonts w:ascii="宋体" w:cs="宋体"/>
                <w:sz w:val="24"/>
              </w:rPr>
            </w:pPr>
          </w:p>
        </w:tc>
        <w:tc>
          <w:tcPr>
            <w:tcW w:w="2768" w:type="dxa"/>
          </w:tcPr>
          <w:p>
            <w:pPr>
              <w:spacing w:before="50" w:after="50" w:line="500" w:lineRule="exact"/>
              <w:jc w:val="left"/>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071" w:type="dxa"/>
          </w:tcPr>
          <w:p>
            <w:pPr>
              <w:spacing w:before="50" w:after="50" w:line="500" w:lineRule="exact"/>
              <w:jc w:val="left"/>
              <w:rPr>
                <w:rFonts w:ascii="宋体" w:cs="宋体"/>
                <w:sz w:val="24"/>
              </w:rPr>
            </w:pPr>
          </w:p>
        </w:tc>
        <w:tc>
          <w:tcPr>
            <w:tcW w:w="590" w:type="dxa"/>
          </w:tcPr>
          <w:p>
            <w:pPr>
              <w:spacing w:before="50" w:after="50" w:line="500" w:lineRule="exact"/>
              <w:jc w:val="left"/>
              <w:rPr>
                <w:rFonts w:ascii="宋体" w:cs="宋体"/>
                <w:sz w:val="24"/>
              </w:rPr>
            </w:pPr>
          </w:p>
        </w:tc>
        <w:tc>
          <w:tcPr>
            <w:tcW w:w="604" w:type="dxa"/>
          </w:tcPr>
          <w:p>
            <w:pPr>
              <w:spacing w:before="50" w:after="50" w:line="500" w:lineRule="exact"/>
              <w:jc w:val="left"/>
              <w:rPr>
                <w:rFonts w:ascii="宋体" w:cs="宋体"/>
                <w:sz w:val="24"/>
              </w:rPr>
            </w:pPr>
          </w:p>
        </w:tc>
        <w:tc>
          <w:tcPr>
            <w:tcW w:w="1065" w:type="dxa"/>
          </w:tcPr>
          <w:p>
            <w:pPr>
              <w:spacing w:before="50" w:after="50" w:line="500" w:lineRule="exact"/>
              <w:jc w:val="left"/>
              <w:rPr>
                <w:rFonts w:ascii="宋体" w:cs="宋体"/>
                <w:sz w:val="24"/>
              </w:rPr>
            </w:pPr>
          </w:p>
        </w:tc>
        <w:tc>
          <w:tcPr>
            <w:tcW w:w="1031" w:type="dxa"/>
          </w:tcPr>
          <w:p>
            <w:pPr>
              <w:spacing w:before="50" w:after="50" w:line="500" w:lineRule="exact"/>
              <w:jc w:val="left"/>
              <w:rPr>
                <w:rFonts w:ascii="宋体" w:cs="宋体"/>
                <w:sz w:val="24"/>
              </w:rPr>
            </w:pPr>
          </w:p>
        </w:tc>
        <w:tc>
          <w:tcPr>
            <w:tcW w:w="1276" w:type="dxa"/>
          </w:tcPr>
          <w:p>
            <w:pPr>
              <w:spacing w:before="50" w:after="50" w:line="500" w:lineRule="exact"/>
              <w:jc w:val="left"/>
              <w:rPr>
                <w:rFonts w:ascii="宋体" w:cs="宋体"/>
                <w:sz w:val="24"/>
              </w:rPr>
            </w:pPr>
          </w:p>
        </w:tc>
        <w:tc>
          <w:tcPr>
            <w:tcW w:w="1085" w:type="dxa"/>
          </w:tcPr>
          <w:p>
            <w:pPr>
              <w:spacing w:before="50" w:after="50" w:line="500" w:lineRule="exact"/>
              <w:jc w:val="left"/>
              <w:rPr>
                <w:rFonts w:ascii="宋体" w:cs="宋体"/>
                <w:sz w:val="24"/>
              </w:rPr>
            </w:pPr>
          </w:p>
        </w:tc>
        <w:tc>
          <w:tcPr>
            <w:tcW w:w="2768" w:type="dxa"/>
          </w:tcPr>
          <w:p>
            <w:pPr>
              <w:spacing w:before="50" w:after="50" w:line="500" w:lineRule="exact"/>
              <w:jc w:val="left"/>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071" w:type="dxa"/>
          </w:tcPr>
          <w:p>
            <w:pPr>
              <w:spacing w:before="50" w:after="50" w:line="500" w:lineRule="exact"/>
              <w:jc w:val="left"/>
              <w:rPr>
                <w:rFonts w:ascii="宋体" w:cs="宋体"/>
                <w:sz w:val="24"/>
              </w:rPr>
            </w:pPr>
          </w:p>
        </w:tc>
        <w:tc>
          <w:tcPr>
            <w:tcW w:w="590" w:type="dxa"/>
          </w:tcPr>
          <w:p>
            <w:pPr>
              <w:spacing w:before="50" w:after="50" w:line="500" w:lineRule="exact"/>
              <w:jc w:val="left"/>
              <w:rPr>
                <w:rFonts w:ascii="宋体" w:cs="宋体"/>
                <w:sz w:val="24"/>
              </w:rPr>
            </w:pPr>
          </w:p>
        </w:tc>
        <w:tc>
          <w:tcPr>
            <w:tcW w:w="604" w:type="dxa"/>
          </w:tcPr>
          <w:p>
            <w:pPr>
              <w:spacing w:before="50" w:after="50" w:line="500" w:lineRule="exact"/>
              <w:jc w:val="left"/>
              <w:rPr>
                <w:rFonts w:ascii="宋体" w:cs="宋体"/>
                <w:sz w:val="24"/>
              </w:rPr>
            </w:pPr>
          </w:p>
        </w:tc>
        <w:tc>
          <w:tcPr>
            <w:tcW w:w="1065" w:type="dxa"/>
          </w:tcPr>
          <w:p>
            <w:pPr>
              <w:spacing w:before="50" w:after="50" w:line="500" w:lineRule="exact"/>
              <w:jc w:val="left"/>
              <w:rPr>
                <w:rFonts w:ascii="宋体" w:cs="宋体"/>
                <w:sz w:val="24"/>
              </w:rPr>
            </w:pPr>
          </w:p>
        </w:tc>
        <w:tc>
          <w:tcPr>
            <w:tcW w:w="1031" w:type="dxa"/>
          </w:tcPr>
          <w:p>
            <w:pPr>
              <w:spacing w:before="50" w:after="50" w:line="500" w:lineRule="exact"/>
              <w:jc w:val="left"/>
              <w:rPr>
                <w:rFonts w:ascii="宋体" w:cs="宋体"/>
                <w:sz w:val="24"/>
              </w:rPr>
            </w:pPr>
          </w:p>
        </w:tc>
        <w:tc>
          <w:tcPr>
            <w:tcW w:w="1276" w:type="dxa"/>
          </w:tcPr>
          <w:p>
            <w:pPr>
              <w:spacing w:before="50" w:after="50" w:line="500" w:lineRule="exact"/>
              <w:jc w:val="left"/>
              <w:rPr>
                <w:rFonts w:ascii="宋体" w:cs="宋体"/>
                <w:sz w:val="24"/>
              </w:rPr>
            </w:pPr>
          </w:p>
        </w:tc>
        <w:tc>
          <w:tcPr>
            <w:tcW w:w="1085" w:type="dxa"/>
          </w:tcPr>
          <w:p>
            <w:pPr>
              <w:spacing w:before="50" w:after="50" w:line="500" w:lineRule="exact"/>
              <w:jc w:val="left"/>
              <w:rPr>
                <w:rFonts w:ascii="宋体" w:cs="宋体"/>
                <w:sz w:val="24"/>
              </w:rPr>
            </w:pPr>
          </w:p>
        </w:tc>
        <w:tc>
          <w:tcPr>
            <w:tcW w:w="2768" w:type="dxa"/>
          </w:tcPr>
          <w:p>
            <w:pPr>
              <w:spacing w:before="50" w:after="50" w:line="500" w:lineRule="exact"/>
              <w:jc w:val="left"/>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071" w:type="dxa"/>
          </w:tcPr>
          <w:p>
            <w:pPr>
              <w:spacing w:before="50" w:after="50" w:line="500" w:lineRule="exact"/>
              <w:jc w:val="left"/>
              <w:rPr>
                <w:rFonts w:ascii="宋体" w:cs="宋体"/>
                <w:sz w:val="24"/>
              </w:rPr>
            </w:pPr>
          </w:p>
        </w:tc>
        <w:tc>
          <w:tcPr>
            <w:tcW w:w="590" w:type="dxa"/>
          </w:tcPr>
          <w:p>
            <w:pPr>
              <w:spacing w:before="50" w:after="50" w:line="500" w:lineRule="exact"/>
              <w:jc w:val="left"/>
              <w:rPr>
                <w:rFonts w:ascii="宋体" w:cs="宋体"/>
                <w:sz w:val="24"/>
              </w:rPr>
            </w:pPr>
          </w:p>
        </w:tc>
        <w:tc>
          <w:tcPr>
            <w:tcW w:w="604" w:type="dxa"/>
          </w:tcPr>
          <w:p>
            <w:pPr>
              <w:spacing w:before="50" w:after="50" w:line="500" w:lineRule="exact"/>
              <w:jc w:val="left"/>
              <w:rPr>
                <w:rFonts w:ascii="宋体" w:cs="宋体"/>
                <w:sz w:val="24"/>
              </w:rPr>
            </w:pPr>
          </w:p>
        </w:tc>
        <w:tc>
          <w:tcPr>
            <w:tcW w:w="1065" w:type="dxa"/>
          </w:tcPr>
          <w:p>
            <w:pPr>
              <w:spacing w:before="50" w:after="50" w:line="500" w:lineRule="exact"/>
              <w:jc w:val="left"/>
              <w:rPr>
                <w:rFonts w:ascii="宋体" w:cs="宋体"/>
                <w:sz w:val="24"/>
              </w:rPr>
            </w:pPr>
          </w:p>
        </w:tc>
        <w:tc>
          <w:tcPr>
            <w:tcW w:w="1031" w:type="dxa"/>
          </w:tcPr>
          <w:p>
            <w:pPr>
              <w:spacing w:before="50" w:after="50" w:line="500" w:lineRule="exact"/>
              <w:jc w:val="left"/>
              <w:rPr>
                <w:rFonts w:ascii="宋体" w:cs="宋体"/>
                <w:sz w:val="24"/>
              </w:rPr>
            </w:pPr>
          </w:p>
        </w:tc>
        <w:tc>
          <w:tcPr>
            <w:tcW w:w="1276" w:type="dxa"/>
          </w:tcPr>
          <w:p>
            <w:pPr>
              <w:spacing w:before="50" w:after="50" w:line="500" w:lineRule="exact"/>
              <w:jc w:val="left"/>
              <w:rPr>
                <w:rFonts w:ascii="宋体" w:cs="宋体"/>
                <w:sz w:val="24"/>
              </w:rPr>
            </w:pPr>
          </w:p>
        </w:tc>
        <w:tc>
          <w:tcPr>
            <w:tcW w:w="1085" w:type="dxa"/>
          </w:tcPr>
          <w:p>
            <w:pPr>
              <w:spacing w:before="50" w:after="50" w:line="500" w:lineRule="exact"/>
              <w:jc w:val="left"/>
              <w:rPr>
                <w:rFonts w:ascii="宋体" w:cs="宋体"/>
                <w:sz w:val="24"/>
              </w:rPr>
            </w:pPr>
          </w:p>
        </w:tc>
        <w:tc>
          <w:tcPr>
            <w:tcW w:w="2768" w:type="dxa"/>
          </w:tcPr>
          <w:p>
            <w:pPr>
              <w:spacing w:before="50" w:after="50" w:line="500" w:lineRule="exact"/>
              <w:jc w:val="left"/>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071" w:type="dxa"/>
          </w:tcPr>
          <w:p>
            <w:pPr>
              <w:spacing w:before="50" w:after="50" w:line="500" w:lineRule="exact"/>
              <w:jc w:val="left"/>
              <w:rPr>
                <w:rFonts w:ascii="宋体" w:cs="宋体"/>
                <w:sz w:val="24"/>
              </w:rPr>
            </w:pPr>
          </w:p>
        </w:tc>
        <w:tc>
          <w:tcPr>
            <w:tcW w:w="590" w:type="dxa"/>
          </w:tcPr>
          <w:p>
            <w:pPr>
              <w:spacing w:before="50" w:after="50" w:line="500" w:lineRule="exact"/>
              <w:jc w:val="left"/>
              <w:rPr>
                <w:rFonts w:ascii="宋体" w:cs="宋体"/>
                <w:sz w:val="24"/>
              </w:rPr>
            </w:pPr>
          </w:p>
        </w:tc>
        <w:tc>
          <w:tcPr>
            <w:tcW w:w="604" w:type="dxa"/>
          </w:tcPr>
          <w:p>
            <w:pPr>
              <w:spacing w:before="50" w:after="50" w:line="500" w:lineRule="exact"/>
              <w:jc w:val="left"/>
              <w:rPr>
                <w:rFonts w:ascii="宋体" w:cs="宋体"/>
                <w:sz w:val="24"/>
              </w:rPr>
            </w:pPr>
          </w:p>
        </w:tc>
        <w:tc>
          <w:tcPr>
            <w:tcW w:w="1065" w:type="dxa"/>
          </w:tcPr>
          <w:p>
            <w:pPr>
              <w:spacing w:before="50" w:after="50" w:line="500" w:lineRule="exact"/>
              <w:jc w:val="left"/>
              <w:rPr>
                <w:rFonts w:ascii="宋体" w:cs="宋体"/>
                <w:sz w:val="24"/>
              </w:rPr>
            </w:pPr>
          </w:p>
        </w:tc>
        <w:tc>
          <w:tcPr>
            <w:tcW w:w="1031" w:type="dxa"/>
          </w:tcPr>
          <w:p>
            <w:pPr>
              <w:spacing w:before="50" w:after="50" w:line="500" w:lineRule="exact"/>
              <w:jc w:val="left"/>
              <w:rPr>
                <w:rFonts w:ascii="宋体" w:cs="宋体"/>
                <w:sz w:val="24"/>
              </w:rPr>
            </w:pPr>
          </w:p>
        </w:tc>
        <w:tc>
          <w:tcPr>
            <w:tcW w:w="1276" w:type="dxa"/>
          </w:tcPr>
          <w:p>
            <w:pPr>
              <w:spacing w:before="50" w:after="50" w:line="500" w:lineRule="exact"/>
              <w:jc w:val="left"/>
              <w:rPr>
                <w:rFonts w:ascii="宋体" w:cs="宋体"/>
                <w:sz w:val="24"/>
              </w:rPr>
            </w:pPr>
          </w:p>
        </w:tc>
        <w:tc>
          <w:tcPr>
            <w:tcW w:w="1085" w:type="dxa"/>
          </w:tcPr>
          <w:p>
            <w:pPr>
              <w:spacing w:before="50" w:after="50" w:line="500" w:lineRule="exact"/>
              <w:jc w:val="left"/>
              <w:rPr>
                <w:rFonts w:ascii="宋体" w:cs="宋体"/>
                <w:sz w:val="24"/>
              </w:rPr>
            </w:pPr>
          </w:p>
        </w:tc>
        <w:tc>
          <w:tcPr>
            <w:tcW w:w="2768" w:type="dxa"/>
          </w:tcPr>
          <w:p>
            <w:pPr>
              <w:spacing w:before="50" w:after="50" w:line="500" w:lineRule="exact"/>
              <w:jc w:val="left"/>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071" w:type="dxa"/>
          </w:tcPr>
          <w:p>
            <w:pPr>
              <w:spacing w:before="50" w:after="50" w:line="500" w:lineRule="exact"/>
              <w:jc w:val="left"/>
              <w:rPr>
                <w:rFonts w:ascii="宋体" w:cs="宋体"/>
                <w:sz w:val="24"/>
              </w:rPr>
            </w:pPr>
          </w:p>
        </w:tc>
        <w:tc>
          <w:tcPr>
            <w:tcW w:w="590" w:type="dxa"/>
          </w:tcPr>
          <w:p>
            <w:pPr>
              <w:spacing w:before="50" w:after="50" w:line="500" w:lineRule="exact"/>
              <w:jc w:val="left"/>
              <w:rPr>
                <w:rFonts w:ascii="宋体" w:cs="宋体"/>
                <w:sz w:val="24"/>
              </w:rPr>
            </w:pPr>
          </w:p>
        </w:tc>
        <w:tc>
          <w:tcPr>
            <w:tcW w:w="604" w:type="dxa"/>
          </w:tcPr>
          <w:p>
            <w:pPr>
              <w:spacing w:before="50" w:after="50" w:line="500" w:lineRule="exact"/>
              <w:jc w:val="left"/>
              <w:rPr>
                <w:rFonts w:ascii="宋体" w:cs="宋体"/>
                <w:sz w:val="24"/>
              </w:rPr>
            </w:pPr>
          </w:p>
        </w:tc>
        <w:tc>
          <w:tcPr>
            <w:tcW w:w="1065" w:type="dxa"/>
          </w:tcPr>
          <w:p>
            <w:pPr>
              <w:spacing w:before="50" w:after="50" w:line="500" w:lineRule="exact"/>
              <w:jc w:val="left"/>
              <w:rPr>
                <w:rFonts w:ascii="宋体" w:cs="宋体"/>
                <w:sz w:val="24"/>
              </w:rPr>
            </w:pPr>
          </w:p>
        </w:tc>
        <w:tc>
          <w:tcPr>
            <w:tcW w:w="1031" w:type="dxa"/>
          </w:tcPr>
          <w:p>
            <w:pPr>
              <w:spacing w:before="50" w:after="50" w:line="500" w:lineRule="exact"/>
              <w:jc w:val="left"/>
              <w:rPr>
                <w:rFonts w:ascii="宋体" w:cs="宋体"/>
                <w:sz w:val="24"/>
              </w:rPr>
            </w:pPr>
          </w:p>
        </w:tc>
        <w:tc>
          <w:tcPr>
            <w:tcW w:w="1276" w:type="dxa"/>
          </w:tcPr>
          <w:p>
            <w:pPr>
              <w:spacing w:before="50" w:after="50" w:line="500" w:lineRule="exact"/>
              <w:jc w:val="left"/>
              <w:rPr>
                <w:rFonts w:ascii="宋体" w:cs="宋体"/>
                <w:sz w:val="24"/>
              </w:rPr>
            </w:pPr>
          </w:p>
        </w:tc>
        <w:tc>
          <w:tcPr>
            <w:tcW w:w="1085" w:type="dxa"/>
          </w:tcPr>
          <w:p>
            <w:pPr>
              <w:spacing w:before="50" w:after="50" w:line="500" w:lineRule="exact"/>
              <w:jc w:val="left"/>
              <w:rPr>
                <w:rFonts w:ascii="宋体" w:cs="宋体"/>
                <w:sz w:val="24"/>
              </w:rPr>
            </w:pPr>
          </w:p>
        </w:tc>
        <w:tc>
          <w:tcPr>
            <w:tcW w:w="2768" w:type="dxa"/>
          </w:tcPr>
          <w:p>
            <w:pPr>
              <w:spacing w:before="50" w:after="50" w:line="500" w:lineRule="exact"/>
              <w:jc w:val="left"/>
              <w:rPr>
                <w:rFonts w:ascii="宋体" w:cs="宋体"/>
                <w:sz w:val="24"/>
              </w:rPr>
            </w:pPr>
          </w:p>
        </w:tc>
      </w:tr>
    </w:tbl>
    <w:p>
      <w:pPr>
        <w:spacing w:before="50" w:after="50" w:line="500" w:lineRule="exact"/>
        <w:rPr>
          <w:rFonts w:ascii="宋体" w:cs="宋体"/>
          <w:b/>
          <w:bCs/>
          <w:sz w:val="24"/>
        </w:rPr>
      </w:pPr>
    </w:p>
    <w:p>
      <w:pPr>
        <w:pStyle w:val="25"/>
        <w:tabs>
          <w:tab w:val="left" w:pos="4312"/>
        </w:tabs>
        <w:spacing w:before="156" w:after="156" w:line="360" w:lineRule="auto"/>
        <w:rPr>
          <w:rFonts w:ascii="Times New Roman" w:hAnsi="Times New Roman"/>
        </w:rPr>
      </w:pPr>
      <w:r>
        <w:rPr>
          <w:rFonts w:hint="eastAsia" w:ascii="Times New Roman" w:hAnsi="Times New Roman"/>
        </w:rPr>
        <w:t>投标单位（公章）：</w:t>
      </w:r>
    </w:p>
    <w:p>
      <w:pPr>
        <w:pStyle w:val="25"/>
        <w:tabs>
          <w:tab w:val="left" w:pos="4312"/>
        </w:tabs>
        <w:spacing w:before="156" w:after="156" w:line="360" w:lineRule="auto"/>
        <w:rPr>
          <w:rFonts w:ascii="Times New Roman" w:hAnsi="Times New Roman"/>
        </w:rPr>
      </w:pPr>
      <w:r>
        <w:rPr>
          <w:rFonts w:hint="eastAsia" w:ascii="Times New Roman" w:hAnsi="Times New Roman"/>
        </w:rPr>
        <w:t>授权代表签字：</w:t>
      </w:r>
    </w:p>
    <w:p>
      <w:pPr>
        <w:pStyle w:val="25"/>
        <w:tabs>
          <w:tab w:val="left" w:pos="4312"/>
        </w:tabs>
        <w:spacing w:before="156" w:after="156" w:line="360" w:lineRule="auto"/>
        <w:rPr>
          <w:rFonts w:ascii="Times New Roman" w:hAnsi="Times New Roman"/>
        </w:rPr>
      </w:pPr>
      <w:r>
        <w:rPr>
          <w:rFonts w:hint="eastAsia" w:ascii="Times New Roman" w:hAnsi="Times New Roman"/>
        </w:rPr>
        <w:t>日期：</w:t>
      </w:r>
    </w:p>
    <w:p>
      <w:pPr>
        <w:snapToGrid w:val="0"/>
        <w:spacing w:before="50" w:afterLines="50"/>
        <w:jc w:val="left"/>
        <w:rPr>
          <w:rFonts w:ascii="宋体"/>
          <w:b/>
          <w:sz w:val="24"/>
        </w:rPr>
      </w:pPr>
    </w:p>
    <w:p>
      <w:pPr>
        <w:snapToGrid w:val="0"/>
        <w:spacing w:before="50" w:afterLines="50"/>
        <w:jc w:val="left"/>
        <w:rPr>
          <w:rFonts w:ascii="宋体"/>
          <w:b/>
          <w:sz w:val="24"/>
        </w:rPr>
      </w:pPr>
    </w:p>
    <w:p>
      <w:pPr>
        <w:snapToGrid w:val="0"/>
        <w:spacing w:before="50" w:afterLines="50"/>
        <w:jc w:val="left"/>
        <w:rPr>
          <w:rFonts w:ascii="宋体"/>
          <w:b/>
          <w:sz w:val="24"/>
        </w:rPr>
      </w:pPr>
    </w:p>
    <w:p>
      <w:pPr>
        <w:snapToGrid w:val="0"/>
        <w:spacing w:before="50" w:afterLines="50"/>
        <w:jc w:val="left"/>
        <w:rPr>
          <w:rFonts w:ascii="宋体"/>
          <w:b/>
          <w:sz w:val="24"/>
        </w:rPr>
      </w:pPr>
    </w:p>
    <w:p>
      <w:pPr>
        <w:snapToGrid w:val="0"/>
        <w:spacing w:before="50" w:afterLines="50"/>
        <w:jc w:val="left"/>
        <w:rPr>
          <w:rFonts w:ascii="宋体"/>
          <w:b/>
          <w:sz w:val="24"/>
        </w:rPr>
      </w:pPr>
    </w:p>
    <w:p>
      <w:pPr>
        <w:snapToGrid w:val="0"/>
        <w:spacing w:before="50" w:afterLines="50"/>
        <w:jc w:val="left"/>
        <w:rPr>
          <w:rFonts w:ascii="宋体"/>
          <w:b/>
          <w:sz w:val="24"/>
        </w:rPr>
      </w:pPr>
    </w:p>
    <w:p>
      <w:pPr>
        <w:snapToGrid w:val="0"/>
        <w:spacing w:before="50" w:afterLines="50" w:line="360" w:lineRule="auto"/>
        <w:jc w:val="left"/>
        <w:rPr>
          <w:rFonts w:ascii="宋体" w:hAnsi="宋体"/>
          <w:b/>
          <w:color w:val="0D0D0D"/>
          <w:sz w:val="24"/>
          <w:szCs w:val="20"/>
        </w:rPr>
      </w:pPr>
      <w:r>
        <w:rPr>
          <w:rFonts w:hint="eastAsia" w:ascii="宋体" w:hAnsi="宋体"/>
          <w:b/>
          <w:color w:val="0D0D0D"/>
          <w:sz w:val="24"/>
        </w:rPr>
        <w:t>4.4货物具体配置表：</w:t>
      </w:r>
    </w:p>
    <w:p>
      <w:pPr>
        <w:snapToGrid w:val="0"/>
        <w:spacing w:beforeLines="50" w:after="50" w:line="360" w:lineRule="auto"/>
        <w:jc w:val="center"/>
        <w:rPr>
          <w:rFonts w:ascii="宋体" w:hAnsi="宋体"/>
          <w:b/>
          <w:color w:val="0D0D0D"/>
          <w:sz w:val="24"/>
        </w:rPr>
      </w:pPr>
      <w:r>
        <w:rPr>
          <w:rFonts w:ascii="宋体" w:hAnsi="宋体"/>
          <w:b/>
          <w:color w:val="0D0D0D"/>
          <w:sz w:val="24"/>
        </w:rPr>
        <w:t>货物</w:t>
      </w:r>
      <w:r>
        <w:rPr>
          <w:rFonts w:hint="eastAsia" w:ascii="宋体" w:hAnsi="宋体"/>
          <w:b/>
          <w:color w:val="0D0D0D"/>
          <w:sz w:val="24"/>
        </w:rPr>
        <w:t>具体配置表</w:t>
      </w:r>
    </w:p>
    <w:p>
      <w:pPr>
        <w:spacing w:beforeLines="50" w:afterLines="50" w:line="360" w:lineRule="auto"/>
        <w:ind w:right="904"/>
        <w:rPr>
          <w:color w:val="0D0D0D"/>
          <w:sz w:val="24"/>
        </w:rPr>
      </w:pPr>
      <w:r>
        <w:rPr>
          <w:rFonts w:hint="eastAsia"/>
          <w:color w:val="0D0D0D"/>
          <w:sz w:val="24"/>
        </w:rPr>
        <w:t>项目名称：</w:t>
      </w:r>
      <w:r>
        <w:rPr>
          <w:color w:val="0D0D0D"/>
          <w:sz w:val="24"/>
        </w:rPr>
        <w:t>招标编号：</w:t>
      </w:r>
    </w:p>
    <w:tbl>
      <w:tblPr>
        <w:tblStyle w:val="42"/>
        <w:tblW w:w="9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596"/>
        <w:gridCol w:w="596"/>
        <w:gridCol w:w="1260"/>
        <w:gridCol w:w="1260"/>
        <w:gridCol w:w="3348"/>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95" w:hRule="exact"/>
          <w:jc w:val="center"/>
        </w:trPr>
        <w:tc>
          <w:tcPr>
            <w:tcW w:w="596" w:type="dxa"/>
            <w:tcBorders>
              <w:bottom w:val="nil"/>
            </w:tcBorders>
            <w:vAlign w:val="center"/>
          </w:tcPr>
          <w:p>
            <w:pPr>
              <w:jc w:val="center"/>
              <w:rPr>
                <w:rFonts w:ascii="宋体" w:hAnsi="宋体"/>
                <w:color w:val="0D0D0D"/>
                <w:sz w:val="24"/>
              </w:rPr>
            </w:pPr>
            <w:r>
              <w:rPr>
                <w:rFonts w:hint="eastAsia" w:ascii="宋体" w:hAnsi="宋体"/>
                <w:color w:val="0D0D0D"/>
                <w:sz w:val="24"/>
              </w:rPr>
              <w:t>品牌型号</w:t>
            </w:r>
          </w:p>
        </w:tc>
        <w:tc>
          <w:tcPr>
            <w:tcW w:w="596" w:type="dxa"/>
            <w:tcBorders>
              <w:bottom w:val="nil"/>
            </w:tcBorders>
            <w:vAlign w:val="center"/>
          </w:tcPr>
          <w:p>
            <w:pPr>
              <w:jc w:val="center"/>
              <w:rPr>
                <w:rFonts w:ascii="宋体" w:hAnsi="宋体"/>
                <w:color w:val="0D0D0D"/>
                <w:sz w:val="24"/>
              </w:rPr>
            </w:pPr>
            <w:r>
              <w:rPr>
                <w:rFonts w:hint="eastAsia" w:ascii="宋体" w:hAnsi="宋体"/>
                <w:color w:val="0D0D0D"/>
                <w:sz w:val="24"/>
              </w:rPr>
              <w:t>序号</w:t>
            </w:r>
          </w:p>
        </w:tc>
        <w:tc>
          <w:tcPr>
            <w:tcW w:w="1260" w:type="dxa"/>
            <w:tcBorders>
              <w:bottom w:val="nil"/>
            </w:tcBorders>
            <w:vAlign w:val="center"/>
          </w:tcPr>
          <w:p>
            <w:pPr>
              <w:jc w:val="center"/>
              <w:rPr>
                <w:rFonts w:ascii="宋体" w:hAnsi="宋体"/>
                <w:color w:val="0D0D0D"/>
                <w:sz w:val="24"/>
              </w:rPr>
            </w:pPr>
            <w:r>
              <w:rPr>
                <w:rFonts w:hint="eastAsia" w:ascii="宋体" w:hAnsi="宋体"/>
                <w:color w:val="0D0D0D"/>
                <w:sz w:val="24"/>
              </w:rPr>
              <w:t>配件名称型号</w:t>
            </w:r>
          </w:p>
        </w:tc>
        <w:tc>
          <w:tcPr>
            <w:tcW w:w="1260" w:type="dxa"/>
            <w:vAlign w:val="center"/>
          </w:tcPr>
          <w:p>
            <w:pPr>
              <w:jc w:val="center"/>
              <w:rPr>
                <w:rFonts w:ascii="宋体" w:hAnsi="宋体"/>
                <w:color w:val="0D0D0D"/>
                <w:sz w:val="24"/>
              </w:rPr>
            </w:pPr>
            <w:r>
              <w:rPr>
                <w:rFonts w:hint="eastAsia" w:ascii="宋体" w:hAnsi="宋体"/>
                <w:color w:val="0D0D0D"/>
                <w:sz w:val="24"/>
              </w:rPr>
              <w:t>配件品牌</w:t>
            </w:r>
          </w:p>
        </w:tc>
        <w:tc>
          <w:tcPr>
            <w:tcW w:w="3348" w:type="dxa"/>
            <w:vAlign w:val="center"/>
          </w:tcPr>
          <w:p>
            <w:pPr>
              <w:ind w:right="54"/>
              <w:jc w:val="center"/>
              <w:rPr>
                <w:rFonts w:ascii="宋体" w:hAnsi="宋体"/>
                <w:color w:val="0D0D0D"/>
                <w:sz w:val="24"/>
              </w:rPr>
            </w:pPr>
            <w:r>
              <w:rPr>
                <w:rFonts w:hint="eastAsia" w:ascii="宋体" w:hAnsi="宋体"/>
                <w:color w:val="0D0D0D"/>
                <w:sz w:val="24"/>
              </w:rPr>
              <w:t>技术指标、功能及配置描述</w:t>
            </w:r>
          </w:p>
        </w:tc>
        <w:tc>
          <w:tcPr>
            <w:tcW w:w="1080" w:type="dxa"/>
            <w:vAlign w:val="center"/>
          </w:tcPr>
          <w:p>
            <w:pPr>
              <w:ind w:right="54"/>
              <w:jc w:val="center"/>
              <w:rPr>
                <w:rFonts w:ascii="宋体" w:hAnsi="宋体"/>
                <w:color w:val="0D0D0D"/>
                <w:sz w:val="24"/>
              </w:rPr>
            </w:pPr>
            <w:r>
              <w:rPr>
                <w:rFonts w:hint="eastAsia" w:ascii="宋体" w:hAnsi="宋体"/>
                <w:color w:val="0D0D0D"/>
                <w:sz w:val="24"/>
              </w:rPr>
              <w:t>产地</w:t>
            </w:r>
          </w:p>
        </w:tc>
        <w:tc>
          <w:tcPr>
            <w:tcW w:w="1080" w:type="dxa"/>
            <w:vAlign w:val="center"/>
          </w:tcPr>
          <w:p>
            <w:pPr>
              <w:ind w:right="54"/>
              <w:jc w:val="center"/>
              <w:rPr>
                <w:rFonts w:ascii="宋体" w:hAnsi="宋体"/>
                <w:color w:val="0D0D0D"/>
                <w:sz w:val="24"/>
              </w:rPr>
            </w:pPr>
            <w:r>
              <w:rPr>
                <w:rFonts w:hint="eastAsia" w:ascii="宋体" w:hAnsi="宋体"/>
                <w:color w:val="0D0D0D"/>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9" w:hRule="exact"/>
          <w:jc w:val="center"/>
        </w:trPr>
        <w:tc>
          <w:tcPr>
            <w:tcW w:w="596" w:type="dxa"/>
            <w:vMerge w:val="restart"/>
            <w:vAlign w:val="center"/>
          </w:tcPr>
          <w:p>
            <w:pPr>
              <w:spacing w:line="360" w:lineRule="auto"/>
              <w:jc w:val="center"/>
              <w:rPr>
                <w:rFonts w:ascii="宋体" w:hAnsi="宋体"/>
                <w:color w:val="0D0D0D"/>
                <w:sz w:val="24"/>
              </w:rPr>
            </w:pPr>
          </w:p>
        </w:tc>
        <w:tc>
          <w:tcPr>
            <w:tcW w:w="596" w:type="dxa"/>
            <w:vAlign w:val="center"/>
          </w:tcPr>
          <w:p>
            <w:pPr>
              <w:spacing w:line="360" w:lineRule="auto"/>
              <w:jc w:val="center"/>
              <w:rPr>
                <w:rFonts w:ascii="宋体" w:hAnsi="宋体"/>
                <w:color w:val="0D0D0D"/>
                <w:sz w:val="24"/>
              </w:rPr>
            </w:pPr>
          </w:p>
        </w:tc>
        <w:tc>
          <w:tcPr>
            <w:tcW w:w="1260" w:type="dxa"/>
            <w:vAlign w:val="center"/>
          </w:tcPr>
          <w:p>
            <w:pPr>
              <w:spacing w:line="360" w:lineRule="auto"/>
              <w:jc w:val="center"/>
              <w:rPr>
                <w:rFonts w:ascii="宋体" w:hAnsi="宋体"/>
                <w:color w:val="0D0D0D"/>
                <w:sz w:val="24"/>
              </w:rPr>
            </w:pPr>
          </w:p>
        </w:tc>
        <w:tc>
          <w:tcPr>
            <w:tcW w:w="1260" w:type="dxa"/>
            <w:vAlign w:val="center"/>
          </w:tcPr>
          <w:p>
            <w:pPr>
              <w:spacing w:line="360" w:lineRule="auto"/>
              <w:jc w:val="center"/>
              <w:rPr>
                <w:rFonts w:ascii="宋体" w:hAnsi="宋体"/>
                <w:color w:val="0D0D0D"/>
                <w:sz w:val="24"/>
              </w:rPr>
            </w:pPr>
          </w:p>
        </w:tc>
        <w:tc>
          <w:tcPr>
            <w:tcW w:w="3348" w:type="dxa"/>
            <w:vAlign w:val="center"/>
          </w:tcPr>
          <w:p>
            <w:pPr>
              <w:spacing w:line="360" w:lineRule="auto"/>
              <w:ind w:right="54"/>
              <w:jc w:val="center"/>
              <w:rPr>
                <w:rFonts w:ascii="宋体" w:hAnsi="宋体"/>
                <w:color w:val="0D0D0D"/>
                <w:sz w:val="24"/>
              </w:rPr>
            </w:pPr>
          </w:p>
        </w:tc>
        <w:tc>
          <w:tcPr>
            <w:tcW w:w="1080" w:type="dxa"/>
            <w:vAlign w:val="center"/>
          </w:tcPr>
          <w:p>
            <w:pPr>
              <w:spacing w:line="360" w:lineRule="auto"/>
              <w:ind w:right="54"/>
              <w:jc w:val="center"/>
              <w:rPr>
                <w:rFonts w:ascii="宋体" w:hAnsi="宋体"/>
                <w:color w:val="0D0D0D"/>
                <w:sz w:val="24"/>
              </w:rPr>
            </w:pPr>
          </w:p>
        </w:tc>
        <w:tc>
          <w:tcPr>
            <w:tcW w:w="1080" w:type="dxa"/>
            <w:vAlign w:val="center"/>
          </w:tcPr>
          <w:p>
            <w:pPr>
              <w:spacing w:line="360" w:lineRule="auto"/>
              <w:ind w:right="54"/>
              <w:jc w:val="center"/>
              <w:rPr>
                <w:rFonts w:ascii="宋体" w:hAnsi="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9" w:hRule="exact"/>
          <w:jc w:val="center"/>
        </w:trPr>
        <w:tc>
          <w:tcPr>
            <w:tcW w:w="596" w:type="dxa"/>
            <w:vMerge w:val="continue"/>
            <w:vAlign w:val="center"/>
          </w:tcPr>
          <w:p>
            <w:pPr>
              <w:spacing w:line="360" w:lineRule="auto"/>
              <w:jc w:val="center"/>
              <w:rPr>
                <w:rFonts w:ascii="宋体" w:hAnsi="宋体"/>
                <w:color w:val="0D0D0D"/>
                <w:sz w:val="24"/>
              </w:rPr>
            </w:pPr>
          </w:p>
        </w:tc>
        <w:tc>
          <w:tcPr>
            <w:tcW w:w="596" w:type="dxa"/>
            <w:vAlign w:val="center"/>
          </w:tcPr>
          <w:p>
            <w:pPr>
              <w:spacing w:line="360" w:lineRule="auto"/>
              <w:jc w:val="center"/>
              <w:rPr>
                <w:rFonts w:ascii="宋体" w:hAnsi="宋体"/>
                <w:color w:val="0D0D0D"/>
                <w:sz w:val="24"/>
              </w:rPr>
            </w:pPr>
          </w:p>
        </w:tc>
        <w:tc>
          <w:tcPr>
            <w:tcW w:w="1260" w:type="dxa"/>
            <w:vAlign w:val="center"/>
          </w:tcPr>
          <w:p>
            <w:pPr>
              <w:spacing w:line="360" w:lineRule="auto"/>
              <w:jc w:val="center"/>
              <w:rPr>
                <w:rFonts w:ascii="宋体" w:hAnsi="宋体"/>
                <w:color w:val="0D0D0D"/>
                <w:sz w:val="24"/>
              </w:rPr>
            </w:pPr>
          </w:p>
        </w:tc>
        <w:tc>
          <w:tcPr>
            <w:tcW w:w="1260" w:type="dxa"/>
            <w:vAlign w:val="center"/>
          </w:tcPr>
          <w:p>
            <w:pPr>
              <w:spacing w:line="360" w:lineRule="auto"/>
              <w:jc w:val="center"/>
              <w:rPr>
                <w:rFonts w:ascii="宋体" w:hAnsi="宋体"/>
                <w:color w:val="0D0D0D"/>
                <w:sz w:val="24"/>
              </w:rPr>
            </w:pPr>
          </w:p>
        </w:tc>
        <w:tc>
          <w:tcPr>
            <w:tcW w:w="3348" w:type="dxa"/>
            <w:vAlign w:val="center"/>
          </w:tcPr>
          <w:p>
            <w:pPr>
              <w:spacing w:line="360" w:lineRule="auto"/>
              <w:ind w:right="54"/>
              <w:jc w:val="center"/>
              <w:rPr>
                <w:rFonts w:ascii="宋体" w:hAnsi="宋体"/>
                <w:color w:val="0D0D0D"/>
                <w:sz w:val="24"/>
              </w:rPr>
            </w:pPr>
          </w:p>
        </w:tc>
        <w:tc>
          <w:tcPr>
            <w:tcW w:w="1080" w:type="dxa"/>
            <w:vAlign w:val="center"/>
          </w:tcPr>
          <w:p>
            <w:pPr>
              <w:spacing w:line="360" w:lineRule="auto"/>
              <w:ind w:right="54"/>
              <w:jc w:val="center"/>
              <w:rPr>
                <w:rFonts w:ascii="宋体" w:hAnsi="宋体"/>
                <w:color w:val="0D0D0D"/>
                <w:sz w:val="24"/>
              </w:rPr>
            </w:pPr>
          </w:p>
        </w:tc>
        <w:tc>
          <w:tcPr>
            <w:tcW w:w="1080" w:type="dxa"/>
            <w:vAlign w:val="center"/>
          </w:tcPr>
          <w:p>
            <w:pPr>
              <w:spacing w:line="360" w:lineRule="auto"/>
              <w:ind w:right="54"/>
              <w:jc w:val="center"/>
              <w:rPr>
                <w:rFonts w:ascii="宋体" w:hAnsi="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9" w:hRule="exact"/>
          <w:jc w:val="center"/>
        </w:trPr>
        <w:tc>
          <w:tcPr>
            <w:tcW w:w="596" w:type="dxa"/>
            <w:vMerge w:val="continue"/>
            <w:vAlign w:val="center"/>
          </w:tcPr>
          <w:p>
            <w:pPr>
              <w:spacing w:line="360" w:lineRule="auto"/>
              <w:jc w:val="center"/>
              <w:rPr>
                <w:rFonts w:ascii="宋体" w:hAnsi="宋体"/>
                <w:color w:val="0D0D0D"/>
                <w:sz w:val="24"/>
              </w:rPr>
            </w:pPr>
          </w:p>
        </w:tc>
        <w:tc>
          <w:tcPr>
            <w:tcW w:w="596" w:type="dxa"/>
            <w:vAlign w:val="center"/>
          </w:tcPr>
          <w:p>
            <w:pPr>
              <w:spacing w:line="360" w:lineRule="auto"/>
              <w:jc w:val="center"/>
              <w:rPr>
                <w:rFonts w:ascii="宋体" w:hAnsi="宋体"/>
                <w:color w:val="0D0D0D"/>
                <w:sz w:val="24"/>
              </w:rPr>
            </w:pPr>
          </w:p>
        </w:tc>
        <w:tc>
          <w:tcPr>
            <w:tcW w:w="1260" w:type="dxa"/>
            <w:vAlign w:val="center"/>
          </w:tcPr>
          <w:p>
            <w:pPr>
              <w:spacing w:line="360" w:lineRule="auto"/>
              <w:jc w:val="center"/>
              <w:rPr>
                <w:rFonts w:ascii="宋体" w:hAnsi="宋体"/>
                <w:color w:val="0D0D0D"/>
                <w:sz w:val="24"/>
              </w:rPr>
            </w:pPr>
          </w:p>
        </w:tc>
        <w:tc>
          <w:tcPr>
            <w:tcW w:w="1260" w:type="dxa"/>
            <w:vAlign w:val="center"/>
          </w:tcPr>
          <w:p>
            <w:pPr>
              <w:spacing w:line="360" w:lineRule="auto"/>
              <w:jc w:val="center"/>
              <w:rPr>
                <w:rFonts w:ascii="宋体" w:hAnsi="宋体"/>
                <w:color w:val="0D0D0D"/>
                <w:sz w:val="24"/>
              </w:rPr>
            </w:pPr>
          </w:p>
        </w:tc>
        <w:tc>
          <w:tcPr>
            <w:tcW w:w="3348" w:type="dxa"/>
            <w:vAlign w:val="center"/>
          </w:tcPr>
          <w:p>
            <w:pPr>
              <w:spacing w:line="360" w:lineRule="auto"/>
              <w:ind w:right="54"/>
              <w:jc w:val="center"/>
              <w:rPr>
                <w:rFonts w:ascii="宋体" w:hAnsi="宋体"/>
                <w:color w:val="0D0D0D"/>
                <w:sz w:val="24"/>
              </w:rPr>
            </w:pPr>
          </w:p>
        </w:tc>
        <w:tc>
          <w:tcPr>
            <w:tcW w:w="1080" w:type="dxa"/>
            <w:vAlign w:val="center"/>
          </w:tcPr>
          <w:p>
            <w:pPr>
              <w:spacing w:line="360" w:lineRule="auto"/>
              <w:ind w:right="54"/>
              <w:jc w:val="center"/>
              <w:rPr>
                <w:rFonts w:ascii="宋体" w:hAnsi="宋体"/>
                <w:color w:val="0D0D0D"/>
                <w:sz w:val="24"/>
              </w:rPr>
            </w:pPr>
          </w:p>
        </w:tc>
        <w:tc>
          <w:tcPr>
            <w:tcW w:w="1080" w:type="dxa"/>
            <w:vAlign w:val="center"/>
          </w:tcPr>
          <w:p>
            <w:pPr>
              <w:spacing w:line="360" w:lineRule="auto"/>
              <w:ind w:right="54"/>
              <w:jc w:val="center"/>
              <w:rPr>
                <w:rFonts w:ascii="宋体" w:hAnsi="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9" w:hRule="exact"/>
          <w:jc w:val="center"/>
        </w:trPr>
        <w:tc>
          <w:tcPr>
            <w:tcW w:w="596" w:type="dxa"/>
            <w:vMerge w:val="continue"/>
            <w:vAlign w:val="center"/>
          </w:tcPr>
          <w:p>
            <w:pPr>
              <w:spacing w:line="360" w:lineRule="auto"/>
              <w:jc w:val="center"/>
              <w:rPr>
                <w:rFonts w:ascii="宋体" w:hAnsi="宋体"/>
                <w:color w:val="0D0D0D"/>
                <w:sz w:val="24"/>
              </w:rPr>
            </w:pPr>
          </w:p>
        </w:tc>
        <w:tc>
          <w:tcPr>
            <w:tcW w:w="596" w:type="dxa"/>
            <w:vAlign w:val="center"/>
          </w:tcPr>
          <w:p>
            <w:pPr>
              <w:spacing w:line="360" w:lineRule="auto"/>
              <w:jc w:val="center"/>
              <w:rPr>
                <w:rFonts w:ascii="宋体" w:hAnsi="宋体"/>
                <w:color w:val="0D0D0D"/>
                <w:sz w:val="24"/>
              </w:rPr>
            </w:pPr>
          </w:p>
        </w:tc>
        <w:tc>
          <w:tcPr>
            <w:tcW w:w="1260" w:type="dxa"/>
            <w:vAlign w:val="center"/>
          </w:tcPr>
          <w:p>
            <w:pPr>
              <w:spacing w:line="360" w:lineRule="auto"/>
              <w:jc w:val="center"/>
              <w:rPr>
                <w:rFonts w:ascii="宋体" w:hAnsi="宋体"/>
                <w:color w:val="0D0D0D"/>
                <w:sz w:val="24"/>
              </w:rPr>
            </w:pPr>
          </w:p>
        </w:tc>
        <w:tc>
          <w:tcPr>
            <w:tcW w:w="1260" w:type="dxa"/>
            <w:vAlign w:val="center"/>
          </w:tcPr>
          <w:p>
            <w:pPr>
              <w:spacing w:line="360" w:lineRule="auto"/>
              <w:jc w:val="center"/>
              <w:rPr>
                <w:rFonts w:ascii="宋体" w:hAnsi="宋体"/>
                <w:color w:val="0D0D0D"/>
                <w:sz w:val="24"/>
              </w:rPr>
            </w:pPr>
          </w:p>
        </w:tc>
        <w:tc>
          <w:tcPr>
            <w:tcW w:w="3348" w:type="dxa"/>
            <w:vAlign w:val="center"/>
          </w:tcPr>
          <w:p>
            <w:pPr>
              <w:spacing w:line="360" w:lineRule="auto"/>
              <w:ind w:right="54"/>
              <w:jc w:val="center"/>
              <w:rPr>
                <w:rFonts w:ascii="宋体" w:hAnsi="宋体"/>
                <w:color w:val="0D0D0D"/>
                <w:sz w:val="24"/>
              </w:rPr>
            </w:pPr>
          </w:p>
        </w:tc>
        <w:tc>
          <w:tcPr>
            <w:tcW w:w="1080" w:type="dxa"/>
            <w:vAlign w:val="center"/>
          </w:tcPr>
          <w:p>
            <w:pPr>
              <w:spacing w:line="360" w:lineRule="auto"/>
              <w:ind w:right="54"/>
              <w:jc w:val="center"/>
              <w:rPr>
                <w:rFonts w:ascii="宋体" w:hAnsi="宋体"/>
                <w:color w:val="0D0D0D"/>
                <w:sz w:val="24"/>
              </w:rPr>
            </w:pPr>
          </w:p>
        </w:tc>
        <w:tc>
          <w:tcPr>
            <w:tcW w:w="1080" w:type="dxa"/>
            <w:vAlign w:val="center"/>
          </w:tcPr>
          <w:p>
            <w:pPr>
              <w:spacing w:line="360" w:lineRule="auto"/>
              <w:ind w:right="54"/>
              <w:jc w:val="center"/>
              <w:rPr>
                <w:rFonts w:ascii="宋体" w:hAnsi="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9" w:hRule="exact"/>
          <w:jc w:val="center"/>
        </w:trPr>
        <w:tc>
          <w:tcPr>
            <w:tcW w:w="596" w:type="dxa"/>
            <w:vMerge w:val="continue"/>
            <w:vAlign w:val="center"/>
          </w:tcPr>
          <w:p>
            <w:pPr>
              <w:spacing w:line="360" w:lineRule="auto"/>
              <w:jc w:val="center"/>
              <w:rPr>
                <w:rFonts w:ascii="宋体" w:hAnsi="宋体"/>
                <w:color w:val="0D0D0D"/>
                <w:sz w:val="24"/>
              </w:rPr>
            </w:pPr>
          </w:p>
        </w:tc>
        <w:tc>
          <w:tcPr>
            <w:tcW w:w="596" w:type="dxa"/>
            <w:vAlign w:val="center"/>
          </w:tcPr>
          <w:p>
            <w:pPr>
              <w:spacing w:line="360" w:lineRule="auto"/>
              <w:jc w:val="center"/>
              <w:rPr>
                <w:rFonts w:ascii="宋体" w:hAnsi="宋体"/>
                <w:color w:val="0D0D0D"/>
                <w:sz w:val="24"/>
              </w:rPr>
            </w:pPr>
          </w:p>
        </w:tc>
        <w:tc>
          <w:tcPr>
            <w:tcW w:w="1260" w:type="dxa"/>
            <w:vAlign w:val="center"/>
          </w:tcPr>
          <w:p>
            <w:pPr>
              <w:spacing w:line="360" w:lineRule="auto"/>
              <w:jc w:val="center"/>
              <w:rPr>
                <w:rFonts w:ascii="宋体" w:hAnsi="宋体"/>
                <w:color w:val="0D0D0D"/>
                <w:sz w:val="24"/>
              </w:rPr>
            </w:pPr>
          </w:p>
        </w:tc>
        <w:tc>
          <w:tcPr>
            <w:tcW w:w="1260" w:type="dxa"/>
            <w:vAlign w:val="center"/>
          </w:tcPr>
          <w:p>
            <w:pPr>
              <w:spacing w:line="360" w:lineRule="auto"/>
              <w:jc w:val="center"/>
              <w:rPr>
                <w:rFonts w:ascii="宋体" w:hAnsi="宋体"/>
                <w:color w:val="0D0D0D"/>
                <w:sz w:val="24"/>
              </w:rPr>
            </w:pPr>
          </w:p>
        </w:tc>
        <w:tc>
          <w:tcPr>
            <w:tcW w:w="3348" w:type="dxa"/>
            <w:vAlign w:val="center"/>
          </w:tcPr>
          <w:p>
            <w:pPr>
              <w:spacing w:line="360" w:lineRule="auto"/>
              <w:ind w:right="54"/>
              <w:jc w:val="center"/>
              <w:rPr>
                <w:rFonts w:ascii="宋体" w:hAnsi="宋体"/>
                <w:color w:val="0D0D0D"/>
                <w:sz w:val="24"/>
              </w:rPr>
            </w:pPr>
          </w:p>
        </w:tc>
        <w:tc>
          <w:tcPr>
            <w:tcW w:w="1080" w:type="dxa"/>
            <w:vAlign w:val="center"/>
          </w:tcPr>
          <w:p>
            <w:pPr>
              <w:spacing w:line="360" w:lineRule="auto"/>
              <w:ind w:right="54"/>
              <w:jc w:val="center"/>
              <w:rPr>
                <w:rFonts w:ascii="宋体" w:hAnsi="宋体"/>
                <w:color w:val="0D0D0D"/>
                <w:sz w:val="24"/>
              </w:rPr>
            </w:pPr>
          </w:p>
        </w:tc>
        <w:tc>
          <w:tcPr>
            <w:tcW w:w="1080" w:type="dxa"/>
            <w:vAlign w:val="center"/>
          </w:tcPr>
          <w:p>
            <w:pPr>
              <w:spacing w:line="360" w:lineRule="auto"/>
              <w:ind w:right="54"/>
              <w:jc w:val="center"/>
              <w:rPr>
                <w:rFonts w:ascii="宋体" w:hAnsi="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9" w:hRule="exact"/>
          <w:jc w:val="center"/>
        </w:trPr>
        <w:tc>
          <w:tcPr>
            <w:tcW w:w="596" w:type="dxa"/>
            <w:vMerge w:val="continue"/>
            <w:vAlign w:val="center"/>
          </w:tcPr>
          <w:p>
            <w:pPr>
              <w:spacing w:line="360" w:lineRule="auto"/>
              <w:jc w:val="center"/>
              <w:rPr>
                <w:rFonts w:ascii="宋体" w:hAnsi="宋体"/>
                <w:color w:val="0D0D0D"/>
                <w:sz w:val="24"/>
              </w:rPr>
            </w:pPr>
          </w:p>
        </w:tc>
        <w:tc>
          <w:tcPr>
            <w:tcW w:w="596" w:type="dxa"/>
            <w:vAlign w:val="center"/>
          </w:tcPr>
          <w:p>
            <w:pPr>
              <w:spacing w:line="360" w:lineRule="auto"/>
              <w:jc w:val="center"/>
              <w:rPr>
                <w:rFonts w:ascii="宋体" w:hAnsi="宋体"/>
                <w:color w:val="0D0D0D"/>
                <w:sz w:val="24"/>
              </w:rPr>
            </w:pPr>
          </w:p>
        </w:tc>
        <w:tc>
          <w:tcPr>
            <w:tcW w:w="1260" w:type="dxa"/>
            <w:vAlign w:val="center"/>
          </w:tcPr>
          <w:p>
            <w:pPr>
              <w:spacing w:line="360" w:lineRule="auto"/>
              <w:jc w:val="center"/>
              <w:rPr>
                <w:rFonts w:ascii="宋体" w:hAnsi="宋体"/>
                <w:color w:val="0D0D0D"/>
                <w:sz w:val="24"/>
              </w:rPr>
            </w:pPr>
          </w:p>
        </w:tc>
        <w:tc>
          <w:tcPr>
            <w:tcW w:w="1260" w:type="dxa"/>
            <w:vAlign w:val="center"/>
          </w:tcPr>
          <w:p>
            <w:pPr>
              <w:spacing w:line="360" w:lineRule="auto"/>
              <w:jc w:val="center"/>
              <w:rPr>
                <w:rFonts w:ascii="宋体" w:hAnsi="宋体"/>
                <w:color w:val="0D0D0D"/>
                <w:sz w:val="24"/>
              </w:rPr>
            </w:pPr>
          </w:p>
        </w:tc>
        <w:tc>
          <w:tcPr>
            <w:tcW w:w="3348" w:type="dxa"/>
            <w:vAlign w:val="center"/>
          </w:tcPr>
          <w:p>
            <w:pPr>
              <w:spacing w:line="360" w:lineRule="auto"/>
              <w:ind w:right="54"/>
              <w:jc w:val="center"/>
              <w:rPr>
                <w:rFonts w:ascii="宋体" w:hAnsi="宋体"/>
                <w:color w:val="0D0D0D"/>
                <w:sz w:val="24"/>
              </w:rPr>
            </w:pPr>
          </w:p>
        </w:tc>
        <w:tc>
          <w:tcPr>
            <w:tcW w:w="1080" w:type="dxa"/>
            <w:vAlign w:val="center"/>
          </w:tcPr>
          <w:p>
            <w:pPr>
              <w:spacing w:line="360" w:lineRule="auto"/>
              <w:ind w:right="54"/>
              <w:jc w:val="center"/>
              <w:rPr>
                <w:rFonts w:ascii="宋体" w:hAnsi="宋体"/>
                <w:color w:val="0D0D0D"/>
                <w:sz w:val="24"/>
              </w:rPr>
            </w:pPr>
          </w:p>
        </w:tc>
        <w:tc>
          <w:tcPr>
            <w:tcW w:w="1080" w:type="dxa"/>
            <w:vAlign w:val="center"/>
          </w:tcPr>
          <w:p>
            <w:pPr>
              <w:spacing w:line="360" w:lineRule="auto"/>
              <w:ind w:right="54"/>
              <w:jc w:val="center"/>
              <w:rPr>
                <w:rFonts w:ascii="宋体" w:hAnsi="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9" w:hRule="exact"/>
          <w:jc w:val="center"/>
        </w:trPr>
        <w:tc>
          <w:tcPr>
            <w:tcW w:w="596" w:type="dxa"/>
            <w:vMerge w:val="continue"/>
            <w:vAlign w:val="center"/>
          </w:tcPr>
          <w:p>
            <w:pPr>
              <w:spacing w:line="360" w:lineRule="auto"/>
              <w:jc w:val="center"/>
              <w:rPr>
                <w:rFonts w:ascii="宋体" w:hAnsi="宋体"/>
                <w:color w:val="0D0D0D"/>
                <w:sz w:val="24"/>
              </w:rPr>
            </w:pPr>
          </w:p>
        </w:tc>
        <w:tc>
          <w:tcPr>
            <w:tcW w:w="596" w:type="dxa"/>
            <w:vAlign w:val="center"/>
          </w:tcPr>
          <w:p>
            <w:pPr>
              <w:spacing w:line="360" w:lineRule="auto"/>
              <w:jc w:val="center"/>
              <w:rPr>
                <w:rFonts w:ascii="宋体" w:hAnsi="宋体"/>
                <w:color w:val="0D0D0D"/>
                <w:sz w:val="24"/>
              </w:rPr>
            </w:pPr>
          </w:p>
        </w:tc>
        <w:tc>
          <w:tcPr>
            <w:tcW w:w="1260" w:type="dxa"/>
            <w:vAlign w:val="center"/>
          </w:tcPr>
          <w:p>
            <w:pPr>
              <w:spacing w:line="360" w:lineRule="auto"/>
              <w:jc w:val="center"/>
              <w:rPr>
                <w:rFonts w:ascii="宋体" w:hAnsi="宋体"/>
                <w:color w:val="0D0D0D"/>
                <w:sz w:val="24"/>
              </w:rPr>
            </w:pPr>
          </w:p>
        </w:tc>
        <w:tc>
          <w:tcPr>
            <w:tcW w:w="1260" w:type="dxa"/>
            <w:vAlign w:val="center"/>
          </w:tcPr>
          <w:p>
            <w:pPr>
              <w:spacing w:line="360" w:lineRule="auto"/>
              <w:jc w:val="center"/>
              <w:rPr>
                <w:rFonts w:ascii="宋体" w:hAnsi="宋体"/>
                <w:color w:val="0D0D0D"/>
                <w:sz w:val="24"/>
              </w:rPr>
            </w:pPr>
          </w:p>
        </w:tc>
        <w:tc>
          <w:tcPr>
            <w:tcW w:w="3348" w:type="dxa"/>
            <w:vAlign w:val="center"/>
          </w:tcPr>
          <w:p>
            <w:pPr>
              <w:spacing w:line="360" w:lineRule="auto"/>
              <w:ind w:right="54"/>
              <w:jc w:val="center"/>
              <w:rPr>
                <w:rFonts w:ascii="宋体" w:hAnsi="宋体"/>
                <w:color w:val="0D0D0D"/>
                <w:sz w:val="24"/>
              </w:rPr>
            </w:pPr>
          </w:p>
        </w:tc>
        <w:tc>
          <w:tcPr>
            <w:tcW w:w="1080" w:type="dxa"/>
            <w:vAlign w:val="center"/>
          </w:tcPr>
          <w:p>
            <w:pPr>
              <w:spacing w:line="360" w:lineRule="auto"/>
              <w:ind w:right="54"/>
              <w:jc w:val="center"/>
              <w:rPr>
                <w:rFonts w:ascii="宋体" w:hAnsi="宋体"/>
                <w:color w:val="0D0D0D"/>
                <w:sz w:val="24"/>
              </w:rPr>
            </w:pPr>
          </w:p>
        </w:tc>
        <w:tc>
          <w:tcPr>
            <w:tcW w:w="1080" w:type="dxa"/>
            <w:vAlign w:val="center"/>
          </w:tcPr>
          <w:p>
            <w:pPr>
              <w:spacing w:line="360" w:lineRule="auto"/>
              <w:ind w:right="54"/>
              <w:jc w:val="center"/>
              <w:rPr>
                <w:rFonts w:ascii="宋体" w:hAnsi="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9" w:hRule="exact"/>
          <w:jc w:val="center"/>
        </w:trPr>
        <w:tc>
          <w:tcPr>
            <w:tcW w:w="596" w:type="dxa"/>
            <w:vMerge w:val="continue"/>
            <w:vAlign w:val="center"/>
          </w:tcPr>
          <w:p>
            <w:pPr>
              <w:spacing w:line="360" w:lineRule="auto"/>
              <w:jc w:val="center"/>
              <w:rPr>
                <w:rFonts w:ascii="宋体" w:hAnsi="宋体"/>
                <w:color w:val="0D0D0D"/>
                <w:sz w:val="24"/>
              </w:rPr>
            </w:pPr>
          </w:p>
        </w:tc>
        <w:tc>
          <w:tcPr>
            <w:tcW w:w="596" w:type="dxa"/>
            <w:vAlign w:val="center"/>
          </w:tcPr>
          <w:p>
            <w:pPr>
              <w:spacing w:line="360" w:lineRule="auto"/>
              <w:jc w:val="center"/>
              <w:rPr>
                <w:rFonts w:ascii="宋体" w:hAnsi="宋体"/>
                <w:color w:val="0D0D0D"/>
                <w:sz w:val="24"/>
              </w:rPr>
            </w:pPr>
          </w:p>
        </w:tc>
        <w:tc>
          <w:tcPr>
            <w:tcW w:w="1260" w:type="dxa"/>
            <w:vAlign w:val="center"/>
          </w:tcPr>
          <w:p>
            <w:pPr>
              <w:spacing w:line="360" w:lineRule="auto"/>
              <w:jc w:val="center"/>
              <w:rPr>
                <w:rFonts w:ascii="宋体" w:hAnsi="宋体"/>
                <w:color w:val="0D0D0D"/>
                <w:sz w:val="24"/>
              </w:rPr>
            </w:pPr>
          </w:p>
        </w:tc>
        <w:tc>
          <w:tcPr>
            <w:tcW w:w="1260" w:type="dxa"/>
            <w:vAlign w:val="center"/>
          </w:tcPr>
          <w:p>
            <w:pPr>
              <w:spacing w:line="360" w:lineRule="auto"/>
              <w:jc w:val="center"/>
              <w:rPr>
                <w:rFonts w:ascii="宋体" w:hAnsi="宋体"/>
                <w:color w:val="0D0D0D"/>
                <w:sz w:val="24"/>
              </w:rPr>
            </w:pPr>
          </w:p>
        </w:tc>
        <w:tc>
          <w:tcPr>
            <w:tcW w:w="3348" w:type="dxa"/>
            <w:vAlign w:val="center"/>
          </w:tcPr>
          <w:p>
            <w:pPr>
              <w:spacing w:line="360" w:lineRule="auto"/>
              <w:ind w:right="54"/>
              <w:jc w:val="center"/>
              <w:rPr>
                <w:rFonts w:ascii="宋体" w:hAnsi="宋体"/>
                <w:color w:val="0D0D0D"/>
                <w:sz w:val="24"/>
              </w:rPr>
            </w:pPr>
          </w:p>
        </w:tc>
        <w:tc>
          <w:tcPr>
            <w:tcW w:w="1080" w:type="dxa"/>
            <w:vAlign w:val="center"/>
          </w:tcPr>
          <w:p>
            <w:pPr>
              <w:spacing w:line="360" w:lineRule="auto"/>
              <w:ind w:right="54"/>
              <w:jc w:val="center"/>
              <w:rPr>
                <w:rFonts w:ascii="宋体" w:hAnsi="宋体"/>
                <w:color w:val="0D0D0D"/>
                <w:sz w:val="24"/>
              </w:rPr>
            </w:pPr>
          </w:p>
        </w:tc>
        <w:tc>
          <w:tcPr>
            <w:tcW w:w="1080" w:type="dxa"/>
            <w:vAlign w:val="center"/>
          </w:tcPr>
          <w:p>
            <w:pPr>
              <w:spacing w:line="360" w:lineRule="auto"/>
              <w:ind w:right="54"/>
              <w:jc w:val="center"/>
              <w:rPr>
                <w:rFonts w:ascii="宋体" w:hAnsi="宋体"/>
                <w:color w:val="0D0D0D"/>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49" w:hRule="exact"/>
          <w:jc w:val="center"/>
        </w:trPr>
        <w:tc>
          <w:tcPr>
            <w:tcW w:w="596" w:type="dxa"/>
            <w:vMerge w:val="continue"/>
            <w:vAlign w:val="center"/>
          </w:tcPr>
          <w:p>
            <w:pPr>
              <w:spacing w:line="360" w:lineRule="auto"/>
              <w:jc w:val="center"/>
              <w:rPr>
                <w:rFonts w:ascii="宋体" w:hAnsi="宋体"/>
                <w:color w:val="0D0D0D"/>
                <w:sz w:val="24"/>
              </w:rPr>
            </w:pPr>
          </w:p>
        </w:tc>
        <w:tc>
          <w:tcPr>
            <w:tcW w:w="596" w:type="dxa"/>
            <w:vAlign w:val="center"/>
          </w:tcPr>
          <w:p>
            <w:pPr>
              <w:spacing w:line="360" w:lineRule="auto"/>
              <w:jc w:val="center"/>
              <w:rPr>
                <w:rFonts w:ascii="宋体" w:hAnsi="宋体"/>
                <w:color w:val="0D0D0D"/>
                <w:sz w:val="24"/>
              </w:rPr>
            </w:pPr>
          </w:p>
        </w:tc>
        <w:tc>
          <w:tcPr>
            <w:tcW w:w="1260" w:type="dxa"/>
            <w:vAlign w:val="center"/>
          </w:tcPr>
          <w:p>
            <w:pPr>
              <w:spacing w:line="360" w:lineRule="auto"/>
              <w:jc w:val="center"/>
              <w:rPr>
                <w:rFonts w:ascii="宋体" w:hAnsi="宋体"/>
                <w:color w:val="0D0D0D"/>
                <w:sz w:val="24"/>
              </w:rPr>
            </w:pPr>
          </w:p>
        </w:tc>
        <w:tc>
          <w:tcPr>
            <w:tcW w:w="1260" w:type="dxa"/>
            <w:vAlign w:val="center"/>
          </w:tcPr>
          <w:p>
            <w:pPr>
              <w:spacing w:line="360" w:lineRule="auto"/>
              <w:jc w:val="center"/>
              <w:rPr>
                <w:rFonts w:ascii="宋体" w:hAnsi="宋体"/>
                <w:color w:val="0D0D0D"/>
                <w:sz w:val="24"/>
              </w:rPr>
            </w:pPr>
          </w:p>
        </w:tc>
        <w:tc>
          <w:tcPr>
            <w:tcW w:w="3348" w:type="dxa"/>
            <w:vAlign w:val="center"/>
          </w:tcPr>
          <w:p>
            <w:pPr>
              <w:spacing w:line="360" w:lineRule="auto"/>
              <w:ind w:right="54"/>
              <w:jc w:val="center"/>
              <w:rPr>
                <w:rFonts w:ascii="宋体" w:hAnsi="宋体"/>
                <w:color w:val="0D0D0D"/>
                <w:sz w:val="24"/>
              </w:rPr>
            </w:pPr>
          </w:p>
        </w:tc>
        <w:tc>
          <w:tcPr>
            <w:tcW w:w="1080" w:type="dxa"/>
            <w:vAlign w:val="center"/>
          </w:tcPr>
          <w:p>
            <w:pPr>
              <w:spacing w:line="360" w:lineRule="auto"/>
              <w:ind w:right="54"/>
              <w:jc w:val="center"/>
              <w:rPr>
                <w:rFonts w:ascii="宋体" w:hAnsi="宋体"/>
                <w:color w:val="0D0D0D"/>
                <w:sz w:val="24"/>
              </w:rPr>
            </w:pPr>
          </w:p>
        </w:tc>
        <w:tc>
          <w:tcPr>
            <w:tcW w:w="1080" w:type="dxa"/>
            <w:vAlign w:val="center"/>
          </w:tcPr>
          <w:p>
            <w:pPr>
              <w:spacing w:line="360" w:lineRule="auto"/>
              <w:ind w:right="54"/>
              <w:jc w:val="center"/>
              <w:rPr>
                <w:rFonts w:ascii="宋体" w:hAnsi="宋体"/>
                <w:color w:val="0D0D0D"/>
                <w:sz w:val="24"/>
              </w:rPr>
            </w:pPr>
          </w:p>
        </w:tc>
      </w:tr>
    </w:tbl>
    <w:p>
      <w:pPr>
        <w:tabs>
          <w:tab w:val="left" w:pos="4312"/>
        </w:tabs>
        <w:spacing w:beforeLines="50" w:afterLines="50" w:line="360" w:lineRule="auto"/>
        <w:rPr>
          <w:color w:val="0D0D0D"/>
          <w:sz w:val="24"/>
        </w:rPr>
      </w:pPr>
    </w:p>
    <w:p>
      <w:pPr>
        <w:tabs>
          <w:tab w:val="left" w:pos="4312"/>
        </w:tabs>
        <w:spacing w:beforeLines="50" w:afterLines="50" w:line="360" w:lineRule="auto"/>
        <w:rPr>
          <w:color w:val="0D0D0D"/>
          <w:sz w:val="24"/>
        </w:rPr>
      </w:pPr>
      <w:r>
        <w:rPr>
          <w:rFonts w:hint="eastAsia"/>
          <w:color w:val="0D0D0D"/>
          <w:sz w:val="24"/>
        </w:rPr>
        <w:t>投标单位（公章）：</w:t>
      </w:r>
    </w:p>
    <w:p>
      <w:pPr>
        <w:tabs>
          <w:tab w:val="left" w:pos="4312"/>
        </w:tabs>
        <w:spacing w:beforeLines="50" w:afterLines="50" w:line="360" w:lineRule="auto"/>
        <w:rPr>
          <w:color w:val="0D0D0D"/>
          <w:sz w:val="24"/>
        </w:rPr>
      </w:pPr>
      <w:r>
        <w:rPr>
          <w:rFonts w:hint="eastAsia"/>
          <w:color w:val="0D0D0D"/>
          <w:sz w:val="24"/>
        </w:rPr>
        <w:t>授权</w:t>
      </w:r>
      <w:r>
        <w:rPr>
          <w:color w:val="0D0D0D"/>
          <w:sz w:val="24"/>
        </w:rPr>
        <w:t>代表签字：</w:t>
      </w:r>
    </w:p>
    <w:p>
      <w:pPr>
        <w:tabs>
          <w:tab w:val="left" w:pos="4312"/>
        </w:tabs>
        <w:spacing w:beforeLines="50" w:afterLines="50" w:line="360" w:lineRule="auto"/>
        <w:rPr>
          <w:color w:val="0D0D0D"/>
          <w:sz w:val="24"/>
        </w:rPr>
      </w:pPr>
      <w:r>
        <w:rPr>
          <w:rFonts w:hint="eastAsia"/>
          <w:color w:val="0D0D0D"/>
          <w:sz w:val="24"/>
        </w:rPr>
        <w:t>日期：</w:t>
      </w:r>
    </w:p>
    <w:p>
      <w:pPr>
        <w:spacing w:line="360" w:lineRule="auto"/>
        <w:rPr>
          <w:color w:val="0D0D0D"/>
          <w:sz w:val="24"/>
        </w:rPr>
      </w:pPr>
    </w:p>
    <w:p>
      <w:pPr>
        <w:spacing w:line="360" w:lineRule="auto"/>
        <w:rPr>
          <w:color w:val="0D0D0D"/>
          <w:sz w:val="24"/>
        </w:rPr>
      </w:pPr>
    </w:p>
    <w:p>
      <w:pPr>
        <w:spacing w:line="360" w:lineRule="auto"/>
        <w:rPr>
          <w:color w:val="0D0D0D"/>
          <w:sz w:val="24"/>
        </w:rPr>
      </w:pPr>
      <w:r>
        <w:rPr>
          <w:rFonts w:hint="eastAsia"/>
          <w:color w:val="0D0D0D"/>
          <w:sz w:val="24"/>
        </w:rPr>
        <w:t>注：此表在不改变投标内容的情况下可自行制作</w:t>
      </w:r>
    </w:p>
    <w:p>
      <w:pPr>
        <w:snapToGrid w:val="0"/>
        <w:spacing w:before="50" w:afterLines="50" w:line="360" w:lineRule="auto"/>
        <w:jc w:val="left"/>
        <w:rPr>
          <w:rFonts w:ascii="宋体" w:hAnsi="宋体"/>
          <w:b/>
          <w:color w:val="0D0D0D"/>
          <w:sz w:val="24"/>
        </w:rPr>
      </w:pPr>
    </w:p>
    <w:p>
      <w:pPr>
        <w:snapToGrid w:val="0"/>
        <w:spacing w:before="50" w:afterLines="50" w:line="360" w:lineRule="auto"/>
        <w:jc w:val="left"/>
        <w:rPr>
          <w:rFonts w:ascii="宋体" w:hAnsi="宋体"/>
          <w:b/>
          <w:color w:val="0D0D0D"/>
          <w:sz w:val="24"/>
        </w:rPr>
      </w:pPr>
    </w:p>
    <w:p>
      <w:pPr>
        <w:snapToGrid w:val="0"/>
        <w:spacing w:before="50" w:afterLines="50"/>
        <w:jc w:val="left"/>
        <w:rPr>
          <w:rFonts w:ascii="宋体"/>
          <w:b/>
          <w:sz w:val="24"/>
        </w:rPr>
      </w:pPr>
    </w:p>
    <w:p>
      <w:pPr>
        <w:snapToGrid w:val="0"/>
        <w:spacing w:before="50" w:afterLines="50"/>
        <w:jc w:val="left"/>
        <w:rPr>
          <w:rFonts w:ascii="宋体"/>
          <w:b/>
          <w:sz w:val="24"/>
        </w:rPr>
      </w:pPr>
    </w:p>
    <w:p>
      <w:pPr>
        <w:autoSpaceDE w:val="0"/>
        <w:autoSpaceDN w:val="0"/>
        <w:adjustRightInd w:val="0"/>
        <w:snapToGrid w:val="0"/>
        <w:spacing w:before="100" w:beforeAutospacing="1" w:after="100" w:afterAutospacing="1"/>
        <w:rPr>
          <w:rFonts w:ascii="宋体"/>
          <w:b/>
          <w:bCs/>
          <w:spacing w:val="-3"/>
          <w:kern w:val="0"/>
          <w:sz w:val="24"/>
        </w:rPr>
      </w:pPr>
      <w:r>
        <w:rPr>
          <w:rFonts w:ascii="宋体" w:hAnsi="宋体"/>
          <w:b/>
          <w:bCs/>
          <w:spacing w:val="-3"/>
          <w:kern w:val="0"/>
          <w:sz w:val="24"/>
        </w:rPr>
        <w:t>4.</w:t>
      </w:r>
      <w:r>
        <w:rPr>
          <w:rFonts w:hint="eastAsia" w:ascii="宋体" w:hAnsi="宋体"/>
          <w:b/>
          <w:bCs/>
          <w:spacing w:val="-3"/>
          <w:kern w:val="0"/>
          <w:sz w:val="24"/>
        </w:rPr>
        <w:t>5</w:t>
      </w:r>
    </w:p>
    <w:p>
      <w:pPr>
        <w:snapToGrid w:val="0"/>
        <w:spacing w:before="50" w:afterLines="50"/>
        <w:ind w:firstLine="1535" w:firstLineChars="637"/>
        <w:rPr>
          <w:rFonts w:ascii="宋体"/>
          <w:b/>
          <w:sz w:val="24"/>
        </w:rPr>
      </w:pPr>
      <w:r>
        <w:rPr>
          <w:rFonts w:hint="eastAsia" w:ascii="宋体"/>
          <w:b/>
          <w:sz w:val="24"/>
        </w:rPr>
        <w:t>拟投入本项目的仪器设备表</w:t>
      </w:r>
    </w:p>
    <w:p>
      <w:pPr>
        <w:pStyle w:val="25"/>
        <w:spacing w:before="156" w:after="156" w:line="360" w:lineRule="auto"/>
        <w:ind w:right="904"/>
        <w:rPr>
          <w:rFonts w:ascii="Times New Roman" w:hAnsi="Times New Roman"/>
        </w:rPr>
      </w:pPr>
      <w:r>
        <w:rPr>
          <w:rFonts w:hint="eastAsia" w:ascii="Times New Roman" w:hAnsi="Times New Roman"/>
        </w:rPr>
        <w:t>项目名称：</w:t>
      </w:r>
    </w:p>
    <w:p>
      <w:pPr>
        <w:pStyle w:val="25"/>
        <w:spacing w:before="156" w:after="156" w:line="360" w:lineRule="auto"/>
        <w:ind w:right="904"/>
        <w:rPr>
          <w:rFonts w:ascii="Times New Roman" w:hAnsi="Times New Roman"/>
        </w:rPr>
      </w:pPr>
      <w:r>
        <w:rPr>
          <w:rFonts w:ascii="Times New Roman" w:hAnsi="Times New Roman"/>
        </w:rPr>
        <w:t>招标编号：</w:t>
      </w:r>
    </w:p>
    <w:tbl>
      <w:tblPr>
        <w:tblStyle w:val="42"/>
        <w:tblpPr w:leftFromText="180" w:rightFromText="180" w:vertAnchor="text" w:horzAnchor="page" w:tblpX="2025" w:tblpY="452"/>
        <w:tblOverlap w:val="never"/>
        <w:tblW w:w="8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1832"/>
        <w:gridCol w:w="1933"/>
        <w:gridCol w:w="1196"/>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序号</w:t>
            </w:r>
          </w:p>
        </w:tc>
        <w:tc>
          <w:tcPr>
            <w:tcW w:w="1832"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仪器设备名称</w:t>
            </w:r>
          </w:p>
        </w:tc>
        <w:tc>
          <w:tcPr>
            <w:tcW w:w="1933"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规格型号</w:t>
            </w:r>
          </w:p>
        </w:tc>
        <w:tc>
          <w:tcPr>
            <w:tcW w:w="119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数量</w:t>
            </w:r>
          </w:p>
        </w:tc>
        <w:tc>
          <w:tcPr>
            <w:tcW w:w="169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521" w:type="dxa"/>
            <w:tcBorders>
              <w:top w:val="single" w:color="auto" w:sz="4" w:space="0"/>
              <w:left w:val="single" w:color="auto" w:sz="4" w:space="0"/>
              <w:bottom w:val="single" w:color="auto" w:sz="4" w:space="0"/>
              <w:right w:val="single" w:color="auto" w:sz="4" w:space="0"/>
            </w:tcBorders>
          </w:tcPr>
          <w:p>
            <w:pPr>
              <w:jc w:val="center"/>
              <w:rPr>
                <w:rFonts w:ascii="宋体"/>
                <w:sz w:val="24"/>
              </w:rPr>
            </w:pPr>
          </w:p>
        </w:tc>
        <w:tc>
          <w:tcPr>
            <w:tcW w:w="1832"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933"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196"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696" w:type="dxa"/>
            <w:tcBorders>
              <w:top w:val="single" w:color="auto" w:sz="4" w:space="0"/>
              <w:left w:val="single" w:color="auto" w:sz="4" w:space="0"/>
              <w:bottom w:val="single" w:color="auto" w:sz="4" w:space="0"/>
              <w:right w:val="single" w:color="auto" w:sz="4" w:space="0"/>
            </w:tcBorders>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521"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832"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933"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196"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696" w:type="dxa"/>
            <w:tcBorders>
              <w:top w:val="single" w:color="auto" w:sz="4" w:space="0"/>
              <w:left w:val="single" w:color="auto" w:sz="4" w:space="0"/>
              <w:bottom w:val="single" w:color="auto" w:sz="4" w:space="0"/>
              <w:right w:val="single" w:color="auto" w:sz="4" w:space="0"/>
            </w:tcBorders>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521"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832"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933"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196"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696" w:type="dxa"/>
            <w:tcBorders>
              <w:top w:val="single" w:color="auto" w:sz="4" w:space="0"/>
              <w:left w:val="single" w:color="auto" w:sz="4" w:space="0"/>
              <w:bottom w:val="single" w:color="auto" w:sz="4" w:space="0"/>
              <w:right w:val="single" w:color="auto" w:sz="4" w:space="0"/>
            </w:tcBorders>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521"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832"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933"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196"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696" w:type="dxa"/>
            <w:tcBorders>
              <w:top w:val="single" w:color="auto" w:sz="4" w:space="0"/>
              <w:left w:val="single" w:color="auto" w:sz="4" w:space="0"/>
              <w:bottom w:val="single" w:color="auto" w:sz="4" w:space="0"/>
              <w:right w:val="single" w:color="auto" w:sz="4" w:space="0"/>
            </w:tcBorders>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521"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832"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933"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196"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696" w:type="dxa"/>
            <w:tcBorders>
              <w:top w:val="single" w:color="auto" w:sz="4" w:space="0"/>
              <w:left w:val="single" w:color="auto" w:sz="4" w:space="0"/>
              <w:bottom w:val="single" w:color="auto" w:sz="4" w:space="0"/>
              <w:right w:val="single" w:color="auto" w:sz="4" w:space="0"/>
            </w:tcBorders>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521"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832"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933"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196"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696" w:type="dxa"/>
            <w:tcBorders>
              <w:top w:val="single" w:color="auto" w:sz="4" w:space="0"/>
              <w:left w:val="single" w:color="auto" w:sz="4" w:space="0"/>
              <w:bottom w:val="single" w:color="auto" w:sz="4" w:space="0"/>
              <w:right w:val="single" w:color="auto" w:sz="4" w:space="0"/>
            </w:tcBorders>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521"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832"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933"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196"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696" w:type="dxa"/>
            <w:tcBorders>
              <w:top w:val="single" w:color="auto" w:sz="4" w:space="0"/>
              <w:left w:val="single" w:color="auto" w:sz="4" w:space="0"/>
              <w:bottom w:val="single" w:color="auto" w:sz="4" w:space="0"/>
              <w:right w:val="single" w:color="auto" w:sz="4" w:space="0"/>
            </w:tcBorders>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521"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832"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933"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196"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696" w:type="dxa"/>
            <w:tcBorders>
              <w:top w:val="single" w:color="auto" w:sz="4" w:space="0"/>
              <w:left w:val="single" w:color="auto" w:sz="4" w:space="0"/>
              <w:bottom w:val="single" w:color="auto" w:sz="4" w:space="0"/>
              <w:right w:val="single" w:color="auto" w:sz="4" w:space="0"/>
            </w:tcBorders>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521"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832"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933"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196"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696" w:type="dxa"/>
            <w:tcBorders>
              <w:top w:val="single" w:color="auto" w:sz="4" w:space="0"/>
              <w:left w:val="single" w:color="auto" w:sz="4" w:space="0"/>
              <w:bottom w:val="single" w:color="auto" w:sz="4" w:space="0"/>
              <w:right w:val="single" w:color="auto" w:sz="4" w:space="0"/>
            </w:tcBorders>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521"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832"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933"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196"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696" w:type="dxa"/>
            <w:tcBorders>
              <w:top w:val="single" w:color="auto" w:sz="4" w:space="0"/>
              <w:left w:val="single" w:color="auto" w:sz="4" w:space="0"/>
              <w:bottom w:val="single" w:color="auto" w:sz="4" w:space="0"/>
              <w:right w:val="single" w:color="auto" w:sz="4" w:space="0"/>
            </w:tcBorders>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521"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832"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933"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196"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696" w:type="dxa"/>
            <w:tcBorders>
              <w:top w:val="single" w:color="auto" w:sz="4" w:space="0"/>
              <w:left w:val="single" w:color="auto" w:sz="4" w:space="0"/>
              <w:bottom w:val="single" w:color="auto" w:sz="4" w:space="0"/>
              <w:right w:val="single" w:color="auto" w:sz="4" w:space="0"/>
            </w:tcBorders>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521"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832"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933"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196" w:type="dxa"/>
            <w:tcBorders>
              <w:top w:val="single" w:color="auto" w:sz="4" w:space="0"/>
              <w:left w:val="single" w:color="auto" w:sz="4" w:space="0"/>
              <w:bottom w:val="single" w:color="auto" w:sz="4" w:space="0"/>
              <w:right w:val="single" w:color="auto" w:sz="4" w:space="0"/>
            </w:tcBorders>
          </w:tcPr>
          <w:p>
            <w:pPr>
              <w:rPr>
                <w:rFonts w:ascii="宋体"/>
                <w:sz w:val="24"/>
              </w:rPr>
            </w:pPr>
          </w:p>
        </w:tc>
        <w:tc>
          <w:tcPr>
            <w:tcW w:w="1696" w:type="dxa"/>
            <w:tcBorders>
              <w:top w:val="single" w:color="auto" w:sz="4" w:space="0"/>
              <w:left w:val="single" w:color="auto" w:sz="4" w:space="0"/>
              <w:bottom w:val="single" w:color="auto" w:sz="4" w:space="0"/>
              <w:right w:val="single" w:color="auto" w:sz="4" w:space="0"/>
            </w:tcBorders>
          </w:tcPr>
          <w:p>
            <w:pPr>
              <w:rPr>
                <w:rFonts w:ascii="宋体"/>
                <w:sz w:val="24"/>
              </w:rPr>
            </w:pPr>
          </w:p>
        </w:tc>
      </w:tr>
    </w:tbl>
    <w:p>
      <w:pPr>
        <w:snapToGrid w:val="0"/>
        <w:spacing w:before="50" w:afterLines="50"/>
        <w:jc w:val="left"/>
        <w:rPr>
          <w:rFonts w:ascii="宋体"/>
          <w:sz w:val="24"/>
          <w:u w:val="single"/>
        </w:rPr>
      </w:pPr>
    </w:p>
    <w:p>
      <w:pPr>
        <w:snapToGrid w:val="0"/>
        <w:spacing w:before="50" w:afterLines="50"/>
        <w:jc w:val="left"/>
        <w:rPr>
          <w:rFonts w:ascii="宋体"/>
          <w:b/>
          <w:sz w:val="24"/>
        </w:rPr>
      </w:pPr>
    </w:p>
    <w:p>
      <w:pPr>
        <w:snapToGrid w:val="0"/>
        <w:spacing w:before="50" w:after="50"/>
        <w:rPr>
          <w:rFonts w:ascii="宋体"/>
          <w:spacing w:val="20"/>
          <w:sz w:val="24"/>
          <w:szCs w:val="20"/>
          <w:u w:val="single"/>
        </w:rPr>
      </w:pPr>
      <w:r>
        <w:rPr>
          <w:rFonts w:hint="eastAsia" w:ascii="宋体"/>
          <w:sz w:val="24"/>
        </w:rPr>
        <w:t>法定代表人或委托代理人签字</w:t>
      </w:r>
      <w:r>
        <w:rPr>
          <w:rFonts w:hint="eastAsia" w:ascii="宋体"/>
          <w:spacing w:val="20"/>
          <w:sz w:val="24"/>
        </w:rPr>
        <w:t>：</w:t>
      </w:r>
    </w:p>
    <w:p>
      <w:pPr>
        <w:snapToGrid w:val="0"/>
        <w:spacing w:before="50" w:after="50"/>
        <w:rPr>
          <w:rFonts w:ascii="宋体"/>
          <w:spacing w:val="20"/>
          <w:sz w:val="24"/>
          <w:u w:val="single"/>
        </w:rPr>
      </w:pPr>
      <w:r>
        <w:rPr>
          <w:rFonts w:hint="eastAsia" w:ascii="宋体"/>
          <w:spacing w:val="20"/>
          <w:sz w:val="24"/>
        </w:rPr>
        <w:t>投标人盖章：              日 期：</w:t>
      </w:r>
    </w:p>
    <w:p>
      <w:pPr>
        <w:pStyle w:val="200"/>
        <w:spacing w:line="360" w:lineRule="auto"/>
        <w:rPr>
          <w:rFonts w:hAnsi="宋体"/>
          <w:b/>
          <w:sz w:val="24"/>
        </w:rPr>
      </w:pPr>
    </w:p>
    <w:p/>
    <w:p/>
    <w:p>
      <w:pPr>
        <w:snapToGrid w:val="0"/>
        <w:spacing w:before="50" w:afterLines="50"/>
        <w:jc w:val="left"/>
        <w:rPr>
          <w:rFonts w:ascii="宋体"/>
          <w:b/>
          <w:sz w:val="24"/>
        </w:rPr>
      </w:pPr>
    </w:p>
    <w:p>
      <w:pPr>
        <w:snapToGrid w:val="0"/>
        <w:spacing w:before="50" w:afterLines="50" w:line="360" w:lineRule="auto"/>
        <w:jc w:val="left"/>
        <w:outlineLvl w:val="1"/>
        <w:rPr>
          <w:rFonts w:ascii="宋体"/>
          <w:b/>
          <w:sz w:val="24"/>
        </w:rPr>
      </w:pPr>
      <w:r>
        <w:rPr>
          <w:rFonts w:ascii="宋体"/>
          <w:sz w:val="24"/>
        </w:rPr>
        <w:br w:type="page"/>
      </w:r>
      <w:bookmarkEnd w:id="22"/>
      <w:r>
        <w:rPr>
          <w:rFonts w:ascii="宋体" w:hAnsi="宋体"/>
          <w:b/>
          <w:sz w:val="24"/>
        </w:rPr>
        <w:t>5.</w:t>
      </w:r>
      <w:r>
        <w:rPr>
          <w:rFonts w:hint="eastAsia" w:ascii="宋体" w:hAnsi="宋体"/>
          <w:b/>
          <w:sz w:val="24"/>
        </w:rPr>
        <w:t>报价文件目录</w:t>
      </w:r>
    </w:p>
    <w:p>
      <w:pPr>
        <w:snapToGrid w:val="0"/>
        <w:spacing w:before="50" w:afterLines="50" w:line="360" w:lineRule="auto"/>
        <w:ind w:firstLine="480" w:firstLineChars="200"/>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）投标函（格式见附件</w:t>
      </w:r>
      <w:r>
        <w:rPr>
          <w:rFonts w:ascii="宋体" w:hAnsi="宋体"/>
          <w:sz w:val="24"/>
        </w:rPr>
        <w:t>5.1</w:t>
      </w:r>
      <w:r>
        <w:rPr>
          <w:rFonts w:hint="eastAsia" w:ascii="宋体" w:hAnsi="宋体"/>
          <w:sz w:val="24"/>
        </w:rPr>
        <w:t>）；</w:t>
      </w:r>
    </w:p>
    <w:p>
      <w:pPr>
        <w:pStyle w:val="25"/>
        <w:adjustRightInd w:val="0"/>
        <w:snapToGrid w:val="0"/>
        <w:spacing w:before="156" w:after="156" w:line="360" w:lineRule="auto"/>
        <w:ind w:firstLine="480" w:firstLineChars="200"/>
        <w:rPr>
          <w:rFonts w:hAnsi="宋体"/>
        </w:rPr>
      </w:pPr>
      <w:r>
        <w:rPr>
          <w:rFonts w:hint="eastAsia" w:hAnsi="宋体"/>
        </w:rPr>
        <w:t>（</w:t>
      </w:r>
      <w:r>
        <w:rPr>
          <w:rFonts w:hAnsi="宋体"/>
        </w:rPr>
        <w:t>2</w:t>
      </w:r>
      <w:r>
        <w:rPr>
          <w:rFonts w:hint="eastAsia" w:hAnsi="宋体"/>
        </w:rPr>
        <w:t>）开标一览表（格式见附件</w:t>
      </w:r>
      <w:r>
        <w:rPr>
          <w:rFonts w:hAnsi="宋体"/>
        </w:rPr>
        <w:t>5.2</w:t>
      </w:r>
      <w:r>
        <w:rPr>
          <w:rFonts w:hint="eastAsia" w:hAnsi="宋体"/>
        </w:rPr>
        <w:t>）；</w:t>
      </w:r>
    </w:p>
    <w:p>
      <w:pPr>
        <w:snapToGrid w:val="0"/>
        <w:spacing w:before="50" w:afterLines="50" w:line="360" w:lineRule="auto"/>
        <w:ind w:firstLine="480" w:firstLineChars="200"/>
        <w:jc w:val="left"/>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）投标人针对报价需要说明的其他文件和说明。</w:t>
      </w:r>
    </w:p>
    <w:p>
      <w:pPr>
        <w:snapToGrid w:val="0"/>
        <w:spacing w:before="50" w:afterLines="50" w:line="360" w:lineRule="auto"/>
        <w:ind w:firstLine="480" w:firstLineChars="200"/>
        <w:jc w:val="left"/>
        <w:rPr>
          <w:rFonts w:ascii="宋体" w:hAnsi="宋体"/>
          <w:sz w:val="24"/>
        </w:rPr>
      </w:pPr>
    </w:p>
    <w:p>
      <w:pPr>
        <w:snapToGrid w:val="0"/>
        <w:spacing w:before="50" w:afterLines="50" w:line="360" w:lineRule="auto"/>
        <w:ind w:firstLine="480" w:firstLineChars="200"/>
        <w:jc w:val="left"/>
        <w:rPr>
          <w:rFonts w:ascii="宋体" w:hAnsi="宋体"/>
          <w:sz w:val="24"/>
        </w:rPr>
      </w:pPr>
    </w:p>
    <w:p>
      <w:pPr>
        <w:snapToGrid w:val="0"/>
        <w:spacing w:before="50" w:afterLines="50" w:line="360" w:lineRule="auto"/>
        <w:ind w:firstLine="480" w:firstLineChars="200"/>
        <w:jc w:val="left"/>
        <w:rPr>
          <w:rFonts w:ascii="宋体" w:hAnsi="宋体"/>
          <w:sz w:val="24"/>
        </w:rPr>
      </w:pPr>
    </w:p>
    <w:p>
      <w:pPr>
        <w:snapToGrid w:val="0"/>
        <w:spacing w:before="50" w:afterLines="50" w:line="360" w:lineRule="auto"/>
        <w:ind w:firstLine="480" w:firstLineChars="200"/>
        <w:jc w:val="left"/>
        <w:rPr>
          <w:rFonts w:ascii="宋体" w:hAnsi="宋体"/>
          <w:sz w:val="24"/>
        </w:rPr>
      </w:pPr>
    </w:p>
    <w:p>
      <w:pPr>
        <w:snapToGrid w:val="0"/>
        <w:spacing w:before="50" w:afterLines="50" w:line="360" w:lineRule="auto"/>
        <w:ind w:firstLine="480" w:firstLineChars="200"/>
        <w:jc w:val="left"/>
        <w:rPr>
          <w:rFonts w:ascii="宋体" w:hAnsi="宋体"/>
          <w:sz w:val="24"/>
        </w:rPr>
      </w:pPr>
    </w:p>
    <w:p>
      <w:pPr>
        <w:snapToGrid w:val="0"/>
        <w:spacing w:before="50" w:afterLines="50" w:line="360" w:lineRule="auto"/>
        <w:ind w:firstLine="480" w:firstLineChars="200"/>
        <w:jc w:val="left"/>
        <w:rPr>
          <w:rFonts w:ascii="宋体" w:hAnsi="宋体"/>
          <w:sz w:val="24"/>
        </w:rPr>
      </w:pPr>
    </w:p>
    <w:p>
      <w:pPr>
        <w:snapToGrid w:val="0"/>
        <w:spacing w:before="50" w:afterLines="50" w:line="360" w:lineRule="auto"/>
        <w:ind w:firstLine="480" w:firstLineChars="200"/>
        <w:jc w:val="left"/>
        <w:rPr>
          <w:rFonts w:ascii="宋体" w:hAnsi="宋体"/>
          <w:sz w:val="24"/>
        </w:rPr>
      </w:pPr>
    </w:p>
    <w:p>
      <w:pPr>
        <w:snapToGrid w:val="0"/>
        <w:spacing w:before="50" w:afterLines="50" w:line="360" w:lineRule="auto"/>
        <w:ind w:firstLine="480" w:firstLineChars="200"/>
        <w:jc w:val="left"/>
        <w:rPr>
          <w:rFonts w:ascii="宋体" w:hAnsi="宋体"/>
          <w:sz w:val="24"/>
        </w:rPr>
      </w:pPr>
    </w:p>
    <w:p>
      <w:pPr>
        <w:snapToGrid w:val="0"/>
        <w:spacing w:before="50" w:afterLines="50" w:line="360" w:lineRule="auto"/>
        <w:ind w:firstLine="480" w:firstLineChars="200"/>
        <w:jc w:val="left"/>
        <w:rPr>
          <w:rFonts w:ascii="宋体" w:hAnsi="宋体"/>
          <w:sz w:val="24"/>
        </w:rPr>
      </w:pPr>
    </w:p>
    <w:p>
      <w:pPr>
        <w:snapToGrid w:val="0"/>
        <w:spacing w:before="50" w:afterLines="50" w:line="360" w:lineRule="auto"/>
        <w:ind w:firstLine="480" w:firstLineChars="200"/>
        <w:jc w:val="left"/>
        <w:rPr>
          <w:rFonts w:ascii="宋体" w:hAnsi="宋体"/>
          <w:sz w:val="24"/>
        </w:rPr>
      </w:pPr>
    </w:p>
    <w:p>
      <w:pPr>
        <w:snapToGrid w:val="0"/>
        <w:spacing w:before="50" w:afterLines="50" w:line="360" w:lineRule="auto"/>
        <w:ind w:firstLine="480" w:firstLineChars="200"/>
        <w:jc w:val="left"/>
        <w:rPr>
          <w:rFonts w:ascii="宋体" w:hAnsi="宋体"/>
          <w:sz w:val="24"/>
        </w:rPr>
      </w:pPr>
    </w:p>
    <w:p>
      <w:pPr>
        <w:snapToGrid w:val="0"/>
        <w:spacing w:before="50" w:afterLines="50" w:line="360" w:lineRule="auto"/>
        <w:ind w:firstLine="480" w:firstLineChars="200"/>
        <w:jc w:val="left"/>
        <w:rPr>
          <w:rFonts w:ascii="宋体" w:hAnsi="宋体"/>
          <w:sz w:val="24"/>
        </w:rPr>
      </w:pPr>
    </w:p>
    <w:p>
      <w:pPr>
        <w:snapToGrid w:val="0"/>
        <w:spacing w:before="50" w:afterLines="50" w:line="360" w:lineRule="auto"/>
        <w:ind w:firstLine="480" w:firstLineChars="200"/>
        <w:jc w:val="left"/>
        <w:rPr>
          <w:rFonts w:ascii="宋体" w:hAnsi="宋体"/>
          <w:sz w:val="24"/>
        </w:rPr>
      </w:pPr>
    </w:p>
    <w:p>
      <w:pPr>
        <w:snapToGrid w:val="0"/>
        <w:spacing w:before="50" w:afterLines="50" w:line="360" w:lineRule="auto"/>
        <w:ind w:firstLine="480" w:firstLineChars="200"/>
        <w:jc w:val="left"/>
        <w:rPr>
          <w:rFonts w:ascii="宋体" w:hAnsi="宋体"/>
          <w:sz w:val="24"/>
        </w:rPr>
      </w:pPr>
    </w:p>
    <w:p>
      <w:pPr>
        <w:snapToGrid w:val="0"/>
        <w:spacing w:before="50" w:afterLines="50" w:line="360" w:lineRule="auto"/>
        <w:ind w:firstLine="480" w:firstLineChars="200"/>
        <w:jc w:val="left"/>
        <w:rPr>
          <w:rFonts w:ascii="宋体" w:hAnsi="宋体"/>
          <w:sz w:val="24"/>
        </w:rPr>
      </w:pPr>
    </w:p>
    <w:p>
      <w:pPr>
        <w:snapToGrid w:val="0"/>
        <w:spacing w:before="50" w:afterLines="50" w:line="360" w:lineRule="auto"/>
        <w:ind w:firstLine="480" w:firstLineChars="200"/>
        <w:jc w:val="left"/>
        <w:rPr>
          <w:rFonts w:ascii="宋体" w:hAnsi="宋体"/>
          <w:sz w:val="24"/>
        </w:rPr>
      </w:pPr>
    </w:p>
    <w:p>
      <w:pPr>
        <w:snapToGrid w:val="0"/>
        <w:spacing w:before="50" w:afterLines="50" w:line="360" w:lineRule="auto"/>
        <w:ind w:firstLine="480" w:firstLineChars="200"/>
        <w:jc w:val="left"/>
        <w:rPr>
          <w:rFonts w:ascii="宋体" w:hAnsi="宋体"/>
          <w:sz w:val="24"/>
        </w:rPr>
      </w:pPr>
    </w:p>
    <w:p>
      <w:pPr>
        <w:snapToGrid w:val="0"/>
        <w:spacing w:before="50" w:afterLines="50" w:line="360" w:lineRule="auto"/>
        <w:ind w:firstLine="480" w:firstLineChars="200"/>
        <w:jc w:val="left"/>
        <w:rPr>
          <w:rFonts w:ascii="宋体" w:hAnsi="宋体"/>
          <w:sz w:val="24"/>
        </w:rPr>
      </w:pPr>
    </w:p>
    <w:p>
      <w:pPr>
        <w:snapToGrid w:val="0"/>
        <w:spacing w:before="50" w:afterLines="50" w:line="360" w:lineRule="auto"/>
        <w:ind w:firstLine="480" w:firstLineChars="200"/>
        <w:jc w:val="left"/>
        <w:rPr>
          <w:rFonts w:ascii="宋体" w:hAnsi="宋体"/>
          <w:sz w:val="24"/>
        </w:rPr>
      </w:pPr>
    </w:p>
    <w:p>
      <w:pPr>
        <w:snapToGrid w:val="0"/>
        <w:spacing w:before="50" w:afterLines="50" w:line="360" w:lineRule="auto"/>
        <w:jc w:val="left"/>
        <w:outlineLvl w:val="2"/>
        <w:rPr>
          <w:rFonts w:ascii="宋体"/>
          <w:b/>
          <w:sz w:val="24"/>
        </w:rPr>
      </w:pPr>
      <w:r>
        <w:rPr>
          <w:rFonts w:ascii="宋体" w:hAnsi="宋体"/>
          <w:b/>
          <w:sz w:val="24"/>
        </w:rPr>
        <w:t>5.1</w:t>
      </w:r>
      <w:r>
        <w:rPr>
          <w:rFonts w:hint="eastAsia" w:ascii="宋体" w:hAnsi="宋体"/>
          <w:b/>
          <w:sz w:val="24"/>
        </w:rPr>
        <w:t>投标函格式：</w:t>
      </w:r>
    </w:p>
    <w:p>
      <w:pPr>
        <w:snapToGrid w:val="0"/>
        <w:spacing w:before="50" w:afterLines="50" w:line="360" w:lineRule="auto"/>
        <w:ind w:firstLine="3424" w:firstLineChars="1421"/>
        <w:jc w:val="left"/>
        <w:outlineLvl w:val="2"/>
        <w:rPr>
          <w:rFonts w:ascii="宋体"/>
          <w:b/>
          <w:sz w:val="24"/>
        </w:rPr>
      </w:pPr>
      <w:r>
        <w:rPr>
          <w:rFonts w:hint="eastAsia" w:ascii="宋体" w:hAnsi="宋体"/>
          <w:b/>
          <w:sz w:val="24"/>
        </w:rPr>
        <w:t>投标函</w:t>
      </w:r>
    </w:p>
    <w:p>
      <w:pPr>
        <w:snapToGrid w:val="0"/>
        <w:spacing w:line="360" w:lineRule="auto"/>
        <w:rPr>
          <w:rFonts w:ascii="宋体"/>
          <w:sz w:val="24"/>
        </w:rPr>
      </w:pPr>
      <w:r>
        <w:rPr>
          <w:rFonts w:hint="eastAsia" w:ascii="宋体" w:hAnsi="宋体"/>
          <w:sz w:val="24"/>
        </w:rPr>
        <w:t>致：</w:t>
      </w:r>
      <w:r>
        <w:rPr>
          <w:rFonts w:ascii="宋体" w:hAnsi="宋体"/>
          <w:sz w:val="24"/>
          <w:u w:val="single"/>
        </w:rPr>
        <w:t>_</w:t>
      </w:r>
      <w:r>
        <w:rPr>
          <w:rFonts w:hint="eastAsia" w:ascii="宋体" w:hAnsi="宋体"/>
          <w:sz w:val="24"/>
          <w:u w:val="single"/>
        </w:rPr>
        <w:t>金华市金诚招投标代理有限公司</w:t>
      </w:r>
      <w:r>
        <w:rPr>
          <w:rFonts w:ascii="宋体" w:hAnsi="宋体"/>
          <w:sz w:val="24"/>
          <w:u w:val="single"/>
        </w:rPr>
        <w:t>_</w:t>
      </w:r>
      <w:r>
        <w:rPr>
          <w:rFonts w:hint="eastAsia" w:ascii="宋体" w:hAnsi="宋体"/>
          <w:sz w:val="24"/>
        </w:rPr>
        <w:t>：</w:t>
      </w:r>
    </w:p>
    <w:p>
      <w:pPr>
        <w:snapToGrid w:val="0"/>
        <w:spacing w:beforeLines="50" w:after="50" w:line="360" w:lineRule="auto"/>
        <w:ind w:firstLine="720" w:firstLineChars="300"/>
        <w:rPr>
          <w:rFonts w:ascii="宋体"/>
          <w:bCs/>
          <w:sz w:val="24"/>
        </w:rPr>
      </w:pPr>
      <w:r>
        <w:rPr>
          <w:rFonts w:hint="eastAsia" w:ascii="宋体" w:hAnsi="宋体"/>
          <w:sz w:val="24"/>
        </w:rPr>
        <w:t>根据贵方为</w:t>
      </w:r>
      <w:r>
        <w:rPr>
          <w:rFonts w:hint="eastAsia" w:hAnsi="宋体" w:cs="Arial"/>
          <w:color w:val="000000"/>
          <w:sz w:val="24"/>
          <w:u w:val="single"/>
        </w:rPr>
        <w:t>藻类动态检测设备购买</w:t>
      </w:r>
      <w:r>
        <w:rPr>
          <w:rFonts w:hint="eastAsia" w:ascii="宋体" w:hAnsi="宋体"/>
          <w:sz w:val="24"/>
        </w:rPr>
        <w:t>的招标公告（项目编号：</w:t>
      </w:r>
      <w:r>
        <w:rPr>
          <w:rFonts w:hint="eastAsia" w:ascii="宋体" w:hAnsi="宋体"/>
          <w:bCs/>
          <w:sz w:val="24"/>
          <w:u w:val="single"/>
        </w:rPr>
        <w:t>JCZFCG2019-23-A069）</w:t>
      </w:r>
      <w:r>
        <w:rPr>
          <w:rFonts w:hint="eastAsia" w:ascii="宋体" w:hAnsi="宋体"/>
          <w:sz w:val="24"/>
        </w:rPr>
        <w:t>，签字代表</w:t>
      </w:r>
      <w:r>
        <w:rPr>
          <w:rFonts w:ascii="宋体" w:hAnsi="宋体"/>
          <w:sz w:val="24"/>
          <w:u w:val="single"/>
        </w:rPr>
        <w:t>_____</w:t>
      </w:r>
      <w:r>
        <w:rPr>
          <w:rFonts w:hint="eastAsia" w:ascii="宋体" w:hAnsi="宋体"/>
          <w:sz w:val="24"/>
          <w:u w:val="single"/>
        </w:rPr>
        <w:t>（全名</w:t>
      </w:r>
      <w:r>
        <w:rPr>
          <w:rFonts w:hint="eastAsia" w:ascii="宋体" w:hAnsi="宋体"/>
          <w:sz w:val="24"/>
        </w:rPr>
        <w:t>）经正式授权并代表投标人</w:t>
      </w:r>
      <w:r>
        <w:rPr>
          <w:rFonts w:ascii="宋体" w:hAnsi="宋体"/>
          <w:sz w:val="24"/>
        </w:rPr>
        <w:t>_</w:t>
      </w:r>
      <w:r>
        <w:rPr>
          <w:rFonts w:ascii="宋体" w:hAnsi="宋体"/>
          <w:sz w:val="24"/>
          <w:u w:val="single"/>
        </w:rPr>
        <w:t>______</w:t>
      </w:r>
      <w:r>
        <w:rPr>
          <w:rFonts w:hint="eastAsia" w:ascii="宋体" w:hAnsi="宋体"/>
          <w:sz w:val="24"/>
          <w:u w:val="single"/>
        </w:rPr>
        <w:t>（投标人名称）</w:t>
      </w:r>
      <w:r>
        <w:rPr>
          <w:rFonts w:hint="eastAsia" w:ascii="宋体" w:hAnsi="宋体"/>
          <w:sz w:val="24"/>
        </w:rPr>
        <w:t>提交资信</w:t>
      </w:r>
      <w:r>
        <w:rPr>
          <w:rFonts w:ascii="宋体" w:hAnsi="宋体"/>
          <w:sz w:val="24"/>
        </w:rPr>
        <w:t>/</w:t>
      </w:r>
      <w:r>
        <w:rPr>
          <w:rFonts w:hint="eastAsia" w:ascii="宋体" w:hAnsi="宋体"/>
          <w:sz w:val="24"/>
        </w:rPr>
        <w:t>商务文件、技术文件、报价文件正本各一份、副本四份。</w:t>
      </w:r>
    </w:p>
    <w:p>
      <w:pPr>
        <w:snapToGrid w:val="0"/>
        <w:spacing w:line="360" w:lineRule="auto"/>
        <w:ind w:firstLine="480" w:firstLineChars="200"/>
        <w:rPr>
          <w:rFonts w:ascii="宋体"/>
          <w:sz w:val="24"/>
        </w:rPr>
      </w:pPr>
      <w:r>
        <w:rPr>
          <w:rFonts w:hint="eastAsia" w:ascii="宋体" w:hAnsi="宋体"/>
          <w:sz w:val="24"/>
        </w:rPr>
        <w:t>据此函，签字代表宣布同意如下：</w:t>
      </w:r>
    </w:p>
    <w:p>
      <w:pPr>
        <w:snapToGrid w:val="0"/>
        <w:spacing w:line="360" w:lineRule="auto"/>
        <w:ind w:firstLine="480" w:firstLineChars="200"/>
        <w:rPr>
          <w:rFonts w:ascii="宋体"/>
          <w:sz w:val="24"/>
        </w:rPr>
      </w:pPr>
      <w:r>
        <w:rPr>
          <w:rFonts w:ascii="宋体" w:hAnsi="宋体"/>
          <w:sz w:val="24"/>
        </w:rPr>
        <w:t>1</w:t>
      </w:r>
      <w:r>
        <w:rPr>
          <w:rFonts w:ascii="宋体"/>
          <w:sz w:val="24"/>
        </w:rPr>
        <w:t>.</w:t>
      </w:r>
      <w:r>
        <w:rPr>
          <w:rFonts w:hint="eastAsia" w:ascii="宋体" w:hAnsi="宋体"/>
          <w:sz w:val="24"/>
        </w:rPr>
        <w:t>投标人已详细审查全部“招标文件”，并在投标之前已经与贵方进行了充分的沟通，完全理解并接受招标文件的各项规定和要求，对招标文件的合理性、合法性不再有异议。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sz w:val="24"/>
        </w:rPr>
      </w:pPr>
      <w:r>
        <w:rPr>
          <w:rFonts w:ascii="宋体" w:hAnsi="宋体"/>
          <w:sz w:val="24"/>
        </w:rPr>
        <w:t>2.</w:t>
      </w:r>
      <w:r>
        <w:rPr>
          <w:rFonts w:hint="eastAsia" w:ascii="宋体" w:hAnsi="宋体"/>
          <w:sz w:val="24"/>
        </w:rPr>
        <w:t>现经我方认真分析研究，同意接受招标文件的全部要约条件，并按此确定本项目投标的各项承诺内容，以本投标书向贵方发包的</w:t>
      </w:r>
      <w:r>
        <w:rPr>
          <w:rFonts w:hint="eastAsia" w:hAnsi="宋体" w:cs="Arial"/>
          <w:color w:val="000000"/>
          <w:sz w:val="24"/>
          <w:u w:val="single"/>
        </w:rPr>
        <w:t>藻类动态检测设备购买</w:t>
      </w:r>
      <w:r>
        <w:rPr>
          <w:rFonts w:hint="eastAsia" w:ascii="宋体" w:hAnsi="宋体"/>
          <w:sz w:val="24"/>
        </w:rPr>
        <w:t>全部内容进行投标。</w:t>
      </w:r>
    </w:p>
    <w:p>
      <w:pPr>
        <w:snapToGrid w:val="0"/>
        <w:spacing w:line="360" w:lineRule="auto"/>
        <w:ind w:firstLine="480" w:firstLineChars="200"/>
        <w:rPr>
          <w:rFonts w:ascii="宋体"/>
          <w:sz w:val="24"/>
        </w:rPr>
      </w:pPr>
      <w:r>
        <w:rPr>
          <w:rFonts w:ascii="宋体" w:hAnsi="宋体"/>
          <w:sz w:val="24"/>
        </w:rPr>
        <w:t>3.</w:t>
      </w:r>
      <w:r>
        <w:rPr>
          <w:rFonts w:hint="eastAsia" w:ascii="宋体" w:hAnsi="宋体"/>
          <w:sz w:val="24"/>
        </w:rPr>
        <w:t>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sz w:val="24"/>
        </w:rPr>
      </w:pPr>
      <w:r>
        <w:rPr>
          <w:rFonts w:ascii="宋体" w:hAnsi="宋体"/>
          <w:sz w:val="24"/>
        </w:rPr>
        <w:t>4.</w:t>
      </w:r>
      <w:r>
        <w:rPr>
          <w:rFonts w:hint="eastAsia" w:ascii="宋体" w:hAnsi="宋体"/>
          <w:sz w:val="24"/>
        </w:rPr>
        <w:t>投标人同意按照贵方要求提供与投标有关的一切数据或资料。</w:t>
      </w:r>
    </w:p>
    <w:p>
      <w:pPr>
        <w:snapToGrid w:val="0"/>
        <w:spacing w:line="360" w:lineRule="auto"/>
        <w:ind w:firstLine="480" w:firstLineChars="200"/>
        <w:rPr>
          <w:rFonts w:ascii="宋体"/>
          <w:sz w:val="24"/>
        </w:rPr>
      </w:pPr>
      <w:r>
        <w:rPr>
          <w:rFonts w:ascii="宋体" w:hAnsi="宋体"/>
          <w:sz w:val="24"/>
        </w:rPr>
        <w:t>5.</w:t>
      </w:r>
      <w:r>
        <w:rPr>
          <w:rFonts w:hint="eastAsia" w:ascii="宋体" w:hAnsi="宋体"/>
          <w:sz w:val="24"/>
        </w:rPr>
        <w:t>与本投标有关的一切正式往来信函请寄：</w:t>
      </w:r>
    </w:p>
    <w:p>
      <w:pPr>
        <w:snapToGrid w:val="0"/>
        <w:spacing w:line="360" w:lineRule="auto"/>
        <w:rPr>
          <w:rFonts w:ascii="宋体"/>
          <w:sz w:val="24"/>
        </w:rPr>
      </w:pPr>
      <w:r>
        <w:rPr>
          <w:rFonts w:hint="eastAsia" w:ascii="宋体" w:hAnsi="宋体"/>
          <w:sz w:val="24"/>
        </w:rPr>
        <w:t>地址：</w:t>
      </w:r>
      <w:r>
        <w:rPr>
          <w:rFonts w:ascii="宋体" w:hAnsi="宋体"/>
          <w:sz w:val="24"/>
        </w:rPr>
        <w:t>_______________</w:t>
      </w:r>
      <w:r>
        <w:rPr>
          <w:rFonts w:hint="eastAsia" w:ascii="宋体" w:hAnsi="宋体"/>
          <w:sz w:val="24"/>
        </w:rPr>
        <w:t>邮编：</w:t>
      </w:r>
      <w:r>
        <w:rPr>
          <w:rFonts w:ascii="宋体" w:hAnsi="宋体"/>
          <w:sz w:val="24"/>
        </w:rPr>
        <w:t>__________</w:t>
      </w:r>
      <w:r>
        <w:rPr>
          <w:rFonts w:hint="eastAsia" w:ascii="宋体" w:hAnsi="宋体"/>
          <w:sz w:val="24"/>
        </w:rPr>
        <w:t>电话：</w:t>
      </w:r>
      <w:r>
        <w:rPr>
          <w:rFonts w:ascii="宋体" w:hAnsi="宋体"/>
          <w:sz w:val="24"/>
        </w:rPr>
        <w:t>______________</w:t>
      </w:r>
    </w:p>
    <w:p>
      <w:pPr>
        <w:snapToGrid w:val="0"/>
        <w:spacing w:line="360" w:lineRule="auto"/>
        <w:rPr>
          <w:rFonts w:ascii="宋体"/>
          <w:sz w:val="24"/>
        </w:rPr>
      </w:pPr>
      <w:r>
        <w:rPr>
          <w:rFonts w:hint="eastAsia" w:ascii="宋体" w:hAnsi="宋体"/>
          <w:sz w:val="24"/>
        </w:rPr>
        <w:t>传真：</w:t>
      </w:r>
      <w:r>
        <w:rPr>
          <w:rFonts w:ascii="宋体" w:hAnsi="宋体"/>
          <w:sz w:val="24"/>
        </w:rPr>
        <w:t>___________</w:t>
      </w:r>
      <w:r>
        <w:rPr>
          <w:rFonts w:hint="eastAsia" w:ascii="宋体" w:hAnsi="宋体"/>
          <w:sz w:val="24"/>
        </w:rPr>
        <w:t>投标人代表姓名</w:t>
      </w:r>
      <w:r>
        <w:rPr>
          <w:rFonts w:ascii="宋体" w:hAnsi="宋体"/>
          <w:sz w:val="24"/>
        </w:rPr>
        <w:t>___________</w:t>
      </w:r>
      <w:r>
        <w:rPr>
          <w:rFonts w:hint="eastAsia" w:ascii="宋体" w:hAnsi="宋体"/>
          <w:sz w:val="24"/>
        </w:rPr>
        <w:t>职务：</w:t>
      </w:r>
      <w:r>
        <w:rPr>
          <w:rFonts w:ascii="宋体" w:hAnsi="宋体"/>
          <w:sz w:val="24"/>
        </w:rPr>
        <w:t>_____________</w:t>
      </w:r>
    </w:p>
    <w:p>
      <w:pPr>
        <w:snapToGrid w:val="0"/>
        <w:spacing w:line="360" w:lineRule="auto"/>
        <w:rPr>
          <w:rFonts w:ascii="宋体"/>
          <w:sz w:val="24"/>
        </w:rPr>
      </w:pPr>
      <w:r>
        <w:rPr>
          <w:rFonts w:hint="eastAsia" w:ascii="宋体" w:hAnsi="宋体"/>
          <w:sz w:val="24"/>
        </w:rPr>
        <w:t>投标人名称</w:t>
      </w:r>
      <w:r>
        <w:rPr>
          <w:rFonts w:ascii="宋体" w:hAnsi="宋体"/>
          <w:sz w:val="24"/>
        </w:rPr>
        <w:t>(</w:t>
      </w:r>
      <w:r>
        <w:rPr>
          <w:rFonts w:hint="eastAsia" w:ascii="宋体" w:hAnsi="宋体"/>
          <w:sz w:val="24"/>
        </w:rPr>
        <w:t>公章</w:t>
      </w:r>
      <w:r>
        <w:rPr>
          <w:rFonts w:ascii="宋体" w:hAnsi="宋体"/>
          <w:sz w:val="24"/>
        </w:rPr>
        <w:t>):___________________</w:t>
      </w:r>
    </w:p>
    <w:p>
      <w:pPr>
        <w:snapToGrid w:val="0"/>
        <w:spacing w:line="360" w:lineRule="auto"/>
        <w:rPr>
          <w:rFonts w:ascii="宋体"/>
          <w:sz w:val="24"/>
        </w:rPr>
      </w:pPr>
      <w:r>
        <w:rPr>
          <w:rFonts w:hint="eastAsia" w:ascii="宋体" w:hAnsi="宋体"/>
          <w:sz w:val="24"/>
        </w:rPr>
        <w:t>授权代表签字</w:t>
      </w:r>
      <w:r>
        <w:rPr>
          <w:rFonts w:ascii="宋体" w:hAnsi="宋体"/>
          <w:sz w:val="24"/>
        </w:rPr>
        <w:t>:___________</w:t>
      </w:r>
    </w:p>
    <w:p>
      <w:pPr>
        <w:snapToGrid w:val="0"/>
        <w:spacing w:line="360" w:lineRule="auto"/>
        <w:rPr>
          <w:rFonts w:ascii="宋体"/>
          <w:sz w:val="24"/>
        </w:rPr>
      </w:pPr>
      <w:r>
        <w:rPr>
          <w:rFonts w:hint="eastAsia" w:ascii="宋体" w:hAnsi="宋体"/>
          <w:sz w:val="24"/>
        </w:rPr>
        <w:t>日期</w:t>
      </w:r>
      <w:r>
        <w:rPr>
          <w:rFonts w:ascii="宋体" w:hAnsi="宋体"/>
          <w:sz w:val="24"/>
        </w:rPr>
        <w:t>:_____</w:t>
      </w:r>
      <w:r>
        <w:rPr>
          <w:rFonts w:hint="eastAsia" w:ascii="宋体" w:hAnsi="宋体"/>
          <w:sz w:val="24"/>
        </w:rPr>
        <w:t>年</w:t>
      </w:r>
      <w:r>
        <w:rPr>
          <w:rFonts w:ascii="宋体" w:hAnsi="宋体"/>
          <w:sz w:val="24"/>
        </w:rPr>
        <w:t>___</w:t>
      </w:r>
      <w:r>
        <w:rPr>
          <w:rFonts w:hint="eastAsia" w:ascii="宋体" w:hAnsi="宋体"/>
          <w:sz w:val="24"/>
        </w:rPr>
        <w:t>月</w:t>
      </w:r>
    </w:p>
    <w:p>
      <w:pPr>
        <w:snapToGrid w:val="0"/>
        <w:spacing w:before="50" w:afterLines="50" w:line="360" w:lineRule="auto"/>
        <w:jc w:val="left"/>
        <w:outlineLvl w:val="2"/>
        <w:rPr>
          <w:rFonts w:ascii="宋体"/>
          <w:b/>
          <w:sz w:val="24"/>
        </w:rPr>
      </w:pPr>
      <w:r>
        <w:rPr>
          <w:b/>
          <w:sz w:val="24"/>
        </w:rPr>
        <w:br w:type="page"/>
      </w:r>
      <w:bookmarkStart w:id="23" w:name="_Toc449173147"/>
      <w:r>
        <w:rPr>
          <w:rFonts w:ascii="宋体" w:hAnsi="宋体"/>
          <w:b/>
          <w:sz w:val="24"/>
        </w:rPr>
        <w:t>5.2</w:t>
      </w:r>
      <w:r>
        <w:rPr>
          <w:rFonts w:hint="eastAsia" w:ascii="宋体" w:hAnsi="宋体"/>
          <w:b/>
          <w:sz w:val="24"/>
        </w:rPr>
        <w:t>开标一览表</w:t>
      </w:r>
    </w:p>
    <w:p>
      <w:pPr>
        <w:snapToGrid w:val="0"/>
        <w:spacing w:before="50" w:after="50" w:line="360" w:lineRule="auto"/>
        <w:rPr>
          <w:rFonts w:ascii="宋体"/>
          <w:sz w:val="24"/>
          <w:u w:val="single"/>
        </w:rPr>
      </w:pPr>
      <w:r>
        <w:rPr>
          <w:rFonts w:hint="eastAsia" w:ascii="宋体"/>
          <w:sz w:val="24"/>
        </w:rPr>
        <w:t>招标编号：</w:t>
      </w:r>
      <w:r>
        <w:rPr>
          <w:rFonts w:hint="eastAsia" w:ascii="宋体" w:hAnsi="宋体"/>
          <w:bCs/>
          <w:sz w:val="24"/>
          <w:u w:val="single"/>
        </w:rPr>
        <w:t>JCZFCG2019-23-A069</w:t>
      </w:r>
    </w:p>
    <w:p>
      <w:pPr>
        <w:snapToGrid w:val="0"/>
        <w:spacing w:before="50" w:after="50" w:line="360" w:lineRule="auto"/>
        <w:rPr>
          <w:rFonts w:ascii="宋体"/>
          <w:sz w:val="24"/>
        </w:rPr>
      </w:pPr>
      <w:r>
        <w:rPr>
          <w:rFonts w:hint="eastAsia" w:ascii="宋体"/>
          <w:sz w:val="24"/>
        </w:rPr>
        <w:t>项目名称：</w:t>
      </w:r>
      <w:r>
        <w:rPr>
          <w:rFonts w:hint="eastAsia" w:hAnsi="宋体" w:cs="Arial"/>
          <w:color w:val="000000"/>
          <w:sz w:val="24"/>
          <w:u w:val="single"/>
        </w:rPr>
        <w:t>藻类动态检测设备购买</w:t>
      </w:r>
      <w:r>
        <w:rPr>
          <w:rFonts w:hint="eastAsia" w:ascii="宋体"/>
          <w:sz w:val="24"/>
        </w:rPr>
        <w:t xml:space="preserve">            单位：元</w:t>
      </w:r>
    </w:p>
    <w:tbl>
      <w:tblPr>
        <w:tblStyle w:val="42"/>
        <w:tblW w:w="897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1835"/>
        <w:gridCol w:w="751"/>
        <w:gridCol w:w="819"/>
        <w:gridCol w:w="1462"/>
        <w:gridCol w:w="1164"/>
        <w:gridCol w:w="733"/>
        <w:gridCol w:w="14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r>
              <w:rPr>
                <w:rFonts w:hint="eastAsia" w:ascii="宋体" w:hAnsi="宋体"/>
                <w:b/>
                <w:color w:val="0D0D0D"/>
                <w:szCs w:val="30"/>
              </w:rPr>
              <w:t>序号</w:t>
            </w:r>
          </w:p>
        </w:tc>
        <w:tc>
          <w:tcPr>
            <w:tcW w:w="183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r>
              <w:rPr>
                <w:rFonts w:hint="eastAsia" w:ascii="宋体" w:hAnsi="宋体"/>
                <w:b/>
                <w:color w:val="0D0D0D"/>
                <w:szCs w:val="30"/>
              </w:rPr>
              <w:t>货物名称</w:t>
            </w:r>
          </w:p>
        </w:tc>
        <w:tc>
          <w:tcPr>
            <w:tcW w:w="7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r>
              <w:rPr>
                <w:rFonts w:hint="eastAsia" w:ascii="宋体" w:hAnsi="宋体"/>
                <w:b/>
                <w:color w:val="0D0D0D"/>
                <w:szCs w:val="30"/>
              </w:rPr>
              <w:t>数量</w:t>
            </w:r>
          </w:p>
        </w:tc>
        <w:tc>
          <w:tcPr>
            <w:tcW w:w="8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r>
              <w:rPr>
                <w:rFonts w:hint="eastAsia" w:ascii="宋体" w:hAnsi="宋体"/>
                <w:b/>
                <w:color w:val="0D0D0D"/>
                <w:szCs w:val="30"/>
              </w:rPr>
              <w:t>产地</w:t>
            </w:r>
          </w:p>
        </w:tc>
        <w:tc>
          <w:tcPr>
            <w:tcW w:w="146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r>
              <w:rPr>
                <w:rFonts w:hint="eastAsia" w:ascii="宋体" w:hAnsi="宋体"/>
                <w:b/>
                <w:color w:val="0D0D0D"/>
                <w:szCs w:val="30"/>
              </w:rPr>
              <w:t>品牌及厂家</w:t>
            </w:r>
          </w:p>
        </w:tc>
        <w:tc>
          <w:tcPr>
            <w:tcW w:w="116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r>
              <w:rPr>
                <w:rFonts w:hint="eastAsia" w:ascii="宋体" w:hAnsi="宋体"/>
                <w:b/>
                <w:color w:val="0D0D0D"/>
                <w:szCs w:val="30"/>
              </w:rPr>
              <w:t>规格型号</w:t>
            </w:r>
          </w:p>
        </w:tc>
        <w:tc>
          <w:tcPr>
            <w:tcW w:w="73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r>
              <w:rPr>
                <w:rFonts w:hint="eastAsia" w:ascii="宋体" w:hAnsi="宋体"/>
                <w:b/>
                <w:color w:val="0D0D0D"/>
                <w:szCs w:val="30"/>
              </w:rPr>
              <w:t>单价</w:t>
            </w:r>
          </w:p>
        </w:tc>
        <w:tc>
          <w:tcPr>
            <w:tcW w:w="14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r>
              <w:rPr>
                <w:rFonts w:hint="eastAsia" w:ascii="宋体" w:hAnsi="宋体"/>
                <w:b/>
                <w:color w:val="0D0D0D"/>
                <w:szCs w:val="30"/>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p>
        </w:tc>
        <w:tc>
          <w:tcPr>
            <w:tcW w:w="183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p>
        </w:tc>
        <w:tc>
          <w:tcPr>
            <w:tcW w:w="7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p>
        </w:tc>
        <w:tc>
          <w:tcPr>
            <w:tcW w:w="8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p>
        </w:tc>
        <w:tc>
          <w:tcPr>
            <w:tcW w:w="146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p>
        </w:tc>
        <w:tc>
          <w:tcPr>
            <w:tcW w:w="116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p>
        </w:tc>
        <w:tc>
          <w:tcPr>
            <w:tcW w:w="73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p>
        </w:tc>
        <w:tc>
          <w:tcPr>
            <w:tcW w:w="14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p>
        </w:tc>
        <w:tc>
          <w:tcPr>
            <w:tcW w:w="183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p>
        </w:tc>
        <w:tc>
          <w:tcPr>
            <w:tcW w:w="7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p>
        </w:tc>
        <w:tc>
          <w:tcPr>
            <w:tcW w:w="8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p>
        </w:tc>
        <w:tc>
          <w:tcPr>
            <w:tcW w:w="146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p>
        </w:tc>
        <w:tc>
          <w:tcPr>
            <w:tcW w:w="116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p>
        </w:tc>
        <w:tc>
          <w:tcPr>
            <w:tcW w:w="73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p>
        </w:tc>
        <w:tc>
          <w:tcPr>
            <w:tcW w:w="14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p>
        </w:tc>
        <w:tc>
          <w:tcPr>
            <w:tcW w:w="183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p>
        </w:tc>
        <w:tc>
          <w:tcPr>
            <w:tcW w:w="7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p>
        </w:tc>
        <w:tc>
          <w:tcPr>
            <w:tcW w:w="8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p>
        </w:tc>
        <w:tc>
          <w:tcPr>
            <w:tcW w:w="146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p>
        </w:tc>
        <w:tc>
          <w:tcPr>
            <w:tcW w:w="116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p>
        </w:tc>
        <w:tc>
          <w:tcPr>
            <w:tcW w:w="73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p>
        </w:tc>
        <w:tc>
          <w:tcPr>
            <w:tcW w:w="14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D0D0D"/>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1" w:hRule="atLeast"/>
          <w:jc w:val="center"/>
        </w:trPr>
        <w:tc>
          <w:tcPr>
            <w:tcW w:w="8979"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D0D0D"/>
                <w:sz w:val="24"/>
                <w:szCs w:val="21"/>
              </w:rPr>
            </w:pPr>
            <w:r>
              <w:rPr>
                <w:rFonts w:hint="eastAsia" w:ascii="宋体" w:hAnsi="宋体"/>
                <w:color w:val="0D0D0D"/>
                <w:sz w:val="24"/>
                <w:szCs w:val="21"/>
              </w:rPr>
              <w:t>合计金额大写（人民币）：￥</w:t>
            </w:r>
          </w:p>
        </w:tc>
      </w:tr>
    </w:tbl>
    <w:p>
      <w:pPr>
        <w:snapToGrid w:val="0"/>
        <w:spacing w:before="50" w:after="50" w:line="360" w:lineRule="auto"/>
        <w:jc w:val="left"/>
        <w:rPr>
          <w:rFonts w:ascii="宋体" w:hAnsi="宋体"/>
          <w:color w:val="0D0D0D"/>
          <w:sz w:val="24"/>
          <w:szCs w:val="20"/>
        </w:rPr>
      </w:pPr>
      <w:r>
        <w:rPr>
          <w:rFonts w:hint="eastAsia" w:ascii="宋体" w:hAnsi="宋体"/>
          <w:color w:val="0D0D0D"/>
          <w:sz w:val="24"/>
        </w:rPr>
        <w:t>注</w:t>
      </w:r>
      <w:r>
        <w:rPr>
          <w:rFonts w:ascii="宋体" w:hAnsi="宋体"/>
          <w:color w:val="0D0D0D"/>
          <w:sz w:val="24"/>
        </w:rPr>
        <w:t>:1</w:t>
      </w:r>
      <w:r>
        <w:rPr>
          <w:rFonts w:hint="eastAsia" w:ascii="宋体" w:hAnsi="宋体"/>
          <w:color w:val="0D0D0D"/>
          <w:sz w:val="24"/>
        </w:rPr>
        <w:t>、报价一经涂改，应在涂改处加盖单位公章或者由法定代表人或授权委托人签字或盖章，否则其投标作无效标处理。</w:t>
      </w:r>
    </w:p>
    <w:p>
      <w:pPr>
        <w:snapToGrid w:val="0"/>
        <w:spacing w:before="50" w:after="50" w:line="360" w:lineRule="auto"/>
        <w:ind w:firstLine="480" w:firstLineChars="200"/>
        <w:jc w:val="left"/>
        <w:rPr>
          <w:rFonts w:ascii="宋体"/>
          <w:sz w:val="24"/>
          <w:szCs w:val="20"/>
        </w:rPr>
      </w:pPr>
      <w:r>
        <w:rPr>
          <w:rFonts w:hint="eastAsia" w:ascii="宋体"/>
          <w:sz w:val="24"/>
        </w:rPr>
        <w:t>2、凡需用专用耗材的专用设备类采购项目，应按招标文件规定的耗材量或按耗材的常规使用量提供报价。</w:t>
      </w:r>
    </w:p>
    <w:p>
      <w:pPr>
        <w:snapToGrid w:val="0"/>
        <w:spacing w:before="50" w:after="50" w:line="360" w:lineRule="auto"/>
        <w:ind w:firstLine="480" w:firstLineChars="200"/>
        <w:jc w:val="left"/>
        <w:rPr>
          <w:rFonts w:ascii="宋体" w:hAnsi="宋体"/>
          <w:color w:val="0D0D0D"/>
          <w:sz w:val="24"/>
        </w:rPr>
      </w:pPr>
      <w:r>
        <w:rPr>
          <w:rFonts w:hint="eastAsia" w:ascii="宋体"/>
          <w:sz w:val="24"/>
        </w:rPr>
        <w:t>3、</w:t>
      </w:r>
      <w:r>
        <w:rPr>
          <w:rFonts w:hint="eastAsia" w:ascii="宋体" w:hAnsi="宋体" w:cs="宋体"/>
          <w:sz w:val="24"/>
        </w:rPr>
        <w:t>投标人报价应考虑全部货物价款（含必备的附件备件、技术资料）、制造、供货、运输、装卸、保险、利润、保管、就位、售后服务、安装、调试试运行、检验验收、技术指导、培训、交易费、税费、专用工具等一切费用。投标报价为投标方所能承受的整个项目的最低、最终一次性报价，如有漏项，视同已包含在已报价项目中，合同总价不做调整。</w:t>
      </w:r>
    </w:p>
    <w:p>
      <w:pPr>
        <w:snapToGrid w:val="0"/>
        <w:spacing w:before="50" w:after="50" w:line="360" w:lineRule="auto"/>
        <w:ind w:left="-3" w:leftChars="-72" w:right="-817" w:rightChars="-389" w:hanging="148" w:hangingChars="62"/>
        <w:rPr>
          <w:rFonts w:ascii="宋体"/>
          <w:sz w:val="24"/>
          <w:u w:val="single"/>
        </w:rPr>
      </w:pPr>
      <w:r>
        <w:rPr>
          <w:rFonts w:hint="eastAsia" w:ascii="宋体"/>
          <w:sz w:val="24"/>
        </w:rPr>
        <w:t xml:space="preserve">     4、完工期：</w:t>
      </w:r>
      <w:r>
        <w:rPr>
          <w:rFonts w:hint="eastAsia" w:ascii="宋体"/>
          <w:sz w:val="24"/>
          <w:u w:val="single"/>
        </w:rPr>
        <w:t xml:space="preserve">                     (必须填写) </w:t>
      </w:r>
    </w:p>
    <w:p>
      <w:pPr>
        <w:snapToGrid w:val="0"/>
        <w:spacing w:before="50" w:after="50" w:line="360" w:lineRule="auto"/>
        <w:ind w:firstLine="480" w:firstLineChars="200"/>
        <w:jc w:val="left"/>
        <w:rPr>
          <w:rFonts w:ascii="宋体" w:hAnsi="宋体"/>
          <w:color w:val="0D0D0D"/>
          <w:sz w:val="24"/>
        </w:rPr>
      </w:pPr>
      <w:r>
        <w:rPr>
          <w:rFonts w:hint="eastAsia" w:ascii="宋体"/>
          <w:sz w:val="24"/>
        </w:rPr>
        <w:t>5、</w:t>
      </w:r>
      <w:r>
        <w:rPr>
          <w:rFonts w:hint="eastAsia" w:ascii="宋体" w:hAnsi="宋体"/>
          <w:color w:val="0D0D0D"/>
          <w:sz w:val="24"/>
        </w:rPr>
        <w:t>本表格式不允许修改，否则作无效标处理。</w:t>
      </w:r>
    </w:p>
    <w:p>
      <w:pPr>
        <w:snapToGrid w:val="0"/>
        <w:spacing w:before="50" w:after="50"/>
        <w:ind w:left="-3" w:leftChars="-72" w:right="-817" w:rightChars="-389" w:hanging="148" w:hangingChars="62"/>
        <w:rPr>
          <w:rFonts w:ascii="宋体"/>
          <w:sz w:val="24"/>
          <w:u w:val="single"/>
        </w:rPr>
      </w:pPr>
    </w:p>
    <w:p>
      <w:pPr>
        <w:snapToGrid w:val="0"/>
        <w:spacing w:before="50" w:after="50"/>
        <w:ind w:left="-3" w:leftChars="-72" w:right="-817" w:rightChars="-389" w:hanging="148" w:hangingChars="62"/>
        <w:rPr>
          <w:rFonts w:ascii="宋体"/>
          <w:sz w:val="24"/>
        </w:rPr>
      </w:pPr>
    </w:p>
    <w:p>
      <w:pPr>
        <w:snapToGrid w:val="0"/>
        <w:spacing w:before="50" w:after="50"/>
        <w:ind w:left="-3" w:leftChars="-72" w:right="-817" w:rightChars="-389" w:hanging="148" w:hangingChars="62"/>
        <w:rPr>
          <w:rFonts w:ascii="宋体"/>
          <w:sz w:val="24"/>
        </w:rPr>
      </w:pPr>
      <w:r>
        <w:rPr>
          <w:rFonts w:hint="eastAsia" w:ascii="宋体"/>
          <w:sz w:val="24"/>
        </w:rPr>
        <w:t>法定代表人或委托代理人（签字或盖章）：</w:t>
      </w:r>
    </w:p>
    <w:p>
      <w:pPr>
        <w:snapToGrid w:val="0"/>
        <w:spacing w:before="50" w:after="50"/>
        <w:ind w:right="-817" w:rightChars="-389"/>
        <w:rPr>
          <w:rFonts w:ascii="宋体"/>
          <w:sz w:val="24"/>
        </w:rPr>
      </w:pPr>
    </w:p>
    <w:p>
      <w:pPr>
        <w:snapToGrid w:val="0"/>
        <w:spacing w:before="50" w:after="50"/>
        <w:ind w:left="-3" w:leftChars="-72" w:right="-817" w:rightChars="-389" w:hanging="148" w:hangingChars="62"/>
        <w:rPr>
          <w:rFonts w:ascii="宋体"/>
          <w:sz w:val="24"/>
          <w:szCs w:val="20"/>
        </w:rPr>
      </w:pPr>
    </w:p>
    <w:p>
      <w:pPr>
        <w:snapToGrid w:val="0"/>
        <w:spacing w:before="50" w:after="50"/>
        <w:ind w:left="-3" w:leftChars="-72" w:right="-817" w:rightChars="-389" w:hanging="148" w:hangingChars="62"/>
        <w:rPr>
          <w:rFonts w:ascii="宋体"/>
          <w:sz w:val="24"/>
        </w:rPr>
      </w:pPr>
      <w:r>
        <w:rPr>
          <w:rFonts w:hint="eastAsia" w:ascii="宋体"/>
          <w:sz w:val="24"/>
        </w:rPr>
        <w:t xml:space="preserve">投标人名称（盖章）：                                          </w:t>
      </w:r>
    </w:p>
    <w:p>
      <w:pPr>
        <w:snapToGrid w:val="0"/>
        <w:spacing w:before="50" w:after="50"/>
        <w:ind w:right="-817" w:rightChars="-389"/>
        <w:rPr>
          <w:rFonts w:ascii="宋体"/>
          <w:sz w:val="24"/>
        </w:rPr>
      </w:pPr>
    </w:p>
    <w:p>
      <w:pPr>
        <w:snapToGrid w:val="0"/>
        <w:spacing w:before="50" w:after="50" w:line="360" w:lineRule="auto"/>
        <w:ind w:left="-2" w:leftChars="-1" w:right="-817" w:rightChars="-389" w:firstLine="4680" w:firstLineChars="1950"/>
        <w:rPr>
          <w:rFonts w:ascii="宋体"/>
          <w:sz w:val="24"/>
        </w:rPr>
      </w:pPr>
      <w:r>
        <w:rPr>
          <w:rFonts w:hint="eastAsia" w:ascii="宋体"/>
          <w:sz w:val="24"/>
        </w:rPr>
        <w:t>日期：    年   月   日</w:t>
      </w:r>
      <w:bookmarkEnd w:id="23"/>
    </w:p>
    <w:p>
      <w:pPr>
        <w:snapToGrid w:val="0"/>
        <w:spacing w:before="50" w:after="50" w:line="360" w:lineRule="auto"/>
        <w:ind w:left="-2" w:leftChars="-72" w:right="-817" w:rightChars="-389" w:hanging="149" w:hangingChars="62"/>
        <w:rPr>
          <w:rFonts w:ascii="宋体" w:hAnsi="宋体"/>
          <w:b/>
          <w:color w:val="0D0D0D"/>
          <w:sz w:val="24"/>
        </w:rPr>
      </w:pPr>
    </w:p>
    <w:p>
      <w:pPr>
        <w:snapToGrid w:val="0"/>
        <w:spacing w:before="50" w:after="50" w:line="360" w:lineRule="auto"/>
        <w:ind w:left="-2" w:leftChars="-72" w:right="-817" w:rightChars="-389" w:hanging="149" w:hangingChars="62"/>
        <w:rPr>
          <w:rFonts w:ascii="宋体" w:hAnsi="宋体"/>
          <w:b/>
          <w:color w:val="000000"/>
          <w:sz w:val="24"/>
        </w:rPr>
      </w:pPr>
      <w:r>
        <w:rPr>
          <w:rFonts w:hint="eastAsia" w:ascii="宋体" w:hAnsi="宋体"/>
          <w:b/>
          <w:color w:val="0D0D0D"/>
          <w:sz w:val="24"/>
        </w:rPr>
        <w:t>附件6、项目验收单及附件格式：</w:t>
      </w:r>
    </w:p>
    <w:p>
      <w:pPr>
        <w:jc w:val="center"/>
        <w:rPr>
          <w:rFonts w:hAnsi="宋体"/>
          <w:b/>
          <w:sz w:val="44"/>
          <w:szCs w:val="44"/>
        </w:rPr>
      </w:pPr>
      <w:r>
        <w:rPr>
          <w:rFonts w:hint="eastAsia" w:hAnsi="宋体"/>
          <w:b/>
          <w:sz w:val="44"/>
          <w:szCs w:val="44"/>
        </w:rPr>
        <w:t>东阳行政中心采购初验报告</w:t>
      </w:r>
    </w:p>
    <w:tbl>
      <w:tblPr>
        <w:tblStyle w:val="42"/>
        <w:tblW w:w="89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821"/>
        <w:gridCol w:w="1973"/>
        <w:gridCol w:w="907"/>
        <w:gridCol w:w="924"/>
        <w:gridCol w:w="63"/>
        <w:gridCol w:w="1017"/>
        <w:gridCol w:w="900"/>
        <w:gridCol w:w="36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jc w:val="center"/>
        </w:trPr>
        <w:tc>
          <w:tcPr>
            <w:tcW w:w="1650" w:type="dxa"/>
            <w:gridSpan w:val="2"/>
            <w:tcBorders>
              <w:top w:val="single" w:color="auto" w:sz="6" w:space="0"/>
              <w:left w:val="single" w:color="auto" w:sz="6" w:space="0"/>
              <w:right w:val="single" w:color="auto" w:sz="6" w:space="0"/>
            </w:tcBorders>
            <w:vAlign w:val="center"/>
          </w:tcPr>
          <w:p>
            <w:pPr>
              <w:rPr>
                <w:b/>
                <w:szCs w:val="21"/>
              </w:rPr>
            </w:pPr>
            <w:r>
              <w:rPr>
                <w:rFonts w:hint="eastAsia" w:hAnsi="宋体"/>
                <w:b/>
                <w:szCs w:val="21"/>
              </w:rPr>
              <w:t>采购</w:t>
            </w:r>
            <w:r>
              <w:rPr>
                <w:rFonts w:hAnsi="宋体"/>
                <w:b/>
                <w:szCs w:val="21"/>
              </w:rPr>
              <w:t>项目名称</w:t>
            </w:r>
          </w:p>
        </w:tc>
        <w:tc>
          <w:tcPr>
            <w:tcW w:w="2880" w:type="dxa"/>
            <w:gridSpan w:val="2"/>
            <w:tcBorders>
              <w:top w:val="single" w:color="auto" w:sz="6" w:space="0"/>
              <w:left w:val="single" w:color="auto" w:sz="6" w:space="0"/>
              <w:right w:val="single" w:color="auto" w:sz="6" w:space="0"/>
            </w:tcBorders>
            <w:vAlign w:val="center"/>
          </w:tcPr>
          <w:p>
            <w:pPr>
              <w:jc w:val="center"/>
              <w:rPr>
                <w:sz w:val="18"/>
                <w:szCs w:val="18"/>
              </w:rPr>
            </w:pPr>
          </w:p>
        </w:tc>
        <w:tc>
          <w:tcPr>
            <w:tcW w:w="2004" w:type="dxa"/>
            <w:gridSpan w:val="3"/>
            <w:tcBorders>
              <w:top w:val="single" w:color="auto" w:sz="6" w:space="0"/>
              <w:left w:val="single" w:color="auto" w:sz="6" w:space="0"/>
              <w:right w:val="single" w:color="auto" w:sz="4" w:space="0"/>
            </w:tcBorders>
            <w:vAlign w:val="center"/>
          </w:tcPr>
          <w:p>
            <w:pPr>
              <w:jc w:val="center"/>
              <w:rPr>
                <w:b/>
                <w:szCs w:val="21"/>
              </w:rPr>
            </w:pPr>
            <w:r>
              <w:rPr>
                <w:rFonts w:hint="eastAsia"/>
                <w:b/>
                <w:szCs w:val="21"/>
              </w:rPr>
              <w:t>采购项目编号</w:t>
            </w:r>
          </w:p>
        </w:tc>
        <w:tc>
          <w:tcPr>
            <w:tcW w:w="2440" w:type="dxa"/>
            <w:gridSpan w:val="3"/>
            <w:tcBorders>
              <w:top w:val="single" w:color="auto" w:sz="6" w:space="0"/>
              <w:left w:val="single" w:color="auto" w:sz="4" w:space="0"/>
              <w:right w:val="single" w:color="auto" w:sz="6"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1650" w:type="dxa"/>
            <w:gridSpan w:val="2"/>
            <w:tcBorders>
              <w:top w:val="single" w:color="auto" w:sz="6" w:space="0"/>
              <w:left w:val="single" w:color="auto" w:sz="6" w:space="0"/>
              <w:right w:val="single" w:color="auto" w:sz="6" w:space="0"/>
            </w:tcBorders>
            <w:vAlign w:val="center"/>
          </w:tcPr>
          <w:p>
            <w:pPr>
              <w:jc w:val="center"/>
              <w:rPr>
                <w:b/>
                <w:szCs w:val="21"/>
              </w:rPr>
            </w:pPr>
            <w:r>
              <w:rPr>
                <w:rFonts w:hint="eastAsia" w:hAnsi="宋体"/>
                <w:b/>
                <w:szCs w:val="21"/>
              </w:rPr>
              <w:t>开标时间</w:t>
            </w:r>
          </w:p>
        </w:tc>
        <w:tc>
          <w:tcPr>
            <w:tcW w:w="2880" w:type="dxa"/>
            <w:gridSpan w:val="2"/>
            <w:tcBorders>
              <w:top w:val="single" w:color="auto" w:sz="6" w:space="0"/>
              <w:left w:val="single" w:color="auto" w:sz="6" w:space="0"/>
              <w:right w:val="single" w:color="auto" w:sz="6" w:space="0"/>
            </w:tcBorders>
            <w:vAlign w:val="center"/>
          </w:tcPr>
          <w:p>
            <w:pPr>
              <w:jc w:val="center"/>
              <w:rPr>
                <w:szCs w:val="21"/>
              </w:rPr>
            </w:pPr>
          </w:p>
        </w:tc>
        <w:tc>
          <w:tcPr>
            <w:tcW w:w="2004" w:type="dxa"/>
            <w:gridSpan w:val="3"/>
            <w:tcBorders>
              <w:top w:val="dotted" w:color="auto" w:sz="4" w:space="0"/>
              <w:left w:val="single" w:color="auto" w:sz="6" w:space="0"/>
              <w:right w:val="single" w:color="auto" w:sz="6" w:space="0"/>
            </w:tcBorders>
            <w:vAlign w:val="center"/>
          </w:tcPr>
          <w:p>
            <w:pPr>
              <w:jc w:val="center"/>
              <w:rPr>
                <w:b/>
                <w:szCs w:val="21"/>
              </w:rPr>
            </w:pPr>
            <w:r>
              <w:rPr>
                <w:rFonts w:hint="eastAsia"/>
                <w:b/>
                <w:szCs w:val="21"/>
              </w:rPr>
              <w:t>验收时间</w:t>
            </w:r>
          </w:p>
        </w:tc>
        <w:tc>
          <w:tcPr>
            <w:tcW w:w="2440" w:type="dxa"/>
            <w:gridSpan w:val="3"/>
            <w:tcBorders>
              <w:top w:val="dotted" w:color="auto" w:sz="4" w:space="0"/>
              <w:left w:val="single" w:color="auto" w:sz="6" w:space="0"/>
              <w:right w:val="single" w:color="auto" w:sz="6" w:space="0"/>
            </w:tcBorders>
            <w:vAlign w:val="center"/>
          </w:tcPr>
          <w:p>
            <w:pPr>
              <w:ind w:firstLine="105" w:firstLineChars="5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1650" w:type="dxa"/>
            <w:gridSpan w:val="2"/>
            <w:tcBorders>
              <w:top w:val="single" w:color="auto" w:sz="6" w:space="0"/>
              <w:left w:val="single" w:color="auto" w:sz="6" w:space="0"/>
              <w:right w:val="single" w:color="auto" w:sz="6" w:space="0"/>
            </w:tcBorders>
            <w:vAlign w:val="center"/>
          </w:tcPr>
          <w:p>
            <w:pPr>
              <w:jc w:val="center"/>
              <w:rPr>
                <w:rFonts w:hAnsi="宋体"/>
                <w:b/>
                <w:szCs w:val="21"/>
              </w:rPr>
            </w:pPr>
            <w:r>
              <w:rPr>
                <w:rFonts w:hint="eastAsia" w:hAnsi="宋体"/>
                <w:b/>
                <w:szCs w:val="21"/>
              </w:rPr>
              <w:t>采购人名称</w:t>
            </w:r>
          </w:p>
        </w:tc>
        <w:tc>
          <w:tcPr>
            <w:tcW w:w="2880" w:type="dxa"/>
            <w:gridSpan w:val="2"/>
            <w:tcBorders>
              <w:top w:val="single" w:color="auto" w:sz="6" w:space="0"/>
              <w:left w:val="single" w:color="auto" w:sz="6" w:space="0"/>
              <w:right w:val="single" w:color="auto" w:sz="4" w:space="0"/>
            </w:tcBorders>
            <w:vAlign w:val="center"/>
          </w:tcPr>
          <w:p>
            <w:pPr>
              <w:jc w:val="center"/>
              <w:rPr>
                <w:szCs w:val="21"/>
              </w:rPr>
            </w:pPr>
          </w:p>
        </w:tc>
        <w:tc>
          <w:tcPr>
            <w:tcW w:w="987" w:type="dxa"/>
            <w:gridSpan w:val="2"/>
            <w:tcBorders>
              <w:top w:val="single" w:color="auto" w:sz="6" w:space="0"/>
              <w:left w:val="single" w:color="auto" w:sz="4" w:space="0"/>
              <w:right w:val="single" w:color="auto" w:sz="4" w:space="0"/>
            </w:tcBorders>
            <w:vAlign w:val="center"/>
          </w:tcPr>
          <w:p>
            <w:pPr>
              <w:ind w:firstLine="105" w:firstLineChars="50"/>
              <w:rPr>
                <w:b/>
                <w:szCs w:val="21"/>
              </w:rPr>
            </w:pPr>
            <w:r>
              <w:rPr>
                <w:rFonts w:hint="eastAsia"/>
                <w:b/>
                <w:szCs w:val="21"/>
              </w:rPr>
              <w:t>联系人</w:t>
            </w:r>
          </w:p>
        </w:tc>
        <w:tc>
          <w:tcPr>
            <w:tcW w:w="1017" w:type="dxa"/>
            <w:tcBorders>
              <w:top w:val="single" w:color="auto" w:sz="6" w:space="0"/>
              <w:left w:val="single" w:color="auto" w:sz="4" w:space="0"/>
              <w:right w:val="single" w:color="auto" w:sz="4" w:space="0"/>
            </w:tcBorders>
            <w:vAlign w:val="center"/>
          </w:tcPr>
          <w:p>
            <w:pPr>
              <w:ind w:firstLine="105" w:firstLineChars="50"/>
              <w:rPr>
                <w:szCs w:val="21"/>
              </w:rPr>
            </w:pPr>
          </w:p>
        </w:tc>
        <w:tc>
          <w:tcPr>
            <w:tcW w:w="900" w:type="dxa"/>
            <w:tcBorders>
              <w:top w:val="single" w:color="auto" w:sz="6" w:space="0"/>
              <w:left w:val="single" w:color="auto" w:sz="4" w:space="0"/>
              <w:right w:val="single" w:color="auto" w:sz="4" w:space="0"/>
            </w:tcBorders>
            <w:vAlign w:val="center"/>
          </w:tcPr>
          <w:p>
            <w:pPr>
              <w:ind w:firstLine="105" w:firstLineChars="50"/>
              <w:rPr>
                <w:b/>
                <w:szCs w:val="21"/>
              </w:rPr>
            </w:pPr>
            <w:r>
              <w:rPr>
                <w:rFonts w:hint="eastAsia"/>
                <w:b/>
                <w:szCs w:val="21"/>
              </w:rPr>
              <w:t>电话</w:t>
            </w:r>
          </w:p>
        </w:tc>
        <w:tc>
          <w:tcPr>
            <w:tcW w:w="1540" w:type="dxa"/>
            <w:gridSpan w:val="2"/>
            <w:tcBorders>
              <w:top w:val="single" w:color="auto" w:sz="6" w:space="0"/>
              <w:left w:val="single" w:color="auto" w:sz="4" w:space="0"/>
              <w:right w:val="single" w:color="auto" w:sz="6" w:space="0"/>
            </w:tcBorders>
            <w:vAlign w:val="center"/>
          </w:tcPr>
          <w:p>
            <w:pPr>
              <w:ind w:firstLine="105" w:firstLineChar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1650" w:type="dxa"/>
            <w:gridSpan w:val="2"/>
            <w:tcBorders>
              <w:top w:val="single" w:color="auto" w:sz="6" w:space="0"/>
              <w:left w:val="single" w:color="auto" w:sz="6" w:space="0"/>
              <w:right w:val="single" w:color="auto" w:sz="6" w:space="0"/>
            </w:tcBorders>
            <w:vAlign w:val="center"/>
          </w:tcPr>
          <w:p>
            <w:pPr>
              <w:jc w:val="center"/>
              <w:rPr>
                <w:rFonts w:hAnsi="宋体"/>
                <w:b/>
                <w:szCs w:val="21"/>
              </w:rPr>
            </w:pPr>
            <w:r>
              <w:rPr>
                <w:rFonts w:hint="eastAsia" w:hAnsi="宋体"/>
                <w:b/>
                <w:szCs w:val="21"/>
              </w:rPr>
              <w:t>供应商名称</w:t>
            </w:r>
          </w:p>
        </w:tc>
        <w:tc>
          <w:tcPr>
            <w:tcW w:w="2880" w:type="dxa"/>
            <w:gridSpan w:val="2"/>
            <w:tcBorders>
              <w:top w:val="single" w:color="auto" w:sz="6" w:space="0"/>
              <w:left w:val="single" w:color="auto" w:sz="6" w:space="0"/>
              <w:right w:val="single" w:color="auto" w:sz="4" w:space="0"/>
            </w:tcBorders>
            <w:vAlign w:val="center"/>
          </w:tcPr>
          <w:p>
            <w:pPr>
              <w:jc w:val="center"/>
              <w:rPr>
                <w:szCs w:val="21"/>
              </w:rPr>
            </w:pPr>
          </w:p>
        </w:tc>
        <w:tc>
          <w:tcPr>
            <w:tcW w:w="987" w:type="dxa"/>
            <w:gridSpan w:val="2"/>
            <w:tcBorders>
              <w:top w:val="single" w:color="auto" w:sz="6" w:space="0"/>
              <w:left w:val="single" w:color="auto" w:sz="4" w:space="0"/>
              <w:right w:val="single" w:color="auto" w:sz="4" w:space="0"/>
            </w:tcBorders>
            <w:vAlign w:val="center"/>
          </w:tcPr>
          <w:p>
            <w:pPr>
              <w:ind w:firstLine="105" w:firstLineChars="50"/>
              <w:rPr>
                <w:b/>
                <w:szCs w:val="21"/>
              </w:rPr>
            </w:pPr>
            <w:r>
              <w:rPr>
                <w:rFonts w:hint="eastAsia"/>
                <w:b/>
                <w:szCs w:val="21"/>
              </w:rPr>
              <w:t>联系人</w:t>
            </w:r>
          </w:p>
        </w:tc>
        <w:tc>
          <w:tcPr>
            <w:tcW w:w="1017" w:type="dxa"/>
            <w:tcBorders>
              <w:top w:val="single" w:color="auto" w:sz="6" w:space="0"/>
              <w:left w:val="single" w:color="auto" w:sz="4" w:space="0"/>
              <w:right w:val="single" w:color="auto" w:sz="4" w:space="0"/>
            </w:tcBorders>
            <w:vAlign w:val="center"/>
          </w:tcPr>
          <w:p>
            <w:pPr>
              <w:ind w:firstLine="105" w:firstLineChars="50"/>
              <w:rPr>
                <w:szCs w:val="21"/>
              </w:rPr>
            </w:pPr>
          </w:p>
        </w:tc>
        <w:tc>
          <w:tcPr>
            <w:tcW w:w="900" w:type="dxa"/>
            <w:tcBorders>
              <w:top w:val="single" w:color="auto" w:sz="6" w:space="0"/>
              <w:left w:val="single" w:color="auto" w:sz="4" w:space="0"/>
              <w:right w:val="single" w:color="auto" w:sz="4" w:space="0"/>
            </w:tcBorders>
            <w:vAlign w:val="center"/>
          </w:tcPr>
          <w:p>
            <w:pPr>
              <w:ind w:firstLine="105" w:firstLineChars="50"/>
              <w:rPr>
                <w:b/>
                <w:szCs w:val="21"/>
              </w:rPr>
            </w:pPr>
            <w:r>
              <w:rPr>
                <w:rFonts w:hint="eastAsia"/>
                <w:b/>
                <w:szCs w:val="21"/>
              </w:rPr>
              <w:t>电话</w:t>
            </w:r>
          </w:p>
        </w:tc>
        <w:tc>
          <w:tcPr>
            <w:tcW w:w="1540" w:type="dxa"/>
            <w:gridSpan w:val="2"/>
            <w:tcBorders>
              <w:top w:val="single" w:color="auto" w:sz="6" w:space="0"/>
              <w:left w:val="single" w:color="auto" w:sz="4" w:space="0"/>
              <w:right w:val="single" w:color="auto" w:sz="6" w:space="0"/>
            </w:tcBorders>
            <w:vAlign w:val="center"/>
          </w:tcPr>
          <w:p>
            <w:pPr>
              <w:ind w:firstLine="105" w:firstLineChar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1650" w:type="dxa"/>
            <w:gridSpan w:val="2"/>
            <w:tcBorders>
              <w:left w:val="single" w:color="auto" w:sz="6" w:space="0"/>
              <w:right w:val="single" w:color="auto" w:sz="6" w:space="0"/>
            </w:tcBorders>
            <w:vAlign w:val="center"/>
          </w:tcPr>
          <w:p>
            <w:pPr>
              <w:jc w:val="center"/>
              <w:rPr>
                <w:rFonts w:hAnsi="宋体"/>
                <w:b/>
                <w:szCs w:val="21"/>
              </w:rPr>
            </w:pPr>
            <w:r>
              <w:rPr>
                <w:rFonts w:hint="eastAsia" w:hAnsi="宋体"/>
                <w:b/>
                <w:szCs w:val="21"/>
              </w:rPr>
              <w:t>采购内容</w:t>
            </w:r>
          </w:p>
        </w:tc>
        <w:tc>
          <w:tcPr>
            <w:tcW w:w="2880" w:type="dxa"/>
            <w:gridSpan w:val="2"/>
            <w:tcBorders>
              <w:top w:val="single" w:color="auto" w:sz="6" w:space="0"/>
              <w:left w:val="single" w:color="auto" w:sz="6" w:space="0"/>
              <w:right w:val="single" w:color="auto" w:sz="4" w:space="0"/>
            </w:tcBorders>
            <w:vAlign w:val="center"/>
          </w:tcPr>
          <w:p>
            <w:pPr>
              <w:jc w:val="center"/>
              <w:rPr>
                <w:szCs w:val="21"/>
              </w:rPr>
            </w:pPr>
          </w:p>
        </w:tc>
        <w:tc>
          <w:tcPr>
            <w:tcW w:w="924" w:type="dxa"/>
            <w:tcBorders>
              <w:top w:val="single" w:color="auto" w:sz="6" w:space="0"/>
              <w:left w:val="single" w:color="auto" w:sz="4" w:space="0"/>
              <w:right w:val="single" w:color="auto" w:sz="6" w:space="0"/>
            </w:tcBorders>
            <w:vAlign w:val="center"/>
          </w:tcPr>
          <w:p>
            <w:pPr>
              <w:rPr>
                <w:b/>
                <w:szCs w:val="21"/>
              </w:rPr>
            </w:pPr>
            <w:r>
              <w:rPr>
                <w:rFonts w:hint="eastAsia"/>
                <w:b/>
                <w:szCs w:val="21"/>
              </w:rPr>
              <w:t>金额</w:t>
            </w:r>
          </w:p>
        </w:tc>
        <w:tc>
          <w:tcPr>
            <w:tcW w:w="1080" w:type="dxa"/>
            <w:gridSpan w:val="2"/>
            <w:tcBorders>
              <w:top w:val="single" w:color="auto" w:sz="6" w:space="0"/>
              <w:left w:val="single" w:color="auto" w:sz="4" w:space="0"/>
              <w:right w:val="single" w:color="auto" w:sz="6" w:space="0"/>
            </w:tcBorders>
            <w:vAlign w:val="center"/>
          </w:tcPr>
          <w:p>
            <w:pPr>
              <w:ind w:firstLine="105" w:firstLineChars="50"/>
              <w:rPr>
                <w:szCs w:val="21"/>
              </w:rPr>
            </w:pPr>
          </w:p>
        </w:tc>
        <w:tc>
          <w:tcPr>
            <w:tcW w:w="1260" w:type="dxa"/>
            <w:gridSpan w:val="2"/>
            <w:tcBorders>
              <w:top w:val="single" w:color="auto" w:sz="6" w:space="0"/>
              <w:left w:val="single" w:color="auto" w:sz="4" w:space="0"/>
              <w:right w:val="single" w:color="auto" w:sz="6" w:space="0"/>
            </w:tcBorders>
            <w:vAlign w:val="center"/>
          </w:tcPr>
          <w:p>
            <w:pPr>
              <w:ind w:firstLine="105" w:firstLineChars="50"/>
              <w:rPr>
                <w:b/>
                <w:szCs w:val="21"/>
              </w:rPr>
            </w:pPr>
            <w:r>
              <w:rPr>
                <w:rFonts w:hint="eastAsia"/>
                <w:b/>
                <w:szCs w:val="21"/>
              </w:rPr>
              <w:t>验收方式</w:t>
            </w:r>
          </w:p>
        </w:tc>
        <w:tc>
          <w:tcPr>
            <w:tcW w:w="1180" w:type="dxa"/>
            <w:tcBorders>
              <w:top w:val="single" w:color="auto" w:sz="6" w:space="0"/>
              <w:left w:val="single" w:color="auto" w:sz="4" w:space="0"/>
              <w:right w:val="single" w:color="auto" w:sz="6" w:space="0"/>
            </w:tcBorders>
            <w:vAlign w:val="center"/>
          </w:tcPr>
          <w:p>
            <w:pPr>
              <w:ind w:firstLine="105" w:firstLineChars="50"/>
              <w:rPr>
                <w:szCs w:val="21"/>
              </w:rPr>
            </w:pPr>
            <w:r>
              <w:rPr>
                <w:rFonts w:hint="eastAsia"/>
                <w:szCs w:val="21"/>
              </w:rPr>
              <w:t>全验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829" w:type="dxa"/>
            <w:vMerge w:val="restart"/>
            <w:tcBorders>
              <w:top w:val="single" w:color="auto" w:sz="6" w:space="0"/>
              <w:left w:val="single" w:color="auto" w:sz="6" w:space="0"/>
              <w:right w:val="single" w:color="auto" w:sz="4" w:space="0"/>
            </w:tcBorders>
            <w:vAlign w:val="center"/>
          </w:tcPr>
          <w:p>
            <w:pPr>
              <w:jc w:val="center"/>
              <w:rPr>
                <w:rFonts w:hAnsi="宋体"/>
                <w:b/>
                <w:szCs w:val="21"/>
              </w:rPr>
            </w:pPr>
            <w:r>
              <w:rPr>
                <w:rFonts w:hAnsi="宋体"/>
                <w:b/>
                <w:szCs w:val="21"/>
              </w:rPr>
              <w:t>对照</w:t>
            </w:r>
            <w:r>
              <w:rPr>
                <w:rFonts w:hint="eastAsia" w:hAnsi="宋体"/>
                <w:b/>
                <w:szCs w:val="21"/>
              </w:rPr>
              <w:t>投标文件</w:t>
            </w:r>
            <w:r>
              <w:rPr>
                <w:rFonts w:hAnsi="宋体"/>
                <w:b/>
                <w:szCs w:val="21"/>
              </w:rPr>
              <w:t>合同</w:t>
            </w:r>
            <w:r>
              <w:rPr>
                <w:rFonts w:hint="eastAsia" w:hAnsi="宋体"/>
                <w:b/>
                <w:szCs w:val="21"/>
              </w:rPr>
              <w:t>等</w:t>
            </w:r>
          </w:p>
          <w:p>
            <w:pPr>
              <w:jc w:val="center"/>
              <w:rPr>
                <w:rFonts w:hAnsi="宋体"/>
                <w:b/>
                <w:szCs w:val="21"/>
              </w:rPr>
            </w:pPr>
            <w:r>
              <w:rPr>
                <w:rFonts w:hint="eastAsia" w:hAnsi="宋体"/>
                <w:b/>
                <w:szCs w:val="21"/>
              </w:rPr>
              <w:t>验收</w:t>
            </w:r>
          </w:p>
          <w:p>
            <w:pPr>
              <w:jc w:val="center"/>
              <w:rPr>
                <w:b/>
                <w:szCs w:val="21"/>
              </w:rPr>
            </w:pPr>
            <w:r>
              <w:rPr>
                <w:rFonts w:hint="eastAsia" w:hAnsi="宋体"/>
                <w:b/>
                <w:szCs w:val="21"/>
              </w:rPr>
              <w:t>情况</w:t>
            </w:r>
          </w:p>
        </w:tc>
        <w:tc>
          <w:tcPr>
            <w:tcW w:w="2794" w:type="dxa"/>
            <w:gridSpan w:val="2"/>
            <w:tcBorders>
              <w:top w:val="single" w:color="auto" w:sz="6" w:space="0"/>
              <w:left w:val="single" w:color="auto" w:sz="4" w:space="0"/>
              <w:bottom w:val="dotted" w:color="auto" w:sz="4" w:space="0"/>
              <w:right w:val="dotted" w:color="auto" w:sz="4" w:space="0"/>
            </w:tcBorders>
            <w:vAlign w:val="center"/>
          </w:tcPr>
          <w:p>
            <w:pPr>
              <w:jc w:val="center"/>
              <w:rPr>
                <w:szCs w:val="21"/>
              </w:rPr>
            </w:pPr>
            <w:r>
              <w:rPr>
                <w:rFonts w:hAnsi="宋体"/>
                <w:szCs w:val="21"/>
              </w:rPr>
              <w:t>交货数量</w:t>
            </w:r>
          </w:p>
        </w:tc>
        <w:tc>
          <w:tcPr>
            <w:tcW w:w="5351" w:type="dxa"/>
            <w:gridSpan w:val="7"/>
            <w:tcBorders>
              <w:top w:val="single" w:color="auto" w:sz="6" w:space="0"/>
              <w:left w:val="dotted" w:color="auto" w:sz="4" w:space="0"/>
              <w:bottom w:val="dotted" w:color="auto" w:sz="4" w:space="0"/>
              <w:right w:val="single" w:color="auto" w:sz="6"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829" w:type="dxa"/>
            <w:vMerge w:val="continue"/>
            <w:tcBorders>
              <w:left w:val="single" w:color="auto" w:sz="6" w:space="0"/>
              <w:right w:val="single" w:color="auto" w:sz="4" w:space="0"/>
            </w:tcBorders>
            <w:vAlign w:val="center"/>
          </w:tcPr>
          <w:p>
            <w:pPr>
              <w:jc w:val="center"/>
              <w:rPr>
                <w:szCs w:val="21"/>
              </w:rPr>
            </w:pPr>
          </w:p>
        </w:tc>
        <w:tc>
          <w:tcPr>
            <w:tcW w:w="2794" w:type="dxa"/>
            <w:gridSpan w:val="2"/>
            <w:tcBorders>
              <w:top w:val="dotted" w:color="auto" w:sz="4" w:space="0"/>
              <w:left w:val="single" w:color="auto" w:sz="4" w:space="0"/>
              <w:bottom w:val="dotted" w:color="auto" w:sz="4" w:space="0"/>
              <w:right w:val="dotted" w:color="auto" w:sz="4" w:space="0"/>
            </w:tcBorders>
            <w:vAlign w:val="center"/>
          </w:tcPr>
          <w:p>
            <w:pPr>
              <w:jc w:val="center"/>
              <w:rPr>
                <w:rFonts w:hAnsi="宋体"/>
                <w:szCs w:val="21"/>
              </w:rPr>
            </w:pPr>
            <w:r>
              <w:rPr>
                <w:rFonts w:hint="eastAsia" w:hAnsi="宋体"/>
                <w:szCs w:val="21"/>
              </w:rPr>
              <w:t>产品设备的</w:t>
            </w:r>
            <w:r>
              <w:rPr>
                <w:rFonts w:hAnsi="宋体"/>
                <w:szCs w:val="21"/>
              </w:rPr>
              <w:t>技术参数、</w:t>
            </w:r>
          </w:p>
          <w:p>
            <w:pPr>
              <w:jc w:val="center"/>
              <w:rPr>
                <w:szCs w:val="21"/>
              </w:rPr>
            </w:pPr>
            <w:r>
              <w:rPr>
                <w:rFonts w:hAnsi="宋体"/>
                <w:szCs w:val="21"/>
              </w:rPr>
              <w:t>型号规格、和产地</w:t>
            </w:r>
          </w:p>
        </w:tc>
        <w:tc>
          <w:tcPr>
            <w:tcW w:w="5351" w:type="dxa"/>
            <w:gridSpan w:val="7"/>
            <w:tcBorders>
              <w:top w:val="dotted" w:color="auto" w:sz="4" w:space="0"/>
              <w:left w:val="dotted" w:color="auto" w:sz="4" w:space="0"/>
              <w:bottom w:val="dotted" w:color="auto" w:sz="4" w:space="0"/>
              <w:right w:val="single" w:color="auto" w:sz="6"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829" w:type="dxa"/>
            <w:vMerge w:val="continue"/>
            <w:tcBorders>
              <w:left w:val="single" w:color="auto" w:sz="6" w:space="0"/>
              <w:right w:val="single" w:color="auto" w:sz="4" w:space="0"/>
            </w:tcBorders>
            <w:vAlign w:val="center"/>
          </w:tcPr>
          <w:p>
            <w:pPr>
              <w:jc w:val="center"/>
              <w:rPr>
                <w:szCs w:val="21"/>
              </w:rPr>
            </w:pPr>
          </w:p>
        </w:tc>
        <w:tc>
          <w:tcPr>
            <w:tcW w:w="2794" w:type="dxa"/>
            <w:gridSpan w:val="2"/>
            <w:tcBorders>
              <w:top w:val="dotted" w:color="auto" w:sz="4" w:space="0"/>
              <w:left w:val="single" w:color="auto" w:sz="4" w:space="0"/>
              <w:bottom w:val="dotted" w:color="auto" w:sz="4" w:space="0"/>
              <w:right w:val="dotted" w:color="auto" w:sz="4" w:space="0"/>
            </w:tcBorders>
            <w:vAlign w:val="center"/>
          </w:tcPr>
          <w:p>
            <w:pPr>
              <w:jc w:val="center"/>
              <w:rPr>
                <w:szCs w:val="21"/>
              </w:rPr>
            </w:pPr>
            <w:r>
              <w:rPr>
                <w:rFonts w:hAnsi="宋体"/>
                <w:szCs w:val="21"/>
              </w:rPr>
              <w:t>实现的功能、指标、效果</w:t>
            </w:r>
          </w:p>
          <w:p>
            <w:pPr>
              <w:jc w:val="center"/>
              <w:rPr>
                <w:szCs w:val="21"/>
              </w:rPr>
            </w:pPr>
            <w:r>
              <w:rPr>
                <w:rFonts w:hAnsi="宋体"/>
                <w:szCs w:val="21"/>
              </w:rPr>
              <w:t>或约定的验收标准</w:t>
            </w:r>
          </w:p>
        </w:tc>
        <w:tc>
          <w:tcPr>
            <w:tcW w:w="5351" w:type="dxa"/>
            <w:gridSpan w:val="7"/>
            <w:tcBorders>
              <w:top w:val="dotted" w:color="auto" w:sz="4" w:space="0"/>
              <w:left w:val="dotted" w:color="auto" w:sz="4" w:space="0"/>
              <w:bottom w:val="dotted"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829" w:type="dxa"/>
            <w:vMerge w:val="continue"/>
            <w:tcBorders>
              <w:left w:val="single" w:color="auto" w:sz="6" w:space="0"/>
              <w:right w:val="single" w:color="auto" w:sz="4" w:space="0"/>
            </w:tcBorders>
            <w:vAlign w:val="center"/>
          </w:tcPr>
          <w:p>
            <w:pPr>
              <w:jc w:val="center"/>
              <w:rPr>
                <w:szCs w:val="21"/>
              </w:rPr>
            </w:pPr>
          </w:p>
        </w:tc>
        <w:tc>
          <w:tcPr>
            <w:tcW w:w="2794" w:type="dxa"/>
            <w:gridSpan w:val="2"/>
            <w:tcBorders>
              <w:top w:val="dotted" w:color="auto" w:sz="4" w:space="0"/>
              <w:left w:val="single" w:color="auto" w:sz="4" w:space="0"/>
              <w:bottom w:val="dotted" w:color="auto" w:sz="4" w:space="0"/>
              <w:right w:val="dotted" w:color="auto" w:sz="4" w:space="0"/>
            </w:tcBorders>
            <w:vAlign w:val="center"/>
          </w:tcPr>
          <w:p>
            <w:pPr>
              <w:jc w:val="center"/>
              <w:rPr>
                <w:szCs w:val="21"/>
              </w:rPr>
            </w:pPr>
            <w:r>
              <w:rPr>
                <w:rFonts w:hAnsi="宋体"/>
                <w:szCs w:val="21"/>
              </w:rPr>
              <w:t>技术培训与使用须知指引</w:t>
            </w:r>
          </w:p>
        </w:tc>
        <w:tc>
          <w:tcPr>
            <w:tcW w:w="5351" w:type="dxa"/>
            <w:gridSpan w:val="7"/>
            <w:tcBorders>
              <w:top w:val="dotted" w:color="auto" w:sz="4" w:space="0"/>
              <w:left w:val="dotted" w:color="auto" w:sz="4" w:space="0"/>
              <w:bottom w:val="dotted"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829" w:type="dxa"/>
            <w:vMerge w:val="continue"/>
            <w:tcBorders>
              <w:left w:val="single" w:color="auto" w:sz="6" w:space="0"/>
              <w:right w:val="single" w:color="auto" w:sz="4" w:space="0"/>
            </w:tcBorders>
            <w:vAlign w:val="center"/>
          </w:tcPr>
          <w:p>
            <w:pPr>
              <w:jc w:val="center"/>
              <w:rPr>
                <w:szCs w:val="21"/>
              </w:rPr>
            </w:pPr>
          </w:p>
        </w:tc>
        <w:tc>
          <w:tcPr>
            <w:tcW w:w="2794" w:type="dxa"/>
            <w:gridSpan w:val="2"/>
            <w:tcBorders>
              <w:top w:val="dotted" w:color="auto" w:sz="4" w:space="0"/>
              <w:left w:val="single" w:color="auto" w:sz="4" w:space="0"/>
              <w:bottom w:val="single" w:color="auto" w:sz="6" w:space="0"/>
              <w:right w:val="dotted" w:color="auto" w:sz="4" w:space="0"/>
            </w:tcBorders>
            <w:vAlign w:val="center"/>
          </w:tcPr>
          <w:p>
            <w:pPr>
              <w:jc w:val="center"/>
              <w:rPr>
                <w:rFonts w:hAnsi="宋体"/>
                <w:szCs w:val="21"/>
              </w:rPr>
            </w:pPr>
            <w:r>
              <w:rPr>
                <w:rFonts w:hAnsi="宋体"/>
                <w:szCs w:val="21"/>
              </w:rPr>
              <w:t>技术资料、售后服务资料等</w:t>
            </w:r>
            <w:r>
              <w:rPr>
                <w:rFonts w:hint="eastAsia" w:hAnsi="宋体"/>
                <w:szCs w:val="21"/>
              </w:rPr>
              <w:t>档案清点</w:t>
            </w:r>
            <w:r>
              <w:rPr>
                <w:rFonts w:hAnsi="宋体"/>
                <w:szCs w:val="21"/>
              </w:rPr>
              <w:t>移交</w:t>
            </w:r>
          </w:p>
        </w:tc>
        <w:tc>
          <w:tcPr>
            <w:tcW w:w="5351" w:type="dxa"/>
            <w:gridSpan w:val="7"/>
            <w:tcBorders>
              <w:top w:val="dotted" w:color="auto" w:sz="4" w:space="0"/>
              <w:left w:val="dotted" w:color="auto" w:sz="4" w:space="0"/>
              <w:bottom w:val="single" w:color="auto" w:sz="6"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2" w:hRule="atLeast"/>
          <w:jc w:val="center"/>
        </w:trPr>
        <w:tc>
          <w:tcPr>
            <w:tcW w:w="8974" w:type="dxa"/>
            <w:gridSpan w:val="10"/>
            <w:tcBorders>
              <w:left w:val="single" w:color="auto" w:sz="6" w:space="0"/>
              <w:bottom w:val="single" w:color="auto" w:sz="6" w:space="0"/>
              <w:right w:val="single" w:color="auto" w:sz="4" w:space="0"/>
            </w:tcBorders>
          </w:tcPr>
          <w:p>
            <w:pPr>
              <w:spacing w:line="480" w:lineRule="auto"/>
              <w:rPr>
                <w:szCs w:val="21"/>
              </w:rPr>
            </w:pPr>
            <w:r>
              <w:rPr>
                <w:rFonts w:hAnsi="宋体"/>
                <w:b/>
                <w:szCs w:val="21"/>
              </w:rPr>
              <w:t>对项目</w:t>
            </w:r>
            <w:r>
              <w:rPr>
                <w:rFonts w:hint="eastAsia" w:hAnsi="宋体"/>
                <w:b/>
                <w:szCs w:val="21"/>
              </w:rPr>
              <w:t>整体</w:t>
            </w:r>
            <w:r>
              <w:rPr>
                <w:rFonts w:hAnsi="宋体"/>
                <w:b/>
                <w:szCs w:val="21"/>
              </w:rPr>
              <w:t>实施质量、</w:t>
            </w:r>
            <w:r>
              <w:rPr>
                <w:rFonts w:hint="eastAsia" w:hAnsi="宋体"/>
                <w:b/>
                <w:szCs w:val="21"/>
              </w:rPr>
              <w:t>售后</w:t>
            </w:r>
            <w:r>
              <w:rPr>
                <w:rFonts w:hAnsi="宋体"/>
                <w:b/>
                <w:szCs w:val="21"/>
              </w:rPr>
              <w:t>服务等综合验收</w:t>
            </w:r>
            <w:r>
              <w:rPr>
                <w:rFonts w:hint="eastAsia" w:hAnsi="宋体"/>
                <w:b/>
                <w:szCs w:val="21"/>
              </w:rPr>
              <w:t>结果</w:t>
            </w:r>
            <w:r>
              <w:rPr>
                <w:rFonts w:hAnsi="宋体"/>
                <w:b/>
                <w:szCs w:val="21"/>
              </w:rPr>
              <w:t>：</w:t>
            </w:r>
          </w:p>
          <w:p>
            <w:pPr>
              <w:rPr>
                <w:szCs w:val="21"/>
              </w:rPr>
            </w:pPr>
          </w:p>
          <w:p>
            <w:pPr>
              <w:rPr>
                <w:szCs w:val="21"/>
              </w:rPr>
            </w:pPr>
          </w:p>
          <w:p>
            <w:pPr>
              <w:rPr>
                <w:szCs w:val="21"/>
              </w:rPr>
            </w:pPr>
          </w:p>
          <w:p>
            <w:pPr>
              <w:rPr>
                <w:szCs w:val="21"/>
              </w:rPr>
            </w:pPr>
          </w:p>
          <w:p>
            <w:pPr>
              <w:spacing w:line="480" w:lineRule="auto"/>
              <w:rPr>
                <w:b/>
                <w:szCs w:val="21"/>
                <w:u w:val="single"/>
              </w:rPr>
            </w:pPr>
            <w:r>
              <w:rPr>
                <w:rFonts w:hint="eastAsia"/>
                <w:b/>
                <w:szCs w:val="21"/>
              </w:rPr>
              <w:t>整改事项：</w:t>
            </w:r>
          </w:p>
          <w:p>
            <w:pPr>
              <w:spacing w:line="48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66" w:hRule="atLeast"/>
          <w:jc w:val="center"/>
        </w:trPr>
        <w:tc>
          <w:tcPr>
            <w:tcW w:w="8974" w:type="dxa"/>
            <w:gridSpan w:val="10"/>
            <w:tcBorders>
              <w:top w:val="single" w:color="auto" w:sz="6" w:space="0"/>
              <w:left w:val="single" w:color="auto" w:sz="6" w:space="0"/>
              <w:right w:val="single" w:color="auto" w:sz="6" w:space="0"/>
            </w:tcBorders>
          </w:tcPr>
          <w:p>
            <w:pPr>
              <w:spacing w:line="360" w:lineRule="auto"/>
              <w:rPr>
                <w:b/>
                <w:szCs w:val="21"/>
              </w:rPr>
            </w:pPr>
            <w:r>
              <w:rPr>
                <w:rFonts w:hint="eastAsia" w:hAnsi="宋体"/>
                <w:b/>
                <w:szCs w:val="21"/>
              </w:rPr>
              <w:t>验收人员签名</w:t>
            </w:r>
            <w:r>
              <w:rPr>
                <w:rFonts w:hAnsi="宋体"/>
                <w:b/>
                <w:szCs w:val="21"/>
              </w:rPr>
              <w:t>：</w:t>
            </w:r>
          </w:p>
          <w:p>
            <w:pPr>
              <w:spacing w:line="360" w:lineRule="auto"/>
              <w:rPr>
                <w:b/>
                <w:szCs w:val="21"/>
              </w:rPr>
            </w:pPr>
            <w:r>
              <w:rPr>
                <w:rFonts w:hint="eastAsia"/>
                <w:b/>
                <w:szCs w:val="21"/>
              </w:rPr>
              <w:t>单位（盖章）：</w:t>
            </w:r>
          </w:p>
          <w:p>
            <w:pPr>
              <w:spacing w:line="360" w:lineRule="auto"/>
              <w:rPr>
                <w:b/>
                <w:szCs w:val="21"/>
              </w:rPr>
            </w:pPr>
            <w:r>
              <w:rPr>
                <w:rFonts w:hint="eastAsia"/>
                <w:b/>
                <w:szCs w:val="21"/>
              </w:rPr>
              <w:t>法人或委托人签名：</w:t>
            </w:r>
          </w:p>
          <w:p>
            <w:pPr>
              <w:spacing w:line="360" w:lineRule="auto"/>
              <w:ind w:firstLine="4889" w:firstLineChars="2319"/>
              <w:rPr>
                <w:b/>
                <w:szCs w:val="21"/>
              </w:rPr>
            </w:pPr>
            <w:r>
              <w:rPr>
                <w:rFonts w:hint="eastAsia"/>
                <w:b/>
                <w:szCs w:val="21"/>
              </w:rPr>
              <w:t>验收日期：</w:t>
            </w:r>
          </w:p>
        </w:tc>
      </w:tr>
    </w:tbl>
    <w:p>
      <w:pPr>
        <w:rPr>
          <w:rFonts w:hAnsi="宋体"/>
        </w:rPr>
      </w:pPr>
      <w:r>
        <w:rPr>
          <w:rFonts w:hint="eastAsia" w:hAnsi="宋体"/>
        </w:rPr>
        <w:t>1、验收执行标准：采购文件、投标文件、合同、双方确认的一切补充文件。</w:t>
      </w:r>
    </w:p>
    <w:p>
      <w:pPr>
        <w:snapToGrid w:val="0"/>
        <w:spacing w:before="50" w:after="50"/>
        <w:rPr>
          <w:rFonts w:hAnsi="宋体"/>
        </w:rPr>
      </w:pPr>
      <w:r>
        <w:rPr>
          <w:rFonts w:hint="eastAsia" w:hAnsi="宋体"/>
        </w:rPr>
        <w:t>2、150万以上项目初验合格后，由招标代理机构组织相关部门对项目进行抽查。</w:t>
      </w:r>
    </w:p>
    <w:p>
      <w:pPr>
        <w:snapToGrid w:val="0"/>
        <w:spacing w:before="50" w:after="50"/>
        <w:rPr>
          <w:rFonts w:hAnsi="宋体"/>
        </w:rPr>
      </w:pPr>
      <w:r>
        <w:rPr>
          <w:rFonts w:hint="eastAsia" w:hAnsi="宋体"/>
        </w:rPr>
        <w:t>3、此表后应附验收货物清单。</w:t>
      </w:r>
    </w:p>
    <w:p>
      <w:pPr>
        <w:snapToGrid w:val="0"/>
        <w:spacing w:before="50" w:after="50"/>
        <w:rPr>
          <w:rFonts w:hAnsi="宋体"/>
        </w:rPr>
      </w:pPr>
      <w:r>
        <w:rPr>
          <w:rFonts w:hint="eastAsia" w:hAnsi="宋体"/>
        </w:rPr>
        <w:t>4、以上空白处如不够填写，可另附纸张。</w:t>
      </w:r>
    </w:p>
    <w:p>
      <w:pPr>
        <w:widowControl/>
        <w:jc w:val="left"/>
        <w:rPr>
          <w:rFonts w:hAnsi="宋体"/>
          <w:kern w:val="0"/>
        </w:rPr>
        <w:sectPr>
          <w:headerReference r:id="rId15" w:type="default"/>
          <w:footerReference r:id="rId16" w:type="default"/>
          <w:pgSz w:w="11906" w:h="16838"/>
          <w:pgMar w:top="1327" w:right="1519" w:bottom="1327" w:left="1633" w:header="851" w:footer="992" w:gutter="0"/>
          <w:cols w:space="0" w:num="1"/>
          <w:docGrid w:type="lines" w:linePitch="312" w:charSpace="0"/>
        </w:sectPr>
      </w:pPr>
    </w:p>
    <w:tbl>
      <w:tblPr>
        <w:tblStyle w:val="42"/>
        <w:tblpPr w:leftFromText="180" w:rightFromText="180" w:horzAnchor="margin" w:tblpY="936"/>
        <w:tblW w:w="13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9"/>
        <w:gridCol w:w="5746"/>
        <w:gridCol w:w="3780"/>
        <w:gridCol w:w="720"/>
        <w:gridCol w:w="720"/>
        <w:gridCol w:w="71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01" w:hRule="exact"/>
        </w:trPr>
        <w:tc>
          <w:tcPr>
            <w:tcW w:w="919"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r>
              <w:rPr>
                <w:rFonts w:hint="eastAsia" w:ascii="宋体" w:hAnsi="宋体"/>
                <w:sz w:val="24"/>
              </w:rPr>
              <w:t>序号</w:t>
            </w:r>
          </w:p>
        </w:tc>
        <w:tc>
          <w:tcPr>
            <w:tcW w:w="5746" w:type="dxa"/>
            <w:tcBorders>
              <w:top w:val="single" w:color="auto" w:sz="4" w:space="0"/>
              <w:left w:val="single" w:color="auto" w:sz="4" w:space="0"/>
              <w:bottom w:val="single" w:color="auto" w:sz="4" w:space="0"/>
              <w:right w:val="single" w:color="auto" w:sz="4" w:space="0"/>
            </w:tcBorders>
          </w:tcPr>
          <w:p>
            <w:pPr>
              <w:snapToGrid w:val="0"/>
              <w:spacing w:beforeLines="50" w:afterLines="50" w:line="400" w:lineRule="exact"/>
              <w:jc w:val="center"/>
              <w:rPr>
                <w:rFonts w:ascii="宋体" w:hAnsi="宋体"/>
                <w:sz w:val="24"/>
              </w:rPr>
            </w:pPr>
            <w:r>
              <w:rPr>
                <w:rFonts w:hint="eastAsia" w:ascii="宋体" w:hAnsi="宋体"/>
                <w:sz w:val="24"/>
              </w:rPr>
              <w:t>货物名称</w:t>
            </w:r>
          </w:p>
        </w:tc>
        <w:tc>
          <w:tcPr>
            <w:tcW w:w="378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r>
              <w:rPr>
                <w:rFonts w:hint="eastAsia" w:ascii="宋体" w:hAnsi="宋体"/>
                <w:sz w:val="24"/>
              </w:rPr>
              <w:t>品牌型号</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r>
              <w:rPr>
                <w:rFonts w:hint="eastAsia" w:ascii="宋体" w:hAnsi="宋体"/>
                <w:sz w:val="24"/>
              </w:rPr>
              <w:t>符合  与否</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r>
              <w:rPr>
                <w:rFonts w:hint="eastAsia" w:ascii="宋体" w:hAnsi="宋体"/>
                <w:sz w:val="24"/>
              </w:rPr>
              <w:t>数量</w:t>
            </w:r>
          </w:p>
        </w:tc>
        <w:tc>
          <w:tcPr>
            <w:tcW w:w="718"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r>
              <w:rPr>
                <w:rFonts w:hint="eastAsia" w:ascii="宋体" w:hAnsi="宋体"/>
                <w:sz w:val="24"/>
              </w:rPr>
              <w:t>符合   与否</w:t>
            </w:r>
          </w:p>
        </w:tc>
        <w:tc>
          <w:tcPr>
            <w:tcW w:w="1262"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r>
              <w:rPr>
                <w:rFonts w:hint="eastAsia" w:ascii="宋体" w:hAnsi="宋体"/>
                <w:sz w:val="24"/>
              </w:rPr>
              <w:t>验收人员 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exact"/>
        </w:trPr>
        <w:tc>
          <w:tcPr>
            <w:tcW w:w="919"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r>
              <w:rPr>
                <w:rFonts w:hint="eastAsia" w:ascii="宋体" w:hAnsi="宋体"/>
                <w:sz w:val="24"/>
              </w:rPr>
              <w:t>1</w:t>
            </w:r>
          </w:p>
        </w:tc>
        <w:tc>
          <w:tcPr>
            <w:tcW w:w="5746" w:type="dxa"/>
            <w:tcBorders>
              <w:top w:val="single" w:color="auto" w:sz="4" w:space="0"/>
              <w:left w:val="single" w:color="auto" w:sz="4" w:space="0"/>
              <w:bottom w:val="single" w:color="auto" w:sz="4" w:space="0"/>
              <w:right w:val="single" w:color="auto" w:sz="4" w:space="0"/>
            </w:tcBorders>
          </w:tcPr>
          <w:p>
            <w:pPr>
              <w:snapToGrid w:val="0"/>
              <w:spacing w:beforeLines="50" w:afterLines="50" w:line="400" w:lineRule="exact"/>
              <w:jc w:val="center"/>
              <w:rPr>
                <w:rFonts w:ascii="宋体" w:hAnsi="宋体"/>
                <w:sz w:val="24"/>
              </w:rPr>
            </w:pPr>
          </w:p>
        </w:tc>
        <w:tc>
          <w:tcPr>
            <w:tcW w:w="378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c>
          <w:tcPr>
            <w:tcW w:w="718"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exact"/>
        </w:trPr>
        <w:tc>
          <w:tcPr>
            <w:tcW w:w="919"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r>
              <w:rPr>
                <w:rFonts w:hint="eastAsia" w:ascii="宋体" w:hAnsi="宋体"/>
                <w:sz w:val="24"/>
              </w:rPr>
              <w:t>2</w:t>
            </w:r>
          </w:p>
        </w:tc>
        <w:tc>
          <w:tcPr>
            <w:tcW w:w="5746" w:type="dxa"/>
            <w:tcBorders>
              <w:top w:val="single" w:color="auto" w:sz="4" w:space="0"/>
              <w:left w:val="single" w:color="auto" w:sz="4" w:space="0"/>
              <w:bottom w:val="single" w:color="auto" w:sz="4" w:space="0"/>
              <w:right w:val="single" w:color="auto" w:sz="4" w:space="0"/>
            </w:tcBorders>
          </w:tcPr>
          <w:p>
            <w:pPr>
              <w:snapToGrid w:val="0"/>
              <w:spacing w:beforeLines="50" w:afterLines="50" w:line="400" w:lineRule="exact"/>
              <w:jc w:val="center"/>
              <w:rPr>
                <w:rFonts w:ascii="宋体" w:hAnsi="宋体"/>
                <w:sz w:val="24"/>
              </w:rPr>
            </w:pPr>
          </w:p>
        </w:tc>
        <w:tc>
          <w:tcPr>
            <w:tcW w:w="378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c>
          <w:tcPr>
            <w:tcW w:w="718"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exact"/>
        </w:trPr>
        <w:tc>
          <w:tcPr>
            <w:tcW w:w="919"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r>
              <w:rPr>
                <w:rFonts w:hint="eastAsia" w:ascii="宋体" w:hAnsi="宋体"/>
                <w:sz w:val="24"/>
              </w:rPr>
              <w:t>3</w:t>
            </w:r>
          </w:p>
        </w:tc>
        <w:tc>
          <w:tcPr>
            <w:tcW w:w="5746" w:type="dxa"/>
            <w:tcBorders>
              <w:top w:val="single" w:color="auto" w:sz="4" w:space="0"/>
              <w:left w:val="single" w:color="auto" w:sz="4" w:space="0"/>
              <w:bottom w:val="single" w:color="auto" w:sz="4" w:space="0"/>
              <w:right w:val="single" w:color="auto" w:sz="4" w:space="0"/>
            </w:tcBorders>
          </w:tcPr>
          <w:p>
            <w:pPr>
              <w:snapToGrid w:val="0"/>
              <w:spacing w:beforeLines="50" w:afterLines="50" w:line="400" w:lineRule="exact"/>
              <w:jc w:val="center"/>
              <w:rPr>
                <w:rFonts w:ascii="宋体" w:hAnsi="宋体"/>
                <w:sz w:val="24"/>
              </w:rPr>
            </w:pPr>
          </w:p>
        </w:tc>
        <w:tc>
          <w:tcPr>
            <w:tcW w:w="378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c>
          <w:tcPr>
            <w:tcW w:w="718"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exact"/>
        </w:trPr>
        <w:tc>
          <w:tcPr>
            <w:tcW w:w="919"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r>
              <w:rPr>
                <w:rFonts w:hint="eastAsia" w:ascii="宋体" w:hAnsi="宋体"/>
                <w:sz w:val="24"/>
              </w:rPr>
              <w:t>4</w:t>
            </w:r>
          </w:p>
        </w:tc>
        <w:tc>
          <w:tcPr>
            <w:tcW w:w="5746" w:type="dxa"/>
            <w:tcBorders>
              <w:top w:val="single" w:color="auto" w:sz="4" w:space="0"/>
              <w:left w:val="single" w:color="auto" w:sz="4" w:space="0"/>
              <w:bottom w:val="single" w:color="auto" w:sz="4" w:space="0"/>
              <w:right w:val="single" w:color="auto" w:sz="4" w:space="0"/>
            </w:tcBorders>
          </w:tcPr>
          <w:p>
            <w:pPr>
              <w:snapToGrid w:val="0"/>
              <w:spacing w:beforeLines="50" w:afterLines="50" w:line="400" w:lineRule="exact"/>
              <w:jc w:val="center"/>
              <w:rPr>
                <w:rFonts w:ascii="宋体" w:hAnsi="宋体"/>
                <w:sz w:val="24"/>
              </w:rPr>
            </w:pPr>
          </w:p>
        </w:tc>
        <w:tc>
          <w:tcPr>
            <w:tcW w:w="378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c>
          <w:tcPr>
            <w:tcW w:w="718"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exact"/>
        </w:trPr>
        <w:tc>
          <w:tcPr>
            <w:tcW w:w="919"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r>
              <w:rPr>
                <w:rFonts w:hint="eastAsia" w:ascii="宋体" w:hAnsi="宋体"/>
                <w:sz w:val="24"/>
              </w:rPr>
              <w:t>5</w:t>
            </w:r>
          </w:p>
        </w:tc>
        <w:tc>
          <w:tcPr>
            <w:tcW w:w="5746" w:type="dxa"/>
            <w:tcBorders>
              <w:top w:val="single" w:color="auto" w:sz="4" w:space="0"/>
              <w:left w:val="single" w:color="auto" w:sz="4" w:space="0"/>
              <w:bottom w:val="single" w:color="auto" w:sz="4" w:space="0"/>
              <w:right w:val="single" w:color="auto" w:sz="4" w:space="0"/>
            </w:tcBorders>
          </w:tcPr>
          <w:p>
            <w:pPr>
              <w:snapToGrid w:val="0"/>
              <w:spacing w:beforeLines="50" w:afterLines="50" w:line="400" w:lineRule="exact"/>
              <w:jc w:val="center"/>
              <w:rPr>
                <w:rFonts w:ascii="宋体" w:hAnsi="宋体"/>
                <w:sz w:val="24"/>
              </w:rPr>
            </w:pPr>
          </w:p>
        </w:tc>
        <w:tc>
          <w:tcPr>
            <w:tcW w:w="378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c>
          <w:tcPr>
            <w:tcW w:w="718"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exact"/>
        </w:trPr>
        <w:tc>
          <w:tcPr>
            <w:tcW w:w="919"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r>
              <w:rPr>
                <w:rFonts w:hint="eastAsia" w:ascii="宋体" w:hAnsi="宋体"/>
                <w:sz w:val="24"/>
              </w:rPr>
              <w:t>6</w:t>
            </w:r>
          </w:p>
        </w:tc>
        <w:tc>
          <w:tcPr>
            <w:tcW w:w="5746" w:type="dxa"/>
            <w:tcBorders>
              <w:top w:val="single" w:color="auto" w:sz="4" w:space="0"/>
              <w:left w:val="single" w:color="auto" w:sz="4" w:space="0"/>
              <w:bottom w:val="single" w:color="auto" w:sz="4" w:space="0"/>
              <w:right w:val="single" w:color="auto" w:sz="4" w:space="0"/>
            </w:tcBorders>
          </w:tcPr>
          <w:p>
            <w:pPr>
              <w:snapToGrid w:val="0"/>
              <w:spacing w:beforeLines="50" w:afterLines="50" w:line="400" w:lineRule="exact"/>
              <w:jc w:val="center"/>
              <w:rPr>
                <w:rFonts w:ascii="宋体" w:hAnsi="宋体"/>
                <w:sz w:val="24"/>
              </w:rPr>
            </w:pPr>
          </w:p>
        </w:tc>
        <w:tc>
          <w:tcPr>
            <w:tcW w:w="378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c>
          <w:tcPr>
            <w:tcW w:w="718"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exact"/>
        </w:trPr>
        <w:tc>
          <w:tcPr>
            <w:tcW w:w="919"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r>
              <w:rPr>
                <w:rFonts w:hint="eastAsia" w:ascii="宋体" w:hAnsi="宋体"/>
                <w:sz w:val="24"/>
              </w:rPr>
              <w:t>7</w:t>
            </w:r>
          </w:p>
        </w:tc>
        <w:tc>
          <w:tcPr>
            <w:tcW w:w="5746" w:type="dxa"/>
            <w:tcBorders>
              <w:top w:val="single" w:color="auto" w:sz="4" w:space="0"/>
              <w:left w:val="single" w:color="auto" w:sz="4" w:space="0"/>
              <w:bottom w:val="single" w:color="auto" w:sz="4" w:space="0"/>
              <w:right w:val="single" w:color="auto" w:sz="4" w:space="0"/>
            </w:tcBorders>
          </w:tcPr>
          <w:p>
            <w:pPr>
              <w:snapToGrid w:val="0"/>
              <w:spacing w:beforeLines="50" w:afterLines="50" w:line="400" w:lineRule="exact"/>
              <w:jc w:val="center"/>
              <w:rPr>
                <w:rFonts w:ascii="宋体" w:hAnsi="宋体"/>
                <w:sz w:val="24"/>
              </w:rPr>
            </w:pPr>
          </w:p>
        </w:tc>
        <w:tc>
          <w:tcPr>
            <w:tcW w:w="378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c>
          <w:tcPr>
            <w:tcW w:w="718"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0" w:hRule="atLeast"/>
        </w:trPr>
        <w:tc>
          <w:tcPr>
            <w:tcW w:w="13865"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ind w:left="-107" w:leftChars="-51" w:firstLine="240" w:firstLineChars="100"/>
              <w:rPr>
                <w:rFonts w:ascii="宋体" w:hAnsi="宋体"/>
                <w:sz w:val="24"/>
              </w:rPr>
            </w:pPr>
            <w:r>
              <w:rPr>
                <w:rFonts w:hint="eastAsia" w:ascii="宋体" w:hAnsi="宋体"/>
                <w:sz w:val="24"/>
              </w:rPr>
              <w:t>备注：</w:t>
            </w:r>
          </w:p>
        </w:tc>
      </w:tr>
    </w:tbl>
    <w:p>
      <w:pPr>
        <w:jc w:val="center"/>
        <w:rPr>
          <w:b/>
          <w:sz w:val="30"/>
          <w:szCs w:val="30"/>
        </w:rPr>
      </w:pPr>
      <w:r>
        <w:rPr>
          <w:rFonts w:hint="eastAsia"/>
          <w:b/>
          <w:sz w:val="30"/>
          <w:szCs w:val="30"/>
        </w:rPr>
        <w:t>验收货物清单</w:t>
      </w:r>
    </w:p>
    <w:p>
      <w:pPr>
        <w:snapToGrid w:val="0"/>
        <w:spacing w:before="50" w:after="50"/>
        <w:rPr>
          <w:rFonts w:ascii="宋体"/>
          <w:sz w:val="24"/>
        </w:rPr>
      </w:pPr>
    </w:p>
    <w:p>
      <w:pPr>
        <w:snapToGrid w:val="0"/>
        <w:spacing w:before="50" w:afterLines="50" w:line="360" w:lineRule="auto"/>
        <w:ind w:firstLine="4560" w:firstLineChars="1900"/>
        <w:jc w:val="left"/>
        <w:rPr>
          <w:rFonts w:ascii="宋体"/>
          <w:sz w:val="24"/>
        </w:rPr>
      </w:pPr>
    </w:p>
    <w:sectPr>
      <w:headerReference r:id="rId17" w:type="default"/>
      <w:footerReference r:id="rId18" w:type="default"/>
      <w:footerReference r:id="rId19" w:type="even"/>
      <w:pgSz w:w="16838" w:h="11906" w:orient="landscape"/>
      <w:pgMar w:top="1797" w:right="1440" w:bottom="1797" w:left="1440" w:header="283"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entury">
    <w:panose1 w:val="02040604050505020304"/>
    <w:charset w:val="00"/>
    <w:family w:val="roman"/>
    <w:pitch w:val="default"/>
    <w:sig w:usb0="00000287" w:usb1="00000000" w:usb2="00000000" w:usb3="00000000" w:csb0="2000009F" w:csb1="DFD70000"/>
  </w:font>
  <w:font w:name="创艺简标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t>- 2 -</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t>- 47 -</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46"/>
      </w:rPr>
    </w:pPr>
    <w:r>
      <w:rPr>
        <w:rStyle w:val="46"/>
      </w:rPr>
      <w:fldChar w:fldCharType="begin"/>
    </w:r>
    <w:r>
      <w:rPr>
        <w:rStyle w:val="46"/>
      </w:rPr>
      <w:instrText xml:space="preserve">PAGE  </w:instrText>
    </w:r>
    <w:r>
      <w:rPr>
        <w:rStyle w:val="46"/>
      </w:rPr>
      <w:fldChar w:fldCharType="end"/>
    </w: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6"/>
      </w:rPr>
    </w:pPr>
    <w:r>
      <w:rPr>
        <w:rStyle w:val="46"/>
      </w:rPr>
      <w:fldChar w:fldCharType="begin"/>
    </w:r>
    <w:r>
      <w:rPr>
        <w:rStyle w:val="46"/>
      </w:rPr>
      <w:instrText xml:space="preserve">PAGE  </w:instrText>
    </w:r>
    <w:r>
      <w:rPr>
        <w:rStyle w:val="46"/>
      </w:rPr>
      <w:fldChar w:fldCharType="end"/>
    </w:r>
  </w:p>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t>- 1 -</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t>- 3 -</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outside" w:y="1"/>
      <w:rPr>
        <w:rStyle w:val="46"/>
      </w:rPr>
    </w:pPr>
    <w:r>
      <w:rPr>
        <w:rStyle w:val="46"/>
      </w:rPr>
      <w:fldChar w:fldCharType="begin"/>
    </w:r>
    <w:r>
      <w:rPr>
        <w:rStyle w:val="46"/>
      </w:rPr>
      <w:instrText xml:space="preserve">PAGE  </w:instrText>
    </w:r>
    <w:r>
      <w:rPr>
        <w:rStyle w:val="46"/>
      </w:rPr>
      <w:fldChar w:fldCharType="separate"/>
    </w:r>
    <w:r>
      <w:rPr>
        <w:rStyle w:val="46"/>
      </w:rPr>
      <w:t>32</w:t>
    </w:r>
    <w:r>
      <w:rPr>
        <w:rStyle w:val="46"/>
      </w:rPr>
      <w:fldChar w:fldCharType="end"/>
    </w:r>
  </w:p>
  <w:p>
    <w:pPr>
      <w:pStyle w:val="30"/>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outside" w:y="1"/>
      <w:rPr>
        <w:rStyle w:val="46"/>
        <w:rFonts w:ascii="宋体" w:hAnsi="宋体" w:eastAsia="宋体"/>
        <w:sz w:val="28"/>
        <w:szCs w:val="28"/>
      </w:rPr>
    </w:pPr>
  </w:p>
  <w:p>
    <w:pPr>
      <w:pStyle w:val="30"/>
      <w:ind w:right="720" w:firstLine="180" w:firstLineChars="100"/>
      <w:jc w:val="both"/>
    </w:pPr>
    <w:r>
      <w:t xml:space="preserve">                                                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720"/>
    </w:pPr>
    <w:r>
      <w:pict>
        <v:shape id="文本框 7" o:spid="_x0000_s3073"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CGm34ZtgEAAFUDAAAOAAAAAAAAAAEAIAAAACIBAABkcnMvZTJvRG9jLnhtbFBLBQYAAAAABgAG&#10;AFkBAABKBQAAAAA=&#10;">
          <v:path/>
          <v:fill on="f" focussize="0,0"/>
          <v:stroke on="f" weight="1.25pt" joinstyle="miter"/>
          <v:imagedata o:title=""/>
          <o:lock v:ext="edit"/>
          <v:textbox inset="0mm,0mm,0mm,0mm" style="mso-fit-shape-to-text:t;">
            <w:txbxContent>
              <w:p>
                <w:pPr>
                  <w:pStyle w:val="30"/>
                  <w:rPr>
                    <w:rFonts w:eastAsia="宋体"/>
                  </w:rPr>
                </w:pPr>
                <w:r>
                  <w:fldChar w:fldCharType="begin"/>
                </w:r>
                <w:r>
                  <w:instrText xml:space="preserve"> PAGE  \* MERGEFORMAT </w:instrText>
                </w:r>
                <w:r>
                  <w:fldChar w:fldCharType="separate"/>
                </w:r>
                <w:r>
                  <w:t>2</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ind w:firstLine="3500" w:firstLineChars="1250"/>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10</w:t>
    </w:r>
    <w:r>
      <w:rPr>
        <w:rFonts w:ascii="宋体" w:hAnsi="宋体"/>
        <w:sz w:val="28"/>
        <w:szCs w:val="28"/>
      </w:rPr>
      <w:fldChar w:fldCharType="end"/>
    </w:r>
    <w:r>
      <w:rPr>
        <w:rFonts w:hint="eastAsia" w:ascii="宋体" w:hAnsi="宋体"/>
        <w:sz w:val="28"/>
        <w:szCs w:val="28"/>
      </w:rPr>
      <w:t xml:space="preserve"> —</w:t>
    </w:r>
  </w:p>
  <w:p>
    <w:pPr>
      <w:ind w:right="72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t>28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jc w:val="both"/>
      <w:rPr>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spacing w:after="120"/>
    </w:pPr>
  </w:p>
  <w:p>
    <w:pPr>
      <w:pStyle w:val="31"/>
      <w:tabs>
        <w:tab w:val="left" w:pos="3075"/>
        <w:tab w:val="left" w:pos="6780"/>
        <w:tab w:val="clear" w:pos="4153"/>
        <w:tab w:val="clear" w:pos="8306"/>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2362A4"/>
    <w:multiLevelType w:val="singleLevel"/>
    <w:tmpl w:val="DC2362A4"/>
    <w:lvl w:ilvl="0" w:tentative="0">
      <w:start w:val="2"/>
      <w:numFmt w:val="chineseCounting"/>
      <w:suff w:val="nothing"/>
      <w:lvlText w:val="（%1）"/>
      <w:lvlJc w:val="left"/>
      <w:rPr>
        <w:rFonts w:hint="eastAsia"/>
      </w:rPr>
    </w:lvl>
  </w:abstractNum>
  <w:abstractNum w:abstractNumId="1">
    <w:nsid w:val="59B9DE70"/>
    <w:multiLevelType w:val="singleLevel"/>
    <w:tmpl w:val="59B9DE70"/>
    <w:lvl w:ilvl="0" w:tentative="0">
      <w:start w:val="1"/>
      <w:numFmt w:val="decimal"/>
      <w:suff w:val="nothing"/>
      <w:lvlText w:val="%1、"/>
      <w:lvlJc w:val="left"/>
      <w:rPr>
        <w:rFonts w:cs="Times New Roman"/>
      </w:rPr>
    </w:lvl>
  </w:abstractNum>
  <w:abstractNum w:abstractNumId="2">
    <w:nsid w:val="5EC334BC"/>
    <w:multiLevelType w:val="multilevel"/>
    <w:tmpl w:val="5EC334BC"/>
    <w:lvl w:ilvl="0" w:tentative="0">
      <w:start w:val="7"/>
      <w:numFmt w:val="japaneseCounting"/>
      <w:lvlText w:val="%1、"/>
      <w:lvlJc w:val="left"/>
      <w:pPr>
        <w:ind w:left="510" w:hanging="510"/>
      </w:pPr>
      <w:rPr>
        <w:rFonts w:hint="default" w:cs="Times New Roman"/>
        <w:b/>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762A79E0"/>
    <w:multiLevelType w:val="multilevel"/>
    <w:tmpl w:val="762A79E0"/>
    <w:lvl w:ilvl="0" w:tentative="0">
      <w:start w:val="1"/>
      <w:numFmt w:val="chineseCountingThousand"/>
      <w:pStyle w:val="255"/>
      <w:suff w:val="space"/>
      <w:lvlText w:val="第%1章"/>
      <w:lvlJc w:val="left"/>
      <w:pPr>
        <w:ind w:left="0" w:firstLine="0"/>
      </w:pPr>
      <w:rPr>
        <w:rFonts w:hint="eastAsia"/>
      </w:rPr>
    </w:lvl>
    <w:lvl w:ilvl="1" w:tentative="0">
      <w:start w:val="1"/>
      <w:numFmt w:val="decimal"/>
      <w:pStyle w:val="257"/>
      <w:isLgl/>
      <w:suff w:val="space"/>
      <w:lvlText w:val="%1.%2."/>
      <w:lvlJc w:val="left"/>
      <w:pPr>
        <w:ind w:left="0" w:firstLine="0"/>
      </w:pPr>
      <w:rPr>
        <w:rFonts w:hint="eastAsia"/>
      </w:rPr>
    </w:lvl>
    <w:lvl w:ilvl="2" w:tentative="0">
      <w:start w:val="1"/>
      <w:numFmt w:val="decimal"/>
      <w:pStyle w:val="259"/>
      <w:isLgl/>
      <w:lvlText w:val="%1.%2.%3."/>
      <w:lvlJc w:val="left"/>
      <w:pPr>
        <w:ind w:left="0" w:firstLine="0"/>
      </w:pPr>
      <w:rPr>
        <w:rFonts w:hint="eastAsia" w:ascii="Times New Roman" w:hAnsi="Times New Roman" w:cs="Times New Roman"/>
        <w:bCs w:val="0"/>
        <w:i w:val="0"/>
        <w:iCs w:val="0"/>
        <w:caps w:val="0"/>
        <w:smallCaps w:val="0"/>
        <w:strike w:val="0"/>
        <w:dstrike w:val="0"/>
        <w:outline w:val="0"/>
        <w:shadow w:val="0"/>
        <w:emboss w:val="0"/>
        <w:imprint w:val="0"/>
        <w:vanish w:val="0"/>
        <w:spacing w:val="0"/>
        <w:position w:val="0"/>
        <w:u w:val="none"/>
        <w:vertAlign w:val="baseline"/>
      </w:rPr>
    </w:lvl>
    <w:lvl w:ilvl="3" w:tentative="0">
      <w:start w:val="1"/>
      <w:numFmt w:val="decimal"/>
      <w:pStyle w:val="260"/>
      <w:isLg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4">
    <w:nsid w:val="763060DB"/>
    <w:multiLevelType w:val="multilevel"/>
    <w:tmpl w:val="763060DB"/>
    <w:lvl w:ilvl="0" w:tentative="0">
      <w:start w:val="1"/>
      <w:numFmt w:val="japaneseCounting"/>
      <w:lvlText w:val="第%1章"/>
      <w:lvlJc w:val="left"/>
      <w:pPr>
        <w:tabs>
          <w:tab w:val="left" w:pos="1455"/>
        </w:tabs>
        <w:ind w:left="1455" w:hanging="1275"/>
      </w:pPr>
      <w:rPr>
        <w:rFonts w:hint="eastAsia" w:cs="Times New Roman"/>
      </w:rPr>
    </w:lvl>
    <w:lvl w:ilvl="1" w:tentative="0">
      <w:start w:val="1"/>
      <w:numFmt w:val="japaneseCounting"/>
      <w:lvlText w:val="%2、"/>
      <w:lvlJc w:val="left"/>
      <w:pPr>
        <w:tabs>
          <w:tab w:val="left" w:pos="1320"/>
        </w:tabs>
        <w:ind w:left="1320" w:hanging="720"/>
      </w:pPr>
      <w:rPr>
        <w:rFonts w:hint="eastAsia" w:cs="Times New Roman"/>
      </w:rPr>
    </w:lvl>
    <w:lvl w:ilvl="2" w:tentative="0">
      <w:start w:val="1"/>
      <w:numFmt w:val="lowerRoman"/>
      <w:lvlText w:val="%3."/>
      <w:lvlJc w:val="right"/>
      <w:pPr>
        <w:tabs>
          <w:tab w:val="left" w:pos="1440"/>
        </w:tabs>
        <w:ind w:left="1440" w:hanging="420"/>
      </w:pPr>
      <w:rPr>
        <w:rFonts w:cs="Times New Roman"/>
      </w:rPr>
    </w:lvl>
    <w:lvl w:ilvl="3" w:tentative="0">
      <w:start w:val="1"/>
      <w:numFmt w:val="decimal"/>
      <w:lvlText w:val="%4."/>
      <w:lvlJc w:val="left"/>
      <w:pPr>
        <w:tabs>
          <w:tab w:val="left" w:pos="1860"/>
        </w:tabs>
        <w:ind w:left="1860" w:hanging="420"/>
      </w:pPr>
      <w:rPr>
        <w:rFonts w:cs="Times New Roman"/>
      </w:rPr>
    </w:lvl>
    <w:lvl w:ilvl="4" w:tentative="0">
      <w:start w:val="1"/>
      <w:numFmt w:val="lowerLetter"/>
      <w:lvlText w:val="%5)"/>
      <w:lvlJc w:val="left"/>
      <w:pPr>
        <w:tabs>
          <w:tab w:val="left" w:pos="2280"/>
        </w:tabs>
        <w:ind w:left="2280" w:hanging="420"/>
      </w:pPr>
      <w:rPr>
        <w:rFonts w:cs="Times New Roman"/>
      </w:rPr>
    </w:lvl>
    <w:lvl w:ilvl="5" w:tentative="0">
      <w:start w:val="1"/>
      <w:numFmt w:val="lowerRoman"/>
      <w:lvlText w:val="%6."/>
      <w:lvlJc w:val="right"/>
      <w:pPr>
        <w:tabs>
          <w:tab w:val="left" w:pos="2700"/>
        </w:tabs>
        <w:ind w:left="2700" w:hanging="420"/>
      </w:pPr>
      <w:rPr>
        <w:rFonts w:cs="Times New Roman"/>
      </w:rPr>
    </w:lvl>
    <w:lvl w:ilvl="6" w:tentative="0">
      <w:start w:val="1"/>
      <w:numFmt w:val="decimal"/>
      <w:lvlText w:val="%7."/>
      <w:lvlJc w:val="left"/>
      <w:pPr>
        <w:tabs>
          <w:tab w:val="left" w:pos="3120"/>
        </w:tabs>
        <w:ind w:left="3120" w:hanging="420"/>
      </w:pPr>
      <w:rPr>
        <w:rFonts w:cs="Times New Roman"/>
      </w:rPr>
    </w:lvl>
    <w:lvl w:ilvl="7" w:tentative="0">
      <w:start w:val="1"/>
      <w:numFmt w:val="lowerLetter"/>
      <w:lvlText w:val="%8)"/>
      <w:lvlJc w:val="left"/>
      <w:pPr>
        <w:tabs>
          <w:tab w:val="left" w:pos="3540"/>
        </w:tabs>
        <w:ind w:left="3540" w:hanging="420"/>
      </w:pPr>
      <w:rPr>
        <w:rFonts w:cs="Times New Roman"/>
      </w:rPr>
    </w:lvl>
    <w:lvl w:ilvl="8" w:tentative="0">
      <w:start w:val="1"/>
      <w:numFmt w:val="lowerRoman"/>
      <w:lvlText w:val="%9."/>
      <w:lvlJc w:val="right"/>
      <w:pPr>
        <w:tabs>
          <w:tab w:val="left" w:pos="3960"/>
        </w:tabs>
        <w:ind w:left="3960" w:hanging="420"/>
      </w:pPr>
      <w:rPr>
        <w:rFonts w:cs="Times New Roman"/>
      </w:rPr>
    </w:lvl>
  </w:abstractNum>
  <w:num w:numId="1">
    <w:abstractNumId w:val="3"/>
  </w:num>
  <w:num w:numId="2">
    <w:abstractNumId w:val="4"/>
    <w:lvlOverride w:ilvl="0">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706A5"/>
    <w:rsid w:val="000000D1"/>
    <w:rsid w:val="000002A2"/>
    <w:rsid w:val="00000340"/>
    <w:rsid w:val="000006C3"/>
    <w:rsid w:val="00000DCA"/>
    <w:rsid w:val="0000135A"/>
    <w:rsid w:val="000018F0"/>
    <w:rsid w:val="0000191A"/>
    <w:rsid w:val="00001AEE"/>
    <w:rsid w:val="00001C58"/>
    <w:rsid w:val="00001E53"/>
    <w:rsid w:val="000020C7"/>
    <w:rsid w:val="0000210D"/>
    <w:rsid w:val="0000211C"/>
    <w:rsid w:val="00002191"/>
    <w:rsid w:val="000022B1"/>
    <w:rsid w:val="000025F1"/>
    <w:rsid w:val="0000277E"/>
    <w:rsid w:val="00002B8F"/>
    <w:rsid w:val="00002BBE"/>
    <w:rsid w:val="00003094"/>
    <w:rsid w:val="000034C3"/>
    <w:rsid w:val="00004B38"/>
    <w:rsid w:val="00004CC2"/>
    <w:rsid w:val="00004FF1"/>
    <w:rsid w:val="000056BA"/>
    <w:rsid w:val="000059AB"/>
    <w:rsid w:val="000059C9"/>
    <w:rsid w:val="000060A9"/>
    <w:rsid w:val="00006A51"/>
    <w:rsid w:val="00006AE1"/>
    <w:rsid w:val="000071E6"/>
    <w:rsid w:val="00007291"/>
    <w:rsid w:val="00007A56"/>
    <w:rsid w:val="00010555"/>
    <w:rsid w:val="00010DAC"/>
    <w:rsid w:val="00010E41"/>
    <w:rsid w:val="00011286"/>
    <w:rsid w:val="000115EC"/>
    <w:rsid w:val="0001172B"/>
    <w:rsid w:val="0001266B"/>
    <w:rsid w:val="00012B66"/>
    <w:rsid w:val="00013496"/>
    <w:rsid w:val="00013AA1"/>
    <w:rsid w:val="00013AB2"/>
    <w:rsid w:val="00013D8D"/>
    <w:rsid w:val="00013E3C"/>
    <w:rsid w:val="00013EC1"/>
    <w:rsid w:val="000147F2"/>
    <w:rsid w:val="0001611A"/>
    <w:rsid w:val="00016430"/>
    <w:rsid w:val="0001652B"/>
    <w:rsid w:val="00016FC5"/>
    <w:rsid w:val="00017153"/>
    <w:rsid w:val="000172BC"/>
    <w:rsid w:val="0001770D"/>
    <w:rsid w:val="00017B58"/>
    <w:rsid w:val="00020546"/>
    <w:rsid w:val="00020694"/>
    <w:rsid w:val="000209DD"/>
    <w:rsid w:val="000209DF"/>
    <w:rsid w:val="00020C08"/>
    <w:rsid w:val="00020FDC"/>
    <w:rsid w:val="00021008"/>
    <w:rsid w:val="000214FC"/>
    <w:rsid w:val="0002173B"/>
    <w:rsid w:val="00021D0C"/>
    <w:rsid w:val="0002231B"/>
    <w:rsid w:val="00022470"/>
    <w:rsid w:val="00022478"/>
    <w:rsid w:val="0002272E"/>
    <w:rsid w:val="00022E02"/>
    <w:rsid w:val="00023147"/>
    <w:rsid w:val="00023774"/>
    <w:rsid w:val="000239A1"/>
    <w:rsid w:val="00023DC7"/>
    <w:rsid w:val="00023DF1"/>
    <w:rsid w:val="00023E04"/>
    <w:rsid w:val="00024FA5"/>
    <w:rsid w:val="000259E1"/>
    <w:rsid w:val="0002611F"/>
    <w:rsid w:val="0002628D"/>
    <w:rsid w:val="00026F23"/>
    <w:rsid w:val="00026F9E"/>
    <w:rsid w:val="00027140"/>
    <w:rsid w:val="00027465"/>
    <w:rsid w:val="00027623"/>
    <w:rsid w:val="000277B1"/>
    <w:rsid w:val="00027E31"/>
    <w:rsid w:val="00030010"/>
    <w:rsid w:val="00030029"/>
    <w:rsid w:val="00030527"/>
    <w:rsid w:val="00031018"/>
    <w:rsid w:val="00031987"/>
    <w:rsid w:val="00031997"/>
    <w:rsid w:val="000319DA"/>
    <w:rsid w:val="00031C2E"/>
    <w:rsid w:val="00032B05"/>
    <w:rsid w:val="00032B28"/>
    <w:rsid w:val="000339F7"/>
    <w:rsid w:val="00033B46"/>
    <w:rsid w:val="00033CA6"/>
    <w:rsid w:val="00034021"/>
    <w:rsid w:val="00034EA7"/>
    <w:rsid w:val="00035005"/>
    <w:rsid w:val="000352EC"/>
    <w:rsid w:val="0003568B"/>
    <w:rsid w:val="0003613C"/>
    <w:rsid w:val="00036568"/>
    <w:rsid w:val="000366E3"/>
    <w:rsid w:val="00037345"/>
    <w:rsid w:val="000377F6"/>
    <w:rsid w:val="0003788B"/>
    <w:rsid w:val="000379B8"/>
    <w:rsid w:val="00040139"/>
    <w:rsid w:val="000401F4"/>
    <w:rsid w:val="00040A37"/>
    <w:rsid w:val="00041488"/>
    <w:rsid w:val="00041B03"/>
    <w:rsid w:val="00041BFA"/>
    <w:rsid w:val="00042172"/>
    <w:rsid w:val="000422F1"/>
    <w:rsid w:val="00042506"/>
    <w:rsid w:val="0004252B"/>
    <w:rsid w:val="000428D7"/>
    <w:rsid w:val="00042FD0"/>
    <w:rsid w:val="00044A91"/>
    <w:rsid w:val="00044BF9"/>
    <w:rsid w:val="00044F2F"/>
    <w:rsid w:val="00045AFA"/>
    <w:rsid w:val="00046007"/>
    <w:rsid w:val="00046DFA"/>
    <w:rsid w:val="000470B3"/>
    <w:rsid w:val="000471B0"/>
    <w:rsid w:val="00047702"/>
    <w:rsid w:val="0005032D"/>
    <w:rsid w:val="00050722"/>
    <w:rsid w:val="0005082A"/>
    <w:rsid w:val="000512D9"/>
    <w:rsid w:val="00051646"/>
    <w:rsid w:val="00051BCC"/>
    <w:rsid w:val="0005217D"/>
    <w:rsid w:val="00052223"/>
    <w:rsid w:val="000522D9"/>
    <w:rsid w:val="00052444"/>
    <w:rsid w:val="000529BF"/>
    <w:rsid w:val="00052FE3"/>
    <w:rsid w:val="000537E7"/>
    <w:rsid w:val="00053CBC"/>
    <w:rsid w:val="00054070"/>
    <w:rsid w:val="0005431E"/>
    <w:rsid w:val="00054EC2"/>
    <w:rsid w:val="00054F75"/>
    <w:rsid w:val="0005501E"/>
    <w:rsid w:val="0005526B"/>
    <w:rsid w:val="000556E1"/>
    <w:rsid w:val="00055770"/>
    <w:rsid w:val="00055D0A"/>
    <w:rsid w:val="0005678F"/>
    <w:rsid w:val="00056DB9"/>
    <w:rsid w:val="00056E9A"/>
    <w:rsid w:val="00056F29"/>
    <w:rsid w:val="00056FA5"/>
    <w:rsid w:val="000579F2"/>
    <w:rsid w:val="00057BDA"/>
    <w:rsid w:val="00057C66"/>
    <w:rsid w:val="00060357"/>
    <w:rsid w:val="0006094A"/>
    <w:rsid w:val="00060A26"/>
    <w:rsid w:val="0006137D"/>
    <w:rsid w:val="000614D3"/>
    <w:rsid w:val="00061705"/>
    <w:rsid w:val="00061DDD"/>
    <w:rsid w:val="000621A8"/>
    <w:rsid w:val="00063B88"/>
    <w:rsid w:val="00063DA9"/>
    <w:rsid w:val="00064897"/>
    <w:rsid w:val="00064B0B"/>
    <w:rsid w:val="0006534E"/>
    <w:rsid w:val="000656B7"/>
    <w:rsid w:val="00065932"/>
    <w:rsid w:val="00065ADF"/>
    <w:rsid w:val="00065BDA"/>
    <w:rsid w:val="000669FB"/>
    <w:rsid w:val="00067099"/>
    <w:rsid w:val="00067212"/>
    <w:rsid w:val="00067333"/>
    <w:rsid w:val="0006776B"/>
    <w:rsid w:val="00067F5F"/>
    <w:rsid w:val="00070199"/>
    <w:rsid w:val="00070801"/>
    <w:rsid w:val="0007096D"/>
    <w:rsid w:val="00070B65"/>
    <w:rsid w:val="00071901"/>
    <w:rsid w:val="00071A99"/>
    <w:rsid w:val="00071F17"/>
    <w:rsid w:val="00072BA1"/>
    <w:rsid w:val="00072D2C"/>
    <w:rsid w:val="00072D2E"/>
    <w:rsid w:val="00073031"/>
    <w:rsid w:val="00074094"/>
    <w:rsid w:val="000744EA"/>
    <w:rsid w:val="00074586"/>
    <w:rsid w:val="00074682"/>
    <w:rsid w:val="00074B32"/>
    <w:rsid w:val="00075DD1"/>
    <w:rsid w:val="00076B4A"/>
    <w:rsid w:val="00077966"/>
    <w:rsid w:val="00077DFF"/>
    <w:rsid w:val="00077E69"/>
    <w:rsid w:val="00080056"/>
    <w:rsid w:val="000800BF"/>
    <w:rsid w:val="000802AD"/>
    <w:rsid w:val="00081768"/>
    <w:rsid w:val="0008229D"/>
    <w:rsid w:val="000829AA"/>
    <w:rsid w:val="000829AE"/>
    <w:rsid w:val="00082D59"/>
    <w:rsid w:val="000834A4"/>
    <w:rsid w:val="0008365F"/>
    <w:rsid w:val="000838F4"/>
    <w:rsid w:val="00083A59"/>
    <w:rsid w:val="00084863"/>
    <w:rsid w:val="000849AC"/>
    <w:rsid w:val="000849AF"/>
    <w:rsid w:val="00084EA2"/>
    <w:rsid w:val="000857BE"/>
    <w:rsid w:val="000860C3"/>
    <w:rsid w:val="000862D7"/>
    <w:rsid w:val="00086BF9"/>
    <w:rsid w:val="00086DF1"/>
    <w:rsid w:val="00086E50"/>
    <w:rsid w:val="00086FE5"/>
    <w:rsid w:val="0008719C"/>
    <w:rsid w:val="000871BC"/>
    <w:rsid w:val="00087D00"/>
    <w:rsid w:val="0009033F"/>
    <w:rsid w:val="00090353"/>
    <w:rsid w:val="00090906"/>
    <w:rsid w:val="00090939"/>
    <w:rsid w:val="00090EB3"/>
    <w:rsid w:val="00091CF0"/>
    <w:rsid w:val="000927D1"/>
    <w:rsid w:val="00092858"/>
    <w:rsid w:val="000929C0"/>
    <w:rsid w:val="00092CBE"/>
    <w:rsid w:val="00092DAD"/>
    <w:rsid w:val="00092E33"/>
    <w:rsid w:val="00093561"/>
    <w:rsid w:val="0009361E"/>
    <w:rsid w:val="0009467F"/>
    <w:rsid w:val="0009491B"/>
    <w:rsid w:val="00094BF1"/>
    <w:rsid w:val="00094E44"/>
    <w:rsid w:val="00094ED7"/>
    <w:rsid w:val="000956CF"/>
    <w:rsid w:val="00095EEF"/>
    <w:rsid w:val="000963A0"/>
    <w:rsid w:val="00096A58"/>
    <w:rsid w:val="00097712"/>
    <w:rsid w:val="00097914"/>
    <w:rsid w:val="000979B7"/>
    <w:rsid w:val="000A01B3"/>
    <w:rsid w:val="000A062B"/>
    <w:rsid w:val="000A0F96"/>
    <w:rsid w:val="000A11CC"/>
    <w:rsid w:val="000A13D3"/>
    <w:rsid w:val="000A17F0"/>
    <w:rsid w:val="000A1EF1"/>
    <w:rsid w:val="000A1EF5"/>
    <w:rsid w:val="000A2196"/>
    <w:rsid w:val="000A22C1"/>
    <w:rsid w:val="000A2595"/>
    <w:rsid w:val="000A282E"/>
    <w:rsid w:val="000A374D"/>
    <w:rsid w:val="000A3B2C"/>
    <w:rsid w:val="000A458D"/>
    <w:rsid w:val="000A48F4"/>
    <w:rsid w:val="000A4E54"/>
    <w:rsid w:val="000A53E7"/>
    <w:rsid w:val="000A555B"/>
    <w:rsid w:val="000A5803"/>
    <w:rsid w:val="000A5D1A"/>
    <w:rsid w:val="000A5ED4"/>
    <w:rsid w:val="000A62F2"/>
    <w:rsid w:val="000A6B19"/>
    <w:rsid w:val="000A7109"/>
    <w:rsid w:val="000A71AC"/>
    <w:rsid w:val="000A7272"/>
    <w:rsid w:val="000A7D5B"/>
    <w:rsid w:val="000B02A5"/>
    <w:rsid w:val="000B0514"/>
    <w:rsid w:val="000B0692"/>
    <w:rsid w:val="000B0F89"/>
    <w:rsid w:val="000B1454"/>
    <w:rsid w:val="000B1AD5"/>
    <w:rsid w:val="000B2314"/>
    <w:rsid w:val="000B289B"/>
    <w:rsid w:val="000B296D"/>
    <w:rsid w:val="000B298B"/>
    <w:rsid w:val="000B2B6D"/>
    <w:rsid w:val="000B34F0"/>
    <w:rsid w:val="000B350F"/>
    <w:rsid w:val="000B3668"/>
    <w:rsid w:val="000B3E38"/>
    <w:rsid w:val="000B41DE"/>
    <w:rsid w:val="000B4283"/>
    <w:rsid w:val="000B45A1"/>
    <w:rsid w:val="000B5599"/>
    <w:rsid w:val="000B5D4A"/>
    <w:rsid w:val="000B6150"/>
    <w:rsid w:val="000B6D06"/>
    <w:rsid w:val="000B6F53"/>
    <w:rsid w:val="000B729C"/>
    <w:rsid w:val="000B73D4"/>
    <w:rsid w:val="000B7915"/>
    <w:rsid w:val="000C00F8"/>
    <w:rsid w:val="000C023C"/>
    <w:rsid w:val="000C03B9"/>
    <w:rsid w:val="000C058A"/>
    <w:rsid w:val="000C0651"/>
    <w:rsid w:val="000C0B43"/>
    <w:rsid w:val="000C116D"/>
    <w:rsid w:val="000C12AF"/>
    <w:rsid w:val="000C14AB"/>
    <w:rsid w:val="000C2151"/>
    <w:rsid w:val="000C264D"/>
    <w:rsid w:val="000C2DA5"/>
    <w:rsid w:val="000C2F06"/>
    <w:rsid w:val="000C31AB"/>
    <w:rsid w:val="000C3624"/>
    <w:rsid w:val="000C36B9"/>
    <w:rsid w:val="000C3D07"/>
    <w:rsid w:val="000C3FFB"/>
    <w:rsid w:val="000C410C"/>
    <w:rsid w:val="000C4147"/>
    <w:rsid w:val="000C427E"/>
    <w:rsid w:val="000C49E2"/>
    <w:rsid w:val="000C4C0B"/>
    <w:rsid w:val="000C5BA4"/>
    <w:rsid w:val="000C6028"/>
    <w:rsid w:val="000C61CB"/>
    <w:rsid w:val="000C66BE"/>
    <w:rsid w:val="000C6DCD"/>
    <w:rsid w:val="000C7237"/>
    <w:rsid w:val="000C72E2"/>
    <w:rsid w:val="000C7B74"/>
    <w:rsid w:val="000D022F"/>
    <w:rsid w:val="000D07D1"/>
    <w:rsid w:val="000D134D"/>
    <w:rsid w:val="000D13F5"/>
    <w:rsid w:val="000D18A3"/>
    <w:rsid w:val="000D2726"/>
    <w:rsid w:val="000D2790"/>
    <w:rsid w:val="000D2907"/>
    <w:rsid w:val="000D311D"/>
    <w:rsid w:val="000D4867"/>
    <w:rsid w:val="000D4A39"/>
    <w:rsid w:val="000D4CF1"/>
    <w:rsid w:val="000D50BC"/>
    <w:rsid w:val="000D5631"/>
    <w:rsid w:val="000D5C55"/>
    <w:rsid w:val="000D5D1D"/>
    <w:rsid w:val="000D5F10"/>
    <w:rsid w:val="000D6AE5"/>
    <w:rsid w:val="000D6EB9"/>
    <w:rsid w:val="000D6F4F"/>
    <w:rsid w:val="000D7988"/>
    <w:rsid w:val="000D7DF4"/>
    <w:rsid w:val="000E080F"/>
    <w:rsid w:val="000E10BD"/>
    <w:rsid w:val="000E13A3"/>
    <w:rsid w:val="000E1919"/>
    <w:rsid w:val="000E1BB5"/>
    <w:rsid w:val="000E1CBB"/>
    <w:rsid w:val="000E2319"/>
    <w:rsid w:val="000E28F6"/>
    <w:rsid w:val="000E2A9C"/>
    <w:rsid w:val="000E2F07"/>
    <w:rsid w:val="000E32FB"/>
    <w:rsid w:val="000E3467"/>
    <w:rsid w:val="000E38A6"/>
    <w:rsid w:val="000E3A69"/>
    <w:rsid w:val="000E3E1F"/>
    <w:rsid w:val="000E3EBB"/>
    <w:rsid w:val="000E3EF9"/>
    <w:rsid w:val="000E4640"/>
    <w:rsid w:val="000E5664"/>
    <w:rsid w:val="000E5F83"/>
    <w:rsid w:val="000E5FB0"/>
    <w:rsid w:val="000E6C65"/>
    <w:rsid w:val="000E7413"/>
    <w:rsid w:val="000E7AEE"/>
    <w:rsid w:val="000E7F9B"/>
    <w:rsid w:val="000F0BBD"/>
    <w:rsid w:val="000F0E24"/>
    <w:rsid w:val="000F1085"/>
    <w:rsid w:val="000F1C74"/>
    <w:rsid w:val="000F1D40"/>
    <w:rsid w:val="000F1D96"/>
    <w:rsid w:val="000F2830"/>
    <w:rsid w:val="000F2CFE"/>
    <w:rsid w:val="000F337D"/>
    <w:rsid w:val="000F4916"/>
    <w:rsid w:val="000F526E"/>
    <w:rsid w:val="000F5571"/>
    <w:rsid w:val="000F5E48"/>
    <w:rsid w:val="000F65B7"/>
    <w:rsid w:val="000F65F9"/>
    <w:rsid w:val="000F661C"/>
    <w:rsid w:val="000F7306"/>
    <w:rsid w:val="000F73D1"/>
    <w:rsid w:val="000F7A54"/>
    <w:rsid w:val="000F7CBC"/>
    <w:rsid w:val="00101A17"/>
    <w:rsid w:val="00101ADC"/>
    <w:rsid w:val="00101DD0"/>
    <w:rsid w:val="00101E0D"/>
    <w:rsid w:val="00102505"/>
    <w:rsid w:val="001025AB"/>
    <w:rsid w:val="001028D9"/>
    <w:rsid w:val="0010336D"/>
    <w:rsid w:val="001034FE"/>
    <w:rsid w:val="00103B4E"/>
    <w:rsid w:val="00103EFE"/>
    <w:rsid w:val="001042F9"/>
    <w:rsid w:val="00104D94"/>
    <w:rsid w:val="00105129"/>
    <w:rsid w:val="00105267"/>
    <w:rsid w:val="0010605E"/>
    <w:rsid w:val="00106316"/>
    <w:rsid w:val="00106C62"/>
    <w:rsid w:val="00110C02"/>
    <w:rsid w:val="00110DDE"/>
    <w:rsid w:val="001110FB"/>
    <w:rsid w:val="00111632"/>
    <w:rsid w:val="00111663"/>
    <w:rsid w:val="0011179A"/>
    <w:rsid w:val="001122F7"/>
    <w:rsid w:val="00112331"/>
    <w:rsid w:val="00112610"/>
    <w:rsid w:val="00112A92"/>
    <w:rsid w:val="00113256"/>
    <w:rsid w:val="00113257"/>
    <w:rsid w:val="001133A4"/>
    <w:rsid w:val="00113454"/>
    <w:rsid w:val="00113DAD"/>
    <w:rsid w:val="00114218"/>
    <w:rsid w:val="00114324"/>
    <w:rsid w:val="00114EE8"/>
    <w:rsid w:val="001153D2"/>
    <w:rsid w:val="00115675"/>
    <w:rsid w:val="00115684"/>
    <w:rsid w:val="001157F1"/>
    <w:rsid w:val="00115A2C"/>
    <w:rsid w:val="001165E5"/>
    <w:rsid w:val="00116A16"/>
    <w:rsid w:val="00117415"/>
    <w:rsid w:val="001174B5"/>
    <w:rsid w:val="00117A1E"/>
    <w:rsid w:val="0012006F"/>
    <w:rsid w:val="0012113F"/>
    <w:rsid w:val="001213E2"/>
    <w:rsid w:val="0012191D"/>
    <w:rsid w:val="00122889"/>
    <w:rsid w:val="00122934"/>
    <w:rsid w:val="0012341D"/>
    <w:rsid w:val="00123770"/>
    <w:rsid w:val="00123FE5"/>
    <w:rsid w:val="00124652"/>
    <w:rsid w:val="001249BA"/>
    <w:rsid w:val="00124E0A"/>
    <w:rsid w:val="001252B5"/>
    <w:rsid w:val="00125932"/>
    <w:rsid w:val="00125D29"/>
    <w:rsid w:val="00126231"/>
    <w:rsid w:val="00126DE1"/>
    <w:rsid w:val="00126FCB"/>
    <w:rsid w:val="00127230"/>
    <w:rsid w:val="00127449"/>
    <w:rsid w:val="00127B05"/>
    <w:rsid w:val="00127DC2"/>
    <w:rsid w:val="00130534"/>
    <w:rsid w:val="00130ED0"/>
    <w:rsid w:val="001310CD"/>
    <w:rsid w:val="00131901"/>
    <w:rsid w:val="00131A38"/>
    <w:rsid w:val="00131BCA"/>
    <w:rsid w:val="00132695"/>
    <w:rsid w:val="001327F8"/>
    <w:rsid w:val="001333CA"/>
    <w:rsid w:val="001335B7"/>
    <w:rsid w:val="00133652"/>
    <w:rsid w:val="00133C59"/>
    <w:rsid w:val="001346C0"/>
    <w:rsid w:val="001349D3"/>
    <w:rsid w:val="00134F5D"/>
    <w:rsid w:val="00134F8A"/>
    <w:rsid w:val="001356E9"/>
    <w:rsid w:val="00135A0B"/>
    <w:rsid w:val="00135C76"/>
    <w:rsid w:val="00135CC8"/>
    <w:rsid w:val="00135F78"/>
    <w:rsid w:val="00135FC4"/>
    <w:rsid w:val="00136219"/>
    <w:rsid w:val="00136873"/>
    <w:rsid w:val="00136BC7"/>
    <w:rsid w:val="00137279"/>
    <w:rsid w:val="00137581"/>
    <w:rsid w:val="0013769A"/>
    <w:rsid w:val="0013788C"/>
    <w:rsid w:val="00137CD2"/>
    <w:rsid w:val="001405B3"/>
    <w:rsid w:val="001409FE"/>
    <w:rsid w:val="00140F8E"/>
    <w:rsid w:val="0014154B"/>
    <w:rsid w:val="001415D3"/>
    <w:rsid w:val="001418EA"/>
    <w:rsid w:val="00141D98"/>
    <w:rsid w:val="00142477"/>
    <w:rsid w:val="001426FA"/>
    <w:rsid w:val="001436A3"/>
    <w:rsid w:val="001436B8"/>
    <w:rsid w:val="00143B64"/>
    <w:rsid w:val="00143C11"/>
    <w:rsid w:val="00143FC3"/>
    <w:rsid w:val="001444C0"/>
    <w:rsid w:val="00144E73"/>
    <w:rsid w:val="001457E6"/>
    <w:rsid w:val="00145937"/>
    <w:rsid w:val="00146370"/>
    <w:rsid w:val="0014659B"/>
    <w:rsid w:val="00146E75"/>
    <w:rsid w:val="0014772C"/>
    <w:rsid w:val="00147BAD"/>
    <w:rsid w:val="00147BB4"/>
    <w:rsid w:val="00150086"/>
    <w:rsid w:val="001500F8"/>
    <w:rsid w:val="00150124"/>
    <w:rsid w:val="0015031F"/>
    <w:rsid w:val="00150728"/>
    <w:rsid w:val="00150835"/>
    <w:rsid w:val="00150EBE"/>
    <w:rsid w:val="00150F33"/>
    <w:rsid w:val="00151519"/>
    <w:rsid w:val="00151564"/>
    <w:rsid w:val="0015185A"/>
    <w:rsid w:val="00151B14"/>
    <w:rsid w:val="0015246F"/>
    <w:rsid w:val="00152D50"/>
    <w:rsid w:val="00152EAB"/>
    <w:rsid w:val="001534AF"/>
    <w:rsid w:val="001536C6"/>
    <w:rsid w:val="00153CF2"/>
    <w:rsid w:val="001548A6"/>
    <w:rsid w:val="00154A9B"/>
    <w:rsid w:val="00155062"/>
    <w:rsid w:val="00155067"/>
    <w:rsid w:val="001556C6"/>
    <w:rsid w:val="001558D7"/>
    <w:rsid w:val="00155995"/>
    <w:rsid w:val="00155A78"/>
    <w:rsid w:val="00155DA2"/>
    <w:rsid w:val="00155E9F"/>
    <w:rsid w:val="00156279"/>
    <w:rsid w:val="00160615"/>
    <w:rsid w:val="001607BB"/>
    <w:rsid w:val="001608F6"/>
    <w:rsid w:val="00160A35"/>
    <w:rsid w:val="00160C7C"/>
    <w:rsid w:val="00161F43"/>
    <w:rsid w:val="001625A1"/>
    <w:rsid w:val="001626E2"/>
    <w:rsid w:val="00162977"/>
    <w:rsid w:val="00162BC7"/>
    <w:rsid w:val="00162CC6"/>
    <w:rsid w:val="00162D09"/>
    <w:rsid w:val="00163D4C"/>
    <w:rsid w:val="00164022"/>
    <w:rsid w:val="00165379"/>
    <w:rsid w:val="00166065"/>
    <w:rsid w:val="00166616"/>
    <w:rsid w:val="00166A27"/>
    <w:rsid w:val="00166ECA"/>
    <w:rsid w:val="00166F0D"/>
    <w:rsid w:val="00167159"/>
    <w:rsid w:val="001676C8"/>
    <w:rsid w:val="00167780"/>
    <w:rsid w:val="0017036E"/>
    <w:rsid w:val="00170712"/>
    <w:rsid w:val="00170926"/>
    <w:rsid w:val="0017115A"/>
    <w:rsid w:val="001719FF"/>
    <w:rsid w:val="00171A9B"/>
    <w:rsid w:val="00171D95"/>
    <w:rsid w:val="001726EC"/>
    <w:rsid w:val="00172A1E"/>
    <w:rsid w:val="00172EA3"/>
    <w:rsid w:val="001732D9"/>
    <w:rsid w:val="00173C45"/>
    <w:rsid w:val="00173CC1"/>
    <w:rsid w:val="00173F6A"/>
    <w:rsid w:val="00174832"/>
    <w:rsid w:val="00174BB3"/>
    <w:rsid w:val="00174DC9"/>
    <w:rsid w:val="001752F1"/>
    <w:rsid w:val="001759DE"/>
    <w:rsid w:val="001761FE"/>
    <w:rsid w:val="0017679C"/>
    <w:rsid w:val="00176916"/>
    <w:rsid w:val="00176970"/>
    <w:rsid w:val="00177E06"/>
    <w:rsid w:val="0018010F"/>
    <w:rsid w:val="00180226"/>
    <w:rsid w:val="001804BC"/>
    <w:rsid w:val="001806FF"/>
    <w:rsid w:val="001809AD"/>
    <w:rsid w:val="00181066"/>
    <w:rsid w:val="00181308"/>
    <w:rsid w:val="00181A3D"/>
    <w:rsid w:val="00181B0B"/>
    <w:rsid w:val="00181F16"/>
    <w:rsid w:val="00182760"/>
    <w:rsid w:val="00182B9B"/>
    <w:rsid w:val="00183074"/>
    <w:rsid w:val="0018498C"/>
    <w:rsid w:val="00184D4D"/>
    <w:rsid w:val="001857AE"/>
    <w:rsid w:val="0018581A"/>
    <w:rsid w:val="00186170"/>
    <w:rsid w:val="001864FB"/>
    <w:rsid w:val="00186CB8"/>
    <w:rsid w:val="001871E5"/>
    <w:rsid w:val="00187E5D"/>
    <w:rsid w:val="001904E6"/>
    <w:rsid w:val="001906B2"/>
    <w:rsid w:val="00190B0C"/>
    <w:rsid w:val="00190C05"/>
    <w:rsid w:val="00190CD0"/>
    <w:rsid w:val="00190FC5"/>
    <w:rsid w:val="0019156B"/>
    <w:rsid w:val="0019161B"/>
    <w:rsid w:val="00191832"/>
    <w:rsid w:val="001918A0"/>
    <w:rsid w:val="00191946"/>
    <w:rsid w:val="00191B21"/>
    <w:rsid w:val="00191EA2"/>
    <w:rsid w:val="001920FF"/>
    <w:rsid w:val="00193292"/>
    <w:rsid w:val="001945BC"/>
    <w:rsid w:val="00194ADD"/>
    <w:rsid w:val="001959C8"/>
    <w:rsid w:val="00195DFA"/>
    <w:rsid w:val="00196246"/>
    <w:rsid w:val="001966F5"/>
    <w:rsid w:val="00196C84"/>
    <w:rsid w:val="00196E85"/>
    <w:rsid w:val="00196EC4"/>
    <w:rsid w:val="00197367"/>
    <w:rsid w:val="00197565"/>
    <w:rsid w:val="001A07B0"/>
    <w:rsid w:val="001A0E37"/>
    <w:rsid w:val="001A11F8"/>
    <w:rsid w:val="001A135D"/>
    <w:rsid w:val="001A1C07"/>
    <w:rsid w:val="001A1DCF"/>
    <w:rsid w:val="001A2321"/>
    <w:rsid w:val="001A23A2"/>
    <w:rsid w:val="001A2943"/>
    <w:rsid w:val="001A29FC"/>
    <w:rsid w:val="001A2AF5"/>
    <w:rsid w:val="001A36A1"/>
    <w:rsid w:val="001A39FB"/>
    <w:rsid w:val="001A3FB5"/>
    <w:rsid w:val="001A4080"/>
    <w:rsid w:val="001A4245"/>
    <w:rsid w:val="001A508B"/>
    <w:rsid w:val="001A550B"/>
    <w:rsid w:val="001A55EC"/>
    <w:rsid w:val="001A57B6"/>
    <w:rsid w:val="001A5D7E"/>
    <w:rsid w:val="001A6889"/>
    <w:rsid w:val="001A6A12"/>
    <w:rsid w:val="001A71F0"/>
    <w:rsid w:val="001A7444"/>
    <w:rsid w:val="001A76C0"/>
    <w:rsid w:val="001B00A4"/>
    <w:rsid w:val="001B06B2"/>
    <w:rsid w:val="001B083D"/>
    <w:rsid w:val="001B09AF"/>
    <w:rsid w:val="001B0F6D"/>
    <w:rsid w:val="001B13E1"/>
    <w:rsid w:val="001B20FE"/>
    <w:rsid w:val="001B22E5"/>
    <w:rsid w:val="001B2AE0"/>
    <w:rsid w:val="001B2D6D"/>
    <w:rsid w:val="001B398E"/>
    <w:rsid w:val="001B3C7D"/>
    <w:rsid w:val="001B3F56"/>
    <w:rsid w:val="001B403C"/>
    <w:rsid w:val="001B4171"/>
    <w:rsid w:val="001B462E"/>
    <w:rsid w:val="001B4735"/>
    <w:rsid w:val="001B4A93"/>
    <w:rsid w:val="001B4D6F"/>
    <w:rsid w:val="001B510D"/>
    <w:rsid w:val="001B51BA"/>
    <w:rsid w:val="001B5F3E"/>
    <w:rsid w:val="001B64B4"/>
    <w:rsid w:val="001B6980"/>
    <w:rsid w:val="001B6D8D"/>
    <w:rsid w:val="001B6F81"/>
    <w:rsid w:val="001B72F5"/>
    <w:rsid w:val="001B75B0"/>
    <w:rsid w:val="001B779A"/>
    <w:rsid w:val="001B7A03"/>
    <w:rsid w:val="001B7A14"/>
    <w:rsid w:val="001B7BB7"/>
    <w:rsid w:val="001B7CD2"/>
    <w:rsid w:val="001B7EE7"/>
    <w:rsid w:val="001C03C4"/>
    <w:rsid w:val="001C040C"/>
    <w:rsid w:val="001C0600"/>
    <w:rsid w:val="001C09AA"/>
    <w:rsid w:val="001C0CDB"/>
    <w:rsid w:val="001C0EAD"/>
    <w:rsid w:val="001C22D4"/>
    <w:rsid w:val="001C3D05"/>
    <w:rsid w:val="001C3E4D"/>
    <w:rsid w:val="001C3F0A"/>
    <w:rsid w:val="001C407F"/>
    <w:rsid w:val="001C41C4"/>
    <w:rsid w:val="001C41E9"/>
    <w:rsid w:val="001C4C22"/>
    <w:rsid w:val="001C4CB8"/>
    <w:rsid w:val="001C5125"/>
    <w:rsid w:val="001C51E2"/>
    <w:rsid w:val="001C5E29"/>
    <w:rsid w:val="001C6F52"/>
    <w:rsid w:val="001C79AA"/>
    <w:rsid w:val="001C7ED7"/>
    <w:rsid w:val="001D01C9"/>
    <w:rsid w:val="001D0484"/>
    <w:rsid w:val="001D0544"/>
    <w:rsid w:val="001D06C4"/>
    <w:rsid w:val="001D0E45"/>
    <w:rsid w:val="001D0ED7"/>
    <w:rsid w:val="001D127A"/>
    <w:rsid w:val="001D1825"/>
    <w:rsid w:val="001D19C9"/>
    <w:rsid w:val="001D3C05"/>
    <w:rsid w:val="001D3D73"/>
    <w:rsid w:val="001D3E71"/>
    <w:rsid w:val="001D4224"/>
    <w:rsid w:val="001D4372"/>
    <w:rsid w:val="001D4619"/>
    <w:rsid w:val="001D4715"/>
    <w:rsid w:val="001D490A"/>
    <w:rsid w:val="001D4A52"/>
    <w:rsid w:val="001D4EBD"/>
    <w:rsid w:val="001D592E"/>
    <w:rsid w:val="001D5954"/>
    <w:rsid w:val="001D5D7F"/>
    <w:rsid w:val="001D5D89"/>
    <w:rsid w:val="001D5FE2"/>
    <w:rsid w:val="001D60CA"/>
    <w:rsid w:val="001D7238"/>
    <w:rsid w:val="001D740F"/>
    <w:rsid w:val="001D7885"/>
    <w:rsid w:val="001E013B"/>
    <w:rsid w:val="001E0149"/>
    <w:rsid w:val="001E020D"/>
    <w:rsid w:val="001E0614"/>
    <w:rsid w:val="001E0849"/>
    <w:rsid w:val="001E08DE"/>
    <w:rsid w:val="001E0B32"/>
    <w:rsid w:val="001E0F23"/>
    <w:rsid w:val="001E0F6D"/>
    <w:rsid w:val="001E1089"/>
    <w:rsid w:val="001E117F"/>
    <w:rsid w:val="001E1203"/>
    <w:rsid w:val="001E1616"/>
    <w:rsid w:val="001E17BC"/>
    <w:rsid w:val="001E2C26"/>
    <w:rsid w:val="001E2DF8"/>
    <w:rsid w:val="001E42D0"/>
    <w:rsid w:val="001E434A"/>
    <w:rsid w:val="001E4AE3"/>
    <w:rsid w:val="001E4BB1"/>
    <w:rsid w:val="001E4C09"/>
    <w:rsid w:val="001E4D9E"/>
    <w:rsid w:val="001E4EBD"/>
    <w:rsid w:val="001E5281"/>
    <w:rsid w:val="001E538F"/>
    <w:rsid w:val="001E5EC2"/>
    <w:rsid w:val="001E602F"/>
    <w:rsid w:val="001E68B8"/>
    <w:rsid w:val="001E6A37"/>
    <w:rsid w:val="001E6B2D"/>
    <w:rsid w:val="001E6CC0"/>
    <w:rsid w:val="001E6E6B"/>
    <w:rsid w:val="001E7932"/>
    <w:rsid w:val="001F0E08"/>
    <w:rsid w:val="001F1721"/>
    <w:rsid w:val="001F1AFC"/>
    <w:rsid w:val="001F1B90"/>
    <w:rsid w:val="001F2D97"/>
    <w:rsid w:val="001F2FF8"/>
    <w:rsid w:val="001F374E"/>
    <w:rsid w:val="001F3A4D"/>
    <w:rsid w:val="001F3DEB"/>
    <w:rsid w:val="001F4A9F"/>
    <w:rsid w:val="001F4C7C"/>
    <w:rsid w:val="001F4F5B"/>
    <w:rsid w:val="001F5035"/>
    <w:rsid w:val="001F555E"/>
    <w:rsid w:val="001F556B"/>
    <w:rsid w:val="001F5D1A"/>
    <w:rsid w:val="001F5D57"/>
    <w:rsid w:val="001F6D5B"/>
    <w:rsid w:val="001F7290"/>
    <w:rsid w:val="001F7BF7"/>
    <w:rsid w:val="002003E5"/>
    <w:rsid w:val="00200E2A"/>
    <w:rsid w:val="0020167C"/>
    <w:rsid w:val="002017A7"/>
    <w:rsid w:val="00201DFD"/>
    <w:rsid w:val="00202DF9"/>
    <w:rsid w:val="002034AC"/>
    <w:rsid w:val="00203D02"/>
    <w:rsid w:val="002040C6"/>
    <w:rsid w:val="002043DC"/>
    <w:rsid w:val="00204C4A"/>
    <w:rsid w:val="0020500F"/>
    <w:rsid w:val="00205741"/>
    <w:rsid w:val="002057A6"/>
    <w:rsid w:val="00205840"/>
    <w:rsid w:val="0020584C"/>
    <w:rsid w:val="0020597D"/>
    <w:rsid w:val="002062A2"/>
    <w:rsid w:val="00206BC5"/>
    <w:rsid w:val="00207476"/>
    <w:rsid w:val="002076B9"/>
    <w:rsid w:val="00207753"/>
    <w:rsid w:val="002103A6"/>
    <w:rsid w:val="00210F5A"/>
    <w:rsid w:val="002110DF"/>
    <w:rsid w:val="00211242"/>
    <w:rsid w:val="002114DA"/>
    <w:rsid w:val="0021183D"/>
    <w:rsid w:val="002126D7"/>
    <w:rsid w:val="002126EC"/>
    <w:rsid w:val="002127D7"/>
    <w:rsid w:val="002131A0"/>
    <w:rsid w:val="0021337F"/>
    <w:rsid w:val="00213697"/>
    <w:rsid w:val="0021402D"/>
    <w:rsid w:val="002146E8"/>
    <w:rsid w:val="00215052"/>
    <w:rsid w:val="002151DA"/>
    <w:rsid w:val="002155B3"/>
    <w:rsid w:val="0021587D"/>
    <w:rsid w:val="00215A10"/>
    <w:rsid w:val="0021630C"/>
    <w:rsid w:val="002163F2"/>
    <w:rsid w:val="00216D65"/>
    <w:rsid w:val="00217380"/>
    <w:rsid w:val="00217933"/>
    <w:rsid w:val="00217E03"/>
    <w:rsid w:val="00220732"/>
    <w:rsid w:val="00220AA4"/>
    <w:rsid w:val="00221237"/>
    <w:rsid w:val="00221F48"/>
    <w:rsid w:val="0022223C"/>
    <w:rsid w:val="00222835"/>
    <w:rsid w:val="002228C3"/>
    <w:rsid w:val="0022296F"/>
    <w:rsid w:val="002230A4"/>
    <w:rsid w:val="00223A96"/>
    <w:rsid w:val="00223D04"/>
    <w:rsid w:val="00223DA3"/>
    <w:rsid w:val="00224745"/>
    <w:rsid w:val="002247D3"/>
    <w:rsid w:val="00224DD2"/>
    <w:rsid w:val="00224E07"/>
    <w:rsid w:val="0022532A"/>
    <w:rsid w:val="00225519"/>
    <w:rsid w:val="00225690"/>
    <w:rsid w:val="00225BFC"/>
    <w:rsid w:val="002261DD"/>
    <w:rsid w:val="002264E1"/>
    <w:rsid w:val="00226B24"/>
    <w:rsid w:val="00226CB7"/>
    <w:rsid w:val="00227776"/>
    <w:rsid w:val="00227930"/>
    <w:rsid w:val="00227B55"/>
    <w:rsid w:val="00227D64"/>
    <w:rsid w:val="00230C10"/>
    <w:rsid w:val="00230D8E"/>
    <w:rsid w:val="00231AF1"/>
    <w:rsid w:val="00232036"/>
    <w:rsid w:val="00232100"/>
    <w:rsid w:val="0023221E"/>
    <w:rsid w:val="002322D4"/>
    <w:rsid w:val="0023251E"/>
    <w:rsid w:val="00232A90"/>
    <w:rsid w:val="00232ADD"/>
    <w:rsid w:val="002332D6"/>
    <w:rsid w:val="00233D10"/>
    <w:rsid w:val="00234571"/>
    <w:rsid w:val="002347B5"/>
    <w:rsid w:val="00234E97"/>
    <w:rsid w:val="00235DEE"/>
    <w:rsid w:val="00235F78"/>
    <w:rsid w:val="00235F7A"/>
    <w:rsid w:val="0023647C"/>
    <w:rsid w:val="00236605"/>
    <w:rsid w:val="002367B1"/>
    <w:rsid w:val="002369BE"/>
    <w:rsid w:val="00237951"/>
    <w:rsid w:val="00237BA5"/>
    <w:rsid w:val="00237BEC"/>
    <w:rsid w:val="00237C53"/>
    <w:rsid w:val="00237C59"/>
    <w:rsid w:val="002403FB"/>
    <w:rsid w:val="00240DB2"/>
    <w:rsid w:val="00240ED2"/>
    <w:rsid w:val="00241000"/>
    <w:rsid w:val="002412FF"/>
    <w:rsid w:val="0024147A"/>
    <w:rsid w:val="002416AB"/>
    <w:rsid w:val="00241A4C"/>
    <w:rsid w:val="00241C29"/>
    <w:rsid w:val="002420FD"/>
    <w:rsid w:val="00242343"/>
    <w:rsid w:val="002428A1"/>
    <w:rsid w:val="00242F3E"/>
    <w:rsid w:val="002434C1"/>
    <w:rsid w:val="00243BD4"/>
    <w:rsid w:val="00244CBD"/>
    <w:rsid w:val="00245628"/>
    <w:rsid w:val="00245F1F"/>
    <w:rsid w:val="002475DE"/>
    <w:rsid w:val="002476AD"/>
    <w:rsid w:val="0024780E"/>
    <w:rsid w:val="002506F7"/>
    <w:rsid w:val="002511AF"/>
    <w:rsid w:val="0025123A"/>
    <w:rsid w:val="0025238E"/>
    <w:rsid w:val="002523B4"/>
    <w:rsid w:val="00252803"/>
    <w:rsid w:val="00252E90"/>
    <w:rsid w:val="00253ABE"/>
    <w:rsid w:val="00253B9B"/>
    <w:rsid w:val="0025403E"/>
    <w:rsid w:val="002547FD"/>
    <w:rsid w:val="00254A78"/>
    <w:rsid w:val="00254AA3"/>
    <w:rsid w:val="00254F95"/>
    <w:rsid w:val="002552CD"/>
    <w:rsid w:val="0025582B"/>
    <w:rsid w:val="00255A1E"/>
    <w:rsid w:val="00255D59"/>
    <w:rsid w:val="00255D7E"/>
    <w:rsid w:val="00255EA4"/>
    <w:rsid w:val="0025609D"/>
    <w:rsid w:val="00256275"/>
    <w:rsid w:val="002567D3"/>
    <w:rsid w:val="002570DF"/>
    <w:rsid w:val="00257B12"/>
    <w:rsid w:val="00257BD0"/>
    <w:rsid w:val="00260AFD"/>
    <w:rsid w:val="00261207"/>
    <w:rsid w:val="00261901"/>
    <w:rsid w:val="00261906"/>
    <w:rsid w:val="00261DF5"/>
    <w:rsid w:val="00262226"/>
    <w:rsid w:val="00262616"/>
    <w:rsid w:val="00262851"/>
    <w:rsid w:val="00262DAD"/>
    <w:rsid w:val="002639A4"/>
    <w:rsid w:val="00263FA1"/>
    <w:rsid w:val="0026426C"/>
    <w:rsid w:val="0026473A"/>
    <w:rsid w:val="002647E6"/>
    <w:rsid w:val="002649BE"/>
    <w:rsid w:val="002652B4"/>
    <w:rsid w:val="002655BA"/>
    <w:rsid w:val="00265804"/>
    <w:rsid w:val="00265C3E"/>
    <w:rsid w:val="00265F82"/>
    <w:rsid w:val="002661BB"/>
    <w:rsid w:val="00266537"/>
    <w:rsid w:val="00266976"/>
    <w:rsid w:val="00266AE7"/>
    <w:rsid w:val="00266C32"/>
    <w:rsid w:val="00267E87"/>
    <w:rsid w:val="002702BA"/>
    <w:rsid w:val="0027034C"/>
    <w:rsid w:val="0027177E"/>
    <w:rsid w:val="00271B2A"/>
    <w:rsid w:val="00271F12"/>
    <w:rsid w:val="00272020"/>
    <w:rsid w:val="0027203C"/>
    <w:rsid w:val="002724E8"/>
    <w:rsid w:val="0027257B"/>
    <w:rsid w:val="00273214"/>
    <w:rsid w:val="002735D1"/>
    <w:rsid w:val="00273BB6"/>
    <w:rsid w:val="00273CD3"/>
    <w:rsid w:val="00273CE4"/>
    <w:rsid w:val="00274453"/>
    <w:rsid w:val="00274DCF"/>
    <w:rsid w:val="00274E09"/>
    <w:rsid w:val="00274EC1"/>
    <w:rsid w:val="00274F5D"/>
    <w:rsid w:val="002752B3"/>
    <w:rsid w:val="00275548"/>
    <w:rsid w:val="0027573F"/>
    <w:rsid w:val="00275C20"/>
    <w:rsid w:val="00275D0C"/>
    <w:rsid w:val="00275EB3"/>
    <w:rsid w:val="00276824"/>
    <w:rsid w:val="00276F64"/>
    <w:rsid w:val="00276FAD"/>
    <w:rsid w:val="00277064"/>
    <w:rsid w:val="00277217"/>
    <w:rsid w:val="00277456"/>
    <w:rsid w:val="00277486"/>
    <w:rsid w:val="00277626"/>
    <w:rsid w:val="00277EDF"/>
    <w:rsid w:val="0028025E"/>
    <w:rsid w:val="00281185"/>
    <w:rsid w:val="00281B48"/>
    <w:rsid w:val="00282CC5"/>
    <w:rsid w:val="00282E84"/>
    <w:rsid w:val="00283137"/>
    <w:rsid w:val="002837FF"/>
    <w:rsid w:val="00283FCF"/>
    <w:rsid w:val="0028426E"/>
    <w:rsid w:val="002842C8"/>
    <w:rsid w:val="002842F8"/>
    <w:rsid w:val="00284860"/>
    <w:rsid w:val="002850D0"/>
    <w:rsid w:val="002852C6"/>
    <w:rsid w:val="002853AE"/>
    <w:rsid w:val="0028557E"/>
    <w:rsid w:val="0028593A"/>
    <w:rsid w:val="00285BD9"/>
    <w:rsid w:val="00285CEA"/>
    <w:rsid w:val="00285D04"/>
    <w:rsid w:val="00286A64"/>
    <w:rsid w:val="00286B97"/>
    <w:rsid w:val="00286E5E"/>
    <w:rsid w:val="00287999"/>
    <w:rsid w:val="00287EF6"/>
    <w:rsid w:val="00290124"/>
    <w:rsid w:val="0029022B"/>
    <w:rsid w:val="00290297"/>
    <w:rsid w:val="00290707"/>
    <w:rsid w:val="0029097E"/>
    <w:rsid w:val="00291220"/>
    <w:rsid w:val="00291500"/>
    <w:rsid w:val="00291654"/>
    <w:rsid w:val="00291B70"/>
    <w:rsid w:val="00291FCD"/>
    <w:rsid w:val="0029217D"/>
    <w:rsid w:val="0029233C"/>
    <w:rsid w:val="00292B4A"/>
    <w:rsid w:val="00292B74"/>
    <w:rsid w:val="00293067"/>
    <w:rsid w:val="0029311D"/>
    <w:rsid w:val="0029318C"/>
    <w:rsid w:val="0029362A"/>
    <w:rsid w:val="00293D60"/>
    <w:rsid w:val="002947F1"/>
    <w:rsid w:val="00294D09"/>
    <w:rsid w:val="002960DF"/>
    <w:rsid w:val="002964E0"/>
    <w:rsid w:val="00296B32"/>
    <w:rsid w:val="0029769C"/>
    <w:rsid w:val="002A04B5"/>
    <w:rsid w:val="002A0B6A"/>
    <w:rsid w:val="002A0DD0"/>
    <w:rsid w:val="002A1D18"/>
    <w:rsid w:val="002A1FD2"/>
    <w:rsid w:val="002A24F8"/>
    <w:rsid w:val="002A272A"/>
    <w:rsid w:val="002A2E25"/>
    <w:rsid w:val="002A34A5"/>
    <w:rsid w:val="002A3527"/>
    <w:rsid w:val="002A38E3"/>
    <w:rsid w:val="002A3BDC"/>
    <w:rsid w:val="002A4707"/>
    <w:rsid w:val="002A470A"/>
    <w:rsid w:val="002A4B99"/>
    <w:rsid w:val="002A54FE"/>
    <w:rsid w:val="002A55DB"/>
    <w:rsid w:val="002A56B7"/>
    <w:rsid w:val="002A58EF"/>
    <w:rsid w:val="002A5A44"/>
    <w:rsid w:val="002A65E8"/>
    <w:rsid w:val="002A6BFE"/>
    <w:rsid w:val="002A6E8E"/>
    <w:rsid w:val="002A74D9"/>
    <w:rsid w:val="002A7683"/>
    <w:rsid w:val="002A7B81"/>
    <w:rsid w:val="002B0686"/>
    <w:rsid w:val="002B0D1A"/>
    <w:rsid w:val="002B1369"/>
    <w:rsid w:val="002B1414"/>
    <w:rsid w:val="002B1526"/>
    <w:rsid w:val="002B1686"/>
    <w:rsid w:val="002B19B8"/>
    <w:rsid w:val="002B1AFD"/>
    <w:rsid w:val="002B1CBE"/>
    <w:rsid w:val="002B26D4"/>
    <w:rsid w:val="002B2BF7"/>
    <w:rsid w:val="002B307C"/>
    <w:rsid w:val="002B3167"/>
    <w:rsid w:val="002B36F6"/>
    <w:rsid w:val="002B4404"/>
    <w:rsid w:val="002B4CFC"/>
    <w:rsid w:val="002B4F49"/>
    <w:rsid w:val="002B5AE7"/>
    <w:rsid w:val="002B5B0B"/>
    <w:rsid w:val="002B5F80"/>
    <w:rsid w:val="002B6313"/>
    <w:rsid w:val="002B6DBD"/>
    <w:rsid w:val="002B6DE3"/>
    <w:rsid w:val="002B720E"/>
    <w:rsid w:val="002B7739"/>
    <w:rsid w:val="002C0720"/>
    <w:rsid w:val="002C1B43"/>
    <w:rsid w:val="002C2134"/>
    <w:rsid w:val="002C279F"/>
    <w:rsid w:val="002C2DDC"/>
    <w:rsid w:val="002C3478"/>
    <w:rsid w:val="002C39FA"/>
    <w:rsid w:val="002C3D9A"/>
    <w:rsid w:val="002C3E30"/>
    <w:rsid w:val="002C3F95"/>
    <w:rsid w:val="002C42DB"/>
    <w:rsid w:val="002C43D0"/>
    <w:rsid w:val="002C471D"/>
    <w:rsid w:val="002C47CC"/>
    <w:rsid w:val="002C49C6"/>
    <w:rsid w:val="002C4DCE"/>
    <w:rsid w:val="002C50BE"/>
    <w:rsid w:val="002C55B5"/>
    <w:rsid w:val="002C5A7A"/>
    <w:rsid w:val="002C60C7"/>
    <w:rsid w:val="002C661C"/>
    <w:rsid w:val="002C68AC"/>
    <w:rsid w:val="002C6B12"/>
    <w:rsid w:val="002D02A5"/>
    <w:rsid w:val="002D0DFA"/>
    <w:rsid w:val="002D1010"/>
    <w:rsid w:val="002D112B"/>
    <w:rsid w:val="002D1456"/>
    <w:rsid w:val="002D16A9"/>
    <w:rsid w:val="002D2003"/>
    <w:rsid w:val="002D2281"/>
    <w:rsid w:val="002D34B5"/>
    <w:rsid w:val="002D4334"/>
    <w:rsid w:val="002D4E73"/>
    <w:rsid w:val="002D53EB"/>
    <w:rsid w:val="002D55A1"/>
    <w:rsid w:val="002D5FF2"/>
    <w:rsid w:val="002D6442"/>
    <w:rsid w:val="002D6B7E"/>
    <w:rsid w:val="002D6CA7"/>
    <w:rsid w:val="002D6EC1"/>
    <w:rsid w:val="002D7363"/>
    <w:rsid w:val="002D7684"/>
    <w:rsid w:val="002D7B01"/>
    <w:rsid w:val="002D7B02"/>
    <w:rsid w:val="002D7DAE"/>
    <w:rsid w:val="002E02D3"/>
    <w:rsid w:val="002E071B"/>
    <w:rsid w:val="002E07A6"/>
    <w:rsid w:val="002E09F4"/>
    <w:rsid w:val="002E0A79"/>
    <w:rsid w:val="002E0EFC"/>
    <w:rsid w:val="002E11BA"/>
    <w:rsid w:val="002E19A5"/>
    <w:rsid w:val="002E1CA8"/>
    <w:rsid w:val="002E1FFE"/>
    <w:rsid w:val="002E2052"/>
    <w:rsid w:val="002E211B"/>
    <w:rsid w:val="002E274C"/>
    <w:rsid w:val="002E2A79"/>
    <w:rsid w:val="002E2B3E"/>
    <w:rsid w:val="002E2C05"/>
    <w:rsid w:val="002E35D6"/>
    <w:rsid w:val="002E393A"/>
    <w:rsid w:val="002E3A60"/>
    <w:rsid w:val="002E4B87"/>
    <w:rsid w:val="002E4C68"/>
    <w:rsid w:val="002E5239"/>
    <w:rsid w:val="002E58D1"/>
    <w:rsid w:val="002E5C86"/>
    <w:rsid w:val="002E606A"/>
    <w:rsid w:val="002E6663"/>
    <w:rsid w:val="002E6848"/>
    <w:rsid w:val="002E7241"/>
    <w:rsid w:val="002E7EC9"/>
    <w:rsid w:val="002F01F1"/>
    <w:rsid w:val="002F0678"/>
    <w:rsid w:val="002F0935"/>
    <w:rsid w:val="002F0C62"/>
    <w:rsid w:val="002F10D7"/>
    <w:rsid w:val="002F1CA5"/>
    <w:rsid w:val="002F1DFD"/>
    <w:rsid w:val="002F251C"/>
    <w:rsid w:val="002F2621"/>
    <w:rsid w:val="002F2B0C"/>
    <w:rsid w:val="002F2D0D"/>
    <w:rsid w:val="002F3716"/>
    <w:rsid w:val="002F3B74"/>
    <w:rsid w:val="002F3E8F"/>
    <w:rsid w:val="002F46BC"/>
    <w:rsid w:val="002F487F"/>
    <w:rsid w:val="002F4906"/>
    <w:rsid w:val="002F4961"/>
    <w:rsid w:val="002F4A9A"/>
    <w:rsid w:val="002F4D1F"/>
    <w:rsid w:val="002F5135"/>
    <w:rsid w:val="002F5396"/>
    <w:rsid w:val="002F58D6"/>
    <w:rsid w:val="002F5B31"/>
    <w:rsid w:val="002F5B7F"/>
    <w:rsid w:val="002F6000"/>
    <w:rsid w:val="002F60FC"/>
    <w:rsid w:val="002F61DA"/>
    <w:rsid w:val="002F6BB2"/>
    <w:rsid w:val="002F6E74"/>
    <w:rsid w:val="002F722B"/>
    <w:rsid w:val="002F7418"/>
    <w:rsid w:val="00300230"/>
    <w:rsid w:val="003003A7"/>
    <w:rsid w:val="0030075B"/>
    <w:rsid w:val="00300B2D"/>
    <w:rsid w:val="00300C44"/>
    <w:rsid w:val="00300D1C"/>
    <w:rsid w:val="003014DD"/>
    <w:rsid w:val="0030179D"/>
    <w:rsid w:val="00301F8B"/>
    <w:rsid w:val="003022C1"/>
    <w:rsid w:val="00302A1D"/>
    <w:rsid w:val="00303846"/>
    <w:rsid w:val="00303FCB"/>
    <w:rsid w:val="003041CB"/>
    <w:rsid w:val="003041D6"/>
    <w:rsid w:val="0030493C"/>
    <w:rsid w:val="0030495C"/>
    <w:rsid w:val="00304C52"/>
    <w:rsid w:val="00304F98"/>
    <w:rsid w:val="003051A9"/>
    <w:rsid w:val="003059D1"/>
    <w:rsid w:val="00305BE6"/>
    <w:rsid w:val="00305FD7"/>
    <w:rsid w:val="00306093"/>
    <w:rsid w:val="0030656F"/>
    <w:rsid w:val="003069D6"/>
    <w:rsid w:val="00307C93"/>
    <w:rsid w:val="00310152"/>
    <w:rsid w:val="003103BA"/>
    <w:rsid w:val="00310449"/>
    <w:rsid w:val="003104B9"/>
    <w:rsid w:val="00310928"/>
    <w:rsid w:val="00311075"/>
    <w:rsid w:val="00311CB8"/>
    <w:rsid w:val="00311DCE"/>
    <w:rsid w:val="003122A2"/>
    <w:rsid w:val="00312345"/>
    <w:rsid w:val="003124AC"/>
    <w:rsid w:val="00312B56"/>
    <w:rsid w:val="003136A4"/>
    <w:rsid w:val="00314EA9"/>
    <w:rsid w:val="0031558C"/>
    <w:rsid w:val="00315755"/>
    <w:rsid w:val="00315D8E"/>
    <w:rsid w:val="00315DCF"/>
    <w:rsid w:val="003169C4"/>
    <w:rsid w:val="00316B20"/>
    <w:rsid w:val="00317248"/>
    <w:rsid w:val="003175FA"/>
    <w:rsid w:val="00317960"/>
    <w:rsid w:val="003179C6"/>
    <w:rsid w:val="00320008"/>
    <w:rsid w:val="00320145"/>
    <w:rsid w:val="00320683"/>
    <w:rsid w:val="00320A09"/>
    <w:rsid w:val="00320B50"/>
    <w:rsid w:val="00320F34"/>
    <w:rsid w:val="0032108A"/>
    <w:rsid w:val="0032148C"/>
    <w:rsid w:val="003214E7"/>
    <w:rsid w:val="00321B99"/>
    <w:rsid w:val="00321FA5"/>
    <w:rsid w:val="003223F8"/>
    <w:rsid w:val="00322490"/>
    <w:rsid w:val="00322A9E"/>
    <w:rsid w:val="00322E6B"/>
    <w:rsid w:val="00323C65"/>
    <w:rsid w:val="0032471B"/>
    <w:rsid w:val="00324EA4"/>
    <w:rsid w:val="0032616A"/>
    <w:rsid w:val="003269FF"/>
    <w:rsid w:val="0032741D"/>
    <w:rsid w:val="00327A1D"/>
    <w:rsid w:val="00327A74"/>
    <w:rsid w:val="00327AC0"/>
    <w:rsid w:val="0033026F"/>
    <w:rsid w:val="0033038E"/>
    <w:rsid w:val="0033098C"/>
    <w:rsid w:val="00330A97"/>
    <w:rsid w:val="00331CB7"/>
    <w:rsid w:val="00331E70"/>
    <w:rsid w:val="00332910"/>
    <w:rsid w:val="00332EE0"/>
    <w:rsid w:val="003332F1"/>
    <w:rsid w:val="0033413E"/>
    <w:rsid w:val="00334218"/>
    <w:rsid w:val="003342BA"/>
    <w:rsid w:val="003348AC"/>
    <w:rsid w:val="003349BE"/>
    <w:rsid w:val="00334A34"/>
    <w:rsid w:val="00334C00"/>
    <w:rsid w:val="00334C49"/>
    <w:rsid w:val="00334CB4"/>
    <w:rsid w:val="00335007"/>
    <w:rsid w:val="0033518A"/>
    <w:rsid w:val="0033588A"/>
    <w:rsid w:val="00336079"/>
    <w:rsid w:val="00336529"/>
    <w:rsid w:val="0033707D"/>
    <w:rsid w:val="00337AA3"/>
    <w:rsid w:val="0034084B"/>
    <w:rsid w:val="00340A5A"/>
    <w:rsid w:val="003411B2"/>
    <w:rsid w:val="00341394"/>
    <w:rsid w:val="003419DE"/>
    <w:rsid w:val="00341A9C"/>
    <w:rsid w:val="0034206D"/>
    <w:rsid w:val="00342824"/>
    <w:rsid w:val="00342D57"/>
    <w:rsid w:val="0034367C"/>
    <w:rsid w:val="00343702"/>
    <w:rsid w:val="00343A5F"/>
    <w:rsid w:val="00343B49"/>
    <w:rsid w:val="003445D1"/>
    <w:rsid w:val="0034465E"/>
    <w:rsid w:val="00344A66"/>
    <w:rsid w:val="00344E3F"/>
    <w:rsid w:val="00344F3B"/>
    <w:rsid w:val="003450F1"/>
    <w:rsid w:val="003451B2"/>
    <w:rsid w:val="00346068"/>
    <w:rsid w:val="00346589"/>
    <w:rsid w:val="00347898"/>
    <w:rsid w:val="00347D75"/>
    <w:rsid w:val="0035030A"/>
    <w:rsid w:val="00350351"/>
    <w:rsid w:val="003506F0"/>
    <w:rsid w:val="003507D5"/>
    <w:rsid w:val="00350BBC"/>
    <w:rsid w:val="00350C07"/>
    <w:rsid w:val="00351055"/>
    <w:rsid w:val="00351E01"/>
    <w:rsid w:val="00351FCE"/>
    <w:rsid w:val="003520F7"/>
    <w:rsid w:val="00352111"/>
    <w:rsid w:val="00352268"/>
    <w:rsid w:val="00352879"/>
    <w:rsid w:val="00352AAB"/>
    <w:rsid w:val="00352F92"/>
    <w:rsid w:val="003540CC"/>
    <w:rsid w:val="003547A8"/>
    <w:rsid w:val="00355277"/>
    <w:rsid w:val="003552BA"/>
    <w:rsid w:val="00355460"/>
    <w:rsid w:val="00356128"/>
    <w:rsid w:val="00356C7B"/>
    <w:rsid w:val="00356E0D"/>
    <w:rsid w:val="00356F4E"/>
    <w:rsid w:val="00357081"/>
    <w:rsid w:val="0035712E"/>
    <w:rsid w:val="00357C89"/>
    <w:rsid w:val="0036054A"/>
    <w:rsid w:val="00360752"/>
    <w:rsid w:val="00360B4B"/>
    <w:rsid w:val="00360E12"/>
    <w:rsid w:val="00361480"/>
    <w:rsid w:val="0036186C"/>
    <w:rsid w:val="00361CD6"/>
    <w:rsid w:val="0036261B"/>
    <w:rsid w:val="00362916"/>
    <w:rsid w:val="00362A49"/>
    <w:rsid w:val="00362C35"/>
    <w:rsid w:val="00362C7D"/>
    <w:rsid w:val="00362EAA"/>
    <w:rsid w:val="003636B1"/>
    <w:rsid w:val="003638EA"/>
    <w:rsid w:val="003639DB"/>
    <w:rsid w:val="00363ECD"/>
    <w:rsid w:val="00364692"/>
    <w:rsid w:val="003652EE"/>
    <w:rsid w:val="00365487"/>
    <w:rsid w:val="00365799"/>
    <w:rsid w:val="00365B67"/>
    <w:rsid w:val="00366688"/>
    <w:rsid w:val="003666F7"/>
    <w:rsid w:val="003667D9"/>
    <w:rsid w:val="00366980"/>
    <w:rsid w:val="00367B1A"/>
    <w:rsid w:val="00367BCB"/>
    <w:rsid w:val="0037063F"/>
    <w:rsid w:val="00370648"/>
    <w:rsid w:val="003708A5"/>
    <w:rsid w:val="00370C6E"/>
    <w:rsid w:val="00371888"/>
    <w:rsid w:val="00371B70"/>
    <w:rsid w:val="00371D3E"/>
    <w:rsid w:val="003720BE"/>
    <w:rsid w:val="00372576"/>
    <w:rsid w:val="0037260C"/>
    <w:rsid w:val="003726D6"/>
    <w:rsid w:val="00372928"/>
    <w:rsid w:val="00372C90"/>
    <w:rsid w:val="003730A0"/>
    <w:rsid w:val="0037314E"/>
    <w:rsid w:val="00374165"/>
    <w:rsid w:val="0037494D"/>
    <w:rsid w:val="00374EA8"/>
    <w:rsid w:val="00375B9E"/>
    <w:rsid w:val="00375C17"/>
    <w:rsid w:val="00375E6B"/>
    <w:rsid w:val="003767C7"/>
    <w:rsid w:val="00377052"/>
    <w:rsid w:val="003774D2"/>
    <w:rsid w:val="003777B7"/>
    <w:rsid w:val="00377A75"/>
    <w:rsid w:val="00377BCF"/>
    <w:rsid w:val="00377CC6"/>
    <w:rsid w:val="00377D93"/>
    <w:rsid w:val="0038005A"/>
    <w:rsid w:val="00380081"/>
    <w:rsid w:val="00380CD9"/>
    <w:rsid w:val="003814C2"/>
    <w:rsid w:val="00381DF6"/>
    <w:rsid w:val="003821DE"/>
    <w:rsid w:val="00382203"/>
    <w:rsid w:val="0038333E"/>
    <w:rsid w:val="00383720"/>
    <w:rsid w:val="003840F8"/>
    <w:rsid w:val="00384121"/>
    <w:rsid w:val="00384D88"/>
    <w:rsid w:val="0038555C"/>
    <w:rsid w:val="003859D4"/>
    <w:rsid w:val="00385C88"/>
    <w:rsid w:val="003862BB"/>
    <w:rsid w:val="00386365"/>
    <w:rsid w:val="00386684"/>
    <w:rsid w:val="00386910"/>
    <w:rsid w:val="0038702E"/>
    <w:rsid w:val="003872CF"/>
    <w:rsid w:val="00387347"/>
    <w:rsid w:val="0038759C"/>
    <w:rsid w:val="00390050"/>
    <w:rsid w:val="003902D2"/>
    <w:rsid w:val="00390703"/>
    <w:rsid w:val="003912D6"/>
    <w:rsid w:val="00391AF7"/>
    <w:rsid w:val="00391D04"/>
    <w:rsid w:val="00391D60"/>
    <w:rsid w:val="00392244"/>
    <w:rsid w:val="00392F36"/>
    <w:rsid w:val="0039307E"/>
    <w:rsid w:val="00394A98"/>
    <w:rsid w:val="00394AD2"/>
    <w:rsid w:val="00395342"/>
    <w:rsid w:val="003954DF"/>
    <w:rsid w:val="0039551E"/>
    <w:rsid w:val="0039562B"/>
    <w:rsid w:val="00395B04"/>
    <w:rsid w:val="00395DF3"/>
    <w:rsid w:val="0039638F"/>
    <w:rsid w:val="00396F2B"/>
    <w:rsid w:val="00397786"/>
    <w:rsid w:val="00397A8F"/>
    <w:rsid w:val="003A0456"/>
    <w:rsid w:val="003A0689"/>
    <w:rsid w:val="003A0D5B"/>
    <w:rsid w:val="003A1E7E"/>
    <w:rsid w:val="003A24A1"/>
    <w:rsid w:val="003A3191"/>
    <w:rsid w:val="003A3318"/>
    <w:rsid w:val="003A3CAE"/>
    <w:rsid w:val="003A46C8"/>
    <w:rsid w:val="003A50BA"/>
    <w:rsid w:val="003A52A3"/>
    <w:rsid w:val="003A5345"/>
    <w:rsid w:val="003A5370"/>
    <w:rsid w:val="003A53E2"/>
    <w:rsid w:val="003A540E"/>
    <w:rsid w:val="003A5FE9"/>
    <w:rsid w:val="003A64B1"/>
    <w:rsid w:val="003A659D"/>
    <w:rsid w:val="003A66DC"/>
    <w:rsid w:val="003A6FDA"/>
    <w:rsid w:val="003A720E"/>
    <w:rsid w:val="003A72A8"/>
    <w:rsid w:val="003A7461"/>
    <w:rsid w:val="003A75EC"/>
    <w:rsid w:val="003A774F"/>
    <w:rsid w:val="003B09B8"/>
    <w:rsid w:val="003B0A35"/>
    <w:rsid w:val="003B0E82"/>
    <w:rsid w:val="003B12D2"/>
    <w:rsid w:val="003B12DB"/>
    <w:rsid w:val="003B1414"/>
    <w:rsid w:val="003B160B"/>
    <w:rsid w:val="003B175A"/>
    <w:rsid w:val="003B1875"/>
    <w:rsid w:val="003B249B"/>
    <w:rsid w:val="003B2AF8"/>
    <w:rsid w:val="003B2E6B"/>
    <w:rsid w:val="003B3FE8"/>
    <w:rsid w:val="003B411B"/>
    <w:rsid w:val="003B41F0"/>
    <w:rsid w:val="003B4380"/>
    <w:rsid w:val="003B45D1"/>
    <w:rsid w:val="003B4722"/>
    <w:rsid w:val="003B4BF8"/>
    <w:rsid w:val="003B4C49"/>
    <w:rsid w:val="003B4D6E"/>
    <w:rsid w:val="003B4FBD"/>
    <w:rsid w:val="003B58E0"/>
    <w:rsid w:val="003B659D"/>
    <w:rsid w:val="003B68D7"/>
    <w:rsid w:val="003B6BEC"/>
    <w:rsid w:val="003B6E58"/>
    <w:rsid w:val="003B6E7C"/>
    <w:rsid w:val="003B6ECD"/>
    <w:rsid w:val="003B7533"/>
    <w:rsid w:val="003B75E5"/>
    <w:rsid w:val="003B7976"/>
    <w:rsid w:val="003B797C"/>
    <w:rsid w:val="003B7F61"/>
    <w:rsid w:val="003C0942"/>
    <w:rsid w:val="003C12E0"/>
    <w:rsid w:val="003C16A6"/>
    <w:rsid w:val="003C16B5"/>
    <w:rsid w:val="003C1E78"/>
    <w:rsid w:val="003C1F38"/>
    <w:rsid w:val="003C284C"/>
    <w:rsid w:val="003C2A02"/>
    <w:rsid w:val="003C2C6A"/>
    <w:rsid w:val="003C3A8E"/>
    <w:rsid w:val="003C3B7F"/>
    <w:rsid w:val="003C3EDC"/>
    <w:rsid w:val="003C42AA"/>
    <w:rsid w:val="003C470C"/>
    <w:rsid w:val="003C484A"/>
    <w:rsid w:val="003C5242"/>
    <w:rsid w:val="003C60D6"/>
    <w:rsid w:val="003C63EB"/>
    <w:rsid w:val="003C6795"/>
    <w:rsid w:val="003C6E21"/>
    <w:rsid w:val="003C7219"/>
    <w:rsid w:val="003C72D8"/>
    <w:rsid w:val="003C7D6D"/>
    <w:rsid w:val="003D01B4"/>
    <w:rsid w:val="003D06F1"/>
    <w:rsid w:val="003D0735"/>
    <w:rsid w:val="003D0DDE"/>
    <w:rsid w:val="003D12B8"/>
    <w:rsid w:val="003D1498"/>
    <w:rsid w:val="003D15BC"/>
    <w:rsid w:val="003D1AFF"/>
    <w:rsid w:val="003D242C"/>
    <w:rsid w:val="003D2A7A"/>
    <w:rsid w:val="003D2B64"/>
    <w:rsid w:val="003D30AC"/>
    <w:rsid w:val="003D32C1"/>
    <w:rsid w:val="003D3528"/>
    <w:rsid w:val="003D360A"/>
    <w:rsid w:val="003D3805"/>
    <w:rsid w:val="003D3C00"/>
    <w:rsid w:val="003D41AD"/>
    <w:rsid w:val="003D4549"/>
    <w:rsid w:val="003D4A84"/>
    <w:rsid w:val="003D4B3A"/>
    <w:rsid w:val="003D4B6A"/>
    <w:rsid w:val="003D515A"/>
    <w:rsid w:val="003D51A8"/>
    <w:rsid w:val="003D5506"/>
    <w:rsid w:val="003D5AA4"/>
    <w:rsid w:val="003D5B61"/>
    <w:rsid w:val="003D5EC0"/>
    <w:rsid w:val="003D619A"/>
    <w:rsid w:val="003D66D2"/>
    <w:rsid w:val="003D7606"/>
    <w:rsid w:val="003D793B"/>
    <w:rsid w:val="003E024B"/>
    <w:rsid w:val="003E0B5B"/>
    <w:rsid w:val="003E0C25"/>
    <w:rsid w:val="003E0C79"/>
    <w:rsid w:val="003E0ECD"/>
    <w:rsid w:val="003E101A"/>
    <w:rsid w:val="003E18BA"/>
    <w:rsid w:val="003E2285"/>
    <w:rsid w:val="003E260D"/>
    <w:rsid w:val="003E2782"/>
    <w:rsid w:val="003E2EA7"/>
    <w:rsid w:val="003E3027"/>
    <w:rsid w:val="003E3D33"/>
    <w:rsid w:val="003E3DBC"/>
    <w:rsid w:val="003E4283"/>
    <w:rsid w:val="003E50D7"/>
    <w:rsid w:val="003E5CD9"/>
    <w:rsid w:val="003E5E58"/>
    <w:rsid w:val="003E615B"/>
    <w:rsid w:val="003E659F"/>
    <w:rsid w:val="003E669D"/>
    <w:rsid w:val="003E6C30"/>
    <w:rsid w:val="003E7ABC"/>
    <w:rsid w:val="003E7B3F"/>
    <w:rsid w:val="003F0091"/>
    <w:rsid w:val="003F009D"/>
    <w:rsid w:val="003F02EE"/>
    <w:rsid w:val="003F0CE1"/>
    <w:rsid w:val="003F1035"/>
    <w:rsid w:val="003F12C5"/>
    <w:rsid w:val="003F1359"/>
    <w:rsid w:val="003F1E39"/>
    <w:rsid w:val="003F2060"/>
    <w:rsid w:val="003F262C"/>
    <w:rsid w:val="003F277F"/>
    <w:rsid w:val="003F2783"/>
    <w:rsid w:val="003F2DC1"/>
    <w:rsid w:val="003F3169"/>
    <w:rsid w:val="003F321F"/>
    <w:rsid w:val="003F3505"/>
    <w:rsid w:val="003F4897"/>
    <w:rsid w:val="003F5483"/>
    <w:rsid w:val="003F569F"/>
    <w:rsid w:val="003F5801"/>
    <w:rsid w:val="003F5D48"/>
    <w:rsid w:val="003F5DAA"/>
    <w:rsid w:val="003F5E01"/>
    <w:rsid w:val="003F5F7B"/>
    <w:rsid w:val="003F6358"/>
    <w:rsid w:val="003F6518"/>
    <w:rsid w:val="003F6636"/>
    <w:rsid w:val="003F6A4A"/>
    <w:rsid w:val="003F6F48"/>
    <w:rsid w:val="003F718E"/>
    <w:rsid w:val="003F73EA"/>
    <w:rsid w:val="003F7448"/>
    <w:rsid w:val="003F77A4"/>
    <w:rsid w:val="003F794E"/>
    <w:rsid w:val="003F7CD0"/>
    <w:rsid w:val="003F7D1A"/>
    <w:rsid w:val="0040007C"/>
    <w:rsid w:val="004004A9"/>
    <w:rsid w:val="0040053F"/>
    <w:rsid w:val="0040058B"/>
    <w:rsid w:val="00400600"/>
    <w:rsid w:val="004007CD"/>
    <w:rsid w:val="00400E88"/>
    <w:rsid w:val="0040119A"/>
    <w:rsid w:val="004012E6"/>
    <w:rsid w:val="004017CF"/>
    <w:rsid w:val="00401D12"/>
    <w:rsid w:val="00401D97"/>
    <w:rsid w:val="0040364D"/>
    <w:rsid w:val="00403CE3"/>
    <w:rsid w:val="0040403A"/>
    <w:rsid w:val="00404609"/>
    <w:rsid w:val="004046D8"/>
    <w:rsid w:val="0040492F"/>
    <w:rsid w:val="00404F1D"/>
    <w:rsid w:val="00405181"/>
    <w:rsid w:val="00405A5F"/>
    <w:rsid w:val="00405C0A"/>
    <w:rsid w:val="00405E74"/>
    <w:rsid w:val="00407959"/>
    <w:rsid w:val="004104C3"/>
    <w:rsid w:val="00410A98"/>
    <w:rsid w:val="00410F5E"/>
    <w:rsid w:val="00411908"/>
    <w:rsid w:val="004121BD"/>
    <w:rsid w:val="0041222F"/>
    <w:rsid w:val="00412719"/>
    <w:rsid w:val="00412C98"/>
    <w:rsid w:val="00412DBB"/>
    <w:rsid w:val="0041320D"/>
    <w:rsid w:val="00413665"/>
    <w:rsid w:val="0041376B"/>
    <w:rsid w:val="004137EF"/>
    <w:rsid w:val="00413827"/>
    <w:rsid w:val="004145B6"/>
    <w:rsid w:val="00414670"/>
    <w:rsid w:val="004158F9"/>
    <w:rsid w:val="004159EA"/>
    <w:rsid w:val="00416727"/>
    <w:rsid w:val="00416D3F"/>
    <w:rsid w:val="004172A4"/>
    <w:rsid w:val="00417B88"/>
    <w:rsid w:val="00417DD8"/>
    <w:rsid w:val="004208D9"/>
    <w:rsid w:val="00420CD9"/>
    <w:rsid w:val="00421518"/>
    <w:rsid w:val="00421E7C"/>
    <w:rsid w:val="00422ABD"/>
    <w:rsid w:val="00422B4E"/>
    <w:rsid w:val="00422FF6"/>
    <w:rsid w:val="004231FD"/>
    <w:rsid w:val="00423486"/>
    <w:rsid w:val="00423668"/>
    <w:rsid w:val="00424227"/>
    <w:rsid w:val="00424C53"/>
    <w:rsid w:val="00425814"/>
    <w:rsid w:val="00425BE8"/>
    <w:rsid w:val="00425C5F"/>
    <w:rsid w:val="00426286"/>
    <w:rsid w:val="00426F6A"/>
    <w:rsid w:val="00427A24"/>
    <w:rsid w:val="00427F6B"/>
    <w:rsid w:val="0043073D"/>
    <w:rsid w:val="0043139F"/>
    <w:rsid w:val="004313D1"/>
    <w:rsid w:val="004318EB"/>
    <w:rsid w:val="00431C4A"/>
    <w:rsid w:val="00431CDB"/>
    <w:rsid w:val="00432DFF"/>
    <w:rsid w:val="004331C3"/>
    <w:rsid w:val="00433229"/>
    <w:rsid w:val="0043323A"/>
    <w:rsid w:val="0043348B"/>
    <w:rsid w:val="004335B1"/>
    <w:rsid w:val="004337CC"/>
    <w:rsid w:val="004338D4"/>
    <w:rsid w:val="00435F85"/>
    <w:rsid w:val="0043622B"/>
    <w:rsid w:val="00436BBC"/>
    <w:rsid w:val="00436E0B"/>
    <w:rsid w:val="0043714B"/>
    <w:rsid w:val="00437176"/>
    <w:rsid w:val="004374E9"/>
    <w:rsid w:val="004401DF"/>
    <w:rsid w:val="00440E9B"/>
    <w:rsid w:val="004418B6"/>
    <w:rsid w:val="00441E87"/>
    <w:rsid w:val="00442624"/>
    <w:rsid w:val="004427F7"/>
    <w:rsid w:val="004428EF"/>
    <w:rsid w:val="00442A58"/>
    <w:rsid w:val="00443751"/>
    <w:rsid w:val="00443D0B"/>
    <w:rsid w:val="00443D9B"/>
    <w:rsid w:val="00444039"/>
    <w:rsid w:val="004444FB"/>
    <w:rsid w:val="004448CC"/>
    <w:rsid w:val="00444E84"/>
    <w:rsid w:val="00444FDF"/>
    <w:rsid w:val="00445136"/>
    <w:rsid w:val="00445717"/>
    <w:rsid w:val="00445C6A"/>
    <w:rsid w:val="00447247"/>
    <w:rsid w:val="004507FD"/>
    <w:rsid w:val="00450E57"/>
    <w:rsid w:val="00450F16"/>
    <w:rsid w:val="00451267"/>
    <w:rsid w:val="00451B39"/>
    <w:rsid w:val="00451B94"/>
    <w:rsid w:val="00452D8C"/>
    <w:rsid w:val="00452E64"/>
    <w:rsid w:val="00452F2D"/>
    <w:rsid w:val="004533F7"/>
    <w:rsid w:val="00453CA2"/>
    <w:rsid w:val="004542FA"/>
    <w:rsid w:val="00454B0C"/>
    <w:rsid w:val="00454E5C"/>
    <w:rsid w:val="00455A44"/>
    <w:rsid w:val="00456409"/>
    <w:rsid w:val="00456FC8"/>
    <w:rsid w:val="004571EC"/>
    <w:rsid w:val="00457261"/>
    <w:rsid w:val="00457B4C"/>
    <w:rsid w:val="00457E0E"/>
    <w:rsid w:val="0046041E"/>
    <w:rsid w:val="00460AA0"/>
    <w:rsid w:val="00460EC2"/>
    <w:rsid w:val="00460F27"/>
    <w:rsid w:val="004610C4"/>
    <w:rsid w:val="004616C2"/>
    <w:rsid w:val="00461C34"/>
    <w:rsid w:val="00461CCF"/>
    <w:rsid w:val="00461DA4"/>
    <w:rsid w:val="00461E9B"/>
    <w:rsid w:val="004628BF"/>
    <w:rsid w:val="004629A9"/>
    <w:rsid w:val="00462A67"/>
    <w:rsid w:val="004633DA"/>
    <w:rsid w:val="004635E3"/>
    <w:rsid w:val="00463E78"/>
    <w:rsid w:val="00463E7F"/>
    <w:rsid w:val="00464220"/>
    <w:rsid w:val="004643A5"/>
    <w:rsid w:val="00464576"/>
    <w:rsid w:val="0046483D"/>
    <w:rsid w:val="00464CD5"/>
    <w:rsid w:val="00465676"/>
    <w:rsid w:val="00465D99"/>
    <w:rsid w:val="00465E0A"/>
    <w:rsid w:val="00465EAB"/>
    <w:rsid w:val="00465F8B"/>
    <w:rsid w:val="00466031"/>
    <w:rsid w:val="004661ED"/>
    <w:rsid w:val="00466ED0"/>
    <w:rsid w:val="00467766"/>
    <w:rsid w:val="0047067C"/>
    <w:rsid w:val="00470AC0"/>
    <w:rsid w:val="00470CA0"/>
    <w:rsid w:val="00471073"/>
    <w:rsid w:val="0047209E"/>
    <w:rsid w:val="0047248C"/>
    <w:rsid w:val="00472690"/>
    <w:rsid w:val="00472A2E"/>
    <w:rsid w:val="00472C21"/>
    <w:rsid w:val="00472D72"/>
    <w:rsid w:val="00473B88"/>
    <w:rsid w:val="00473CDA"/>
    <w:rsid w:val="0047483B"/>
    <w:rsid w:val="00474BBA"/>
    <w:rsid w:val="00474C8F"/>
    <w:rsid w:val="00474FDA"/>
    <w:rsid w:val="00475118"/>
    <w:rsid w:val="004751F8"/>
    <w:rsid w:val="004752C3"/>
    <w:rsid w:val="00475531"/>
    <w:rsid w:val="00475CDC"/>
    <w:rsid w:val="00475D82"/>
    <w:rsid w:val="00475F1D"/>
    <w:rsid w:val="0047619E"/>
    <w:rsid w:val="00476B39"/>
    <w:rsid w:val="00476BEC"/>
    <w:rsid w:val="00476D30"/>
    <w:rsid w:val="00477078"/>
    <w:rsid w:val="004771B8"/>
    <w:rsid w:val="00481BB3"/>
    <w:rsid w:val="00481E7E"/>
    <w:rsid w:val="004822AF"/>
    <w:rsid w:val="0048273B"/>
    <w:rsid w:val="00482799"/>
    <w:rsid w:val="0048295B"/>
    <w:rsid w:val="00482B2F"/>
    <w:rsid w:val="00482DA4"/>
    <w:rsid w:val="00482E18"/>
    <w:rsid w:val="0048338D"/>
    <w:rsid w:val="00483A66"/>
    <w:rsid w:val="00483DEA"/>
    <w:rsid w:val="00484776"/>
    <w:rsid w:val="00484BA6"/>
    <w:rsid w:val="00484CD5"/>
    <w:rsid w:val="00484F43"/>
    <w:rsid w:val="00485344"/>
    <w:rsid w:val="0048552C"/>
    <w:rsid w:val="004860AC"/>
    <w:rsid w:val="00486477"/>
    <w:rsid w:val="00486CDE"/>
    <w:rsid w:val="00487553"/>
    <w:rsid w:val="004875FC"/>
    <w:rsid w:val="00487644"/>
    <w:rsid w:val="00487D26"/>
    <w:rsid w:val="00487D34"/>
    <w:rsid w:val="00490C9B"/>
    <w:rsid w:val="00490D45"/>
    <w:rsid w:val="00490FDA"/>
    <w:rsid w:val="00491018"/>
    <w:rsid w:val="0049104A"/>
    <w:rsid w:val="00491580"/>
    <w:rsid w:val="00491B85"/>
    <w:rsid w:val="00492177"/>
    <w:rsid w:val="0049220A"/>
    <w:rsid w:val="0049221D"/>
    <w:rsid w:val="00492418"/>
    <w:rsid w:val="00492D83"/>
    <w:rsid w:val="00493EA2"/>
    <w:rsid w:val="004949D4"/>
    <w:rsid w:val="004950BB"/>
    <w:rsid w:val="00495248"/>
    <w:rsid w:val="00495373"/>
    <w:rsid w:val="0049560E"/>
    <w:rsid w:val="004956F1"/>
    <w:rsid w:val="00496B26"/>
    <w:rsid w:val="00497A8F"/>
    <w:rsid w:val="004A004B"/>
    <w:rsid w:val="004A0326"/>
    <w:rsid w:val="004A05D8"/>
    <w:rsid w:val="004A0699"/>
    <w:rsid w:val="004A0F7E"/>
    <w:rsid w:val="004A1792"/>
    <w:rsid w:val="004A1942"/>
    <w:rsid w:val="004A197A"/>
    <w:rsid w:val="004A268B"/>
    <w:rsid w:val="004A28DE"/>
    <w:rsid w:val="004A2CB7"/>
    <w:rsid w:val="004A3F42"/>
    <w:rsid w:val="004A4476"/>
    <w:rsid w:val="004A5105"/>
    <w:rsid w:val="004A52CA"/>
    <w:rsid w:val="004A5E16"/>
    <w:rsid w:val="004A5FF9"/>
    <w:rsid w:val="004A6054"/>
    <w:rsid w:val="004A6193"/>
    <w:rsid w:val="004A642F"/>
    <w:rsid w:val="004A64AA"/>
    <w:rsid w:val="004A68D0"/>
    <w:rsid w:val="004A6B9D"/>
    <w:rsid w:val="004A75BE"/>
    <w:rsid w:val="004A7631"/>
    <w:rsid w:val="004A7BE4"/>
    <w:rsid w:val="004A7D57"/>
    <w:rsid w:val="004B0150"/>
    <w:rsid w:val="004B01BD"/>
    <w:rsid w:val="004B026F"/>
    <w:rsid w:val="004B043D"/>
    <w:rsid w:val="004B0509"/>
    <w:rsid w:val="004B0DFA"/>
    <w:rsid w:val="004B0FC7"/>
    <w:rsid w:val="004B139B"/>
    <w:rsid w:val="004B1575"/>
    <w:rsid w:val="004B215E"/>
    <w:rsid w:val="004B21F9"/>
    <w:rsid w:val="004B282E"/>
    <w:rsid w:val="004B2B15"/>
    <w:rsid w:val="004B2B77"/>
    <w:rsid w:val="004B32B0"/>
    <w:rsid w:val="004B439C"/>
    <w:rsid w:val="004B4459"/>
    <w:rsid w:val="004B4898"/>
    <w:rsid w:val="004B6406"/>
    <w:rsid w:val="004B682B"/>
    <w:rsid w:val="004B69E0"/>
    <w:rsid w:val="004B7093"/>
    <w:rsid w:val="004B775F"/>
    <w:rsid w:val="004B7774"/>
    <w:rsid w:val="004B78BD"/>
    <w:rsid w:val="004B79DA"/>
    <w:rsid w:val="004C0155"/>
    <w:rsid w:val="004C034C"/>
    <w:rsid w:val="004C04DD"/>
    <w:rsid w:val="004C072A"/>
    <w:rsid w:val="004C1639"/>
    <w:rsid w:val="004C1977"/>
    <w:rsid w:val="004C19AF"/>
    <w:rsid w:val="004C1B6D"/>
    <w:rsid w:val="004C1B7E"/>
    <w:rsid w:val="004C23F8"/>
    <w:rsid w:val="004C2769"/>
    <w:rsid w:val="004C2FD6"/>
    <w:rsid w:val="004C3CA8"/>
    <w:rsid w:val="004C3D5E"/>
    <w:rsid w:val="004C3E43"/>
    <w:rsid w:val="004C3F45"/>
    <w:rsid w:val="004C3FE5"/>
    <w:rsid w:val="004C4B44"/>
    <w:rsid w:val="004C4B83"/>
    <w:rsid w:val="004C4C8C"/>
    <w:rsid w:val="004C5564"/>
    <w:rsid w:val="004C578B"/>
    <w:rsid w:val="004C57FD"/>
    <w:rsid w:val="004C5964"/>
    <w:rsid w:val="004C6279"/>
    <w:rsid w:val="004C658D"/>
    <w:rsid w:val="004C6772"/>
    <w:rsid w:val="004C6D48"/>
    <w:rsid w:val="004C7A22"/>
    <w:rsid w:val="004C7A44"/>
    <w:rsid w:val="004D03E7"/>
    <w:rsid w:val="004D0A18"/>
    <w:rsid w:val="004D0C12"/>
    <w:rsid w:val="004D0E1B"/>
    <w:rsid w:val="004D0E43"/>
    <w:rsid w:val="004D149F"/>
    <w:rsid w:val="004D14D8"/>
    <w:rsid w:val="004D19C2"/>
    <w:rsid w:val="004D228F"/>
    <w:rsid w:val="004D3A10"/>
    <w:rsid w:val="004D3E5E"/>
    <w:rsid w:val="004D4A1D"/>
    <w:rsid w:val="004D4C54"/>
    <w:rsid w:val="004D4DFB"/>
    <w:rsid w:val="004D4E06"/>
    <w:rsid w:val="004D54EB"/>
    <w:rsid w:val="004D5540"/>
    <w:rsid w:val="004D5713"/>
    <w:rsid w:val="004D5ECC"/>
    <w:rsid w:val="004D69A4"/>
    <w:rsid w:val="004D6C64"/>
    <w:rsid w:val="004D708E"/>
    <w:rsid w:val="004D72BE"/>
    <w:rsid w:val="004D78F2"/>
    <w:rsid w:val="004D7DD1"/>
    <w:rsid w:val="004D7EE8"/>
    <w:rsid w:val="004E0738"/>
    <w:rsid w:val="004E090A"/>
    <w:rsid w:val="004E14F1"/>
    <w:rsid w:val="004E174E"/>
    <w:rsid w:val="004E1D47"/>
    <w:rsid w:val="004E1D4A"/>
    <w:rsid w:val="004E254D"/>
    <w:rsid w:val="004E2852"/>
    <w:rsid w:val="004E40FE"/>
    <w:rsid w:val="004E4913"/>
    <w:rsid w:val="004E4A2F"/>
    <w:rsid w:val="004E5C33"/>
    <w:rsid w:val="004E6BEE"/>
    <w:rsid w:val="004E6E7D"/>
    <w:rsid w:val="004E6EAC"/>
    <w:rsid w:val="004E76C4"/>
    <w:rsid w:val="004E77D7"/>
    <w:rsid w:val="004E7A1F"/>
    <w:rsid w:val="004F0230"/>
    <w:rsid w:val="004F074D"/>
    <w:rsid w:val="004F1003"/>
    <w:rsid w:val="004F11FE"/>
    <w:rsid w:val="004F1523"/>
    <w:rsid w:val="004F17F1"/>
    <w:rsid w:val="004F2414"/>
    <w:rsid w:val="004F2C36"/>
    <w:rsid w:val="004F2D1B"/>
    <w:rsid w:val="004F2E17"/>
    <w:rsid w:val="004F2EC2"/>
    <w:rsid w:val="004F339C"/>
    <w:rsid w:val="004F3D0E"/>
    <w:rsid w:val="004F4211"/>
    <w:rsid w:val="004F43C0"/>
    <w:rsid w:val="004F4B2E"/>
    <w:rsid w:val="004F4E1F"/>
    <w:rsid w:val="004F5566"/>
    <w:rsid w:val="004F5793"/>
    <w:rsid w:val="004F57A9"/>
    <w:rsid w:val="004F58A1"/>
    <w:rsid w:val="004F5A8D"/>
    <w:rsid w:val="004F602C"/>
    <w:rsid w:val="004F707F"/>
    <w:rsid w:val="004F7223"/>
    <w:rsid w:val="004F7468"/>
    <w:rsid w:val="004F75F3"/>
    <w:rsid w:val="00500B92"/>
    <w:rsid w:val="005011E3"/>
    <w:rsid w:val="005012A4"/>
    <w:rsid w:val="00501837"/>
    <w:rsid w:val="00501886"/>
    <w:rsid w:val="00501EF6"/>
    <w:rsid w:val="00502998"/>
    <w:rsid w:val="005029D4"/>
    <w:rsid w:val="00502E9D"/>
    <w:rsid w:val="00503843"/>
    <w:rsid w:val="005038D7"/>
    <w:rsid w:val="0050446C"/>
    <w:rsid w:val="0050496A"/>
    <w:rsid w:val="00504BF5"/>
    <w:rsid w:val="00504C3F"/>
    <w:rsid w:val="00505109"/>
    <w:rsid w:val="00505707"/>
    <w:rsid w:val="00505714"/>
    <w:rsid w:val="00505AE5"/>
    <w:rsid w:val="00505CEF"/>
    <w:rsid w:val="00506996"/>
    <w:rsid w:val="00506CE6"/>
    <w:rsid w:val="00506DB4"/>
    <w:rsid w:val="00506F24"/>
    <w:rsid w:val="00507C8F"/>
    <w:rsid w:val="0051070B"/>
    <w:rsid w:val="00510A0A"/>
    <w:rsid w:val="00510A12"/>
    <w:rsid w:val="00510B88"/>
    <w:rsid w:val="00510E19"/>
    <w:rsid w:val="00511525"/>
    <w:rsid w:val="0051160F"/>
    <w:rsid w:val="00511652"/>
    <w:rsid w:val="005116FA"/>
    <w:rsid w:val="00511B07"/>
    <w:rsid w:val="00511D31"/>
    <w:rsid w:val="00511E5D"/>
    <w:rsid w:val="00511FD1"/>
    <w:rsid w:val="0051239F"/>
    <w:rsid w:val="00512821"/>
    <w:rsid w:val="00512D89"/>
    <w:rsid w:val="0051334D"/>
    <w:rsid w:val="00514031"/>
    <w:rsid w:val="005142BB"/>
    <w:rsid w:val="00514659"/>
    <w:rsid w:val="00514722"/>
    <w:rsid w:val="00515052"/>
    <w:rsid w:val="00516643"/>
    <w:rsid w:val="00516791"/>
    <w:rsid w:val="005167F2"/>
    <w:rsid w:val="0051685B"/>
    <w:rsid w:val="00516BA3"/>
    <w:rsid w:val="00516DFB"/>
    <w:rsid w:val="005170F6"/>
    <w:rsid w:val="005170FA"/>
    <w:rsid w:val="00517545"/>
    <w:rsid w:val="005178FB"/>
    <w:rsid w:val="00517E25"/>
    <w:rsid w:val="00517F72"/>
    <w:rsid w:val="00517FA3"/>
    <w:rsid w:val="00517FB0"/>
    <w:rsid w:val="0052025A"/>
    <w:rsid w:val="00520726"/>
    <w:rsid w:val="0052092B"/>
    <w:rsid w:val="00520A22"/>
    <w:rsid w:val="00520FF4"/>
    <w:rsid w:val="0052102A"/>
    <w:rsid w:val="00521076"/>
    <w:rsid w:val="005215E4"/>
    <w:rsid w:val="00521842"/>
    <w:rsid w:val="00521A30"/>
    <w:rsid w:val="00521B1B"/>
    <w:rsid w:val="00521E64"/>
    <w:rsid w:val="00522267"/>
    <w:rsid w:val="005222D7"/>
    <w:rsid w:val="0052248E"/>
    <w:rsid w:val="00522DAB"/>
    <w:rsid w:val="00522FC8"/>
    <w:rsid w:val="00523127"/>
    <w:rsid w:val="00523157"/>
    <w:rsid w:val="00523976"/>
    <w:rsid w:val="00523CF3"/>
    <w:rsid w:val="00525139"/>
    <w:rsid w:val="00525D61"/>
    <w:rsid w:val="00525DEC"/>
    <w:rsid w:val="0052622B"/>
    <w:rsid w:val="005265AA"/>
    <w:rsid w:val="005279F4"/>
    <w:rsid w:val="00527DEB"/>
    <w:rsid w:val="00527E5A"/>
    <w:rsid w:val="005301E4"/>
    <w:rsid w:val="00530745"/>
    <w:rsid w:val="00530857"/>
    <w:rsid w:val="00530ABE"/>
    <w:rsid w:val="00530E49"/>
    <w:rsid w:val="00531062"/>
    <w:rsid w:val="0053126F"/>
    <w:rsid w:val="00532260"/>
    <w:rsid w:val="00533464"/>
    <w:rsid w:val="00533918"/>
    <w:rsid w:val="00533AD4"/>
    <w:rsid w:val="00533FAD"/>
    <w:rsid w:val="00534906"/>
    <w:rsid w:val="005349E2"/>
    <w:rsid w:val="00534AE7"/>
    <w:rsid w:val="00534F77"/>
    <w:rsid w:val="0053517B"/>
    <w:rsid w:val="005353E8"/>
    <w:rsid w:val="00535869"/>
    <w:rsid w:val="00535C85"/>
    <w:rsid w:val="00535E60"/>
    <w:rsid w:val="00536546"/>
    <w:rsid w:val="0053702C"/>
    <w:rsid w:val="005402BD"/>
    <w:rsid w:val="005403CC"/>
    <w:rsid w:val="00540D72"/>
    <w:rsid w:val="00540DE1"/>
    <w:rsid w:val="005416BF"/>
    <w:rsid w:val="0054185D"/>
    <w:rsid w:val="00541EF3"/>
    <w:rsid w:val="00542149"/>
    <w:rsid w:val="0054295C"/>
    <w:rsid w:val="005429BA"/>
    <w:rsid w:val="00543015"/>
    <w:rsid w:val="00543024"/>
    <w:rsid w:val="00543438"/>
    <w:rsid w:val="00543499"/>
    <w:rsid w:val="00543621"/>
    <w:rsid w:val="00543803"/>
    <w:rsid w:val="0054394B"/>
    <w:rsid w:val="005439C6"/>
    <w:rsid w:val="00543DC0"/>
    <w:rsid w:val="00544048"/>
    <w:rsid w:val="005442C7"/>
    <w:rsid w:val="0054499C"/>
    <w:rsid w:val="005449B3"/>
    <w:rsid w:val="00544B16"/>
    <w:rsid w:val="005454FA"/>
    <w:rsid w:val="005457F2"/>
    <w:rsid w:val="005459DD"/>
    <w:rsid w:val="00545AD9"/>
    <w:rsid w:val="00546153"/>
    <w:rsid w:val="00546407"/>
    <w:rsid w:val="005470D4"/>
    <w:rsid w:val="00547241"/>
    <w:rsid w:val="00547765"/>
    <w:rsid w:val="00547826"/>
    <w:rsid w:val="00547CBD"/>
    <w:rsid w:val="00550089"/>
    <w:rsid w:val="00550178"/>
    <w:rsid w:val="00550536"/>
    <w:rsid w:val="00551349"/>
    <w:rsid w:val="005517EE"/>
    <w:rsid w:val="00551F82"/>
    <w:rsid w:val="00552E42"/>
    <w:rsid w:val="005538BF"/>
    <w:rsid w:val="0055456C"/>
    <w:rsid w:val="00554F99"/>
    <w:rsid w:val="005559B0"/>
    <w:rsid w:val="00555E55"/>
    <w:rsid w:val="00555EBF"/>
    <w:rsid w:val="005565E4"/>
    <w:rsid w:val="0055689F"/>
    <w:rsid w:val="00556977"/>
    <w:rsid w:val="00556BF6"/>
    <w:rsid w:val="00557B39"/>
    <w:rsid w:val="00557C77"/>
    <w:rsid w:val="00557E84"/>
    <w:rsid w:val="00557F86"/>
    <w:rsid w:val="00557FCB"/>
    <w:rsid w:val="00560086"/>
    <w:rsid w:val="0056026B"/>
    <w:rsid w:val="00560511"/>
    <w:rsid w:val="00560C02"/>
    <w:rsid w:val="00561555"/>
    <w:rsid w:val="00561908"/>
    <w:rsid w:val="00561A8C"/>
    <w:rsid w:val="005625F4"/>
    <w:rsid w:val="00562755"/>
    <w:rsid w:val="0056315A"/>
    <w:rsid w:val="00564035"/>
    <w:rsid w:val="0056432B"/>
    <w:rsid w:val="005644D3"/>
    <w:rsid w:val="00564E47"/>
    <w:rsid w:val="00564ED1"/>
    <w:rsid w:val="00565D59"/>
    <w:rsid w:val="00565DD5"/>
    <w:rsid w:val="00565F6E"/>
    <w:rsid w:val="00566AAB"/>
    <w:rsid w:val="00566C7E"/>
    <w:rsid w:val="00567245"/>
    <w:rsid w:val="00567772"/>
    <w:rsid w:val="00567806"/>
    <w:rsid w:val="00567DDD"/>
    <w:rsid w:val="0057055C"/>
    <w:rsid w:val="005712CA"/>
    <w:rsid w:val="005717E1"/>
    <w:rsid w:val="005719C8"/>
    <w:rsid w:val="00571F48"/>
    <w:rsid w:val="005722A6"/>
    <w:rsid w:val="005726A9"/>
    <w:rsid w:val="00572F27"/>
    <w:rsid w:val="00572F85"/>
    <w:rsid w:val="00574642"/>
    <w:rsid w:val="00574684"/>
    <w:rsid w:val="00574F90"/>
    <w:rsid w:val="00574F9B"/>
    <w:rsid w:val="005750E4"/>
    <w:rsid w:val="00575DA2"/>
    <w:rsid w:val="00576443"/>
    <w:rsid w:val="00576823"/>
    <w:rsid w:val="00577335"/>
    <w:rsid w:val="00580189"/>
    <w:rsid w:val="00580681"/>
    <w:rsid w:val="00580E63"/>
    <w:rsid w:val="00580F15"/>
    <w:rsid w:val="0058135D"/>
    <w:rsid w:val="00581786"/>
    <w:rsid w:val="00581F3C"/>
    <w:rsid w:val="005822E7"/>
    <w:rsid w:val="00582A1F"/>
    <w:rsid w:val="00582C55"/>
    <w:rsid w:val="005830E8"/>
    <w:rsid w:val="0058313E"/>
    <w:rsid w:val="00584402"/>
    <w:rsid w:val="00584E55"/>
    <w:rsid w:val="00584F0C"/>
    <w:rsid w:val="00584FBD"/>
    <w:rsid w:val="00585425"/>
    <w:rsid w:val="0058565E"/>
    <w:rsid w:val="005857AA"/>
    <w:rsid w:val="00585CDC"/>
    <w:rsid w:val="00585E1E"/>
    <w:rsid w:val="00585E2A"/>
    <w:rsid w:val="0058634D"/>
    <w:rsid w:val="00586859"/>
    <w:rsid w:val="00587D2D"/>
    <w:rsid w:val="00587FFE"/>
    <w:rsid w:val="005909FE"/>
    <w:rsid w:val="00590A90"/>
    <w:rsid w:val="005925A9"/>
    <w:rsid w:val="00592638"/>
    <w:rsid w:val="005927B8"/>
    <w:rsid w:val="0059283C"/>
    <w:rsid w:val="005934D9"/>
    <w:rsid w:val="0059361B"/>
    <w:rsid w:val="00594BE1"/>
    <w:rsid w:val="00594C99"/>
    <w:rsid w:val="00594CE1"/>
    <w:rsid w:val="00594D63"/>
    <w:rsid w:val="00594E63"/>
    <w:rsid w:val="0059559D"/>
    <w:rsid w:val="00596C41"/>
    <w:rsid w:val="00597C24"/>
    <w:rsid w:val="00597F3D"/>
    <w:rsid w:val="005A0064"/>
    <w:rsid w:val="005A0301"/>
    <w:rsid w:val="005A0A7B"/>
    <w:rsid w:val="005A1935"/>
    <w:rsid w:val="005A1BC3"/>
    <w:rsid w:val="005A1C0B"/>
    <w:rsid w:val="005A1D24"/>
    <w:rsid w:val="005A1D82"/>
    <w:rsid w:val="005A1FA7"/>
    <w:rsid w:val="005A208F"/>
    <w:rsid w:val="005A2553"/>
    <w:rsid w:val="005A2822"/>
    <w:rsid w:val="005A2978"/>
    <w:rsid w:val="005A2D87"/>
    <w:rsid w:val="005A3AC7"/>
    <w:rsid w:val="005A4665"/>
    <w:rsid w:val="005A4972"/>
    <w:rsid w:val="005A4B08"/>
    <w:rsid w:val="005A5E6A"/>
    <w:rsid w:val="005A64E8"/>
    <w:rsid w:val="005A6CD3"/>
    <w:rsid w:val="005A783A"/>
    <w:rsid w:val="005A7C55"/>
    <w:rsid w:val="005A7DA0"/>
    <w:rsid w:val="005A7FEA"/>
    <w:rsid w:val="005B007F"/>
    <w:rsid w:val="005B0306"/>
    <w:rsid w:val="005B0957"/>
    <w:rsid w:val="005B12AF"/>
    <w:rsid w:val="005B149F"/>
    <w:rsid w:val="005B1556"/>
    <w:rsid w:val="005B19B7"/>
    <w:rsid w:val="005B22A2"/>
    <w:rsid w:val="005B22A5"/>
    <w:rsid w:val="005B3173"/>
    <w:rsid w:val="005B3286"/>
    <w:rsid w:val="005B34FF"/>
    <w:rsid w:val="005B4F9D"/>
    <w:rsid w:val="005B5731"/>
    <w:rsid w:val="005B6022"/>
    <w:rsid w:val="005B60F3"/>
    <w:rsid w:val="005B6226"/>
    <w:rsid w:val="005B6528"/>
    <w:rsid w:val="005B6EBC"/>
    <w:rsid w:val="005B6F2B"/>
    <w:rsid w:val="005B7D10"/>
    <w:rsid w:val="005C06E6"/>
    <w:rsid w:val="005C0901"/>
    <w:rsid w:val="005C0B72"/>
    <w:rsid w:val="005C1747"/>
    <w:rsid w:val="005C1845"/>
    <w:rsid w:val="005C2600"/>
    <w:rsid w:val="005C2AF2"/>
    <w:rsid w:val="005C2F89"/>
    <w:rsid w:val="005C30AB"/>
    <w:rsid w:val="005C4C1D"/>
    <w:rsid w:val="005C4E6A"/>
    <w:rsid w:val="005C5239"/>
    <w:rsid w:val="005C52FD"/>
    <w:rsid w:val="005C5CF7"/>
    <w:rsid w:val="005C5DC9"/>
    <w:rsid w:val="005C6292"/>
    <w:rsid w:val="005C6673"/>
    <w:rsid w:val="005C67CE"/>
    <w:rsid w:val="005C69A8"/>
    <w:rsid w:val="005C69D5"/>
    <w:rsid w:val="005C6CC2"/>
    <w:rsid w:val="005C7D54"/>
    <w:rsid w:val="005C7FC9"/>
    <w:rsid w:val="005D0B8A"/>
    <w:rsid w:val="005D188B"/>
    <w:rsid w:val="005D1AA1"/>
    <w:rsid w:val="005D275E"/>
    <w:rsid w:val="005D2D3B"/>
    <w:rsid w:val="005D3AB6"/>
    <w:rsid w:val="005D3F8C"/>
    <w:rsid w:val="005D4031"/>
    <w:rsid w:val="005D408F"/>
    <w:rsid w:val="005D4727"/>
    <w:rsid w:val="005D5415"/>
    <w:rsid w:val="005D5B55"/>
    <w:rsid w:val="005D5EBC"/>
    <w:rsid w:val="005D5F47"/>
    <w:rsid w:val="005D6011"/>
    <w:rsid w:val="005D6BEB"/>
    <w:rsid w:val="005D6C36"/>
    <w:rsid w:val="005D76BF"/>
    <w:rsid w:val="005D7832"/>
    <w:rsid w:val="005D7B95"/>
    <w:rsid w:val="005D7D1A"/>
    <w:rsid w:val="005E062E"/>
    <w:rsid w:val="005E0A3F"/>
    <w:rsid w:val="005E10D0"/>
    <w:rsid w:val="005E12A3"/>
    <w:rsid w:val="005E13D3"/>
    <w:rsid w:val="005E1961"/>
    <w:rsid w:val="005E19DC"/>
    <w:rsid w:val="005E1F0E"/>
    <w:rsid w:val="005E2116"/>
    <w:rsid w:val="005E23B4"/>
    <w:rsid w:val="005E254D"/>
    <w:rsid w:val="005E2B11"/>
    <w:rsid w:val="005E2B35"/>
    <w:rsid w:val="005E30A1"/>
    <w:rsid w:val="005E3340"/>
    <w:rsid w:val="005E34B8"/>
    <w:rsid w:val="005E36C1"/>
    <w:rsid w:val="005E3997"/>
    <w:rsid w:val="005E3B31"/>
    <w:rsid w:val="005E44F0"/>
    <w:rsid w:val="005E4529"/>
    <w:rsid w:val="005E5AF2"/>
    <w:rsid w:val="005E5EE2"/>
    <w:rsid w:val="005E6753"/>
    <w:rsid w:val="005E6962"/>
    <w:rsid w:val="005E696B"/>
    <w:rsid w:val="005E72BB"/>
    <w:rsid w:val="005E73AC"/>
    <w:rsid w:val="005E7768"/>
    <w:rsid w:val="005E7803"/>
    <w:rsid w:val="005E7A6E"/>
    <w:rsid w:val="005E7DAF"/>
    <w:rsid w:val="005F011B"/>
    <w:rsid w:val="005F04D9"/>
    <w:rsid w:val="005F08AD"/>
    <w:rsid w:val="005F115A"/>
    <w:rsid w:val="005F17A9"/>
    <w:rsid w:val="005F17DA"/>
    <w:rsid w:val="005F18E3"/>
    <w:rsid w:val="005F1988"/>
    <w:rsid w:val="005F1EA3"/>
    <w:rsid w:val="005F1F61"/>
    <w:rsid w:val="005F1F95"/>
    <w:rsid w:val="005F20A6"/>
    <w:rsid w:val="005F2A9C"/>
    <w:rsid w:val="005F3036"/>
    <w:rsid w:val="005F3736"/>
    <w:rsid w:val="005F3871"/>
    <w:rsid w:val="005F393E"/>
    <w:rsid w:val="005F3B77"/>
    <w:rsid w:val="005F4BBD"/>
    <w:rsid w:val="005F5074"/>
    <w:rsid w:val="005F5477"/>
    <w:rsid w:val="005F5CCB"/>
    <w:rsid w:val="005F5D35"/>
    <w:rsid w:val="005F6E49"/>
    <w:rsid w:val="005F737B"/>
    <w:rsid w:val="005F746C"/>
    <w:rsid w:val="005F774D"/>
    <w:rsid w:val="005F799E"/>
    <w:rsid w:val="006000B0"/>
    <w:rsid w:val="00600638"/>
    <w:rsid w:val="006012C3"/>
    <w:rsid w:val="00601435"/>
    <w:rsid w:val="006016D0"/>
    <w:rsid w:val="00601A35"/>
    <w:rsid w:val="00601AAC"/>
    <w:rsid w:val="0060231C"/>
    <w:rsid w:val="006025C5"/>
    <w:rsid w:val="00602858"/>
    <w:rsid w:val="00603C5A"/>
    <w:rsid w:val="0060419E"/>
    <w:rsid w:val="00604448"/>
    <w:rsid w:val="00604750"/>
    <w:rsid w:val="00604C4B"/>
    <w:rsid w:val="006052FE"/>
    <w:rsid w:val="0060614D"/>
    <w:rsid w:val="006067EC"/>
    <w:rsid w:val="00606961"/>
    <w:rsid w:val="00607343"/>
    <w:rsid w:val="00607415"/>
    <w:rsid w:val="00607650"/>
    <w:rsid w:val="006078C1"/>
    <w:rsid w:val="00607A02"/>
    <w:rsid w:val="00607C0D"/>
    <w:rsid w:val="006100F3"/>
    <w:rsid w:val="006104CB"/>
    <w:rsid w:val="00610BEC"/>
    <w:rsid w:val="006110A0"/>
    <w:rsid w:val="00611265"/>
    <w:rsid w:val="00611691"/>
    <w:rsid w:val="00611E04"/>
    <w:rsid w:val="00611EF0"/>
    <w:rsid w:val="006121F9"/>
    <w:rsid w:val="00612503"/>
    <w:rsid w:val="00612814"/>
    <w:rsid w:val="006130FD"/>
    <w:rsid w:val="0061325B"/>
    <w:rsid w:val="006132A4"/>
    <w:rsid w:val="006135B6"/>
    <w:rsid w:val="00613BE7"/>
    <w:rsid w:val="00613D14"/>
    <w:rsid w:val="00613DFA"/>
    <w:rsid w:val="0061401C"/>
    <w:rsid w:val="006142C3"/>
    <w:rsid w:val="00614619"/>
    <w:rsid w:val="006155FA"/>
    <w:rsid w:val="00615C07"/>
    <w:rsid w:val="00616581"/>
    <w:rsid w:val="00616599"/>
    <w:rsid w:val="006167F0"/>
    <w:rsid w:val="006168CA"/>
    <w:rsid w:val="00616E01"/>
    <w:rsid w:val="006179D1"/>
    <w:rsid w:val="0062025F"/>
    <w:rsid w:val="00620B43"/>
    <w:rsid w:val="00620EAD"/>
    <w:rsid w:val="00621419"/>
    <w:rsid w:val="00621D0C"/>
    <w:rsid w:val="00622567"/>
    <w:rsid w:val="00622643"/>
    <w:rsid w:val="0062305C"/>
    <w:rsid w:val="006238A0"/>
    <w:rsid w:val="00623B42"/>
    <w:rsid w:val="006242F4"/>
    <w:rsid w:val="006244DE"/>
    <w:rsid w:val="006254D3"/>
    <w:rsid w:val="0062567F"/>
    <w:rsid w:val="00625AF1"/>
    <w:rsid w:val="00626106"/>
    <w:rsid w:val="0062620E"/>
    <w:rsid w:val="00626346"/>
    <w:rsid w:val="006265E0"/>
    <w:rsid w:val="0062703B"/>
    <w:rsid w:val="0062704C"/>
    <w:rsid w:val="00627940"/>
    <w:rsid w:val="006279EA"/>
    <w:rsid w:val="00627CA9"/>
    <w:rsid w:val="00627ED8"/>
    <w:rsid w:val="00627FC3"/>
    <w:rsid w:val="006301A5"/>
    <w:rsid w:val="006303D0"/>
    <w:rsid w:val="0063070C"/>
    <w:rsid w:val="006307EE"/>
    <w:rsid w:val="00630C91"/>
    <w:rsid w:val="00631260"/>
    <w:rsid w:val="006316D9"/>
    <w:rsid w:val="00631A1D"/>
    <w:rsid w:val="006320CB"/>
    <w:rsid w:val="00632378"/>
    <w:rsid w:val="00633829"/>
    <w:rsid w:val="00633DED"/>
    <w:rsid w:val="00634589"/>
    <w:rsid w:val="006346FE"/>
    <w:rsid w:val="00634817"/>
    <w:rsid w:val="00634D3D"/>
    <w:rsid w:val="00634DC9"/>
    <w:rsid w:val="00634E71"/>
    <w:rsid w:val="006350D7"/>
    <w:rsid w:val="0063510D"/>
    <w:rsid w:val="00635173"/>
    <w:rsid w:val="00635997"/>
    <w:rsid w:val="00635C2F"/>
    <w:rsid w:val="00635E3E"/>
    <w:rsid w:val="006360D7"/>
    <w:rsid w:val="006363E4"/>
    <w:rsid w:val="006365B4"/>
    <w:rsid w:val="00636B5E"/>
    <w:rsid w:val="00636CEE"/>
    <w:rsid w:val="00636D62"/>
    <w:rsid w:val="00636F4C"/>
    <w:rsid w:val="00636FE9"/>
    <w:rsid w:val="00637EFA"/>
    <w:rsid w:val="00640797"/>
    <w:rsid w:val="00640BC8"/>
    <w:rsid w:val="00640F6E"/>
    <w:rsid w:val="006414FF"/>
    <w:rsid w:val="006421D5"/>
    <w:rsid w:val="0064221C"/>
    <w:rsid w:val="00642451"/>
    <w:rsid w:val="00642544"/>
    <w:rsid w:val="006425A6"/>
    <w:rsid w:val="0064267D"/>
    <w:rsid w:val="00642A41"/>
    <w:rsid w:val="00642A56"/>
    <w:rsid w:val="00642B3F"/>
    <w:rsid w:val="00643194"/>
    <w:rsid w:val="0064375C"/>
    <w:rsid w:val="00643BC9"/>
    <w:rsid w:val="00643CF3"/>
    <w:rsid w:val="00644D51"/>
    <w:rsid w:val="00644DA3"/>
    <w:rsid w:val="00645994"/>
    <w:rsid w:val="00645A66"/>
    <w:rsid w:val="00645F59"/>
    <w:rsid w:val="0064620D"/>
    <w:rsid w:val="006464B2"/>
    <w:rsid w:val="0064659A"/>
    <w:rsid w:val="00647075"/>
    <w:rsid w:val="00647171"/>
    <w:rsid w:val="00647480"/>
    <w:rsid w:val="00647AF1"/>
    <w:rsid w:val="00650AED"/>
    <w:rsid w:val="00650DBE"/>
    <w:rsid w:val="0065116A"/>
    <w:rsid w:val="00651A5E"/>
    <w:rsid w:val="00651EF4"/>
    <w:rsid w:val="0065240B"/>
    <w:rsid w:val="00652763"/>
    <w:rsid w:val="006527E4"/>
    <w:rsid w:val="00653B15"/>
    <w:rsid w:val="00653C58"/>
    <w:rsid w:val="00654C2B"/>
    <w:rsid w:val="00655300"/>
    <w:rsid w:val="00656644"/>
    <w:rsid w:val="00656718"/>
    <w:rsid w:val="00657254"/>
    <w:rsid w:val="00657313"/>
    <w:rsid w:val="006575BC"/>
    <w:rsid w:val="00657C3D"/>
    <w:rsid w:val="00657D9B"/>
    <w:rsid w:val="00657F0F"/>
    <w:rsid w:val="00657FAA"/>
    <w:rsid w:val="00660253"/>
    <w:rsid w:val="006604D2"/>
    <w:rsid w:val="006612FC"/>
    <w:rsid w:val="0066196B"/>
    <w:rsid w:val="00661989"/>
    <w:rsid w:val="00661A46"/>
    <w:rsid w:val="00661B56"/>
    <w:rsid w:val="00661BF9"/>
    <w:rsid w:val="00661CA2"/>
    <w:rsid w:val="00661E87"/>
    <w:rsid w:val="00661FC1"/>
    <w:rsid w:val="00662327"/>
    <w:rsid w:val="00662795"/>
    <w:rsid w:val="006629EC"/>
    <w:rsid w:val="00662A36"/>
    <w:rsid w:val="006631CB"/>
    <w:rsid w:val="0066369F"/>
    <w:rsid w:val="00663802"/>
    <w:rsid w:val="00663DA3"/>
    <w:rsid w:val="00664392"/>
    <w:rsid w:val="006644DF"/>
    <w:rsid w:val="00664B90"/>
    <w:rsid w:val="00664C5F"/>
    <w:rsid w:val="00664DCB"/>
    <w:rsid w:val="00666608"/>
    <w:rsid w:val="00666899"/>
    <w:rsid w:val="00666D48"/>
    <w:rsid w:val="00666DCF"/>
    <w:rsid w:val="00667139"/>
    <w:rsid w:val="0066715D"/>
    <w:rsid w:val="006671DD"/>
    <w:rsid w:val="00667241"/>
    <w:rsid w:val="006674B5"/>
    <w:rsid w:val="0066752A"/>
    <w:rsid w:val="006678BC"/>
    <w:rsid w:val="00667998"/>
    <w:rsid w:val="00670971"/>
    <w:rsid w:val="006722AC"/>
    <w:rsid w:val="006726B6"/>
    <w:rsid w:val="0067278A"/>
    <w:rsid w:val="00672E10"/>
    <w:rsid w:val="00673005"/>
    <w:rsid w:val="00673E7B"/>
    <w:rsid w:val="0067417E"/>
    <w:rsid w:val="006742D9"/>
    <w:rsid w:val="0067433D"/>
    <w:rsid w:val="00674502"/>
    <w:rsid w:val="006745BC"/>
    <w:rsid w:val="006747F9"/>
    <w:rsid w:val="00674901"/>
    <w:rsid w:val="00674966"/>
    <w:rsid w:val="00674B9E"/>
    <w:rsid w:val="00674DD4"/>
    <w:rsid w:val="00675F6F"/>
    <w:rsid w:val="00676247"/>
    <w:rsid w:val="0067650C"/>
    <w:rsid w:val="00676599"/>
    <w:rsid w:val="006766C0"/>
    <w:rsid w:val="0067736D"/>
    <w:rsid w:val="00677727"/>
    <w:rsid w:val="00677E63"/>
    <w:rsid w:val="00677EA7"/>
    <w:rsid w:val="00680025"/>
    <w:rsid w:val="00680CBE"/>
    <w:rsid w:val="00680EEC"/>
    <w:rsid w:val="00681256"/>
    <w:rsid w:val="006821AC"/>
    <w:rsid w:val="00682252"/>
    <w:rsid w:val="00683127"/>
    <w:rsid w:val="00683347"/>
    <w:rsid w:val="00683736"/>
    <w:rsid w:val="00684343"/>
    <w:rsid w:val="00685122"/>
    <w:rsid w:val="006854BD"/>
    <w:rsid w:val="006855E1"/>
    <w:rsid w:val="00685B1D"/>
    <w:rsid w:val="00685C8C"/>
    <w:rsid w:val="00685F3C"/>
    <w:rsid w:val="00686587"/>
    <w:rsid w:val="006869FB"/>
    <w:rsid w:val="00686B86"/>
    <w:rsid w:val="00686FBF"/>
    <w:rsid w:val="00687104"/>
    <w:rsid w:val="00687569"/>
    <w:rsid w:val="00687891"/>
    <w:rsid w:val="006903E9"/>
    <w:rsid w:val="00690DA7"/>
    <w:rsid w:val="00691504"/>
    <w:rsid w:val="0069156D"/>
    <w:rsid w:val="00691704"/>
    <w:rsid w:val="00691720"/>
    <w:rsid w:val="006919F5"/>
    <w:rsid w:val="006922AF"/>
    <w:rsid w:val="00692406"/>
    <w:rsid w:val="006926B0"/>
    <w:rsid w:val="00692D4B"/>
    <w:rsid w:val="00692E1D"/>
    <w:rsid w:val="00693508"/>
    <w:rsid w:val="0069375D"/>
    <w:rsid w:val="00694BCB"/>
    <w:rsid w:val="00695364"/>
    <w:rsid w:val="006956C2"/>
    <w:rsid w:val="006959F0"/>
    <w:rsid w:val="00695DA8"/>
    <w:rsid w:val="00695F26"/>
    <w:rsid w:val="006965CB"/>
    <w:rsid w:val="00696A35"/>
    <w:rsid w:val="00696A4F"/>
    <w:rsid w:val="006977C9"/>
    <w:rsid w:val="0069796C"/>
    <w:rsid w:val="00697F11"/>
    <w:rsid w:val="006A031E"/>
    <w:rsid w:val="006A0F3B"/>
    <w:rsid w:val="006A1091"/>
    <w:rsid w:val="006A177C"/>
    <w:rsid w:val="006A29B5"/>
    <w:rsid w:val="006A2FF3"/>
    <w:rsid w:val="006A3464"/>
    <w:rsid w:val="006A3D3C"/>
    <w:rsid w:val="006A4059"/>
    <w:rsid w:val="006A44E9"/>
    <w:rsid w:val="006A4504"/>
    <w:rsid w:val="006A4B5E"/>
    <w:rsid w:val="006A5819"/>
    <w:rsid w:val="006A589B"/>
    <w:rsid w:val="006A5F1D"/>
    <w:rsid w:val="006A653F"/>
    <w:rsid w:val="006A67F6"/>
    <w:rsid w:val="006A6F61"/>
    <w:rsid w:val="006A74B3"/>
    <w:rsid w:val="006A74E9"/>
    <w:rsid w:val="006A7E99"/>
    <w:rsid w:val="006B01E7"/>
    <w:rsid w:val="006B0AFE"/>
    <w:rsid w:val="006B0B3A"/>
    <w:rsid w:val="006B0BA9"/>
    <w:rsid w:val="006B0FFF"/>
    <w:rsid w:val="006B1828"/>
    <w:rsid w:val="006B1E65"/>
    <w:rsid w:val="006B2403"/>
    <w:rsid w:val="006B25A7"/>
    <w:rsid w:val="006B267A"/>
    <w:rsid w:val="006B2D4E"/>
    <w:rsid w:val="006B309C"/>
    <w:rsid w:val="006B319C"/>
    <w:rsid w:val="006B332C"/>
    <w:rsid w:val="006B34E3"/>
    <w:rsid w:val="006B398D"/>
    <w:rsid w:val="006B5033"/>
    <w:rsid w:val="006B549F"/>
    <w:rsid w:val="006B647A"/>
    <w:rsid w:val="006B653E"/>
    <w:rsid w:val="006B6A0B"/>
    <w:rsid w:val="006B7421"/>
    <w:rsid w:val="006B74D4"/>
    <w:rsid w:val="006B7B3C"/>
    <w:rsid w:val="006C088E"/>
    <w:rsid w:val="006C1746"/>
    <w:rsid w:val="006C1DF2"/>
    <w:rsid w:val="006C2037"/>
    <w:rsid w:val="006C25F3"/>
    <w:rsid w:val="006C366B"/>
    <w:rsid w:val="006C3676"/>
    <w:rsid w:val="006C39BF"/>
    <w:rsid w:val="006C39C3"/>
    <w:rsid w:val="006C4600"/>
    <w:rsid w:val="006C4B17"/>
    <w:rsid w:val="006C503B"/>
    <w:rsid w:val="006C5660"/>
    <w:rsid w:val="006C5D15"/>
    <w:rsid w:val="006C5E1E"/>
    <w:rsid w:val="006C63AC"/>
    <w:rsid w:val="006C721C"/>
    <w:rsid w:val="006C7320"/>
    <w:rsid w:val="006C7465"/>
    <w:rsid w:val="006C75E6"/>
    <w:rsid w:val="006C785D"/>
    <w:rsid w:val="006C78A9"/>
    <w:rsid w:val="006C7E3A"/>
    <w:rsid w:val="006D0230"/>
    <w:rsid w:val="006D0820"/>
    <w:rsid w:val="006D1524"/>
    <w:rsid w:val="006D163A"/>
    <w:rsid w:val="006D1D10"/>
    <w:rsid w:val="006D27F7"/>
    <w:rsid w:val="006D2FFD"/>
    <w:rsid w:val="006D342A"/>
    <w:rsid w:val="006D38EF"/>
    <w:rsid w:val="006D3AA4"/>
    <w:rsid w:val="006D4752"/>
    <w:rsid w:val="006D4848"/>
    <w:rsid w:val="006D4F76"/>
    <w:rsid w:val="006D5CC9"/>
    <w:rsid w:val="006D6D00"/>
    <w:rsid w:val="006D71BD"/>
    <w:rsid w:val="006D73F4"/>
    <w:rsid w:val="006E0041"/>
    <w:rsid w:val="006E0808"/>
    <w:rsid w:val="006E0ABC"/>
    <w:rsid w:val="006E0DBD"/>
    <w:rsid w:val="006E0F51"/>
    <w:rsid w:val="006E15EB"/>
    <w:rsid w:val="006E17D7"/>
    <w:rsid w:val="006E1A16"/>
    <w:rsid w:val="006E1D07"/>
    <w:rsid w:val="006E1ECB"/>
    <w:rsid w:val="006E28B0"/>
    <w:rsid w:val="006E2D6E"/>
    <w:rsid w:val="006E31AA"/>
    <w:rsid w:val="006E3402"/>
    <w:rsid w:val="006E390E"/>
    <w:rsid w:val="006E42CF"/>
    <w:rsid w:val="006E59A8"/>
    <w:rsid w:val="006E5BE1"/>
    <w:rsid w:val="006E7ED9"/>
    <w:rsid w:val="006F052F"/>
    <w:rsid w:val="006F0539"/>
    <w:rsid w:val="006F0E0E"/>
    <w:rsid w:val="006F0F6B"/>
    <w:rsid w:val="006F1046"/>
    <w:rsid w:val="006F118F"/>
    <w:rsid w:val="006F11D3"/>
    <w:rsid w:val="006F13F9"/>
    <w:rsid w:val="006F14E2"/>
    <w:rsid w:val="006F1598"/>
    <w:rsid w:val="006F168B"/>
    <w:rsid w:val="006F19E5"/>
    <w:rsid w:val="006F2015"/>
    <w:rsid w:val="006F28F4"/>
    <w:rsid w:val="006F2DD2"/>
    <w:rsid w:val="006F3046"/>
    <w:rsid w:val="006F3C16"/>
    <w:rsid w:val="006F4849"/>
    <w:rsid w:val="006F496A"/>
    <w:rsid w:val="006F4F81"/>
    <w:rsid w:val="006F55DB"/>
    <w:rsid w:val="006F5C51"/>
    <w:rsid w:val="006F5E61"/>
    <w:rsid w:val="006F60EC"/>
    <w:rsid w:val="006F6742"/>
    <w:rsid w:val="006F68CE"/>
    <w:rsid w:val="006F77C8"/>
    <w:rsid w:val="006F79CA"/>
    <w:rsid w:val="006F7AA4"/>
    <w:rsid w:val="007006A9"/>
    <w:rsid w:val="00700A4A"/>
    <w:rsid w:val="007013D5"/>
    <w:rsid w:val="00701419"/>
    <w:rsid w:val="00701FDF"/>
    <w:rsid w:val="00702495"/>
    <w:rsid w:val="00702635"/>
    <w:rsid w:val="0070323D"/>
    <w:rsid w:val="00703465"/>
    <w:rsid w:val="0070385E"/>
    <w:rsid w:val="0070388F"/>
    <w:rsid w:val="00703F47"/>
    <w:rsid w:val="00704383"/>
    <w:rsid w:val="0070561F"/>
    <w:rsid w:val="0070605D"/>
    <w:rsid w:val="0070679C"/>
    <w:rsid w:val="00706B99"/>
    <w:rsid w:val="007070E0"/>
    <w:rsid w:val="007070E5"/>
    <w:rsid w:val="007072E1"/>
    <w:rsid w:val="00707637"/>
    <w:rsid w:val="00707A38"/>
    <w:rsid w:val="00710820"/>
    <w:rsid w:val="00710980"/>
    <w:rsid w:val="00710A78"/>
    <w:rsid w:val="007112FC"/>
    <w:rsid w:val="0071141F"/>
    <w:rsid w:val="0071168A"/>
    <w:rsid w:val="00711C21"/>
    <w:rsid w:val="00711F2C"/>
    <w:rsid w:val="00711FB3"/>
    <w:rsid w:val="00712180"/>
    <w:rsid w:val="007125ED"/>
    <w:rsid w:val="00712D05"/>
    <w:rsid w:val="00713B8A"/>
    <w:rsid w:val="00713E44"/>
    <w:rsid w:val="0071431B"/>
    <w:rsid w:val="0071439C"/>
    <w:rsid w:val="0071457F"/>
    <w:rsid w:val="00715E03"/>
    <w:rsid w:val="00716093"/>
    <w:rsid w:val="007163E9"/>
    <w:rsid w:val="0071666D"/>
    <w:rsid w:val="00716AB5"/>
    <w:rsid w:val="007170A1"/>
    <w:rsid w:val="00717E72"/>
    <w:rsid w:val="00720704"/>
    <w:rsid w:val="00720F38"/>
    <w:rsid w:val="00721216"/>
    <w:rsid w:val="0072128E"/>
    <w:rsid w:val="00721326"/>
    <w:rsid w:val="00721874"/>
    <w:rsid w:val="007218D9"/>
    <w:rsid w:val="00721A25"/>
    <w:rsid w:val="0072283D"/>
    <w:rsid w:val="00722D63"/>
    <w:rsid w:val="007231E4"/>
    <w:rsid w:val="007232F8"/>
    <w:rsid w:val="007235EA"/>
    <w:rsid w:val="007236D3"/>
    <w:rsid w:val="00723947"/>
    <w:rsid w:val="00723D1E"/>
    <w:rsid w:val="00723D6E"/>
    <w:rsid w:val="00724175"/>
    <w:rsid w:val="00724990"/>
    <w:rsid w:val="00724D54"/>
    <w:rsid w:val="00724E97"/>
    <w:rsid w:val="00725E78"/>
    <w:rsid w:val="00725F3F"/>
    <w:rsid w:val="00726031"/>
    <w:rsid w:val="007273F1"/>
    <w:rsid w:val="00727CDC"/>
    <w:rsid w:val="00727E2A"/>
    <w:rsid w:val="00730970"/>
    <w:rsid w:val="00730B45"/>
    <w:rsid w:val="00730D08"/>
    <w:rsid w:val="00731A3C"/>
    <w:rsid w:val="00731B92"/>
    <w:rsid w:val="00731CEB"/>
    <w:rsid w:val="00732344"/>
    <w:rsid w:val="00732743"/>
    <w:rsid w:val="00732C53"/>
    <w:rsid w:val="007333C0"/>
    <w:rsid w:val="0073361E"/>
    <w:rsid w:val="00734A7D"/>
    <w:rsid w:val="00734AB7"/>
    <w:rsid w:val="007350E4"/>
    <w:rsid w:val="00735389"/>
    <w:rsid w:val="0073562D"/>
    <w:rsid w:val="00735A4E"/>
    <w:rsid w:val="0073661F"/>
    <w:rsid w:val="00736B36"/>
    <w:rsid w:val="00736B46"/>
    <w:rsid w:val="00736E86"/>
    <w:rsid w:val="007372BA"/>
    <w:rsid w:val="00737C08"/>
    <w:rsid w:val="00737D80"/>
    <w:rsid w:val="00737FC7"/>
    <w:rsid w:val="007400AB"/>
    <w:rsid w:val="00740328"/>
    <w:rsid w:val="007403D8"/>
    <w:rsid w:val="00740781"/>
    <w:rsid w:val="00740C27"/>
    <w:rsid w:val="00741627"/>
    <w:rsid w:val="0074189B"/>
    <w:rsid w:val="00744068"/>
    <w:rsid w:val="0074450D"/>
    <w:rsid w:val="007445D1"/>
    <w:rsid w:val="0074482A"/>
    <w:rsid w:val="00744AE9"/>
    <w:rsid w:val="00745499"/>
    <w:rsid w:val="0074667D"/>
    <w:rsid w:val="00746AFF"/>
    <w:rsid w:val="007471A3"/>
    <w:rsid w:val="007473AB"/>
    <w:rsid w:val="007474EA"/>
    <w:rsid w:val="007475F6"/>
    <w:rsid w:val="00747A80"/>
    <w:rsid w:val="00747E9B"/>
    <w:rsid w:val="00747EF7"/>
    <w:rsid w:val="00750949"/>
    <w:rsid w:val="007509EF"/>
    <w:rsid w:val="00750E4F"/>
    <w:rsid w:val="0075100F"/>
    <w:rsid w:val="0075107D"/>
    <w:rsid w:val="0075124A"/>
    <w:rsid w:val="00751CA3"/>
    <w:rsid w:val="007523B6"/>
    <w:rsid w:val="00752AD9"/>
    <w:rsid w:val="007530D7"/>
    <w:rsid w:val="0075316D"/>
    <w:rsid w:val="00753BD6"/>
    <w:rsid w:val="00753E64"/>
    <w:rsid w:val="00753EFE"/>
    <w:rsid w:val="00754446"/>
    <w:rsid w:val="00754715"/>
    <w:rsid w:val="00754A92"/>
    <w:rsid w:val="00754B4E"/>
    <w:rsid w:val="00754DDB"/>
    <w:rsid w:val="007568C8"/>
    <w:rsid w:val="00756972"/>
    <w:rsid w:val="00756A2E"/>
    <w:rsid w:val="00756D51"/>
    <w:rsid w:val="00757099"/>
    <w:rsid w:val="00757BA6"/>
    <w:rsid w:val="00760A34"/>
    <w:rsid w:val="00760C73"/>
    <w:rsid w:val="00760D44"/>
    <w:rsid w:val="00761151"/>
    <w:rsid w:val="00761532"/>
    <w:rsid w:val="00761CFD"/>
    <w:rsid w:val="00762105"/>
    <w:rsid w:val="0076339B"/>
    <w:rsid w:val="00763665"/>
    <w:rsid w:val="00763A7C"/>
    <w:rsid w:val="00763CBD"/>
    <w:rsid w:val="00764F78"/>
    <w:rsid w:val="007651AF"/>
    <w:rsid w:val="007661F5"/>
    <w:rsid w:val="007670E9"/>
    <w:rsid w:val="00767457"/>
    <w:rsid w:val="00767EBD"/>
    <w:rsid w:val="00770055"/>
    <w:rsid w:val="00770089"/>
    <w:rsid w:val="007700A3"/>
    <w:rsid w:val="007705FD"/>
    <w:rsid w:val="007706A5"/>
    <w:rsid w:val="00770FA6"/>
    <w:rsid w:val="00771197"/>
    <w:rsid w:val="00771373"/>
    <w:rsid w:val="00771417"/>
    <w:rsid w:val="0077163B"/>
    <w:rsid w:val="0077188E"/>
    <w:rsid w:val="00771DD7"/>
    <w:rsid w:val="00771ECE"/>
    <w:rsid w:val="0077276E"/>
    <w:rsid w:val="00772AC0"/>
    <w:rsid w:val="0077325D"/>
    <w:rsid w:val="00773671"/>
    <w:rsid w:val="0077386F"/>
    <w:rsid w:val="00773F3A"/>
    <w:rsid w:val="00774179"/>
    <w:rsid w:val="007746BE"/>
    <w:rsid w:val="0077569D"/>
    <w:rsid w:val="007759DD"/>
    <w:rsid w:val="007760FF"/>
    <w:rsid w:val="00776342"/>
    <w:rsid w:val="00776E47"/>
    <w:rsid w:val="00776EEB"/>
    <w:rsid w:val="007774B5"/>
    <w:rsid w:val="00777861"/>
    <w:rsid w:val="0077790D"/>
    <w:rsid w:val="00777E2F"/>
    <w:rsid w:val="00781356"/>
    <w:rsid w:val="0078136C"/>
    <w:rsid w:val="007813C7"/>
    <w:rsid w:val="00781DDF"/>
    <w:rsid w:val="007825A9"/>
    <w:rsid w:val="007826F1"/>
    <w:rsid w:val="00782710"/>
    <w:rsid w:val="00782BDF"/>
    <w:rsid w:val="00782DE8"/>
    <w:rsid w:val="00782FBF"/>
    <w:rsid w:val="007830AF"/>
    <w:rsid w:val="0078334F"/>
    <w:rsid w:val="007837B5"/>
    <w:rsid w:val="007838C4"/>
    <w:rsid w:val="00783F2B"/>
    <w:rsid w:val="00784108"/>
    <w:rsid w:val="00784604"/>
    <w:rsid w:val="007847CE"/>
    <w:rsid w:val="0078481A"/>
    <w:rsid w:val="00784DAE"/>
    <w:rsid w:val="00785176"/>
    <w:rsid w:val="00785460"/>
    <w:rsid w:val="00785ADC"/>
    <w:rsid w:val="00785B9B"/>
    <w:rsid w:val="00787107"/>
    <w:rsid w:val="0078729D"/>
    <w:rsid w:val="00787318"/>
    <w:rsid w:val="007875F6"/>
    <w:rsid w:val="007879D4"/>
    <w:rsid w:val="007903A9"/>
    <w:rsid w:val="00790580"/>
    <w:rsid w:val="0079129D"/>
    <w:rsid w:val="0079130C"/>
    <w:rsid w:val="007913C9"/>
    <w:rsid w:val="007922A6"/>
    <w:rsid w:val="0079240C"/>
    <w:rsid w:val="007925C0"/>
    <w:rsid w:val="00792CDE"/>
    <w:rsid w:val="00793720"/>
    <w:rsid w:val="00793CAC"/>
    <w:rsid w:val="00793CFD"/>
    <w:rsid w:val="00793FC3"/>
    <w:rsid w:val="007946C0"/>
    <w:rsid w:val="007946FB"/>
    <w:rsid w:val="00794F40"/>
    <w:rsid w:val="00795150"/>
    <w:rsid w:val="007954C8"/>
    <w:rsid w:val="007955CA"/>
    <w:rsid w:val="007957F4"/>
    <w:rsid w:val="00795817"/>
    <w:rsid w:val="0079615B"/>
    <w:rsid w:val="00796C7C"/>
    <w:rsid w:val="00797F11"/>
    <w:rsid w:val="007A071B"/>
    <w:rsid w:val="007A0A77"/>
    <w:rsid w:val="007A1421"/>
    <w:rsid w:val="007A16A5"/>
    <w:rsid w:val="007A1DE4"/>
    <w:rsid w:val="007A2048"/>
    <w:rsid w:val="007A211D"/>
    <w:rsid w:val="007A22C2"/>
    <w:rsid w:val="007A25E0"/>
    <w:rsid w:val="007A276E"/>
    <w:rsid w:val="007A2DB4"/>
    <w:rsid w:val="007A3302"/>
    <w:rsid w:val="007A3335"/>
    <w:rsid w:val="007A36D1"/>
    <w:rsid w:val="007A39D8"/>
    <w:rsid w:val="007A3C41"/>
    <w:rsid w:val="007A3FA7"/>
    <w:rsid w:val="007A406F"/>
    <w:rsid w:val="007A4F0F"/>
    <w:rsid w:val="007A5A90"/>
    <w:rsid w:val="007A5B25"/>
    <w:rsid w:val="007A5BC0"/>
    <w:rsid w:val="007A645A"/>
    <w:rsid w:val="007A69C3"/>
    <w:rsid w:val="007A6AA8"/>
    <w:rsid w:val="007A6D90"/>
    <w:rsid w:val="007A731A"/>
    <w:rsid w:val="007A7453"/>
    <w:rsid w:val="007A7B6E"/>
    <w:rsid w:val="007B0600"/>
    <w:rsid w:val="007B0801"/>
    <w:rsid w:val="007B0832"/>
    <w:rsid w:val="007B09DB"/>
    <w:rsid w:val="007B0B35"/>
    <w:rsid w:val="007B19AD"/>
    <w:rsid w:val="007B1D8A"/>
    <w:rsid w:val="007B1E09"/>
    <w:rsid w:val="007B2693"/>
    <w:rsid w:val="007B2F1E"/>
    <w:rsid w:val="007B342A"/>
    <w:rsid w:val="007B3B27"/>
    <w:rsid w:val="007B3FE2"/>
    <w:rsid w:val="007B4382"/>
    <w:rsid w:val="007B479F"/>
    <w:rsid w:val="007B494D"/>
    <w:rsid w:val="007B575F"/>
    <w:rsid w:val="007B5BB5"/>
    <w:rsid w:val="007B5BFF"/>
    <w:rsid w:val="007B5F19"/>
    <w:rsid w:val="007B5F59"/>
    <w:rsid w:val="007B634F"/>
    <w:rsid w:val="007B63E1"/>
    <w:rsid w:val="007B6C56"/>
    <w:rsid w:val="007B73C6"/>
    <w:rsid w:val="007B7636"/>
    <w:rsid w:val="007B77EF"/>
    <w:rsid w:val="007B77F0"/>
    <w:rsid w:val="007B791E"/>
    <w:rsid w:val="007C0094"/>
    <w:rsid w:val="007C0E21"/>
    <w:rsid w:val="007C10A5"/>
    <w:rsid w:val="007C132C"/>
    <w:rsid w:val="007C15FA"/>
    <w:rsid w:val="007C16EE"/>
    <w:rsid w:val="007C1AAA"/>
    <w:rsid w:val="007C1EA5"/>
    <w:rsid w:val="007C1EB6"/>
    <w:rsid w:val="007C1F49"/>
    <w:rsid w:val="007C2051"/>
    <w:rsid w:val="007C2737"/>
    <w:rsid w:val="007C2D3D"/>
    <w:rsid w:val="007C3144"/>
    <w:rsid w:val="007C377D"/>
    <w:rsid w:val="007C3946"/>
    <w:rsid w:val="007C41C5"/>
    <w:rsid w:val="007C468B"/>
    <w:rsid w:val="007C48F4"/>
    <w:rsid w:val="007C4F70"/>
    <w:rsid w:val="007C5232"/>
    <w:rsid w:val="007C595D"/>
    <w:rsid w:val="007C604A"/>
    <w:rsid w:val="007C60C0"/>
    <w:rsid w:val="007C6B2A"/>
    <w:rsid w:val="007C6CA9"/>
    <w:rsid w:val="007C6DA1"/>
    <w:rsid w:val="007C6DBE"/>
    <w:rsid w:val="007C6F09"/>
    <w:rsid w:val="007C6FC4"/>
    <w:rsid w:val="007C73F9"/>
    <w:rsid w:val="007C7B90"/>
    <w:rsid w:val="007C7BF1"/>
    <w:rsid w:val="007D0482"/>
    <w:rsid w:val="007D081A"/>
    <w:rsid w:val="007D0A70"/>
    <w:rsid w:val="007D16A3"/>
    <w:rsid w:val="007D1E47"/>
    <w:rsid w:val="007D2AD4"/>
    <w:rsid w:val="007D3750"/>
    <w:rsid w:val="007D3BF2"/>
    <w:rsid w:val="007D468E"/>
    <w:rsid w:val="007D4BC3"/>
    <w:rsid w:val="007D4BF4"/>
    <w:rsid w:val="007D4DEF"/>
    <w:rsid w:val="007D4E9A"/>
    <w:rsid w:val="007D4EE1"/>
    <w:rsid w:val="007D59FB"/>
    <w:rsid w:val="007D619C"/>
    <w:rsid w:val="007D69A1"/>
    <w:rsid w:val="007D71AE"/>
    <w:rsid w:val="007D7461"/>
    <w:rsid w:val="007E04A0"/>
    <w:rsid w:val="007E0528"/>
    <w:rsid w:val="007E0534"/>
    <w:rsid w:val="007E06AE"/>
    <w:rsid w:val="007E08F6"/>
    <w:rsid w:val="007E12DC"/>
    <w:rsid w:val="007E1305"/>
    <w:rsid w:val="007E151A"/>
    <w:rsid w:val="007E161F"/>
    <w:rsid w:val="007E1B64"/>
    <w:rsid w:val="007E1CE1"/>
    <w:rsid w:val="007E1D00"/>
    <w:rsid w:val="007E1D34"/>
    <w:rsid w:val="007E1F52"/>
    <w:rsid w:val="007E2ABF"/>
    <w:rsid w:val="007E2C3A"/>
    <w:rsid w:val="007E2FF9"/>
    <w:rsid w:val="007E38D7"/>
    <w:rsid w:val="007E44A0"/>
    <w:rsid w:val="007E4C7E"/>
    <w:rsid w:val="007E4F7B"/>
    <w:rsid w:val="007E53C1"/>
    <w:rsid w:val="007E5A18"/>
    <w:rsid w:val="007E5A1C"/>
    <w:rsid w:val="007E60E9"/>
    <w:rsid w:val="007E676F"/>
    <w:rsid w:val="007E6851"/>
    <w:rsid w:val="007E7128"/>
    <w:rsid w:val="007E72ED"/>
    <w:rsid w:val="007E79A1"/>
    <w:rsid w:val="007F033E"/>
    <w:rsid w:val="007F083E"/>
    <w:rsid w:val="007F193B"/>
    <w:rsid w:val="007F285D"/>
    <w:rsid w:val="007F2993"/>
    <w:rsid w:val="007F2C29"/>
    <w:rsid w:val="007F2CD7"/>
    <w:rsid w:val="007F34E8"/>
    <w:rsid w:val="007F3FA8"/>
    <w:rsid w:val="007F40A6"/>
    <w:rsid w:val="007F42FD"/>
    <w:rsid w:val="007F4694"/>
    <w:rsid w:val="007F4AD9"/>
    <w:rsid w:val="007F5625"/>
    <w:rsid w:val="007F58A5"/>
    <w:rsid w:val="007F6124"/>
    <w:rsid w:val="007F65C3"/>
    <w:rsid w:val="007F683C"/>
    <w:rsid w:val="007F7AF2"/>
    <w:rsid w:val="007F7DCC"/>
    <w:rsid w:val="00800AA6"/>
    <w:rsid w:val="0080124D"/>
    <w:rsid w:val="008012A8"/>
    <w:rsid w:val="00801357"/>
    <w:rsid w:val="00801401"/>
    <w:rsid w:val="008019A6"/>
    <w:rsid w:val="00801FC1"/>
    <w:rsid w:val="00801FCE"/>
    <w:rsid w:val="00803C6A"/>
    <w:rsid w:val="00804356"/>
    <w:rsid w:val="008048DA"/>
    <w:rsid w:val="00804CEE"/>
    <w:rsid w:val="00804E70"/>
    <w:rsid w:val="0080589B"/>
    <w:rsid w:val="008059CB"/>
    <w:rsid w:val="00805A29"/>
    <w:rsid w:val="00805F12"/>
    <w:rsid w:val="00805FC9"/>
    <w:rsid w:val="0080705B"/>
    <w:rsid w:val="00807083"/>
    <w:rsid w:val="0080742D"/>
    <w:rsid w:val="00807F10"/>
    <w:rsid w:val="00807F9F"/>
    <w:rsid w:val="00810302"/>
    <w:rsid w:val="0081087D"/>
    <w:rsid w:val="0081140B"/>
    <w:rsid w:val="008115B2"/>
    <w:rsid w:val="008115BB"/>
    <w:rsid w:val="008117DB"/>
    <w:rsid w:val="00811FA5"/>
    <w:rsid w:val="0081212B"/>
    <w:rsid w:val="00812A29"/>
    <w:rsid w:val="00812A8B"/>
    <w:rsid w:val="008137C1"/>
    <w:rsid w:val="00813F2A"/>
    <w:rsid w:val="00814295"/>
    <w:rsid w:val="008143AB"/>
    <w:rsid w:val="00814616"/>
    <w:rsid w:val="00814A55"/>
    <w:rsid w:val="00814EFD"/>
    <w:rsid w:val="00814FCE"/>
    <w:rsid w:val="00814FF4"/>
    <w:rsid w:val="0081554B"/>
    <w:rsid w:val="008155C2"/>
    <w:rsid w:val="00815EAA"/>
    <w:rsid w:val="00815F0A"/>
    <w:rsid w:val="00816AA8"/>
    <w:rsid w:val="00817343"/>
    <w:rsid w:val="008203B6"/>
    <w:rsid w:val="008211E5"/>
    <w:rsid w:val="008212BF"/>
    <w:rsid w:val="008213FD"/>
    <w:rsid w:val="008214A9"/>
    <w:rsid w:val="0082181F"/>
    <w:rsid w:val="00821BF8"/>
    <w:rsid w:val="00822492"/>
    <w:rsid w:val="0082262D"/>
    <w:rsid w:val="00822826"/>
    <w:rsid w:val="008228E6"/>
    <w:rsid w:val="00822B08"/>
    <w:rsid w:val="00822E85"/>
    <w:rsid w:val="008234CF"/>
    <w:rsid w:val="0082375B"/>
    <w:rsid w:val="00823BFB"/>
    <w:rsid w:val="00823E39"/>
    <w:rsid w:val="00823F86"/>
    <w:rsid w:val="00824117"/>
    <w:rsid w:val="00824318"/>
    <w:rsid w:val="0082431D"/>
    <w:rsid w:val="008249AA"/>
    <w:rsid w:val="00824A39"/>
    <w:rsid w:val="00825132"/>
    <w:rsid w:val="00825DEF"/>
    <w:rsid w:val="008263F9"/>
    <w:rsid w:val="00826FA1"/>
    <w:rsid w:val="00827002"/>
    <w:rsid w:val="00827783"/>
    <w:rsid w:val="0083088D"/>
    <w:rsid w:val="00830FB6"/>
    <w:rsid w:val="008314F3"/>
    <w:rsid w:val="00831687"/>
    <w:rsid w:val="00831D6F"/>
    <w:rsid w:val="00831D91"/>
    <w:rsid w:val="00831DB4"/>
    <w:rsid w:val="00831E28"/>
    <w:rsid w:val="00832148"/>
    <w:rsid w:val="00832288"/>
    <w:rsid w:val="008327AD"/>
    <w:rsid w:val="008330B0"/>
    <w:rsid w:val="0083348A"/>
    <w:rsid w:val="00833674"/>
    <w:rsid w:val="0083398F"/>
    <w:rsid w:val="00833AAA"/>
    <w:rsid w:val="00833E93"/>
    <w:rsid w:val="00834512"/>
    <w:rsid w:val="00834B72"/>
    <w:rsid w:val="0083555A"/>
    <w:rsid w:val="00835A67"/>
    <w:rsid w:val="00836D90"/>
    <w:rsid w:val="00836DBD"/>
    <w:rsid w:val="00836E66"/>
    <w:rsid w:val="00836F79"/>
    <w:rsid w:val="0083714A"/>
    <w:rsid w:val="008377D1"/>
    <w:rsid w:val="008378A5"/>
    <w:rsid w:val="0084118C"/>
    <w:rsid w:val="008419D1"/>
    <w:rsid w:val="00841A8A"/>
    <w:rsid w:val="00841C0C"/>
    <w:rsid w:val="00841EFC"/>
    <w:rsid w:val="00841F07"/>
    <w:rsid w:val="00842622"/>
    <w:rsid w:val="00842BA5"/>
    <w:rsid w:val="00842D32"/>
    <w:rsid w:val="00842F79"/>
    <w:rsid w:val="008432CF"/>
    <w:rsid w:val="00843420"/>
    <w:rsid w:val="008444B9"/>
    <w:rsid w:val="0084479C"/>
    <w:rsid w:val="00844A0A"/>
    <w:rsid w:val="00844BC9"/>
    <w:rsid w:val="00845037"/>
    <w:rsid w:val="00845428"/>
    <w:rsid w:val="00845466"/>
    <w:rsid w:val="0084566B"/>
    <w:rsid w:val="00845D79"/>
    <w:rsid w:val="00846429"/>
    <w:rsid w:val="00846692"/>
    <w:rsid w:val="008469D5"/>
    <w:rsid w:val="00846D6C"/>
    <w:rsid w:val="00847B8F"/>
    <w:rsid w:val="00847C40"/>
    <w:rsid w:val="00847CE7"/>
    <w:rsid w:val="00847CE9"/>
    <w:rsid w:val="00847D5A"/>
    <w:rsid w:val="00850873"/>
    <w:rsid w:val="0085093C"/>
    <w:rsid w:val="00850D52"/>
    <w:rsid w:val="00851165"/>
    <w:rsid w:val="00851175"/>
    <w:rsid w:val="008512F4"/>
    <w:rsid w:val="0085133B"/>
    <w:rsid w:val="00851AA9"/>
    <w:rsid w:val="0085296E"/>
    <w:rsid w:val="00852A46"/>
    <w:rsid w:val="008539A5"/>
    <w:rsid w:val="00853B1F"/>
    <w:rsid w:val="00853CB8"/>
    <w:rsid w:val="008546E8"/>
    <w:rsid w:val="008547BD"/>
    <w:rsid w:val="00855FCB"/>
    <w:rsid w:val="00855FD4"/>
    <w:rsid w:val="008560F3"/>
    <w:rsid w:val="00856D41"/>
    <w:rsid w:val="00857586"/>
    <w:rsid w:val="00857AD2"/>
    <w:rsid w:val="00857B74"/>
    <w:rsid w:val="0086044E"/>
    <w:rsid w:val="00860714"/>
    <w:rsid w:val="00860CC5"/>
    <w:rsid w:val="008610D1"/>
    <w:rsid w:val="008615B8"/>
    <w:rsid w:val="0086161A"/>
    <w:rsid w:val="00861B3C"/>
    <w:rsid w:val="00861BB9"/>
    <w:rsid w:val="00861C2F"/>
    <w:rsid w:val="0086218E"/>
    <w:rsid w:val="0086255C"/>
    <w:rsid w:val="00863008"/>
    <w:rsid w:val="008630C8"/>
    <w:rsid w:val="008632F0"/>
    <w:rsid w:val="008633E5"/>
    <w:rsid w:val="008637BA"/>
    <w:rsid w:val="00863A36"/>
    <w:rsid w:val="00863C2F"/>
    <w:rsid w:val="008641A3"/>
    <w:rsid w:val="00864952"/>
    <w:rsid w:val="00865355"/>
    <w:rsid w:val="00866887"/>
    <w:rsid w:val="00866A4E"/>
    <w:rsid w:val="008672A0"/>
    <w:rsid w:val="00870651"/>
    <w:rsid w:val="008707D8"/>
    <w:rsid w:val="00870B91"/>
    <w:rsid w:val="00871394"/>
    <w:rsid w:val="00871497"/>
    <w:rsid w:val="00871849"/>
    <w:rsid w:val="0087198C"/>
    <w:rsid w:val="00871E08"/>
    <w:rsid w:val="008722B3"/>
    <w:rsid w:val="00872BE4"/>
    <w:rsid w:val="00873D85"/>
    <w:rsid w:val="008742B2"/>
    <w:rsid w:val="0087446D"/>
    <w:rsid w:val="00874708"/>
    <w:rsid w:val="008750FF"/>
    <w:rsid w:val="0087550A"/>
    <w:rsid w:val="0087668F"/>
    <w:rsid w:val="008768EC"/>
    <w:rsid w:val="008774BE"/>
    <w:rsid w:val="0087784C"/>
    <w:rsid w:val="00877B83"/>
    <w:rsid w:val="0088061F"/>
    <w:rsid w:val="0088086D"/>
    <w:rsid w:val="00880C59"/>
    <w:rsid w:val="00880D3F"/>
    <w:rsid w:val="00880E9F"/>
    <w:rsid w:val="0088123E"/>
    <w:rsid w:val="00881387"/>
    <w:rsid w:val="008813AD"/>
    <w:rsid w:val="0088164A"/>
    <w:rsid w:val="008819C2"/>
    <w:rsid w:val="00881D8A"/>
    <w:rsid w:val="00882274"/>
    <w:rsid w:val="0088265A"/>
    <w:rsid w:val="00882AC6"/>
    <w:rsid w:val="00882BC7"/>
    <w:rsid w:val="00883468"/>
    <w:rsid w:val="0088378A"/>
    <w:rsid w:val="00883846"/>
    <w:rsid w:val="00883D2A"/>
    <w:rsid w:val="008842FA"/>
    <w:rsid w:val="00884635"/>
    <w:rsid w:val="00884953"/>
    <w:rsid w:val="00885044"/>
    <w:rsid w:val="00885612"/>
    <w:rsid w:val="00885C4F"/>
    <w:rsid w:val="00885C79"/>
    <w:rsid w:val="00886035"/>
    <w:rsid w:val="00886578"/>
    <w:rsid w:val="0088659E"/>
    <w:rsid w:val="008866E2"/>
    <w:rsid w:val="008866ED"/>
    <w:rsid w:val="00886862"/>
    <w:rsid w:val="008868BE"/>
    <w:rsid w:val="00886ABE"/>
    <w:rsid w:val="008870A5"/>
    <w:rsid w:val="008871B9"/>
    <w:rsid w:val="008872F0"/>
    <w:rsid w:val="00887A1E"/>
    <w:rsid w:val="00887AA9"/>
    <w:rsid w:val="00887DDF"/>
    <w:rsid w:val="00890568"/>
    <w:rsid w:val="00890A69"/>
    <w:rsid w:val="00891772"/>
    <w:rsid w:val="00891A0F"/>
    <w:rsid w:val="00891B45"/>
    <w:rsid w:val="00892A82"/>
    <w:rsid w:val="00892DCB"/>
    <w:rsid w:val="00893297"/>
    <w:rsid w:val="00893380"/>
    <w:rsid w:val="00893DD3"/>
    <w:rsid w:val="0089402B"/>
    <w:rsid w:val="008946F2"/>
    <w:rsid w:val="0089482E"/>
    <w:rsid w:val="008948C0"/>
    <w:rsid w:val="00894BBD"/>
    <w:rsid w:val="008953D3"/>
    <w:rsid w:val="00895478"/>
    <w:rsid w:val="00895A1E"/>
    <w:rsid w:val="00895CA4"/>
    <w:rsid w:val="00895DE8"/>
    <w:rsid w:val="008960EA"/>
    <w:rsid w:val="008965C9"/>
    <w:rsid w:val="00897297"/>
    <w:rsid w:val="00897620"/>
    <w:rsid w:val="00897C71"/>
    <w:rsid w:val="008A1C67"/>
    <w:rsid w:val="008A1FE1"/>
    <w:rsid w:val="008A21D3"/>
    <w:rsid w:val="008A2A1F"/>
    <w:rsid w:val="008A2B10"/>
    <w:rsid w:val="008A2ECB"/>
    <w:rsid w:val="008A39AE"/>
    <w:rsid w:val="008A4579"/>
    <w:rsid w:val="008A47E1"/>
    <w:rsid w:val="008A4954"/>
    <w:rsid w:val="008A54B4"/>
    <w:rsid w:val="008A54EB"/>
    <w:rsid w:val="008A556E"/>
    <w:rsid w:val="008A55E8"/>
    <w:rsid w:val="008A6168"/>
    <w:rsid w:val="008A63AB"/>
    <w:rsid w:val="008A63CB"/>
    <w:rsid w:val="008A6717"/>
    <w:rsid w:val="008A6B28"/>
    <w:rsid w:val="008A6B4F"/>
    <w:rsid w:val="008A71B5"/>
    <w:rsid w:val="008A77CC"/>
    <w:rsid w:val="008A7ADF"/>
    <w:rsid w:val="008A7DED"/>
    <w:rsid w:val="008B00C0"/>
    <w:rsid w:val="008B0716"/>
    <w:rsid w:val="008B0F3C"/>
    <w:rsid w:val="008B0FD9"/>
    <w:rsid w:val="008B0FFC"/>
    <w:rsid w:val="008B10B0"/>
    <w:rsid w:val="008B131F"/>
    <w:rsid w:val="008B18EE"/>
    <w:rsid w:val="008B2416"/>
    <w:rsid w:val="008B2859"/>
    <w:rsid w:val="008B30B3"/>
    <w:rsid w:val="008B3842"/>
    <w:rsid w:val="008B431C"/>
    <w:rsid w:val="008B44FD"/>
    <w:rsid w:val="008B4529"/>
    <w:rsid w:val="008B4991"/>
    <w:rsid w:val="008B4C07"/>
    <w:rsid w:val="008B4F80"/>
    <w:rsid w:val="008B4F8C"/>
    <w:rsid w:val="008B52A7"/>
    <w:rsid w:val="008B5B07"/>
    <w:rsid w:val="008B5B94"/>
    <w:rsid w:val="008B5F15"/>
    <w:rsid w:val="008B61E2"/>
    <w:rsid w:val="008B6503"/>
    <w:rsid w:val="008B670B"/>
    <w:rsid w:val="008B6ACC"/>
    <w:rsid w:val="008B756E"/>
    <w:rsid w:val="008B7708"/>
    <w:rsid w:val="008B7CCA"/>
    <w:rsid w:val="008C000E"/>
    <w:rsid w:val="008C04B5"/>
    <w:rsid w:val="008C090F"/>
    <w:rsid w:val="008C0911"/>
    <w:rsid w:val="008C0A1D"/>
    <w:rsid w:val="008C1260"/>
    <w:rsid w:val="008C1881"/>
    <w:rsid w:val="008C1AD5"/>
    <w:rsid w:val="008C2069"/>
    <w:rsid w:val="008C2F60"/>
    <w:rsid w:val="008C3636"/>
    <w:rsid w:val="008C3C47"/>
    <w:rsid w:val="008C46B6"/>
    <w:rsid w:val="008C4BDC"/>
    <w:rsid w:val="008C56D0"/>
    <w:rsid w:val="008C5C50"/>
    <w:rsid w:val="008C71A7"/>
    <w:rsid w:val="008D0596"/>
    <w:rsid w:val="008D0868"/>
    <w:rsid w:val="008D0D33"/>
    <w:rsid w:val="008D1592"/>
    <w:rsid w:val="008D1707"/>
    <w:rsid w:val="008D1C13"/>
    <w:rsid w:val="008D1D6F"/>
    <w:rsid w:val="008D1DE0"/>
    <w:rsid w:val="008D1FF3"/>
    <w:rsid w:val="008D2492"/>
    <w:rsid w:val="008D2682"/>
    <w:rsid w:val="008D4015"/>
    <w:rsid w:val="008D430D"/>
    <w:rsid w:val="008D47E9"/>
    <w:rsid w:val="008D50AE"/>
    <w:rsid w:val="008D513A"/>
    <w:rsid w:val="008D6503"/>
    <w:rsid w:val="008D67DB"/>
    <w:rsid w:val="008D6A81"/>
    <w:rsid w:val="008D7D44"/>
    <w:rsid w:val="008E077E"/>
    <w:rsid w:val="008E0A5D"/>
    <w:rsid w:val="008E1713"/>
    <w:rsid w:val="008E1DF8"/>
    <w:rsid w:val="008E2121"/>
    <w:rsid w:val="008E261D"/>
    <w:rsid w:val="008E274C"/>
    <w:rsid w:val="008E29A9"/>
    <w:rsid w:val="008E2DA1"/>
    <w:rsid w:val="008E343B"/>
    <w:rsid w:val="008E3595"/>
    <w:rsid w:val="008E37A1"/>
    <w:rsid w:val="008E3D18"/>
    <w:rsid w:val="008E4238"/>
    <w:rsid w:val="008E4F36"/>
    <w:rsid w:val="008E599F"/>
    <w:rsid w:val="008E5DB1"/>
    <w:rsid w:val="008E5EF2"/>
    <w:rsid w:val="008E61A5"/>
    <w:rsid w:val="008E62F8"/>
    <w:rsid w:val="008E6A69"/>
    <w:rsid w:val="008E747C"/>
    <w:rsid w:val="008E7584"/>
    <w:rsid w:val="008E7BB1"/>
    <w:rsid w:val="008E7BE6"/>
    <w:rsid w:val="008E7E0D"/>
    <w:rsid w:val="008F0033"/>
    <w:rsid w:val="008F00F9"/>
    <w:rsid w:val="008F06A9"/>
    <w:rsid w:val="008F1106"/>
    <w:rsid w:val="008F1184"/>
    <w:rsid w:val="008F1B16"/>
    <w:rsid w:val="008F1BD1"/>
    <w:rsid w:val="008F1BEC"/>
    <w:rsid w:val="008F1C03"/>
    <w:rsid w:val="008F1EDF"/>
    <w:rsid w:val="008F2841"/>
    <w:rsid w:val="008F2CB3"/>
    <w:rsid w:val="008F2CF5"/>
    <w:rsid w:val="008F2DF4"/>
    <w:rsid w:val="008F3381"/>
    <w:rsid w:val="008F3481"/>
    <w:rsid w:val="008F3BCF"/>
    <w:rsid w:val="008F46EE"/>
    <w:rsid w:val="008F5F7F"/>
    <w:rsid w:val="008F6009"/>
    <w:rsid w:val="008F6CB5"/>
    <w:rsid w:val="008F6FE3"/>
    <w:rsid w:val="008F7AAC"/>
    <w:rsid w:val="0090009A"/>
    <w:rsid w:val="009006CB"/>
    <w:rsid w:val="00900CAD"/>
    <w:rsid w:val="0090141A"/>
    <w:rsid w:val="00901521"/>
    <w:rsid w:val="009016C6"/>
    <w:rsid w:val="00901E87"/>
    <w:rsid w:val="00901F26"/>
    <w:rsid w:val="009021E8"/>
    <w:rsid w:val="0090258D"/>
    <w:rsid w:val="009027C2"/>
    <w:rsid w:val="00902AE7"/>
    <w:rsid w:val="009038FF"/>
    <w:rsid w:val="00903C31"/>
    <w:rsid w:val="00903E77"/>
    <w:rsid w:val="009045AA"/>
    <w:rsid w:val="00904907"/>
    <w:rsid w:val="00904950"/>
    <w:rsid w:val="00904C33"/>
    <w:rsid w:val="00905233"/>
    <w:rsid w:val="009054A6"/>
    <w:rsid w:val="009057FE"/>
    <w:rsid w:val="00905B55"/>
    <w:rsid w:val="00906C1F"/>
    <w:rsid w:val="009071A0"/>
    <w:rsid w:val="00907680"/>
    <w:rsid w:val="009077CB"/>
    <w:rsid w:val="00907BD2"/>
    <w:rsid w:val="00907C3A"/>
    <w:rsid w:val="00907CD9"/>
    <w:rsid w:val="00907D5A"/>
    <w:rsid w:val="009104A2"/>
    <w:rsid w:val="00910553"/>
    <w:rsid w:val="00910C8C"/>
    <w:rsid w:val="00910ED4"/>
    <w:rsid w:val="00911184"/>
    <w:rsid w:val="009117F5"/>
    <w:rsid w:val="009120F7"/>
    <w:rsid w:val="00912372"/>
    <w:rsid w:val="0091276F"/>
    <w:rsid w:val="00912BB1"/>
    <w:rsid w:val="0091302A"/>
    <w:rsid w:val="0091361E"/>
    <w:rsid w:val="009138D5"/>
    <w:rsid w:val="00913A02"/>
    <w:rsid w:val="00913E7F"/>
    <w:rsid w:val="00913FBB"/>
    <w:rsid w:val="00913FCC"/>
    <w:rsid w:val="009143FF"/>
    <w:rsid w:val="009152BF"/>
    <w:rsid w:val="00915E5B"/>
    <w:rsid w:val="00915F25"/>
    <w:rsid w:val="009163C9"/>
    <w:rsid w:val="009168AE"/>
    <w:rsid w:val="00916967"/>
    <w:rsid w:val="00917DFD"/>
    <w:rsid w:val="00920123"/>
    <w:rsid w:val="00920541"/>
    <w:rsid w:val="00920C80"/>
    <w:rsid w:val="00920E25"/>
    <w:rsid w:val="00921275"/>
    <w:rsid w:val="0092158D"/>
    <w:rsid w:val="0092188C"/>
    <w:rsid w:val="0092220C"/>
    <w:rsid w:val="009239BC"/>
    <w:rsid w:val="0092404C"/>
    <w:rsid w:val="00924627"/>
    <w:rsid w:val="0092484A"/>
    <w:rsid w:val="0092490C"/>
    <w:rsid w:val="00924919"/>
    <w:rsid w:val="00925125"/>
    <w:rsid w:val="009252A9"/>
    <w:rsid w:val="009253D3"/>
    <w:rsid w:val="009259DC"/>
    <w:rsid w:val="00925E17"/>
    <w:rsid w:val="00925FEC"/>
    <w:rsid w:val="00926160"/>
    <w:rsid w:val="0092647E"/>
    <w:rsid w:val="009264B1"/>
    <w:rsid w:val="009266CB"/>
    <w:rsid w:val="00926C5E"/>
    <w:rsid w:val="00926E12"/>
    <w:rsid w:val="009274C2"/>
    <w:rsid w:val="0092784B"/>
    <w:rsid w:val="00927934"/>
    <w:rsid w:val="00927F6C"/>
    <w:rsid w:val="00930133"/>
    <w:rsid w:val="00930A02"/>
    <w:rsid w:val="009313F7"/>
    <w:rsid w:val="00931404"/>
    <w:rsid w:val="009317E9"/>
    <w:rsid w:val="0093229C"/>
    <w:rsid w:val="00932803"/>
    <w:rsid w:val="00932D0C"/>
    <w:rsid w:val="00933016"/>
    <w:rsid w:val="00934104"/>
    <w:rsid w:val="009348F2"/>
    <w:rsid w:val="00934971"/>
    <w:rsid w:val="00936212"/>
    <w:rsid w:val="00936342"/>
    <w:rsid w:val="009367B7"/>
    <w:rsid w:val="00936CE7"/>
    <w:rsid w:val="009371DC"/>
    <w:rsid w:val="00937EB2"/>
    <w:rsid w:val="009401AB"/>
    <w:rsid w:val="00940255"/>
    <w:rsid w:val="0094048F"/>
    <w:rsid w:val="00940668"/>
    <w:rsid w:val="00940FF0"/>
    <w:rsid w:val="00941223"/>
    <w:rsid w:val="00941A75"/>
    <w:rsid w:val="00941F98"/>
    <w:rsid w:val="009431F3"/>
    <w:rsid w:val="009436BF"/>
    <w:rsid w:val="00943DD3"/>
    <w:rsid w:val="00944298"/>
    <w:rsid w:val="0094496F"/>
    <w:rsid w:val="00944E46"/>
    <w:rsid w:val="00945464"/>
    <w:rsid w:val="009456A0"/>
    <w:rsid w:val="0094584B"/>
    <w:rsid w:val="00945CCD"/>
    <w:rsid w:val="00945CE0"/>
    <w:rsid w:val="0094678D"/>
    <w:rsid w:val="00946A4A"/>
    <w:rsid w:val="00946D85"/>
    <w:rsid w:val="009475C5"/>
    <w:rsid w:val="00947889"/>
    <w:rsid w:val="00950547"/>
    <w:rsid w:val="009506BA"/>
    <w:rsid w:val="00950FBA"/>
    <w:rsid w:val="00951284"/>
    <w:rsid w:val="00951673"/>
    <w:rsid w:val="00951EE4"/>
    <w:rsid w:val="00951F51"/>
    <w:rsid w:val="009520E8"/>
    <w:rsid w:val="009522AE"/>
    <w:rsid w:val="00952AEC"/>
    <w:rsid w:val="00952C24"/>
    <w:rsid w:val="0095317D"/>
    <w:rsid w:val="00953765"/>
    <w:rsid w:val="009537D1"/>
    <w:rsid w:val="009538B5"/>
    <w:rsid w:val="00953AAD"/>
    <w:rsid w:val="00953FF9"/>
    <w:rsid w:val="00954898"/>
    <w:rsid w:val="00954D4A"/>
    <w:rsid w:val="009550D3"/>
    <w:rsid w:val="009552D0"/>
    <w:rsid w:val="00955534"/>
    <w:rsid w:val="009556C7"/>
    <w:rsid w:val="0095576A"/>
    <w:rsid w:val="00955D51"/>
    <w:rsid w:val="00955F37"/>
    <w:rsid w:val="009560AF"/>
    <w:rsid w:val="0095676A"/>
    <w:rsid w:val="00957402"/>
    <w:rsid w:val="009577B4"/>
    <w:rsid w:val="00957F6D"/>
    <w:rsid w:val="00961036"/>
    <w:rsid w:val="00961229"/>
    <w:rsid w:val="009612F6"/>
    <w:rsid w:val="009619F6"/>
    <w:rsid w:val="009621D8"/>
    <w:rsid w:val="0096267C"/>
    <w:rsid w:val="00962B96"/>
    <w:rsid w:val="00962DE7"/>
    <w:rsid w:val="009638FD"/>
    <w:rsid w:val="00963B35"/>
    <w:rsid w:val="00963D1D"/>
    <w:rsid w:val="00963EF3"/>
    <w:rsid w:val="009645ED"/>
    <w:rsid w:val="00964A04"/>
    <w:rsid w:val="00964A57"/>
    <w:rsid w:val="009654B1"/>
    <w:rsid w:val="0096575B"/>
    <w:rsid w:val="009659B4"/>
    <w:rsid w:val="0096641B"/>
    <w:rsid w:val="00966601"/>
    <w:rsid w:val="0096689B"/>
    <w:rsid w:val="00966A80"/>
    <w:rsid w:val="00966B7A"/>
    <w:rsid w:val="00966B7C"/>
    <w:rsid w:val="00967727"/>
    <w:rsid w:val="00967D7D"/>
    <w:rsid w:val="00967FE6"/>
    <w:rsid w:val="009701A4"/>
    <w:rsid w:val="00970C36"/>
    <w:rsid w:val="00970E1B"/>
    <w:rsid w:val="00972849"/>
    <w:rsid w:val="0097297E"/>
    <w:rsid w:val="00972F47"/>
    <w:rsid w:val="00973502"/>
    <w:rsid w:val="00973D62"/>
    <w:rsid w:val="00974357"/>
    <w:rsid w:val="0097484A"/>
    <w:rsid w:val="00974AC6"/>
    <w:rsid w:val="00974FB9"/>
    <w:rsid w:val="0097515D"/>
    <w:rsid w:val="00975399"/>
    <w:rsid w:val="009754B6"/>
    <w:rsid w:val="00975687"/>
    <w:rsid w:val="009757AF"/>
    <w:rsid w:val="00975DB8"/>
    <w:rsid w:val="00975E40"/>
    <w:rsid w:val="00975F8A"/>
    <w:rsid w:val="009761E6"/>
    <w:rsid w:val="00976567"/>
    <w:rsid w:val="00977124"/>
    <w:rsid w:val="00977172"/>
    <w:rsid w:val="0097734F"/>
    <w:rsid w:val="00977451"/>
    <w:rsid w:val="00977806"/>
    <w:rsid w:val="00977942"/>
    <w:rsid w:val="00977B80"/>
    <w:rsid w:val="00977DB2"/>
    <w:rsid w:val="009800E0"/>
    <w:rsid w:val="00980361"/>
    <w:rsid w:val="0098075B"/>
    <w:rsid w:val="00981242"/>
    <w:rsid w:val="0098150D"/>
    <w:rsid w:val="009816F9"/>
    <w:rsid w:val="00981B78"/>
    <w:rsid w:val="009820A3"/>
    <w:rsid w:val="00982529"/>
    <w:rsid w:val="00982A2F"/>
    <w:rsid w:val="00982BCC"/>
    <w:rsid w:val="009836D0"/>
    <w:rsid w:val="009848DE"/>
    <w:rsid w:val="00984A2B"/>
    <w:rsid w:val="00985171"/>
    <w:rsid w:val="0098522D"/>
    <w:rsid w:val="009852E4"/>
    <w:rsid w:val="0098554C"/>
    <w:rsid w:val="0098578C"/>
    <w:rsid w:val="00986030"/>
    <w:rsid w:val="009863F6"/>
    <w:rsid w:val="00986577"/>
    <w:rsid w:val="009866DF"/>
    <w:rsid w:val="0098685B"/>
    <w:rsid w:val="0098694E"/>
    <w:rsid w:val="00986C49"/>
    <w:rsid w:val="00986E3F"/>
    <w:rsid w:val="00987C85"/>
    <w:rsid w:val="00987F64"/>
    <w:rsid w:val="0099009C"/>
    <w:rsid w:val="00990470"/>
    <w:rsid w:val="009911A5"/>
    <w:rsid w:val="0099215D"/>
    <w:rsid w:val="00992A17"/>
    <w:rsid w:val="00993665"/>
    <w:rsid w:val="009936DE"/>
    <w:rsid w:val="00993773"/>
    <w:rsid w:val="009940FF"/>
    <w:rsid w:val="0099469A"/>
    <w:rsid w:val="00994B6C"/>
    <w:rsid w:val="00995288"/>
    <w:rsid w:val="00995BAC"/>
    <w:rsid w:val="00995CAE"/>
    <w:rsid w:val="00996725"/>
    <w:rsid w:val="0099672A"/>
    <w:rsid w:val="009970B9"/>
    <w:rsid w:val="00997B30"/>
    <w:rsid w:val="00997BF7"/>
    <w:rsid w:val="00997E23"/>
    <w:rsid w:val="009A00EC"/>
    <w:rsid w:val="009A011C"/>
    <w:rsid w:val="009A0E18"/>
    <w:rsid w:val="009A0FDA"/>
    <w:rsid w:val="009A124B"/>
    <w:rsid w:val="009A1504"/>
    <w:rsid w:val="009A1AEA"/>
    <w:rsid w:val="009A1B28"/>
    <w:rsid w:val="009A28DD"/>
    <w:rsid w:val="009A2C39"/>
    <w:rsid w:val="009A2C96"/>
    <w:rsid w:val="009A2D91"/>
    <w:rsid w:val="009A2FFC"/>
    <w:rsid w:val="009A31F0"/>
    <w:rsid w:val="009A34B4"/>
    <w:rsid w:val="009A3F69"/>
    <w:rsid w:val="009A3FF5"/>
    <w:rsid w:val="009A4455"/>
    <w:rsid w:val="009A4575"/>
    <w:rsid w:val="009A46FD"/>
    <w:rsid w:val="009A47CF"/>
    <w:rsid w:val="009A48CC"/>
    <w:rsid w:val="009A4BD8"/>
    <w:rsid w:val="009A5117"/>
    <w:rsid w:val="009A56DF"/>
    <w:rsid w:val="009A570F"/>
    <w:rsid w:val="009A60B3"/>
    <w:rsid w:val="009A6F9B"/>
    <w:rsid w:val="009A7534"/>
    <w:rsid w:val="009B0037"/>
    <w:rsid w:val="009B0450"/>
    <w:rsid w:val="009B04AB"/>
    <w:rsid w:val="009B1600"/>
    <w:rsid w:val="009B1630"/>
    <w:rsid w:val="009B1A3C"/>
    <w:rsid w:val="009B1A4C"/>
    <w:rsid w:val="009B2757"/>
    <w:rsid w:val="009B29E9"/>
    <w:rsid w:val="009B2B0D"/>
    <w:rsid w:val="009B2F38"/>
    <w:rsid w:val="009B3212"/>
    <w:rsid w:val="009B3390"/>
    <w:rsid w:val="009B4335"/>
    <w:rsid w:val="009B4CC3"/>
    <w:rsid w:val="009B4DE6"/>
    <w:rsid w:val="009B5378"/>
    <w:rsid w:val="009B5EF5"/>
    <w:rsid w:val="009B66B9"/>
    <w:rsid w:val="009B6779"/>
    <w:rsid w:val="009B734B"/>
    <w:rsid w:val="009B74D2"/>
    <w:rsid w:val="009B74F6"/>
    <w:rsid w:val="009B7EC7"/>
    <w:rsid w:val="009C06CA"/>
    <w:rsid w:val="009C0A54"/>
    <w:rsid w:val="009C0B30"/>
    <w:rsid w:val="009C0C8C"/>
    <w:rsid w:val="009C1409"/>
    <w:rsid w:val="009C1692"/>
    <w:rsid w:val="009C192E"/>
    <w:rsid w:val="009C34C9"/>
    <w:rsid w:val="009C4C0F"/>
    <w:rsid w:val="009C552B"/>
    <w:rsid w:val="009C560C"/>
    <w:rsid w:val="009C6CA8"/>
    <w:rsid w:val="009C6D7E"/>
    <w:rsid w:val="009C6DA9"/>
    <w:rsid w:val="009C7A18"/>
    <w:rsid w:val="009C7D16"/>
    <w:rsid w:val="009C7D2E"/>
    <w:rsid w:val="009C7F8C"/>
    <w:rsid w:val="009D0AFD"/>
    <w:rsid w:val="009D2987"/>
    <w:rsid w:val="009D29A5"/>
    <w:rsid w:val="009D2C34"/>
    <w:rsid w:val="009D3F0F"/>
    <w:rsid w:val="009D434D"/>
    <w:rsid w:val="009D43E3"/>
    <w:rsid w:val="009D4B4D"/>
    <w:rsid w:val="009D500C"/>
    <w:rsid w:val="009D59B0"/>
    <w:rsid w:val="009D5CB5"/>
    <w:rsid w:val="009D5D63"/>
    <w:rsid w:val="009D670A"/>
    <w:rsid w:val="009D70C9"/>
    <w:rsid w:val="009D743B"/>
    <w:rsid w:val="009D76E7"/>
    <w:rsid w:val="009D7D89"/>
    <w:rsid w:val="009E0CB7"/>
    <w:rsid w:val="009E13E5"/>
    <w:rsid w:val="009E177B"/>
    <w:rsid w:val="009E177D"/>
    <w:rsid w:val="009E1A5D"/>
    <w:rsid w:val="009E1A98"/>
    <w:rsid w:val="009E1C30"/>
    <w:rsid w:val="009E1E14"/>
    <w:rsid w:val="009E23D7"/>
    <w:rsid w:val="009E2E34"/>
    <w:rsid w:val="009E326C"/>
    <w:rsid w:val="009E3A7D"/>
    <w:rsid w:val="009E42D9"/>
    <w:rsid w:val="009E4461"/>
    <w:rsid w:val="009E48C6"/>
    <w:rsid w:val="009E4CA5"/>
    <w:rsid w:val="009E4D70"/>
    <w:rsid w:val="009E4F8D"/>
    <w:rsid w:val="009E5636"/>
    <w:rsid w:val="009E5FA4"/>
    <w:rsid w:val="009E6049"/>
    <w:rsid w:val="009E622F"/>
    <w:rsid w:val="009E6E97"/>
    <w:rsid w:val="009E726C"/>
    <w:rsid w:val="009E7402"/>
    <w:rsid w:val="009E75C9"/>
    <w:rsid w:val="009E7612"/>
    <w:rsid w:val="009E78CD"/>
    <w:rsid w:val="009E7D1B"/>
    <w:rsid w:val="009F030B"/>
    <w:rsid w:val="009F0320"/>
    <w:rsid w:val="009F0547"/>
    <w:rsid w:val="009F08FF"/>
    <w:rsid w:val="009F12A1"/>
    <w:rsid w:val="009F1531"/>
    <w:rsid w:val="009F168B"/>
    <w:rsid w:val="009F1D27"/>
    <w:rsid w:val="009F2042"/>
    <w:rsid w:val="009F234D"/>
    <w:rsid w:val="009F2C28"/>
    <w:rsid w:val="009F2F3A"/>
    <w:rsid w:val="009F329A"/>
    <w:rsid w:val="009F3946"/>
    <w:rsid w:val="009F41F2"/>
    <w:rsid w:val="009F436E"/>
    <w:rsid w:val="009F472B"/>
    <w:rsid w:val="009F4C79"/>
    <w:rsid w:val="009F5255"/>
    <w:rsid w:val="009F54AD"/>
    <w:rsid w:val="009F54C8"/>
    <w:rsid w:val="009F573F"/>
    <w:rsid w:val="009F5B48"/>
    <w:rsid w:val="009F5DD3"/>
    <w:rsid w:val="009F6075"/>
    <w:rsid w:val="009F631B"/>
    <w:rsid w:val="009F73AF"/>
    <w:rsid w:val="009F74C7"/>
    <w:rsid w:val="009F7DB8"/>
    <w:rsid w:val="00A00304"/>
    <w:rsid w:val="00A0084A"/>
    <w:rsid w:val="00A008E3"/>
    <w:rsid w:val="00A00B43"/>
    <w:rsid w:val="00A012D4"/>
    <w:rsid w:val="00A017CD"/>
    <w:rsid w:val="00A01ACF"/>
    <w:rsid w:val="00A01AFC"/>
    <w:rsid w:val="00A0249B"/>
    <w:rsid w:val="00A025F4"/>
    <w:rsid w:val="00A02AD9"/>
    <w:rsid w:val="00A03624"/>
    <w:rsid w:val="00A0387A"/>
    <w:rsid w:val="00A041FD"/>
    <w:rsid w:val="00A04564"/>
    <w:rsid w:val="00A045F2"/>
    <w:rsid w:val="00A04DDE"/>
    <w:rsid w:val="00A05826"/>
    <w:rsid w:val="00A061C3"/>
    <w:rsid w:val="00A06371"/>
    <w:rsid w:val="00A06A19"/>
    <w:rsid w:val="00A06AC9"/>
    <w:rsid w:val="00A07285"/>
    <w:rsid w:val="00A0732D"/>
    <w:rsid w:val="00A0742A"/>
    <w:rsid w:val="00A07665"/>
    <w:rsid w:val="00A07C70"/>
    <w:rsid w:val="00A07DE8"/>
    <w:rsid w:val="00A07DF0"/>
    <w:rsid w:val="00A10115"/>
    <w:rsid w:val="00A103F9"/>
    <w:rsid w:val="00A109F6"/>
    <w:rsid w:val="00A10D21"/>
    <w:rsid w:val="00A11331"/>
    <w:rsid w:val="00A119B1"/>
    <w:rsid w:val="00A12767"/>
    <w:rsid w:val="00A127EC"/>
    <w:rsid w:val="00A136DB"/>
    <w:rsid w:val="00A1385A"/>
    <w:rsid w:val="00A13888"/>
    <w:rsid w:val="00A13A14"/>
    <w:rsid w:val="00A13BEC"/>
    <w:rsid w:val="00A13C16"/>
    <w:rsid w:val="00A140CB"/>
    <w:rsid w:val="00A14153"/>
    <w:rsid w:val="00A149ED"/>
    <w:rsid w:val="00A150BA"/>
    <w:rsid w:val="00A15E33"/>
    <w:rsid w:val="00A16265"/>
    <w:rsid w:val="00A169C7"/>
    <w:rsid w:val="00A16C64"/>
    <w:rsid w:val="00A16E43"/>
    <w:rsid w:val="00A16E8D"/>
    <w:rsid w:val="00A1733F"/>
    <w:rsid w:val="00A17560"/>
    <w:rsid w:val="00A1791C"/>
    <w:rsid w:val="00A17A91"/>
    <w:rsid w:val="00A20145"/>
    <w:rsid w:val="00A202F8"/>
    <w:rsid w:val="00A2060A"/>
    <w:rsid w:val="00A215E0"/>
    <w:rsid w:val="00A21836"/>
    <w:rsid w:val="00A21E1A"/>
    <w:rsid w:val="00A21F50"/>
    <w:rsid w:val="00A2217F"/>
    <w:rsid w:val="00A2243B"/>
    <w:rsid w:val="00A225C6"/>
    <w:rsid w:val="00A22E2E"/>
    <w:rsid w:val="00A22E95"/>
    <w:rsid w:val="00A23497"/>
    <w:rsid w:val="00A23546"/>
    <w:rsid w:val="00A23EB1"/>
    <w:rsid w:val="00A23F69"/>
    <w:rsid w:val="00A23F8A"/>
    <w:rsid w:val="00A24739"/>
    <w:rsid w:val="00A24CB2"/>
    <w:rsid w:val="00A24EB4"/>
    <w:rsid w:val="00A250DD"/>
    <w:rsid w:val="00A25602"/>
    <w:rsid w:val="00A25F50"/>
    <w:rsid w:val="00A265C6"/>
    <w:rsid w:val="00A266E5"/>
    <w:rsid w:val="00A26BD4"/>
    <w:rsid w:val="00A274DF"/>
    <w:rsid w:val="00A2767E"/>
    <w:rsid w:val="00A277DB"/>
    <w:rsid w:val="00A27EB9"/>
    <w:rsid w:val="00A27FCD"/>
    <w:rsid w:val="00A30634"/>
    <w:rsid w:val="00A31759"/>
    <w:rsid w:val="00A3194C"/>
    <w:rsid w:val="00A31B22"/>
    <w:rsid w:val="00A31FE6"/>
    <w:rsid w:val="00A3253A"/>
    <w:rsid w:val="00A325C2"/>
    <w:rsid w:val="00A32945"/>
    <w:rsid w:val="00A32A0E"/>
    <w:rsid w:val="00A32D6C"/>
    <w:rsid w:val="00A32E0B"/>
    <w:rsid w:val="00A33567"/>
    <w:rsid w:val="00A34450"/>
    <w:rsid w:val="00A35668"/>
    <w:rsid w:val="00A35917"/>
    <w:rsid w:val="00A359CE"/>
    <w:rsid w:val="00A35EB1"/>
    <w:rsid w:val="00A362A6"/>
    <w:rsid w:val="00A367B8"/>
    <w:rsid w:val="00A36832"/>
    <w:rsid w:val="00A36DBC"/>
    <w:rsid w:val="00A373F9"/>
    <w:rsid w:val="00A3765F"/>
    <w:rsid w:val="00A37C4D"/>
    <w:rsid w:val="00A40C61"/>
    <w:rsid w:val="00A4136E"/>
    <w:rsid w:val="00A429E5"/>
    <w:rsid w:val="00A43009"/>
    <w:rsid w:val="00A4328E"/>
    <w:rsid w:val="00A435BA"/>
    <w:rsid w:val="00A43731"/>
    <w:rsid w:val="00A437B2"/>
    <w:rsid w:val="00A4395C"/>
    <w:rsid w:val="00A43D61"/>
    <w:rsid w:val="00A44014"/>
    <w:rsid w:val="00A44452"/>
    <w:rsid w:val="00A44474"/>
    <w:rsid w:val="00A444EA"/>
    <w:rsid w:val="00A45336"/>
    <w:rsid w:val="00A454E7"/>
    <w:rsid w:val="00A45826"/>
    <w:rsid w:val="00A45ED2"/>
    <w:rsid w:val="00A46B1B"/>
    <w:rsid w:val="00A47273"/>
    <w:rsid w:val="00A47381"/>
    <w:rsid w:val="00A5056A"/>
    <w:rsid w:val="00A50927"/>
    <w:rsid w:val="00A50CC4"/>
    <w:rsid w:val="00A51A44"/>
    <w:rsid w:val="00A52815"/>
    <w:rsid w:val="00A529F3"/>
    <w:rsid w:val="00A52B33"/>
    <w:rsid w:val="00A52C3A"/>
    <w:rsid w:val="00A535A1"/>
    <w:rsid w:val="00A53749"/>
    <w:rsid w:val="00A54350"/>
    <w:rsid w:val="00A54D49"/>
    <w:rsid w:val="00A54D82"/>
    <w:rsid w:val="00A550E0"/>
    <w:rsid w:val="00A5522E"/>
    <w:rsid w:val="00A553E8"/>
    <w:rsid w:val="00A55401"/>
    <w:rsid w:val="00A55D8A"/>
    <w:rsid w:val="00A5609F"/>
    <w:rsid w:val="00A561BE"/>
    <w:rsid w:val="00A56F89"/>
    <w:rsid w:val="00A601F4"/>
    <w:rsid w:val="00A604CF"/>
    <w:rsid w:val="00A60EF3"/>
    <w:rsid w:val="00A61752"/>
    <w:rsid w:val="00A622EA"/>
    <w:rsid w:val="00A62A0A"/>
    <w:rsid w:val="00A630A6"/>
    <w:rsid w:val="00A63763"/>
    <w:rsid w:val="00A63826"/>
    <w:rsid w:val="00A63B1D"/>
    <w:rsid w:val="00A6448C"/>
    <w:rsid w:val="00A64578"/>
    <w:rsid w:val="00A649D4"/>
    <w:rsid w:val="00A64BE8"/>
    <w:rsid w:val="00A64D33"/>
    <w:rsid w:val="00A65292"/>
    <w:rsid w:val="00A662B6"/>
    <w:rsid w:val="00A66A19"/>
    <w:rsid w:val="00A66AAE"/>
    <w:rsid w:val="00A66DB5"/>
    <w:rsid w:val="00A671C5"/>
    <w:rsid w:val="00A67A31"/>
    <w:rsid w:val="00A67CD8"/>
    <w:rsid w:val="00A703BF"/>
    <w:rsid w:val="00A70448"/>
    <w:rsid w:val="00A70D9B"/>
    <w:rsid w:val="00A70F55"/>
    <w:rsid w:val="00A71813"/>
    <w:rsid w:val="00A71B83"/>
    <w:rsid w:val="00A71C2D"/>
    <w:rsid w:val="00A71C52"/>
    <w:rsid w:val="00A72053"/>
    <w:rsid w:val="00A721B5"/>
    <w:rsid w:val="00A72568"/>
    <w:rsid w:val="00A72581"/>
    <w:rsid w:val="00A7262F"/>
    <w:rsid w:val="00A73887"/>
    <w:rsid w:val="00A739EE"/>
    <w:rsid w:val="00A740D5"/>
    <w:rsid w:val="00A74106"/>
    <w:rsid w:val="00A7469A"/>
    <w:rsid w:val="00A74CCA"/>
    <w:rsid w:val="00A74D65"/>
    <w:rsid w:val="00A74EC2"/>
    <w:rsid w:val="00A7515A"/>
    <w:rsid w:val="00A75A10"/>
    <w:rsid w:val="00A75ED2"/>
    <w:rsid w:val="00A7656A"/>
    <w:rsid w:val="00A76681"/>
    <w:rsid w:val="00A76745"/>
    <w:rsid w:val="00A767E9"/>
    <w:rsid w:val="00A77ACC"/>
    <w:rsid w:val="00A77BC5"/>
    <w:rsid w:val="00A802E1"/>
    <w:rsid w:val="00A808BF"/>
    <w:rsid w:val="00A81120"/>
    <w:rsid w:val="00A81352"/>
    <w:rsid w:val="00A81529"/>
    <w:rsid w:val="00A817C4"/>
    <w:rsid w:val="00A81EB7"/>
    <w:rsid w:val="00A8258D"/>
    <w:rsid w:val="00A826B6"/>
    <w:rsid w:val="00A8275F"/>
    <w:rsid w:val="00A82F26"/>
    <w:rsid w:val="00A837FB"/>
    <w:rsid w:val="00A83F4C"/>
    <w:rsid w:val="00A842EF"/>
    <w:rsid w:val="00A84E57"/>
    <w:rsid w:val="00A85145"/>
    <w:rsid w:val="00A85330"/>
    <w:rsid w:val="00A85544"/>
    <w:rsid w:val="00A85832"/>
    <w:rsid w:val="00A86145"/>
    <w:rsid w:val="00A87973"/>
    <w:rsid w:val="00A87FA2"/>
    <w:rsid w:val="00A90406"/>
    <w:rsid w:val="00A906B0"/>
    <w:rsid w:val="00A9086A"/>
    <w:rsid w:val="00A910CE"/>
    <w:rsid w:val="00A9135E"/>
    <w:rsid w:val="00A9203C"/>
    <w:rsid w:val="00A9227F"/>
    <w:rsid w:val="00A92492"/>
    <w:rsid w:val="00A93555"/>
    <w:rsid w:val="00A94336"/>
    <w:rsid w:val="00A946E9"/>
    <w:rsid w:val="00A94886"/>
    <w:rsid w:val="00A94B57"/>
    <w:rsid w:val="00A94B9A"/>
    <w:rsid w:val="00A94F3D"/>
    <w:rsid w:val="00A9500D"/>
    <w:rsid w:val="00A951A8"/>
    <w:rsid w:val="00A9557D"/>
    <w:rsid w:val="00A95DAF"/>
    <w:rsid w:val="00A96539"/>
    <w:rsid w:val="00A96776"/>
    <w:rsid w:val="00A96A86"/>
    <w:rsid w:val="00A96E20"/>
    <w:rsid w:val="00A97092"/>
    <w:rsid w:val="00A975CF"/>
    <w:rsid w:val="00A97FDE"/>
    <w:rsid w:val="00AA041E"/>
    <w:rsid w:val="00AA0501"/>
    <w:rsid w:val="00AA062F"/>
    <w:rsid w:val="00AA0A0C"/>
    <w:rsid w:val="00AA12EC"/>
    <w:rsid w:val="00AA160D"/>
    <w:rsid w:val="00AA1840"/>
    <w:rsid w:val="00AA1B82"/>
    <w:rsid w:val="00AA1BA9"/>
    <w:rsid w:val="00AA1DC8"/>
    <w:rsid w:val="00AA1E51"/>
    <w:rsid w:val="00AA1E96"/>
    <w:rsid w:val="00AA2519"/>
    <w:rsid w:val="00AA3371"/>
    <w:rsid w:val="00AA36FD"/>
    <w:rsid w:val="00AA404F"/>
    <w:rsid w:val="00AA4917"/>
    <w:rsid w:val="00AA4E9F"/>
    <w:rsid w:val="00AA5159"/>
    <w:rsid w:val="00AA653A"/>
    <w:rsid w:val="00AA6599"/>
    <w:rsid w:val="00AA70ED"/>
    <w:rsid w:val="00AA7106"/>
    <w:rsid w:val="00AA7FBE"/>
    <w:rsid w:val="00AB024A"/>
    <w:rsid w:val="00AB0EB5"/>
    <w:rsid w:val="00AB2131"/>
    <w:rsid w:val="00AB2FCE"/>
    <w:rsid w:val="00AB3779"/>
    <w:rsid w:val="00AB3BDB"/>
    <w:rsid w:val="00AB42F2"/>
    <w:rsid w:val="00AB4679"/>
    <w:rsid w:val="00AB4722"/>
    <w:rsid w:val="00AB4B9F"/>
    <w:rsid w:val="00AB4E09"/>
    <w:rsid w:val="00AB5A6F"/>
    <w:rsid w:val="00AB5E7F"/>
    <w:rsid w:val="00AB64E4"/>
    <w:rsid w:val="00AB6B68"/>
    <w:rsid w:val="00AB6D92"/>
    <w:rsid w:val="00AB7642"/>
    <w:rsid w:val="00AB7B39"/>
    <w:rsid w:val="00AB7C8B"/>
    <w:rsid w:val="00AC0907"/>
    <w:rsid w:val="00AC12F9"/>
    <w:rsid w:val="00AC15B1"/>
    <w:rsid w:val="00AC19E0"/>
    <w:rsid w:val="00AC1F1C"/>
    <w:rsid w:val="00AC2AF2"/>
    <w:rsid w:val="00AC301D"/>
    <w:rsid w:val="00AC33A9"/>
    <w:rsid w:val="00AC33F8"/>
    <w:rsid w:val="00AC35C3"/>
    <w:rsid w:val="00AC42B9"/>
    <w:rsid w:val="00AC4496"/>
    <w:rsid w:val="00AC44AC"/>
    <w:rsid w:val="00AC4793"/>
    <w:rsid w:val="00AC4EAB"/>
    <w:rsid w:val="00AC4F34"/>
    <w:rsid w:val="00AC4F76"/>
    <w:rsid w:val="00AC519D"/>
    <w:rsid w:val="00AC5818"/>
    <w:rsid w:val="00AC5BD9"/>
    <w:rsid w:val="00AC5F58"/>
    <w:rsid w:val="00AC6701"/>
    <w:rsid w:val="00AC6883"/>
    <w:rsid w:val="00AC6D2E"/>
    <w:rsid w:val="00AC7A11"/>
    <w:rsid w:val="00AD0C79"/>
    <w:rsid w:val="00AD18AA"/>
    <w:rsid w:val="00AD2143"/>
    <w:rsid w:val="00AD28FB"/>
    <w:rsid w:val="00AD2BDA"/>
    <w:rsid w:val="00AD3A02"/>
    <w:rsid w:val="00AD3CF4"/>
    <w:rsid w:val="00AD4127"/>
    <w:rsid w:val="00AD5372"/>
    <w:rsid w:val="00AD5C9F"/>
    <w:rsid w:val="00AD6899"/>
    <w:rsid w:val="00AD6F7D"/>
    <w:rsid w:val="00AD7144"/>
    <w:rsid w:val="00AD7EB3"/>
    <w:rsid w:val="00AE069C"/>
    <w:rsid w:val="00AE09D6"/>
    <w:rsid w:val="00AE0C05"/>
    <w:rsid w:val="00AE0D8F"/>
    <w:rsid w:val="00AE0FA7"/>
    <w:rsid w:val="00AE14E3"/>
    <w:rsid w:val="00AE158D"/>
    <w:rsid w:val="00AE186A"/>
    <w:rsid w:val="00AE23A2"/>
    <w:rsid w:val="00AE2795"/>
    <w:rsid w:val="00AE2F5F"/>
    <w:rsid w:val="00AE3223"/>
    <w:rsid w:val="00AE3AF5"/>
    <w:rsid w:val="00AE433E"/>
    <w:rsid w:val="00AE4592"/>
    <w:rsid w:val="00AE461B"/>
    <w:rsid w:val="00AE49E4"/>
    <w:rsid w:val="00AE5A8A"/>
    <w:rsid w:val="00AE5EF5"/>
    <w:rsid w:val="00AE61F2"/>
    <w:rsid w:val="00AE6FC7"/>
    <w:rsid w:val="00AE72A2"/>
    <w:rsid w:val="00AE7669"/>
    <w:rsid w:val="00AE7FF4"/>
    <w:rsid w:val="00AF00AC"/>
    <w:rsid w:val="00AF022E"/>
    <w:rsid w:val="00AF0538"/>
    <w:rsid w:val="00AF0C90"/>
    <w:rsid w:val="00AF139B"/>
    <w:rsid w:val="00AF2924"/>
    <w:rsid w:val="00AF2933"/>
    <w:rsid w:val="00AF2D4E"/>
    <w:rsid w:val="00AF2E69"/>
    <w:rsid w:val="00AF3922"/>
    <w:rsid w:val="00AF48A3"/>
    <w:rsid w:val="00AF50A6"/>
    <w:rsid w:val="00AF57B0"/>
    <w:rsid w:val="00AF62D7"/>
    <w:rsid w:val="00AF6631"/>
    <w:rsid w:val="00AF6832"/>
    <w:rsid w:val="00AF6C48"/>
    <w:rsid w:val="00AF6E19"/>
    <w:rsid w:val="00AF7156"/>
    <w:rsid w:val="00AF7256"/>
    <w:rsid w:val="00AF7DB0"/>
    <w:rsid w:val="00B005D5"/>
    <w:rsid w:val="00B006A2"/>
    <w:rsid w:val="00B00A08"/>
    <w:rsid w:val="00B00F0A"/>
    <w:rsid w:val="00B0125E"/>
    <w:rsid w:val="00B013A9"/>
    <w:rsid w:val="00B018B5"/>
    <w:rsid w:val="00B0223B"/>
    <w:rsid w:val="00B0274A"/>
    <w:rsid w:val="00B029E1"/>
    <w:rsid w:val="00B02BA6"/>
    <w:rsid w:val="00B02CBD"/>
    <w:rsid w:val="00B03594"/>
    <w:rsid w:val="00B036F2"/>
    <w:rsid w:val="00B03D5F"/>
    <w:rsid w:val="00B04316"/>
    <w:rsid w:val="00B0491C"/>
    <w:rsid w:val="00B04E7B"/>
    <w:rsid w:val="00B0505E"/>
    <w:rsid w:val="00B05972"/>
    <w:rsid w:val="00B059DB"/>
    <w:rsid w:val="00B06893"/>
    <w:rsid w:val="00B101D1"/>
    <w:rsid w:val="00B1073C"/>
    <w:rsid w:val="00B10CC6"/>
    <w:rsid w:val="00B10F3F"/>
    <w:rsid w:val="00B110C3"/>
    <w:rsid w:val="00B11B94"/>
    <w:rsid w:val="00B11E67"/>
    <w:rsid w:val="00B11FAD"/>
    <w:rsid w:val="00B11FDE"/>
    <w:rsid w:val="00B12464"/>
    <w:rsid w:val="00B12D0E"/>
    <w:rsid w:val="00B12E5A"/>
    <w:rsid w:val="00B13DEB"/>
    <w:rsid w:val="00B14171"/>
    <w:rsid w:val="00B15579"/>
    <w:rsid w:val="00B1586D"/>
    <w:rsid w:val="00B15EFC"/>
    <w:rsid w:val="00B168FE"/>
    <w:rsid w:val="00B16A06"/>
    <w:rsid w:val="00B173A0"/>
    <w:rsid w:val="00B177F4"/>
    <w:rsid w:val="00B2099C"/>
    <w:rsid w:val="00B20C22"/>
    <w:rsid w:val="00B212B5"/>
    <w:rsid w:val="00B216F5"/>
    <w:rsid w:val="00B217FF"/>
    <w:rsid w:val="00B22C78"/>
    <w:rsid w:val="00B22D42"/>
    <w:rsid w:val="00B22D6A"/>
    <w:rsid w:val="00B233DE"/>
    <w:rsid w:val="00B23677"/>
    <w:rsid w:val="00B23964"/>
    <w:rsid w:val="00B23B7C"/>
    <w:rsid w:val="00B23B85"/>
    <w:rsid w:val="00B23CD0"/>
    <w:rsid w:val="00B23D70"/>
    <w:rsid w:val="00B23F1B"/>
    <w:rsid w:val="00B2430E"/>
    <w:rsid w:val="00B24431"/>
    <w:rsid w:val="00B2466A"/>
    <w:rsid w:val="00B247B5"/>
    <w:rsid w:val="00B24B8C"/>
    <w:rsid w:val="00B251F9"/>
    <w:rsid w:val="00B25503"/>
    <w:rsid w:val="00B25F34"/>
    <w:rsid w:val="00B26FED"/>
    <w:rsid w:val="00B2771D"/>
    <w:rsid w:val="00B27E2A"/>
    <w:rsid w:val="00B30301"/>
    <w:rsid w:val="00B303B1"/>
    <w:rsid w:val="00B30E36"/>
    <w:rsid w:val="00B30EC4"/>
    <w:rsid w:val="00B318D2"/>
    <w:rsid w:val="00B31C20"/>
    <w:rsid w:val="00B31DEF"/>
    <w:rsid w:val="00B329DB"/>
    <w:rsid w:val="00B329FC"/>
    <w:rsid w:val="00B33D87"/>
    <w:rsid w:val="00B34F2C"/>
    <w:rsid w:val="00B34FCD"/>
    <w:rsid w:val="00B34FF3"/>
    <w:rsid w:val="00B3574D"/>
    <w:rsid w:val="00B357C9"/>
    <w:rsid w:val="00B35BA1"/>
    <w:rsid w:val="00B36144"/>
    <w:rsid w:val="00B36724"/>
    <w:rsid w:val="00B36853"/>
    <w:rsid w:val="00B37823"/>
    <w:rsid w:val="00B3798C"/>
    <w:rsid w:val="00B37C8F"/>
    <w:rsid w:val="00B37D10"/>
    <w:rsid w:val="00B37E8E"/>
    <w:rsid w:val="00B40947"/>
    <w:rsid w:val="00B40F0B"/>
    <w:rsid w:val="00B40F3E"/>
    <w:rsid w:val="00B4153C"/>
    <w:rsid w:val="00B4285C"/>
    <w:rsid w:val="00B42BF1"/>
    <w:rsid w:val="00B433CC"/>
    <w:rsid w:val="00B43C4B"/>
    <w:rsid w:val="00B43E54"/>
    <w:rsid w:val="00B445A0"/>
    <w:rsid w:val="00B44D04"/>
    <w:rsid w:val="00B457D4"/>
    <w:rsid w:val="00B45D13"/>
    <w:rsid w:val="00B46001"/>
    <w:rsid w:val="00B46181"/>
    <w:rsid w:val="00B46D30"/>
    <w:rsid w:val="00B473D8"/>
    <w:rsid w:val="00B47B6B"/>
    <w:rsid w:val="00B47D87"/>
    <w:rsid w:val="00B47EE6"/>
    <w:rsid w:val="00B504B5"/>
    <w:rsid w:val="00B50642"/>
    <w:rsid w:val="00B50E0A"/>
    <w:rsid w:val="00B510B9"/>
    <w:rsid w:val="00B515F4"/>
    <w:rsid w:val="00B51BC9"/>
    <w:rsid w:val="00B51DE3"/>
    <w:rsid w:val="00B52045"/>
    <w:rsid w:val="00B52092"/>
    <w:rsid w:val="00B52925"/>
    <w:rsid w:val="00B52C4D"/>
    <w:rsid w:val="00B5316E"/>
    <w:rsid w:val="00B54628"/>
    <w:rsid w:val="00B54B7F"/>
    <w:rsid w:val="00B54D09"/>
    <w:rsid w:val="00B55670"/>
    <w:rsid w:val="00B55A78"/>
    <w:rsid w:val="00B55DC6"/>
    <w:rsid w:val="00B56705"/>
    <w:rsid w:val="00B568EA"/>
    <w:rsid w:val="00B56BA2"/>
    <w:rsid w:val="00B56DD1"/>
    <w:rsid w:val="00B57494"/>
    <w:rsid w:val="00B57772"/>
    <w:rsid w:val="00B578B7"/>
    <w:rsid w:val="00B57914"/>
    <w:rsid w:val="00B57EB6"/>
    <w:rsid w:val="00B57F12"/>
    <w:rsid w:val="00B603E7"/>
    <w:rsid w:val="00B60D82"/>
    <w:rsid w:val="00B60E36"/>
    <w:rsid w:val="00B612C7"/>
    <w:rsid w:val="00B61E07"/>
    <w:rsid w:val="00B62B99"/>
    <w:rsid w:val="00B62D4F"/>
    <w:rsid w:val="00B63C4A"/>
    <w:rsid w:val="00B642BD"/>
    <w:rsid w:val="00B6440B"/>
    <w:rsid w:val="00B6447D"/>
    <w:rsid w:val="00B645F8"/>
    <w:rsid w:val="00B64909"/>
    <w:rsid w:val="00B64A5A"/>
    <w:rsid w:val="00B64D5E"/>
    <w:rsid w:val="00B6687D"/>
    <w:rsid w:val="00B670DF"/>
    <w:rsid w:val="00B672DC"/>
    <w:rsid w:val="00B674D4"/>
    <w:rsid w:val="00B67B3B"/>
    <w:rsid w:val="00B701A1"/>
    <w:rsid w:val="00B70270"/>
    <w:rsid w:val="00B7030C"/>
    <w:rsid w:val="00B708EF"/>
    <w:rsid w:val="00B70A25"/>
    <w:rsid w:val="00B70DC7"/>
    <w:rsid w:val="00B711C8"/>
    <w:rsid w:val="00B71F97"/>
    <w:rsid w:val="00B722BE"/>
    <w:rsid w:val="00B7324B"/>
    <w:rsid w:val="00B7328F"/>
    <w:rsid w:val="00B7495B"/>
    <w:rsid w:val="00B75230"/>
    <w:rsid w:val="00B7555F"/>
    <w:rsid w:val="00B761CB"/>
    <w:rsid w:val="00B766DB"/>
    <w:rsid w:val="00B76F2F"/>
    <w:rsid w:val="00B7735F"/>
    <w:rsid w:val="00B80166"/>
    <w:rsid w:val="00B805C8"/>
    <w:rsid w:val="00B80A27"/>
    <w:rsid w:val="00B80AC0"/>
    <w:rsid w:val="00B80BA7"/>
    <w:rsid w:val="00B80BEF"/>
    <w:rsid w:val="00B816AA"/>
    <w:rsid w:val="00B8172D"/>
    <w:rsid w:val="00B81C6F"/>
    <w:rsid w:val="00B820B0"/>
    <w:rsid w:val="00B82912"/>
    <w:rsid w:val="00B82CB6"/>
    <w:rsid w:val="00B832A3"/>
    <w:rsid w:val="00B83C21"/>
    <w:rsid w:val="00B83C5E"/>
    <w:rsid w:val="00B84826"/>
    <w:rsid w:val="00B84D81"/>
    <w:rsid w:val="00B851A5"/>
    <w:rsid w:val="00B856F4"/>
    <w:rsid w:val="00B85F4C"/>
    <w:rsid w:val="00B85F9D"/>
    <w:rsid w:val="00B86155"/>
    <w:rsid w:val="00B86162"/>
    <w:rsid w:val="00B86573"/>
    <w:rsid w:val="00B8686C"/>
    <w:rsid w:val="00B869F7"/>
    <w:rsid w:val="00B87599"/>
    <w:rsid w:val="00B9015B"/>
    <w:rsid w:val="00B902A8"/>
    <w:rsid w:val="00B909DB"/>
    <w:rsid w:val="00B9112C"/>
    <w:rsid w:val="00B92AD4"/>
    <w:rsid w:val="00B92AFA"/>
    <w:rsid w:val="00B92C35"/>
    <w:rsid w:val="00B92D68"/>
    <w:rsid w:val="00B92D76"/>
    <w:rsid w:val="00B93222"/>
    <w:rsid w:val="00B93273"/>
    <w:rsid w:val="00B9338D"/>
    <w:rsid w:val="00B94342"/>
    <w:rsid w:val="00B946A3"/>
    <w:rsid w:val="00B9472F"/>
    <w:rsid w:val="00B948C4"/>
    <w:rsid w:val="00B94962"/>
    <w:rsid w:val="00B94A91"/>
    <w:rsid w:val="00B94F52"/>
    <w:rsid w:val="00B95080"/>
    <w:rsid w:val="00B95689"/>
    <w:rsid w:val="00B956E3"/>
    <w:rsid w:val="00B95D38"/>
    <w:rsid w:val="00B9665E"/>
    <w:rsid w:val="00B968BA"/>
    <w:rsid w:val="00B968D5"/>
    <w:rsid w:val="00B96E18"/>
    <w:rsid w:val="00B97958"/>
    <w:rsid w:val="00B97BA8"/>
    <w:rsid w:val="00BA015C"/>
    <w:rsid w:val="00BA03C2"/>
    <w:rsid w:val="00BA0953"/>
    <w:rsid w:val="00BA0F31"/>
    <w:rsid w:val="00BA0F62"/>
    <w:rsid w:val="00BA1338"/>
    <w:rsid w:val="00BA17E8"/>
    <w:rsid w:val="00BA2846"/>
    <w:rsid w:val="00BA2917"/>
    <w:rsid w:val="00BA3113"/>
    <w:rsid w:val="00BA325C"/>
    <w:rsid w:val="00BA3EA7"/>
    <w:rsid w:val="00BA4065"/>
    <w:rsid w:val="00BA4DBD"/>
    <w:rsid w:val="00BA4E82"/>
    <w:rsid w:val="00BA4F0D"/>
    <w:rsid w:val="00BA4F82"/>
    <w:rsid w:val="00BA52C1"/>
    <w:rsid w:val="00BA5B3A"/>
    <w:rsid w:val="00BA5DF0"/>
    <w:rsid w:val="00BA61A3"/>
    <w:rsid w:val="00BA70DA"/>
    <w:rsid w:val="00BA7977"/>
    <w:rsid w:val="00BA7A69"/>
    <w:rsid w:val="00BA7B13"/>
    <w:rsid w:val="00BA7F2A"/>
    <w:rsid w:val="00BB08F1"/>
    <w:rsid w:val="00BB1702"/>
    <w:rsid w:val="00BB174B"/>
    <w:rsid w:val="00BB184F"/>
    <w:rsid w:val="00BB2EB0"/>
    <w:rsid w:val="00BB324B"/>
    <w:rsid w:val="00BB3FB0"/>
    <w:rsid w:val="00BB434B"/>
    <w:rsid w:val="00BB44E2"/>
    <w:rsid w:val="00BB469A"/>
    <w:rsid w:val="00BB482F"/>
    <w:rsid w:val="00BB4F35"/>
    <w:rsid w:val="00BB508F"/>
    <w:rsid w:val="00BB5AEC"/>
    <w:rsid w:val="00BB5D48"/>
    <w:rsid w:val="00BB6916"/>
    <w:rsid w:val="00BB6C83"/>
    <w:rsid w:val="00BB70C2"/>
    <w:rsid w:val="00BB7C60"/>
    <w:rsid w:val="00BB7E3F"/>
    <w:rsid w:val="00BB7EC8"/>
    <w:rsid w:val="00BC074C"/>
    <w:rsid w:val="00BC0998"/>
    <w:rsid w:val="00BC0E96"/>
    <w:rsid w:val="00BC0F54"/>
    <w:rsid w:val="00BC0F77"/>
    <w:rsid w:val="00BC0FBF"/>
    <w:rsid w:val="00BC1E37"/>
    <w:rsid w:val="00BC2459"/>
    <w:rsid w:val="00BC3031"/>
    <w:rsid w:val="00BC3414"/>
    <w:rsid w:val="00BC3EBC"/>
    <w:rsid w:val="00BC3FBE"/>
    <w:rsid w:val="00BC3FFF"/>
    <w:rsid w:val="00BC525C"/>
    <w:rsid w:val="00BC53BA"/>
    <w:rsid w:val="00BC543D"/>
    <w:rsid w:val="00BC58CB"/>
    <w:rsid w:val="00BC5D5B"/>
    <w:rsid w:val="00BC5D7A"/>
    <w:rsid w:val="00BC5DFC"/>
    <w:rsid w:val="00BC5EEA"/>
    <w:rsid w:val="00BC6A40"/>
    <w:rsid w:val="00BC6AAE"/>
    <w:rsid w:val="00BC6ACE"/>
    <w:rsid w:val="00BC6B11"/>
    <w:rsid w:val="00BC6CC5"/>
    <w:rsid w:val="00BC7516"/>
    <w:rsid w:val="00BC7637"/>
    <w:rsid w:val="00BC7AEC"/>
    <w:rsid w:val="00BC7CFE"/>
    <w:rsid w:val="00BC7D1F"/>
    <w:rsid w:val="00BD045D"/>
    <w:rsid w:val="00BD0BAC"/>
    <w:rsid w:val="00BD11AF"/>
    <w:rsid w:val="00BD1230"/>
    <w:rsid w:val="00BD183D"/>
    <w:rsid w:val="00BD233E"/>
    <w:rsid w:val="00BD245E"/>
    <w:rsid w:val="00BD2D99"/>
    <w:rsid w:val="00BD2F52"/>
    <w:rsid w:val="00BD4029"/>
    <w:rsid w:val="00BD40E2"/>
    <w:rsid w:val="00BD4373"/>
    <w:rsid w:val="00BD4394"/>
    <w:rsid w:val="00BD4762"/>
    <w:rsid w:val="00BD4A29"/>
    <w:rsid w:val="00BD4C97"/>
    <w:rsid w:val="00BD4DCB"/>
    <w:rsid w:val="00BD4FB9"/>
    <w:rsid w:val="00BD5672"/>
    <w:rsid w:val="00BD5A87"/>
    <w:rsid w:val="00BD63AB"/>
    <w:rsid w:val="00BD6B63"/>
    <w:rsid w:val="00BD6D5E"/>
    <w:rsid w:val="00BD6DAF"/>
    <w:rsid w:val="00BD6E40"/>
    <w:rsid w:val="00BD73C1"/>
    <w:rsid w:val="00BD76E3"/>
    <w:rsid w:val="00BE022E"/>
    <w:rsid w:val="00BE185A"/>
    <w:rsid w:val="00BE2666"/>
    <w:rsid w:val="00BE2886"/>
    <w:rsid w:val="00BE2C7E"/>
    <w:rsid w:val="00BE32D2"/>
    <w:rsid w:val="00BE3A95"/>
    <w:rsid w:val="00BE3C4D"/>
    <w:rsid w:val="00BE4156"/>
    <w:rsid w:val="00BE426B"/>
    <w:rsid w:val="00BE42A3"/>
    <w:rsid w:val="00BE43D7"/>
    <w:rsid w:val="00BE4AEB"/>
    <w:rsid w:val="00BE5012"/>
    <w:rsid w:val="00BE5025"/>
    <w:rsid w:val="00BE531C"/>
    <w:rsid w:val="00BE5493"/>
    <w:rsid w:val="00BE55B6"/>
    <w:rsid w:val="00BE6112"/>
    <w:rsid w:val="00BE615C"/>
    <w:rsid w:val="00BE652D"/>
    <w:rsid w:val="00BE68CD"/>
    <w:rsid w:val="00BE68D0"/>
    <w:rsid w:val="00BE6CE8"/>
    <w:rsid w:val="00BE7177"/>
    <w:rsid w:val="00BE72AA"/>
    <w:rsid w:val="00BE7307"/>
    <w:rsid w:val="00BE74F0"/>
    <w:rsid w:val="00BF05F8"/>
    <w:rsid w:val="00BF0688"/>
    <w:rsid w:val="00BF16C0"/>
    <w:rsid w:val="00BF1ED6"/>
    <w:rsid w:val="00BF2126"/>
    <w:rsid w:val="00BF2140"/>
    <w:rsid w:val="00BF26AE"/>
    <w:rsid w:val="00BF372B"/>
    <w:rsid w:val="00BF3AE1"/>
    <w:rsid w:val="00BF40FC"/>
    <w:rsid w:val="00BF43A5"/>
    <w:rsid w:val="00BF4E16"/>
    <w:rsid w:val="00BF5F6F"/>
    <w:rsid w:val="00BF72DD"/>
    <w:rsid w:val="00BF74AD"/>
    <w:rsid w:val="00BF74CB"/>
    <w:rsid w:val="00BF753F"/>
    <w:rsid w:val="00BF7DB9"/>
    <w:rsid w:val="00C00629"/>
    <w:rsid w:val="00C00D7E"/>
    <w:rsid w:val="00C010D3"/>
    <w:rsid w:val="00C010D5"/>
    <w:rsid w:val="00C01178"/>
    <w:rsid w:val="00C01BAF"/>
    <w:rsid w:val="00C01E3E"/>
    <w:rsid w:val="00C01FBF"/>
    <w:rsid w:val="00C0204A"/>
    <w:rsid w:val="00C0280B"/>
    <w:rsid w:val="00C02E13"/>
    <w:rsid w:val="00C03D72"/>
    <w:rsid w:val="00C045BE"/>
    <w:rsid w:val="00C045F7"/>
    <w:rsid w:val="00C04705"/>
    <w:rsid w:val="00C04819"/>
    <w:rsid w:val="00C04F22"/>
    <w:rsid w:val="00C0517F"/>
    <w:rsid w:val="00C053EA"/>
    <w:rsid w:val="00C0571E"/>
    <w:rsid w:val="00C05784"/>
    <w:rsid w:val="00C05D5C"/>
    <w:rsid w:val="00C05F89"/>
    <w:rsid w:val="00C06959"/>
    <w:rsid w:val="00C06A6B"/>
    <w:rsid w:val="00C06A82"/>
    <w:rsid w:val="00C06B94"/>
    <w:rsid w:val="00C06BBE"/>
    <w:rsid w:val="00C071C2"/>
    <w:rsid w:val="00C10368"/>
    <w:rsid w:val="00C1087D"/>
    <w:rsid w:val="00C1096E"/>
    <w:rsid w:val="00C10D01"/>
    <w:rsid w:val="00C10F22"/>
    <w:rsid w:val="00C1135F"/>
    <w:rsid w:val="00C1146A"/>
    <w:rsid w:val="00C119FF"/>
    <w:rsid w:val="00C11B62"/>
    <w:rsid w:val="00C11BA7"/>
    <w:rsid w:val="00C122B4"/>
    <w:rsid w:val="00C12510"/>
    <w:rsid w:val="00C127B5"/>
    <w:rsid w:val="00C12B0F"/>
    <w:rsid w:val="00C12C78"/>
    <w:rsid w:val="00C12CF3"/>
    <w:rsid w:val="00C13E14"/>
    <w:rsid w:val="00C13E29"/>
    <w:rsid w:val="00C14A9E"/>
    <w:rsid w:val="00C14D3A"/>
    <w:rsid w:val="00C14DCF"/>
    <w:rsid w:val="00C15B8A"/>
    <w:rsid w:val="00C16247"/>
    <w:rsid w:val="00C16900"/>
    <w:rsid w:val="00C1702C"/>
    <w:rsid w:val="00C17DE0"/>
    <w:rsid w:val="00C17F6C"/>
    <w:rsid w:val="00C2103B"/>
    <w:rsid w:val="00C21175"/>
    <w:rsid w:val="00C211A4"/>
    <w:rsid w:val="00C21704"/>
    <w:rsid w:val="00C21E11"/>
    <w:rsid w:val="00C22468"/>
    <w:rsid w:val="00C22679"/>
    <w:rsid w:val="00C2292C"/>
    <w:rsid w:val="00C22D69"/>
    <w:rsid w:val="00C230D7"/>
    <w:rsid w:val="00C23288"/>
    <w:rsid w:val="00C23A44"/>
    <w:rsid w:val="00C23B3A"/>
    <w:rsid w:val="00C2423F"/>
    <w:rsid w:val="00C24B62"/>
    <w:rsid w:val="00C2503C"/>
    <w:rsid w:val="00C25F0B"/>
    <w:rsid w:val="00C26D6F"/>
    <w:rsid w:val="00C305F5"/>
    <w:rsid w:val="00C30C0C"/>
    <w:rsid w:val="00C30D20"/>
    <w:rsid w:val="00C31055"/>
    <w:rsid w:val="00C3114A"/>
    <w:rsid w:val="00C3168A"/>
    <w:rsid w:val="00C31E3F"/>
    <w:rsid w:val="00C327AE"/>
    <w:rsid w:val="00C333A8"/>
    <w:rsid w:val="00C33427"/>
    <w:rsid w:val="00C33B32"/>
    <w:rsid w:val="00C33FF7"/>
    <w:rsid w:val="00C3576B"/>
    <w:rsid w:val="00C367F5"/>
    <w:rsid w:val="00C36903"/>
    <w:rsid w:val="00C36B4E"/>
    <w:rsid w:val="00C36B9C"/>
    <w:rsid w:val="00C36D3F"/>
    <w:rsid w:val="00C37333"/>
    <w:rsid w:val="00C373C8"/>
    <w:rsid w:val="00C374A7"/>
    <w:rsid w:val="00C37A75"/>
    <w:rsid w:val="00C37BC3"/>
    <w:rsid w:val="00C37E09"/>
    <w:rsid w:val="00C37F74"/>
    <w:rsid w:val="00C40BD7"/>
    <w:rsid w:val="00C40D8E"/>
    <w:rsid w:val="00C40DF2"/>
    <w:rsid w:val="00C4122F"/>
    <w:rsid w:val="00C41574"/>
    <w:rsid w:val="00C41DC4"/>
    <w:rsid w:val="00C429FB"/>
    <w:rsid w:val="00C42F7B"/>
    <w:rsid w:val="00C43B53"/>
    <w:rsid w:val="00C448EA"/>
    <w:rsid w:val="00C44A29"/>
    <w:rsid w:val="00C450E8"/>
    <w:rsid w:val="00C455D3"/>
    <w:rsid w:val="00C45771"/>
    <w:rsid w:val="00C457F7"/>
    <w:rsid w:val="00C4596E"/>
    <w:rsid w:val="00C4599B"/>
    <w:rsid w:val="00C466BF"/>
    <w:rsid w:val="00C46B8B"/>
    <w:rsid w:val="00C46E7E"/>
    <w:rsid w:val="00C47071"/>
    <w:rsid w:val="00C47451"/>
    <w:rsid w:val="00C50057"/>
    <w:rsid w:val="00C501F0"/>
    <w:rsid w:val="00C50FFF"/>
    <w:rsid w:val="00C51A8A"/>
    <w:rsid w:val="00C51BEF"/>
    <w:rsid w:val="00C52211"/>
    <w:rsid w:val="00C52890"/>
    <w:rsid w:val="00C52C53"/>
    <w:rsid w:val="00C53C43"/>
    <w:rsid w:val="00C545F1"/>
    <w:rsid w:val="00C547D5"/>
    <w:rsid w:val="00C56060"/>
    <w:rsid w:val="00C5667C"/>
    <w:rsid w:val="00C56A59"/>
    <w:rsid w:val="00C56EB3"/>
    <w:rsid w:val="00C571D5"/>
    <w:rsid w:val="00C5767F"/>
    <w:rsid w:val="00C60469"/>
    <w:rsid w:val="00C60546"/>
    <w:rsid w:val="00C60711"/>
    <w:rsid w:val="00C60FCB"/>
    <w:rsid w:val="00C6125C"/>
    <w:rsid w:val="00C614A8"/>
    <w:rsid w:val="00C6205F"/>
    <w:rsid w:val="00C6217C"/>
    <w:rsid w:val="00C62220"/>
    <w:rsid w:val="00C6239C"/>
    <w:rsid w:val="00C63DF3"/>
    <w:rsid w:val="00C6407C"/>
    <w:rsid w:val="00C641FD"/>
    <w:rsid w:val="00C64269"/>
    <w:rsid w:val="00C642F6"/>
    <w:rsid w:val="00C64958"/>
    <w:rsid w:val="00C649B7"/>
    <w:rsid w:val="00C6554E"/>
    <w:rsid w:val="00C65882"/>
    <w:rsid w:val="00C66720"/>
    <w:rsid w:val="00C67A52"/>
    <w:rsid w:val="00C704F5"/>
    <w:rsid w:val="00C708B2"/>
    <w:rsid w:val="00C710AC"/>
    <w:rsid w:val="00C71509"/>
    <w:rsid w:val="00C71E55"/>
    <w:rsid w:val="00C723F5"/>
    <w:rsid w:val="00C72523"/>
    <w:rsid w:val="00C729A2"/>
    <w:rsid w:val="00C73BA4"/>
    <w:rsid w:val="00C74159"/>
    <w:rsid w:val="00C74559"/>
    <w:rsid w:val="00C74752"/>
    <w:rsid w:val="00C748DC"/>
    <w:rsid w:val="00C749D9"/>
    <w:rsid w:val="00C74C41"/>
    <w:rsid w:val="00C74F14"/>
    <w:rsid w:val="00C753CA"/>
    <w:rsid w:val="00C7637C"/>
    <w:rsid w:val="00C76405"/>
    <w:rsid w:val="00C764C3"/>
    <w:rsid w:val="00C774B0"/>
    <w:rsid w:val="00C777A8"/>
    <w:rsid w:val="00C778A0"/>
    <w:rsid w:val="00C77AD1"/>
    <w:rsid w:val="00C77CBB"/>
    <w:rsid w:val="00C80C02"/>
    <w:rsid w:val="00C80C4C"/>
    <w:rsid w:val="00C80D76"/>
    <w:rsid w:val="00C81C24"/>
    <w:rsid w:val="00C825B6"/>
    <w:rsid w:val="00C82638"/>
    <w:rsid w:val="00C8273E"/>
    <w:rsid w:val="00C828A5"/>
    <w:rsid w:val="00C828D7"/>
    <w:rsid w:val="00C82BEF"/>
    <w:rsid w:val="00C8318E"/>
    <w:rsid w:val="00C832DD"/>
    <w:rsid w:val="00C832FB"/>
    <w:rsid w:val="00C83565"/>
    <w:rsid w:val="00C83925"/>
    <w:rsid w:val="00C83F25"/>
    <w:rsid w:val="00C849A3"/>
    <w:rsid w:val="00C85042"/>
    <w:rsid w:val="00C850CC"/>
    <w:rsid w:val="00C85232"/>
    <w:rsid w:val="00C852E1"/>
    <w:rsid w:val="00C859C6"/>
    <w:rsid w:val="00C85E41"/>
    <w:rsid w:val="00C86BD0"/>
    <w:rsid w:val="00C8705A"/>
    <w:rsid w:val="00C8747C"/>
    <w:rsid w:val="00C9020D"/>
    <w:rsid w:val="00C902C0"/>
    <w:rsid w:val="00C90979"/>
    <w:rsid w:val="00C90D35"/>
    <w:rsid w:val="00C91113"/>
    <w:rsid w:val="00C919F9"/>
    <w:rsid w:val="00C9246A"/>
    <w:rsid w:val="00C92802"/>
    <w:rsid w:val="00C92BBD"/>
    <w:rsid w:val="00C93293"/>
    <w:rsid w:val="00C93B9C"/>
    <w:rsid w:val="00C93CA9"/>
    <w:rsid w:val="00C93E28"/>
    <w:rsid w:val="00C943B4"/>
    <w:rsid w:val="00C94D91"/>
    <w:rsid w:val="00C95414"/>
    <w:rsid w:val="00C962EB"/>
    <w:rsid w:val="00C96746"/>
    <w:rsid w:val="00C969FC"/>
    <w:rsid w:val="00C96D0C"/>
    <w:rsid w:val="00C97419"/>
    <w:rsid w:val="00CA0171"/>
    <w:rsid w:val="00CA072E"/>
    <w:rsid w:val="00CA0BBF"/>
    <w:rsid w:val="00CA0D4E"/>
    <w:rsid w:val="00CA10A8"/>
    <w:rsid w:val="00CA10DE"/>
    <w:rsid w:val="00CA1BD2"/>
    <w:rsid w:val="00CA1F7F"/>
    <w:rsid w:val="00CA215F"/>
    <w:rsid w:val="00CA2903"/>
    <w:rsid w:val="00CA3146"/>
    <w:rsid w:val="00CA375E"/>
    <w:rsid w:val="00CA40C1"/>
    <w:rsid w:val="00CA4105"/>
    <w:rsid w:val="00CA4C73"/>
    <w:rsid w:val="00CA4CB3"/>
    <w:rsid w:val="00CA5767"/>
    <w:rsid w:val="00CA588D"/>
    <w:rsid w:val="00CA5DED"/>
    <w:rsid w:val="00CA614E"/>
    <w:rsid w:val="00CA68C4"/>
    <w:rsid w:val="00CA692F"/>
    <w:rsid w:val="00CA6A00"/>
    <w:rsid w:val="00CA6B04"/>
    <w:rsid w:val="00CA72F6"/>
    <w:rsid w:val="00CA7865"/>
    <w:rsid w:val="00CA791E"/>
    <w:rsid w:val="00CA7AEE"/>
    <w:rsid w:val="00CA7B22"/>
    <w:rsid w:val="00CB038B"/>
    <w:rsid w:val="00CB09D7"/>
    <w:rsid w:val="00CB125A"/>
    <w:rsid w:val="00CB1561"/>
    <w:rsid w:val="00CB1F89"/>
    <w:rsid w:val="00CB21BF"/>
    <w:rsid w:val="00CB2460"/>
    <w:rsid w:val="00CB255C"/>
    <w:rsid w:val="00CB33A3"/>
    <w:rsid w:val="00CB348C"/>
    <w:rsid w:val="00CB3642"/>
    <w:rsid w:val="00CB39C5"/>
    <w:rsid w:val="00CB3A98"/>
    <w:rsid w:val="00CB3E82"/>
    <w:rsid w:val="00CB3F4C"/>
    <w:rsid w:val="00CB43EC"/>
    <w:rsid w:val="00CB4501"/>
    <w:rsid w:val="00CB478B"/>
    <w:rsid w:val="00CB4B7E"/>
    <w:rsid w:val="00CB4BAF"/>
    <w:rsid w:val="00CB5101"/>
    <w:rsid w:val="00CB5986"/>
    <w:rsid w:val="00CB5C91"/>
    <w:rsid w:val="00CB6D3B"/>
    <w:rsid w:val="00CB6E69"/>
    <w:rsid w:val="00CB72F8"/>
    <w:rsid w:val="00CB766F"/>
    <w:rsid w:val="00CB7E83"/>
    <w:rsid w:val="00CC0146"/>
    <w:rsid w:val="00CC043D"/>
    <w:rsid w:val="00CC05EB"/>
    <w:rsid w:val="00CC08FB"/>
    <w:rsid w:val="00CC096D"/>
    <w:rsid w:val="00CC0B96"/>
    <w:rsid w:val="00CC0C38"/>
    <w:rsid w:val="00CC0D87"/>
    <w:rsid w:val="00CC0E84"/>
    <w:rsid w:val="00CC1198"/>
    <w:rsid w:val="00CC13B0"/>
    <w:rsid w:val="00CC196B"/>
    <w:rsid w:val="00CC2B53"/>
    <w:rsid w:val="00CC3295"/>
    <w:rsid w:val="00CC347C"/>
    <w:rsid w:val="00CC4704"/>
    <w:rsid w:val="00CC513B"/>
    <w:rsid w:val="00CC52A5"/>
    <w:rsid w:val="00CC5AAA"/>
    <w:rsid w:val="00CC5CAA"/>
    <w:rsid w:val="00CC6EB0"/>
    <w:rsid w:val="00CC713F"/>
    <w:rsid w:val="00CC7818"/>
    <w:rsid w:val="00CC785D"/>
    <w:rsid w:val="00CD0482"/>
    <w:rsid w:val="00CD0845"/>
    <w:rsid w:val="00CD0A6E"/>
    <w:rsid w:val="00CD0FBD"/>
    <w:rsid w:val="00CD16C6"/>
    <w:rsid w:val="00CD1CD7"/>
    <w:rsid w:val="00CD1D09"/>
    <w:rsid w:val="00CD232D"/>
    <w:rsid w:val="00CD264E"/>
    <w:rsid w:val="00CD29A2"/>
    <w:rsid w:val="00CD3515"/>
    <w:rsid w:val="00CD3B2C"/>
    <w:rsid w:val="00CD4179"/>
    <w:rsid w:val="00CD41E5"/>
    <w:rsid w:val="00CD440B"/>
    <w:rsid w:val="00CD441E"/>
    <w:rsid w:val="00CD4598"/>
    <w:rsid w:val="00CD4B79"/>
    <w:rsid w:val="00CD52FB"/>
    <w:rsid w:val="00CD53A8"/>
    <w:rsid w:val="00CD53DD"/>
    <w:rsid w:val="00CD55D4"/>
    <w:rsid w:val="00CD5897"/>
    <w:rsid w:val="00CD5947"/>
    <w:rsid w:val="00CD5E9A"/>
    <w:rsid w:val="00CD631B"/>
    <w:rsid w:val="00CD700D"/>
    <w:rsid w:val="00CD7624"/>
    <w:rsid w:val="00CD7C10"/>
    <w:rsid w:val="00CD7EE5"/>
    <w:rsid w:val="00CE01B9"/>
    <w:rsid w:val="00CE0532"/>
    <w:rsid w:val="00CE0CFC"/>
    <w:rsid w:val="00CE1426"/>
    <w:rsid w:val="00CE15D5"/>
    <w:rsid w:val="00CE16C1"/>
    <w:rsid w:val="00CE1932"/>
    <w:rsid w:val="00CE1E01"/>
    <w:rsid w:val="00CE1E0E"/>
    <w:rsid w:val="00CE1F64"/>
    <w:rsid w:val="00CE2435"/>
    <w:rsid w:val="00CE276E"/>
    <w:rsid w:val="00CE2C49"/>
    <w:rsid w:val="00CE3A31"/>
    <w:rsid w:val="00CE42B2"/>
    <w:rsid w:val="00CE42C3"/>
    <w:rsid w:val="00CE480D"/>
    <w:rsid w:val="00CE498A"/>
    <w:rsid w:val="00CE5048"/>
    <w:rsid w:val="00CE517C"/>
    <w:rsid w:val="00CE5580"/>
    <w:rsid w:val="00CE5768"/>
    <w:rsid w:val="00CE668C"/>
    <w:rsid w:val="00CE67DC"/>
    <w:rsid w:val="00CE7B12"/>
    <w:rsid w:val="00CE7B7B"/>
    <w:rsid w:val="00CE7BBF"/>
    <w:rsid w:val="00CF099C"/>
    <w:rsid w:val="00CF0E4F"/>
    <w:rsid w:val="00CF352F"/>
    <w:rsid w:val="00CF455C"/>
    <w:rsid w:val="00CF4EFD"/>
    <w:rsid w:val="00CF5A4E"/>
    <w:rsid w:val="00CF5DFF"/>
    <w:rsid w:val="00CF5FCD"/>
    <w:rsid w:val="00CF6667"/>
    <w:rsid w:val="00CF6FDD"/>
    <w:rsid w:val="00CF71A9"/>
    <w:rsid w:val="00CF7213"/>
    <w:rsid w:val="00CF782E"/>
    <w:rsid w:val="00CF7DF1"/>
    <w:rsid w:val="00D000FE"/>
    <w:rsid w:val="00D0074C"/>
    <w:rsid w:val="00D00888"/>
    <w:rsid w:val="00D00BAC"/>
    <w:rsid w:val="00D011FF"/>
    <w:rsid w:val="00D0151A"/>
    <w:rsid w:val="00D0176E"/>
    <w:rsid w:val="00D01980"/>
    <w:rsid w:val="00D01B1A"/>
    <w:rsid w:val="00D01D61"/>
    <w:rsid w:val="00D024F9"/>
    <w:rsid w:val="00D02514"/>
    <w:rsid w:val="00D02738"/>
    <w:rsid w:val="00D02845"/>
    <w:rsid w:val="00D02916"/>
    <w:rsid w:val="00D0292E"/>
    <w:rsid w:val="00D02B7F"/>
    <w:rsid w:val="00D03A41"/>
    <w:rsid w:val="00D03D16"/>
    <w:rsid w:val="00D04456"/>
    <w:rsid w:val="00D04534"/>
    <w:rsid w:val="00D04CBB"/>
    <w:rsid w:val="00D05036"/>
    <w:rsid w:val="00D05771"/>
    <w:rsid w:val="00D05AD6"/>
    <w:rsid w:val="00D05B87"/>
    <w:rsid w:val="00D06077"/>
    <w:rsid w:val="00D060ED"/>
    <w:rsid w:val="00D064CF"/>
    <w:rsid w:val="00D065AB"/>
    <w:rsid w:val="00D06FD4"/>
    <w:rsid w:val="00D0740D"/>
    <w:rsid w:val="00D07D0A"/>
    <w:rsid w:val="00D10344"/>
    <w:rsid w:val="00D10AF1"/>
    <w:rsid w:val="00D11011"/>
    <w:rsid w:val="00D115AD"/>
    <w:rsid w:val="00D11807"/>
    <w:rsid w:val="00D119FE"/>
    <w:rsid w:val="00D11EF8"/>
    <w:rsid w:val="00D121EA"/>
    <w:rsid w:val="00D12FF2"/>
    <w:rsid w:val="00D1340E"/>
    <w:rsid w:val="00D13C70"/>
    <w:rsid w:val="00D13C91"/>
    <w:rsid w:val="00D15F9C"/>
    <w:rsid w:val="00D160B3"/>
    <w:rsid w:val="00D1646E"/>
    <w:rsid w:val="00D167CD"/>
    <w:rsid w:val="00D17345"/>
    <w:rsid w:val="00D17814"/>
    <w:rsid w:val="00D17A7D"/>
    <w:rsid w:val="00D20134"/>
    <w:rsid w:val="00D209DA"/>
    <w:rsid w:val="00D20BC9"/>
    <w:rsid w:val="00D20D2C"/>
    <w:rsid w:val="00D20D70"/>
    <w:rsid w:val="00D21138"/>
    <w:rsid w:val="00D2122C"/>
    <w:rsid w:val="00D216F5"/>
    <w:rsid w:val="00D21C55"/>
    <w:rsid w:val="00D21DB1"/>
    <w:rsid w:val="00D22C27"/>
    <w:rsid w:val="00D22ED7"/>
    <w:rsid w:val="00D236A3"/>
    <w:rsid w:val="00D23729"/>
    <w:rsid w:val="00D23834"/>
    <w:rsid w:val="00D24260"/>
    <w:rsid w:val="00D245CB"/>
    <w:rsid w:val="00D249E0"/>
    <w:rsid w:val="00D24EF4"/>
    <w:rsid w:val="00D24FC4"/>
    <w:rsid w:val="00D25651"/>
    <w:rsid w:val="00D25709"/>
    <w:rsid w:val="00D2589C"/>
    <w:rsid w:val="00D25960"/>
    <w:rsid w:val="00D25BC3"/>
    <w:rsid w:val="00D25CE8"/>
    <w:rsid w:val="00D2652B"/>
    <w:rsid w:val="00D26570"/>
    <w:rsid w:val="00D268C6"/>
    <w:rsid w:val="00D2695C"/>
    <w:rsid w:val="00D26B4D"/>
    <w:rsid w:val="00D26BE8"/>
    <w:rsid w:val="00D26E21"/>
    <w:rsid w:val="00D2770C"/>
    <w:rsid w:val="00D2771F"/>
    <w:rsid w:val="00D27A41"/>
    <w:rsid w:val="00D27A6C"/>
    <w:rsid w:val="00D305FB"/>
    <w:rsid w:val="00D3075B"/>
    <w:rsid w:val="00D3086B"/>
    <w:rsid w:val="00D3095A"/>
    <w:rsid w:val="00D31540"/>
    <w:rsid w:val="00D318E4"/>
    <w:rsid w:val="00D31F58"/>
    <w:rsid w:val="00D32305"/>
    <w:rsid w:val="00D32692"/>
    <w:rsid w:val="00D32884"/>
    <w:rsid w:val="00D33DD5"/>
    <w:rsid w:val="00D3407D"/>
    <w:rsid w:val="00D34279"/>
    <w:rsid w:val="00D35205"/>
    <w:rsid w:val="00D354AC"/>
    <w:rsid w:val="00D355A5"/>
    <w:rsid w:val="00D35BD1"/>
    <w:rsid w:val="00D3618C"/>
    <w:rsid w:val="00D363D2"/>
    <w:rsid w:val="00D36936"/>
    <w:rsid w:val="00D36A24"/>
    <w:rsid w:val="00D36B1E"/>
    <w:rsid w:val="00D375D1"/>
    <w:rsid w:val="00D37741"/>
    <w:rsid w:val="00D403B6"/>
    <w:rsid w:val="00D407FD"/>
    <w:rsid w:val="00D40FFA"/>
    <w:rsid w:val="00D41D6B"/>
    <w:rsid w:val="00D41DED"/>
    <w:rsid w:val="00D42069"/>
    <w:rsid w:val="00D42084"/>
    <w:rsid w:val="00D4252C"/>
    <w:rsid w:val="00D42DD3"/>
    <w:rsid w:val="00D432BB"/>
    <w:rsid w:val="00D4360E"/>
    <w:rsid w:val="00D43851"/>
    <w:rsid w:val="00D4388D"/>
    <w:rsid w:val="00D44514"/>
    <w:rsid w:val="00D44845"/>
    <w:rsid w:val="00D4487F"/>
    <w:rsid w:val="00D44AC3"/>
    <w:rsid w:val="00D44B33"/>
    <w:rsid w:val="00D45349"/>
    <w:rsid w:val="00D454BD"/>
    <w:rsid w:val="00D45C95"/>
    <w:rsid w:val="00D45F23"/>
    <w:rsid w:val="00D47246"/>
    <w:rsid w:val="00D47A08"/>
    <w:rsid w:val="00D47C3D"/>
    <w:rsid w:val="00D47C65"/>
    <w:rsid w:val="00D500D0"/>
    <w:rsid w:val="00D50282"/>
    <w:rsid w:val="00D5078D"/>
    <w:rsid w:val="00D508A6"/>
    <w:rsid w:val="00D5144C"/>
    <w:rsid w:val="00D5175B"/>
    <w:rsid w:val="00D52091"/>
    <w:rsid w:val="00D52323"/>
    <w:rsid w:val="00D52736"/>
    <w:rsid w:val="00D53071"/>
    <w:rsid w:val="00D5316A"/>
    <w:rsid w:val="00D53795"/>
    <w:rsid w:val="00D53F84"/>
    <w:rsid w:val="00D54C62"/>
    <w:rsid w:val="00D54C9C"/>
    <w:rsid w:val="00D54EB5"/>
    <w:rsid w:val="00D551F5"/>
    <w:rsid w:val="00D554CF"/>
    <w:rsid w:val="00D5577F"/>
    <w:rsid w:val="00D55BE7"/>
    <w:rsid w:val="00D55E10"/>
    <w:rsid w:val="00D55E33"/>
    <w:rsid w:val="00D55E59"/>
    <w:rsid w:val="00D560B1"/>
    <w:rsid w:val="00D56106"/>
    <w:rsid w:val="00D56333"/>
    <w:rsid w:val="00D569E7"/>
    <w:rsid w:val="00D56B97"/>
    <w:rsid w:val="00D57741"/>
    <w:rsid w:val="00D57BCF"/>
    <w:rsid w:val="00D57BF5"/>
    <w:rsid w:val="00D57EF7"/>
    <w:rsid w:val="00D57F67"/>
    <w:rsid w:val="00D6076B"/>
    <w:rsid w:val="00D607BC"/>
    <w:rsid w:val="00D60CAC"/>
    <w:rsid w:val="00D60CFC"/>
    <w:rsid w:val="00D61E58"/>
    <w:rsid w:val="00D62456"/>
    <w:rsid w:val="00D62768"/>
    <w:rsid w:val="00D63933"/>
    <w:rsid w:val="00D63A83"/>
    <w:rsid w:val="00D63DD6"/>
    <w:rsid w:val="00D641DB"/>
    <w:rsid w:val="00D64BB0"/>
    <w:rsid w:val="00D65A9A"/>
    <w:rsid w:val="00D65BE8"/>
    <w:rsid w:val="00D65CFA"/>
    <w:rsid w:val="00D65F68"/>
    <w:rsid w:val="00D662A0"/>
    <w:rsid w:val="00D662EF"/>
    <w:rsid w:val="00D664B4"/>
    <w:rsid w:val="00D66C7F"/>
    <w:rsid w:val="00D679D8"/>
    <w:rsid w:val="00D67A2B"/>
    <w:rsid w:val="00D7090A"/>
    <w:rsid w:val="00D711D1"/>
    <w:rsid w:val="00D718F9"/>
    <w:rsid w:val="00D7198E"/>
    <w:rsid w:val="00D720BE"/>
    <w:rsid w:val="00D7242A"/>
    <w:rsid w:val="00D72565"/>
    <w:rsid w:val="00D72897"/>
    <w:rsid w:val="00D72AD9"/>
    <w:rsid w:val="00D72BB5"/>
    <w:rsid w:val="00D730CB"/>
    <w:rsid w:val="00D733D3"/>
    <w:rsid w:val="00D736BE"/>
    <w:rsid w:val="00D73A15"/>
    <w:rsid w:val="00D73ACE"/>
    <w:rsid w:val="00D74E67"/>
    <w:rsid w:val="00D74FD9"/>
    <w:rsid w:val="00D75250"/>
    <w:rsid w:val="00D7561C"/>
    <w:rsid w:val="00D75DA2"/>
    <w:rsid w:val="00D761EA"/>
    <w:rsid w:val="00D763AF"/>
    <w:rsid w:val="00D765F2"/>
    <w:rsid w:val="00D76C0D"/>
    <w:rsid w:val="00D76CFA"/>
    <w:rsid w:val="00D77404"/>
    <w:rsid w:val="00D7745B"/>
    <w:rsid w:val="00D776C2"/>
    <w:rsid w:val="00D779D9"/>
    <w:rsid w:val="00D77D91"/>
    <w:rsid w:val="00D8094B"/>
    <w:rsid w:val="00D80DE0"/>
    <w:rsid w:val="00D818FC"/>
    <w:rsid w:val="00D81BA7"/>
    <w:rsid w:val="00D81D3A"/>
    <w:rsid w:val="00D82254"/>
    <w:rsid w:val="00D827EC"/>
    <w:rsid w:val="00D8287F"/>
    <w:rsid w:val="00D828E7"/>
    <w:rsid w:val="00D85039"/>
    <w:rsid w:val="00D8527C"/>
    <w:rsid w:val="00D8551E"/>
    <w:rsid w:val="00D86BCD"/>
    <w:rsid w:val="00D86CA9"/>
    <w:rsid w:val="00D86F5D"/>
    <w:rsid w:val="00D871E8"/>
    <w:rsid w:val="00D87A7C"/>
    <w:rsid w:val="00D90328"/>
    <w:rsid w:val="00D905FA"/>
    <w:rsid w:val="00D906ED"/>
    <w:rsid w:val="00D90C90"/>
    <w:rsid w:val="00D912A6"/>
    <w:rsid w:val="00D915FE"/>
    <w:rsid w:val="00D91F19"/>
    <w:rsid w:val="00D922C5"/>
    <w:rsid w:val="00D9270F"/>
    <w:rsid w:val="00D92CEC"/>
    <w:rsid w:val="00D92F05"/>
    <w:rsid w:val="00D92F1B"/>
    <w:rsid w:val="00D933C3"/>
    <w:rsid w:val="00D937D8"/>
    <w:rsid w:val="00D94525"/>
    <w:rsid w:val="00D9458A"/>
    <w:rsid w:val="00D945DC"/>
    <w:rsid w:val="00D94675"/>
    <w:rsid w:val="00D94840"/>
    <w:rsid w:val="00D949D6"/>
    <w:rsid w:val="00D94B32"/>
    <w:rsid w:val="00D94D52"/>
    <w:rsid w:val="00D9574C"/>
    <w:rsid w:val="00D95E3F"/>
    <w:rsid w:val="00D95FEB"/>
    <w:rsid w:val="00D965DB"/>
    <w:rsid w:val="00D96E44"/>
    <w:rsid w:val="00D97061"/>
    <w:rsid w:val="00D97945"/>
    <w:rsid w:val="00D97C07"/>
    <w:rsid w:val="00DA0475"/>
    <w:rsid w:val="00DA0BC9"/>
    <w:rsid w:val="00DA0DDE"/>
    <w:rsid w:val="00DA0E40"/>
    <w:rsid w:val="00DA1C72"/>
    <w:rsid w:val="00DA1CBF"/>
    <w:rsid w:val="00DA1F0A"/>
    <w:rsid w:val="00DA269A"/>
    <w:rsid w:val="00DA2F06"/>
    <w:rsid w:val="00DA30A3"/>
    <w:rsid w:val="00DA364B"/>
    <w:rsid w:val="00DA3683"/>
    <w:rsid w:val="00DA3F5A"/>
    <w:rsid w:val="00DA55C0"/>
    <w:rsid w:val="00DA57D6"/>
    <w:rsid w:val="00DA5EF1"/>
    <w:rsid w:val="00DA62F5"/>
    <w:rsid w:val="00DA62F7"/>
    <w:rsid w:val="00DA6B12"/>
    <w:rsid w:val="00DA6FD0"/>
    <w:rsid w:val="00DA7370"/>
    <w:rsid w:val="00DA7CF6"/>
    <w:rsid w:val="00DB0235"/>
    <w:rsid w:val="00DB02EE"/>
    <w:rsid w:val="00DB06EB"/>
    <w:rsid w:val="00DB0902"/>
    <w:rsid w:val="00DB1538"/>
    <w:rsid w:val="00DB1F21"/>
    <w:rsid w:val="00DB2294"/>
    <w:rsid w:val="00DB2BD8"/>
    <w:rsid w:val="00DB335D"/>
    <w:rsid w:val="00DB365F"/>
    <w:rsid w:val="00DB3752"/>
    <w:rsid w:val="00DB444C"/>
    <w:rsid w:val="00DB55AD"/>
    <w:rsid w:val="00DB57B9"/>
    <w:rsid w:val="00DB5A59"/>
    <w:rsid w:val="00DB5BE9"/>
    <w:rsid w:val="00DB6384"/>
    <w:rsid w:val="00DB6558"/>
    <w:rsid w:val="00DB6851"/>
    <w:rsid w:val="00DB68E2"/>
    <w:rsid w:val="00DB6D07"/>
    <w:rsid w:val="00DB71AB"/>
    <w:rsid w:val="00DB7237"/>
    <w:rsid w:val="00DB72D6"/>
    <w:rsid w:val="00DC0114"/>
    <w:rsid w:val="00DC014D"/>
    <w:rsid w:val="00DC0D44"/>
    <w:rsid w:val="00DC0FC9"/>
    <w:rsid w:val="00DC125E"/>
    <w:rsid w:val="00DC14AA"/>
    <w:rsid w:val="00DC1604"/>
    <w:rsid w:val="00DC16B9"/>
    <w:rsid w:val="00DC174C"/>
    <w:rsid w:val="00DC1D03"/>
    <w:rsid w:val="00DC1F2D"/>
    <w:rsid w:val="00DC2E11"/>
    <w:rsid w:val="00DC3A3C"/>
    <w:rsid w:val="00DC5429"/>
    <w:rsid w:val="00DC5F94"/>
    <w:rsid w:val="00DC620C"/>
    <w:rsid w:val="00DC662C"/>
    <w:rsid w:val="00DC68E6"/>
    <w:rsid w:val="00DC6925"/>
    <w:rsid w:val="00DC6E3F"/>
    <w:rsid w:val="00DC73A9"/>
    <w:rsid w:val="00DC7582"/>
    <w:rsid w:val="00DC7586"/>
    <w:rsid w:val="00DC7B76"/>
    <w:rsid w:val="00DC7CF1"/>
    <w:rsid w:val="00DC7E51"/>
    <w:rsid w:val="00DD0388"/>
    <w:rsid w:val="00DD0A12"/>
    <w:rsid w:val="00DD0C75"/>
    <w:rsid w:val="00DD10E3"/>
    <w:rsid w:val="00DD1246"/>
    <w:rsid w:val="00DD19AD"/>
    <w:rsid w:val="00DD1A9A"/>
    <w:rsid w:val="00DD202F"/>
    <w:rsid w:val="00DD20B4"/>
    <w:rsid w:val="00DD2583"/>
    <w:rsid w:val="00DD2A09"/>
    <w:rsid w:val="00DD2B19"/>
    <w:rsid w:val="00DD2C08"/>
    <w:rsid w:val="00DD30FA"/>
    <w:rsid w:val="00DD328A"/>
    <w:rsid w:val="00DD3898"/>
    <w:rsid w:val="00DD39DD"/>
    <w:rsid w:val="00DD3D5C"/>
    <w:rsid w:val="00DD3FB9"/>
    <w:rsid w:val="00DD414F"/>
    <w:rsid w:val="00DD4192"/>
    <w:rsid w:val="00DD5978"/>
    <w:rsid w:val="00DD6790"/>
    <w:rsid w:val="00DD6C0E"/>
    <w:rsid w:val="00DD6C1F"/>
    <w:rsid w:val="00DD70F1"/>
    <w:rsid w:val="00DD7208"/>
    <w:rsid w:val="00DD723F"/>
    <w:rsid w:val="00DD7559"/>
    <w:rsid w:val="00DD76CA"/>
    <w:rsid w:val="00DD7B42"/>
    <w:rsid w:val="00DE038C"/>
    <w:rsid w:val="00DE0ECA"/>
    <w:rsid w:val="00DE1158"/>
    <w:rsid w:val="00DE21E0"/>
    <w:rsid w:val="00DE23AC"/>
    <w:rsid w:val="00DE2E03"/>
    <w:rsid w:val="00DE3159"/>
    <w:rsid w:val="00DE3358"/>
    <w:rsid w:val="00DE3569"/>
    <w:rsid w:val="00DE3DFE"/>
    <w:rsid w:val="00DE4A40"/>
    <w:rsid w:val="00DE546E"/>
    <w:rsid w:val="00DE54CF"/>
    <w:rsid w:val="00DE552E"/>
    <w:rsid w:val="00DE5853"/>
    <w:rsid w:val="00DE6390"/>
    <w:rsid w:val="00DE649F"/>
    <w:rsid w:val="00DE6575"/>
    <w:rsid w:val="00DE66AD"/>
    <w:rsid w:val="00DE67CA"/>
    <w:rsid w:val="00DE6A77"/>
    <w:rsid w:val="00DE6B16"/>
    <w:rsid w:val="00DE6B29"/>
    <w:rsid w:val="00DE6D64"/>
    <w:rsid w:val="00DE6FC3"/>
    <w:rsid w:val="00DE7224"/>
    <w:rsid w:val="00DF0ED3"/>
    <w:rsid w:val="00DF0F3A"/>
    <w:rsid w:val="00DF1275"/>
    <w:rsid w:val="00DF1521"/>
    <w:rsid w:val="00DF15F9"/>
    <w:rsid w:val="00DF187E"/>
    <w:rsid w:val="00DF2032"/>
    <w:rsid w:val="00DF27B1"/>
    <w:rsid w:val="00DF28EF"/>
    <w:rsid w:val="00DF363D"/>
    <w:rsid w:val="00DF397E"/>
    <w:rsid w:val="00DF4745"/>
    <w:rsid w:val="00DF491A"/>
    <w:rsid w:val="00DF5070"/>
    <w:rsid w:val="00DF549A"/>
    <w:rsid w:val="00DF54EA"/>
    <w:rsid w:val="00DF5A2E"/>
    <w:rsid w:val="00DF673E"/>
    <w:rsid w:val="00DF69E7"/>
    <w:rsid w:val="00DF6DD1"/>
    <w:rsid w:val="00DF6E39"/>
    <w:rsid w:val="00DF758E"/>
    <w:rsid w:val="00DF77BD"/>
    <w:rsid w:val="00E00158"/>
    <w:rsid w:val="00E005FC"/>
    <w:rsid w:val="00E00A1E"/>
    <w:rsid w:val="00E01C9C"/>
    <w:rsid w:val="00E01E82"/>
    <w:rsid w:val="00E025FF"/>
    <w:rsid w:val="00E027E1"/>
    <w:rsid w:val="00E0296D"/>
    <w:rsid w:val="00E02C94"/>
    <w:rsid w:val="00E030D1"/>
    <w:rsid w:val="00E03D86"/>
    <w:rsid w:val="00E03DE6"/>
    <w:rsid w:val="00E045CF"/>
    <w:rsid w:val="00E04833"/>
    <w:rsid w:val="00E04B0A"/>
    <w:rsid w:val="00E05FE2"/>
    <w:rsid w:val="00E063B6"/>
    <w:rsid w:val="00E06E23"/>
    <w:rsid w:val="00E071F1"/>
    <w:rsid w:val="00E0767D"/>
    <w:rsid w:val="00E07754"/>
    <w:rsid w:val="00E07757"/>
    <w:rsid w:val="00E07C16"/>
    <w:rsid w:val="00E101D9"/>
    <w:rsid w:val="00E107D5"/>
    <w:rsid w:val="00E108AA"/>
    <w:rsid w:val="00E1092D"/>
    <w:rsid w:val="00E10CE5"/>
    <w:rsid w:val="00E10D1C"/>
    <w:rsid w:val="00E10FD5"/>
    <w:rsid w:val="00E11EEE"/>
    <w:rsid w:val="00E1277F"/>
    <w:rsid w:val="00E12892"/>
    <w:rsid w:val="00E12EF6"/>
    <w:rsid w:val="00E13718"/>
    <w:rsid w:val="00E13C8F"/>
    <w:rsid w:val="00E14139"/>
    <w:rsid w:val="00E142B3"/>
    <w:rsid w:val="00E143A2"/>
    <w:rsid w:val="00E14793"/>
    <w:rsid w:val="00E14931"/>
    <w:rsid w:val="00E149FC"/>
    <w:rsid w:val="00E14BF0"/>
    <w:rsid w:val="00E14FCA"/>
    <w:rsid w:val="00E1569B"/>
    <w:rsid w:val="00E16219"/>
    <w:rsid w:val="00E16A9F"/>
    <w:rsid w:val="00E16ACE"/>
    <w:rsid w:val="00E175DE"/>
    <w:rsid w:val="00E176F4"/>
    <w:rsid w:val="00E2059B"/>
    <w:rsid w:val="00E20A86"/>
    <w:rsid w:val="00E20E39"/>
    <w:rsid w:val="00E2162A"/>
    <w:rsid w:val="00E21942"/>
    <w:rsid w:val="00E22332"/>
    <w:rsid w:val="00E2245E"/>
    <w:rsid w:val="00E2248D"/>
    <w:rsid w:val="00E22BC7"/>
    <w:rsid w:val="00E23B90"/>
    <w:rsid w:val="00E23C14"/>
    <w:rsid w:val="00E23E24"/>
    <w:rsid w:val="00E242FC"/>
    <w:rsid w:val="00E246E5"/>
    <w:rsid w:val="00E24B2C"/>
    <w:rsid w:val="00E24D04"/>
    <w:rsid w:val="00E258EA"/>
    <w:rsid w:val="00E26416"/>
    <w:rsid w:val="00E26F4F"/>
    <w:rsid w:val="00E3014C"/>
    <w:rsid w:val="00E305E4"/>
    <w:rsid w:val="00E31120"/>
    <w:rsid w:val="00E3118C"/>
    <w:rsid w:val="00E318C1"/>
    <w:rsid w:val="00E3256A"/>
    <w:rsid w:val="00E3297E"/>
    <w:rsid w:val="00E32FF4"/>
    <w:rsid w:val="00E333AF"/>
    <w:rsid w:val="00E335F4"/>
    <w:rsid w:val="00E337D6"/>
    <w:rsid w:val="00E33B0A"/>
    <w:rsid w:val="00E33DB6"/>
    <w:rsid w:val="00E343CE"/>
    <w:rsid w:val="00E346AB"/>
    <w:rsid w:val="00E34B41"/>
    <w:rsid w:val="00E353CC"/>
    <w:rsid w:val="00E35FB3"/>
    <w:rsid w:val="00E370C6"/>
    <w:rsid w:val="00E3754C"/>
    <w:rsid w:val="00E3785A"/>
    <w:rsid w:val="00E378BC"/>
    <w:rsid w:val="00E378D3"/>
    <w:rsid w:val="00E379BD"/>
    <w:rsid w:val="00E37D54"/>
    <w:rsid w:val="00E37F3A"/>
    <w:rsid w:val="00E4082B"/>
    <w:rsid w:val="00E40DA0"/>
    <w:rsid w:val="00E4196D"/>
    <w:rsid w:val="00E419C4"/>
    <w:rsid w:val="00E42263"/>
    <w:rsid w:val="00E43C23"/>
    <w:rsid w:val="00E446C7"/>
    <w:rsid w:val="00E446F2"/>
    <w:rsid w:val="00E45429"/>
    <w:rsid w:val="00E45488"/>
    <w:rsid w:val="00E456C6"/>
    <w:rsid w:val="00E45A62"/>
    <w:rsid w:val="00E45C8E"/>
    <w:rsid w:val="00E45E24"/>
    <w:rsid w:val="00E462B8"/>
    <w:rsid w:val="00E463D7"/>
    <w:rsid w:val="00E47929"/>
    <w:rsid w:val="00E47B17"/>
    <w:rsid w:val="00E50153"/>
    <w:rsid w:val="00E50D70"/>
    <w:rsid w:val="00E50F07"/>
    <w:rsid w:val="00E51781"/>
    <w:rsid w:val="00E51EDF"/>
    <w:rsid w:val="00E5247B"/>
    <w:rsid w:val="00E52611"/>
    <w:rsid w:val="00E52788"/>
    <w:rsid w:val="00E528AF"/>
    <w:rsid w:val="00E52AE0"/>
    <w:rsid w:val="00E52EFB"/>
    <w:rsid w:val="00E53708"/>
    <w:rsid w:val="00E53EB6"/>
    <w:rsid w:val="00E54419"/>
    <w:rsid w:val="00E5550C"/>
    <w:rsid w:val="00E55D49"/>
    <w:rsid w:val="00E561BC"/>
    <w:rsid w:val="00E562C2"/>
    <w:rsid w:val="00E562DC"/>
    <w:rsid w:val="00E56CC8"/>
    <w:rsid w:val="00E56D85"/>
    <w:rsid w:val="00E56ED9"/>
    <w:rsid w:val="00E570E1"/>
    <w:rsid w:val="00E57B33"/>
    <w:rsid w:val="00E57BED"/>
    <w:rsid w:val="00E6004E"/>
    <w:rsid w:val="00E6085E"/>
    <w:rsid w:val="00E60C66"/>
    <w:rsid w:val="00E61167"/>
    <w:rsid w:val="00E61388"/>
    <w:rsid w:val="00E6193F"/>
    <w:rsid w:val="00E61CC7"/>
    <w:rsid w:val="00E61DE5"/>
    <w:rsid w:val="00E622F2"/>
    <w:rsid w:val="00E624FE"/>
    <w:rsid w:val="00E628D6"/>
    <w:rsid w:val="00E62941"/>
    <w:rsid w:val="00E62DD1"/>
    <w:rsid w:val="00E62F71"/>
    <w:rsid w:val="00E630A8"/>
    <w:rsid w:val="00E630C7"/>
    <w:rsid w:val="00E635D2"/>
    <w:rsid w:val="00E63778"/>
    <w:rsid w:val="00E63AB4"/>
    <w:rsid w:val="00E63DD1"/>
    <w:rsid w:val="00E63EBD"/>
    <w:rsid w:val="00E64619"/>
    <w:rsid w:val="00E648CE"/>
    <w:rsid w:val="00E65192"/>
    <w:rsid w:val="00E657F6"/>
    <w:rsid w:val="00E65D05"/>
    <w:rsid w:val="00E6635A"/>
    <w:rsid w:val="00E66AF8"/>
    <w:rsid w:val="00E66E34"/>
    <w:rsid w:val="00E6711A"/>
    <w:rsid w:val="00E67A80"/>
    <w:rsid w:val="00E67F2F"/>
    <w:rsid w:val="00E67FF8"/>
    <w:rsid w:val="00E701DE"/>
    <w:rsid w:val="00E702D0"/>
    <w:rsid w:val="00E7109D"/>
    <w:rsid w:val="00E71601"/>
    <w:rsid w:val="00E717E0"/>
    <w:rsid w:val="00E71878"/>
    <w:rsid w:val="00E71ED3"/>
    <w:rsid w:val="00E7272E"/>
    <w:rsid w:val="00E7298E"/>
    <w:rsid w:val="00E72EFC"/>
    <w:rsid w:val="00E736A3"/>
    <w:rsid w:val="00E73F21"/>
    <w:rsid w:val="00E74757"/>
    <w:rsid w:val="00E74C63"/>
    <w:rsid w:val="00E75567"/>
    <w:rsid w:val="00E75847"/>
    <w:rsid w:val="00E75973"/>
    <w:rsid w:val="00E759EB"/>
    <w:rsid w:val="00E75B93"/>
    <w:rsid w:val="00E75DFD"/>
    <w:rsid w:val="00E75F70"/>
    <w:rsid w:val="00E760A6"/>
    <w:rsid w:val="00E76595"/>
    <w:rsid w:val="00E76DEA"/>
    <w:rsid w:val="00E76EFA"/>
    <w:rsid w:val="00E77049"/>
    <w:rsid w:val="00E77883"/>
    <w:rsid w:val="00E804EA"/>
    <w:rsid w:val="00E80ACB"/>
    <w:rsid w:val="00E80F3A"/>
    <w:rsid w:val="00E810B0"/>
    <w:rsid w:val="00E813C0"/>
    <w:rsid w:val="00E81424"/>
    <w:rsid w:val="00E81B2E"/>
    <w:rsid w:val="00E81F3A"/>
    <w:rsid w:val="00E82ACA"/>
    <w:rsid w:val="00E82C12"/>
    <w:rsid w:val="00E833A7"/>
    <w:rsid w:val="00E835B7"/>
    <w:rsid w:val="00E836B5"/>
    <w:rsid w:val="00E83E01"/>
    <w:rsid w:val="00E83EDA"/>
    <w:rsid w:val="00E842C2"/>
    <w:rsid w:val="00E84448"/>
    <w:rsid w:val="00E8458F"/>
    <w:rsid w:val="00E845A1"/>
    <w:rsid w:val="00E84655"/>
    <w:rsid w:val="00E84959"/>
    <w:rsid w:val="00E84DBD"/>
    <w:rsid w:val="00E85210"/>
    <w:rsid w:val="00E85236"/>
    <w:rsid w:val="00E85DF2"/>
    <w:rsid w:val="00E87330"/>
    <w:rsid w:val="00E873A1"/>
    <w:rsid w:val="00E87440"/>
    <w:rsid w:val="00E90557"/>
    <w:rsid w:val="00E905BE"/>
    <w:rsid w:val="00E9090B"/>
    <w:rsid w:val="00E90CD0"/>
    <w:rsid w:val="00E91FF1"/>
    <w:rsid w:val="00E9267D"/>
    <w:rsid w:val="00E92CC0"/>
    <w:rsid w:val="00E9345B"/>
    <w:rsid w:val="00E937CA"/>
    <w:rsid w:val="00E93B51"/>
    <w:rsid w:val="00E93C24"/>
    <w:rsid w:val="00E944BD"/>
    <w:rsid w:val="00E94707"/>
    <w:rsid w:val="00E949FD"/>
    <w:rsid w:val="00E94C66"/>
    <w:rsid w:val="00E95A45"/>
    <w:rsid w:val="00E95B64"/>
    <w:rsid w:val="00E95E7D"/>
    <w:rsid w:val="00E9605F"/>
    <w:rsid w:val="00E968A8"/>
    <w:rsid w:val="00E97E33"/>
    <w:rsid w:val="00E97F75"/>
    <w:rsid w:val="00EA035B"/>
    <w:rsid w:val="00EA0C4C"/>
    <w:rsid w:val="00EA0F51"/>
    <w:rsid w:val="00EA1131"/>
    <w:rsid w:val="00EA19A9"/>
    <w:rsid w:val="00EA1AE3"/>
    <w:rsid w:val="00EA1C03"/>
    <w:rsid w:val="00EA2376"/>
    <w:rsid w:val="00EA2964"/>
    <w:rsid w:val="00EA2F4B"/>
    <w:rsid w:val="00EA310C"/>
    <w:rsid w:val="00EA32E4"/>
    <w:rsid w:val="00EA34E8"/>
    <w:rsid w:val="00EA3822"/>
    <w:rsid w:val="00EA3EA5"/>
    <w:rsid w:val="00EA3EB0"/>
    <w:rsid w:val="00EA4E2E"/>
    <w:rsid w:val="00EA5192"/>
    <w:rsid w:val="00EA5375"/>
    <w:rsid w:val="00EA5702"/>
    <w:rsid w:val="00EA608C"/>
    <w:rsid w:val="00EA6A66"/>
    <w:rsid w:val="00EA6DA4"/>
    <w:rsid w:val="00EA71AC"/>
    <w:rsid w:val="00EA79B4"/>
    <w:rsid w:val="00EA7ACE"/>
    <w:rsid w:val="00EA7CAB"/>
    <w:rsid w:val="00EB00B3"/>
    <w:rsid w:val="00EB026F"/>
    <w:rsid w:val="00EB058C"/>
    <w:rsid w:val="00EB0EC4"/>
    <w:rsid w:val="00EB182F"/>
    <w:rsid w:val="00EB2365"/>
    <w:rsid w:val="00EB2C0B"/>
    <w:rsid w:val="00EB2C7D"/>
    <w:rsid w:val="00EB2D3E"/>
    <w:rsid w:val="00EB2E08"/>
    <w:rsid w:val="00EB30A9"/>
    <w:rsid w:val="00EB3FDE"/>
    <w:rsid w:val="00EB42DC"/>
    <w:rsid w:val="00EB482B"/>
    <w:rsid w:val="00EB4BD5"/>
    <w:rsid w:val="00EB5A8C"/>
    <w:rsid w:val="00EB601D"/>
    <w:rsid w:val="00EB604F"/>
    <w:rsid w:val="00EB629E"/>
    <w:rsid w:val="00EB6660"/>
    <w:rsid w:val="00EB7500"/>
    <w:rsid w:val="00EB7C9B"/>
    <w:rsid w:val="00EC0098"/>
    <w:rsid w:val="00EC0A2A"/>
    <w:rsid w:val="00EC0F7E"/>
    <w:rsid w:val="00EC1378"/>
    <w:rsid w:val="00EC13C1"/>
    <w:rsid w:val="00EC19E5"/>
    <w:rsid w:val="00EC1CA7"/>
    <w:rsid w:val="00EC1E8F"/>
    <w:rsid w:val="00EC208D"/>
    <w:rsid w:val="00EC21C2"/>
    <w:rsid w:val="00EC21CD"/>
    <w:rsid w:val="00EC2507"/>
    <w:rsid w:val="00EC2727"/>
    <w:rsid w:val="00EC2E2E"/>
    <w:rsid w:val="00EC3797"/>
    <w:rsid w:val="00EC3DA4"/>
    <w:rsid w:val="00EC3FE4"/>
    <w:rsid w:val="00EC4902"/>
    <w:rsid w:val="00EC4DC9"/>
    <w:rsid w:val="00EC4FCD"/>
    <w:rsid w:val="00EC4FFC"/>
    <w:rsid w:val="00EC54D5"/>
    <w:rsid w:val="00EC580D"/>
    <w:rsid w:val="00EC59BF"/>
    <w:rsid w:val="00EC5F40"/>
    <w:rsid w:val="00EC652D"/>
    <w:rsid w:val="00EC723E"/>
    <w:rsid w:val="00EC73B6"/>
    <w:rsid w:val="00EC74D0"/>
    <w:rsid w:val="00EC77CD"/>
    <w:rsid w:val="00EC77FE"/>
    <w:rsid w:val="00ED042B"/>
    <w:rsid w:val="00ED1708"/>
    <w:rsid w:val="00ED2073"/>
    <w:rsid w:val="00ED2B8A"/>
    <w:rsid w:val="00ED30B9"/>
    <w:rsid w:val="00ED3397"/>
    <w:rsid w:val="00ED3748"/>
    <w:rsid w:val="00ED3BE2"/>
    <w:rsid w:val="00ED3C4C"/>
    <w:rsid w:val="00ED4235"/>
    <w:rsid w:val="00ED4668"/>
    <w:rsid w:val="00ED47B0"/>
    <w:rsid w:val="00ED4BDB"/>
    <w:rsid w:val="00ED4C0D"/>
    <w:rsid w:val="00ED529F"/>
    <w:rsid w:val="00ED5844"/>
    <w:rsid w:val="00ED69DE"/>
    <w:rsid w:val="00ED6F39"/>
    <w:rsid w:val="00ED722D"/>
    <w:rsid w:val="00ED73B6"/>
    <w:rsid w:val="00ED750A"/>
    <w:rsid w:val="00ED7909"/>
    <w:rsid w:val="00ED7BC9"/>
    <w:rsid w:val="00ED7D9E"/>
    <w:rsid w:val="00EE0537"/>
    <w:rsid w:val="00EE057D"/>
    <w:rsid w:val="00EE0B9A"/>
    <w:rsid w:val="00EE1AC6"/>
    <w:rsid w:val="00EE1BD3"/>
    <w:rsid w:val="00EE20A1"/>
    <w:rsid w:val="00EE2185"/>
    <w:rsid w:val="00EE241F"/>
    <w:rsid w:val="00EE249A"/>
    <w:rsid w:val="00EE26A5"/>
    <w:rsid w:val="00EE2825"/>
    <w:rsid w:val="00EE2BBB"/>
    <w:rsid w:val="00EE3D64"/>
    <w:rsid w:val="00EE432F"/>
    <w:rsid w:val="00EE49DB"/>
    <w:rsid w:val="00EE5498"/>
    <w:rsid w:val="00EE54FE"/>
    <w:rsid w:val="00EE5EE4"/>
    <w:rsid w:val="00EE6076"/>
    <w:rsid w:val="00EE622E"/>
    <w:rsid w:val="00EE6BA7"/>
    <w:rsid w:val="00EE7052"/>
    <w:rsid w:val="00EF0037"/>
    <w:rsid w:val="00EF0306"/>
    <w:rsid w:val="00EF0827"/>
    <w:rsid w:val="00EF1659"/>
    <w:rsid w:val="00EF1859"/>
    <w:rsid w:val="00EF1AD2"/>
    <w:rsid w:val="00EF1D84"/>
    <w:rsid w:val="00EF21B1"/>
    <w:rsid w:val="00EF23AD"/>
    <w:rsid w:val="00EF23DB"/>
    <w:rsid w:val="00EF365C"/>
    <w:rsid w:val="00EF3735"/>
    <w:rsid w:val="00EF382D"/>
    <w:rsid w:val="00EF43E8"/>
    <w:rsid w:val="00EF4747"/>
    <w:rsid w:val="00EF5126"/>
    <w:rsid w:val="00EF51B0"/>
    <w:rsid w:val="00EF51CB"/>
    <w:rsid w:val="00EF5C92"/>
    <w:rsid w:val="00EF65B5"/>
    <w:rsid w:val="00EF68E3"/>
    <w:rsid w:val="00EF6D1C"/>
    <w:rsid w:val="00EF6ECF"/>
    <w:rsid w:val="00EF73E2"/>
    <w:rsid w:val="00EF7626"/>
    <w:rsid w:val="00EF7C1C"/>
    <w:rsid w:val="00EF7DD6"/>
    <w:rsid w:val="00F01634"/>
    <w:rsid w:val="00F01762"/>
    <w:rsid w:val="00F01916"/>
    <w:rsid w:val="00F022DD"/>
    <w:rsid w:val="00F026BA"/>
    <w:rsid w:val="00F029D1"/>
    <w:rsid w:val="00F0338A"/>
    <w:rsid w:val="00F0355F"/>
    <w:rsid w:val="00F03D7F"/>
    <w:rsid w:val="00F0405B"/>
    <w:rsid w:val="00F0523C"/>
    <w:rsid w:val="00F05399"/>
    <w:rsid w:val="00F05C77"/>
    <w:rsid w:val="00F05F6F"/>
    <w:rsid w:val="00F06282"/>
    <w:rsid w:val="00F062BE"/>
    <w:rsid w:val="00F0677C"/>
    <w:rsid w:val="00F06F7F"/>
    <w:rsid w:val="00F0764F"/>
    <w:rsid w:val="00F0798B"/>
    <w:rsid w:val="00F07A10"/>
    <w:rsid w:val="00F07C2F"/>
    <w:rsid w:val="00F07C78"/>
    <w:rsid w:val="00F1001F"/>
    <w:rsid w:val="00F101AB"/>
    <w:rsid w:val="00F105D4"/>
    <w:rsid w:val="00F10885"/>
    <w:rsid w:val="00F110F3"/>
    <w:rsid w:val="00F11334"/>
    <w:rsid w:val="00F1165A"/>
    <w:rsid w:val="00F116A6"/>
    <w:rsid w:val="00F11B44"/>
    <w:rsid w:val="00F11BED"/>
    <w:rsid w:val="00F11C2F"/>
    <w:rsid w:val="00F11E8F"/>
    <w:rsid w:val="00F12414"/>
    <w:rsid w:val="00F126BC"/>
    <w:rsid w:val="00F12742"/>
    <w:rsid w:val="00F12966"/>
    <w:rsid w:val="00F12C18"/>
    <w:rsid w:val="00F12F2F"/>
    <w:rsid w:val="00F1304A"/>
    <w:rsid w:val="00F134D3"/>
    <w:rsid w:val="00F1350D"/>
    <w:rsid w:val="00F1369F"/>
    <w:rsid w:val="00F13A5C"/>
    <w:rsid w:val="00F13F84"/>
    <w:rsid w:val="00F146D6"/>
    <w:rsid w:val="00F14B40"/>
    <w:rsid w:val="00F14BC3"/>
    <w:rsid w:val="00F15233"/>
    <w:rsid w:val="00F154AC"/>
    <w:rsid w:val="00F157AC"/>
    <w:rsid w:val="00F159E3"/>
    <w:rsid w:val="00F15AC4"/>
    <w:rsid w:val="00F15D15"/>
    <w:rsid w:val="00F15E4B"/>
    <w:rsid w:val="00F15EAB"/>
    <w:rsid w:val="00F16097"/>
    <w:rsid w:val="00F164A8"/>
    <w:rsid w:val="00F171A2"/>
    <w:rsid w:val="00F171CA"/>
    <w:rsid w:val="00F17739"/>
    <w:rsid w:val="00F177F8"/>
    <w:rsid w:val="00F17AA0"/>
    <w:rsid w:val="00F2066B"/>
    <w:rsid w:val="00F20863"/>
    <w:rsid w:val="00F20880"/>
    <w:rsid w:val="00F21192"/>
    <w:rsid w:val="00F214A6"/>
    <w:rsid w:val="00F216F9"/>
    <w:rsid w:val="00F21B8F"/>
    <w:rsid w:val="00F21BF5"/>
    <w:rsid w:val="00F22193"/>
    <w:rsid w:val="00F224AE"/>
    <w:rsid w:val="00F249E5"/>
    <w:rsid w:val="00F25146"/>
    <w:rsid w:val="00F25D10"/>
    <w:rsid w:val="00F2690D"/>
    <w:rsid w:val="00F300F2"/>
    <w:rsid w:val="00F302AE"/>
    <w:rsid w:val="00F304C3"/>
    <w:rsid w:val="00F30BEB"/>
    <w:rsid w:val="00F313A3"/>
    <w:rsid w:val="00F316A3"/>
    <w:rsid w:val="00F32084"/>
    <w:rsid w:val="00F32102"/>
    <w:rsid w:val="00F321ED"/>
    <w:rsid w:val="00F3227A"/>
    <w:rsid w:val="00F32833"/>
    <w:rsid w:val="00F32F87"/>
    <w:rsid w:val="00F34073"/>
    <w:rsid w:val="00F340F8"/>
    <w:rsid w:val="00F3469A"/>
    <w:rsid w:val="00F3487C"/>
    <w:rsid w:val="00F34C22"/>
    <w:rsid w:val="00F34CF0"/>
    <w:rsid w:val="00F35369"/>
    <w:rsid w:val="00F3555F"/>
    <w:rsid w:val="00F355DD"/>
    <w:rsid w:val="00F35873"/>
    <w:rsid w:val="00F35E39"/>
    <w:rsid w:val="00F35FA4"/>
    <w:rsid w:val="00F36648"/>
    <w:rsid w:val="00F36D41"/>
    <w:rsid w:val="00F3705C"/>
    <w:rsid w:val="00F374DB"/>
    <w:rsid w:val="00F37761"/>
    <w:rsid w:val="00F37A48"/>
    <w:rsid w:val="00F37AAD"/>
    <w:rsid w:val="00F37B05"/>
    <w:rsid w:val="00F37CF0"/>
    <w:rsid w:val="00F404A0"/>
    <w:rsid w:val="00F409F0"/>
    <w:rsid w:val="00F41091"/>
    <w:rsid w:val="00F416DC"/>
    <w:rsid w:val="00F41ACE"/>
    <w:rsid w:val="00F41D10"/>
    <w:rsid w:val="00F4322C"/>
    <w:rsid w:val="00F4369E"/>
    <w:rsid w:val="00F437DF"/>
    <w:rsid w:val="00F438D4"/>
    <w:rsid w:val="00F43CCA"/>
    <w:rsid w:val="00F443DB"/>
    <w:rsid w:val="00F44534"/>
    <w:rsid w:val="00F44E0C"/>
    <w:rsid w:val="00F45132"/>
    <w:rsid w:val="00F45648"/>
    <w:rsid w:val="00F459AD"/>
    <w:rsid w:val="00F47021"/>
    <w:rsid w:val="00F470F8"/>
    <w:rsid w:val="00F474B9"/>
    <w:rsid w:val="00F47895"/>
    <w:rsid w:val="00F5001C"/>
    <w:rsid w:val="00F503BF"/>
    <w:rsid w:val="00F506B4"/>
    <w:rsid w:val="00F51250"/>
    <w:rsid w:val="00F51274"/>
    <w:rsid w:val="00F513AA"/>
    <w:rsid w:val="00F5167D"/>
    <w:rsid w:val="00F5180E"/>
    <w:rsid w:val="00F52328"/>
    <w:rsid w:val="00F52578"/>
    <w:rsid w:val="00F52722"/>
    <w:rsid w:val="00F52765"/>
    <w:rsid w:val="00F528A7"/>
    <w:rsid w:val="00F533B1"/>
    <w:rsid w:val="00F5344D"/>
    <w:rsid w:val="00F53ACF"/>
    <w:rsid w:val="00F53DED"/>
    <w:rsid w:val="00F54111"/>
    <w:rsid w:val="00F54A34"/>
    <w:rsid w:val="00F55695"/>
    <w:rsid w:val="00F559DE"/>
    <w:rsid w:val="00F55B4D"/>
    <w:rsid w:val="00F55D36"/>
    <w:rsid w:val="00F560BF"/>
    <w:rsid w:val="00F56329"/>
    <w:rsid w:val="00F56423"/>
    <w:rsid w:val="00F56AC8"/>
    <w:rsid w:val="00F570CB"/>
    <w:rsid w:val="00F57776"/>
    <w:rsid w:val="00F577FC"/>
    <w:rsid w:val="00F60555"/>
    <w:rsid w:val="00F605D3"/>
    <w:rsid w:val="00F607DC"/>
    <w:rsid w:val="00F60871"/>
    <w:rsid w:val="00F60E8F"/>
    <w:rsid w:val="00F612A8"/>
    <w:rsid w:val="00F613A8"/>
    <w:rsid w:val="00F614A3"/>
    <w:rsid w:val="00F61B87"/>
    <w:rsid w:val="00F61F3F"/>
    <w:rsid w:val="00F622B0"/>
    <w:rsid w:val="00F62EB6"/>
    <w:rsid w:val="00F63394"/>
    <w:rsid w:val="00F63723"/>
    <w:rsid w:val="00F6392C"/>
    <w:rsid w:val="00F6422B"/>
    <w:rsid w:val="00F64685"/>
    <w:rsid w:val="00F646A3"/>
    <w:rsid w:val="00F64B44"/>
    <w:rsid w:val="00F65A68"/>
    <w:rsid w:val="00F65CA6"/>
    <w:rsid w:val="00F65CD9"/>
    <w:rsid w:val="00F661C0"/>
    <w:rsid w:val="00F66354"/>
    <w:rsid w:val="00F66492"/>
    <w:rsid w:val="00F66AB2"/>
    <w:rsid w:val="00F67568"/>
    <w:rsid w:val="00F6764B"/>
    <w:rsid w:val="00F67A76"/>
    <w:rsid w:val="00F7089C"/>
    <w:rsid w:val="00F70E79"/>
    <w:rsid w:val="00F71193"/>
    <w:rsid w:val="00F71B3D"/>
    <w:rsid w:val="00F71D33"/>
    <w:rsid w:val="00F71D44"/>
    <w:rsid w:val="00F7208B"/>
    <w:rsid w:val="00F720A4"/>
    <w:rsid w:val="00F72145"/>
    <w:rsid w:val="00F72172"/>
    <w:rsid w:val="00F7281C"/>
    <w:rsid w:val="00F72DBF"/>
    <w:rsid w:val="00F73BA4"/>
    <w:rsid w:val="00F73F26"/>
    <w:rsid w:val="00F74050"/>
    <w:rsid w:val="00F74439"/>
    <w:rsid w:val="00F74C28"/>
    <w:rsid w:val="00F751CB"/>
    <w:rsid w:val="00F75529"/>
    <w:rsid w:val="00F7605C"/>
    <w:rsid w:val="00F76062"/>
    <w:rsid w:val="00F76535"/>
    <w:rsid w:val="00F76A79"/>
    <w:rsid w:val="00F773A3"/>
    <w:rsid w:val="00F77479"/>
    <w:rsid w:val="00F80184"/>
    <w:rsid w:val="00F80574"/>
    <w:rsid w:val="00F809C6"/>
    <w:rsid w:val="00F80AC0"/>
    <w:rsid w:val="00F80D2D"/>
    <w:rsid w:val="00F80D83"/>
    <w:rsid w:val="00F810F3"/>
    <w:rsid w:val="00F813D0"/>
    <w:rsid w:val="00F81419"/>
    <w:rsid w:val="00F81450"/>
    <w:rsid w:val="00F81659"/>
    <w:rsid w:val="00F81B61"/>
    <w:rsid w:val="00F81BE2"/>
    <w:rsid w:val="00F81BFD"/>
    <w:rsid w:val="00F81F38"/>
    <w:rsid w:val="00F83468"/>
    <w:rsid w:val="00F8412A"/>
    <w:rsid w:val="00F8417C"/>
    <w:rsid w:val="00F84FA7"/>
    <w:rsid w:val="00F850A7"/>
    <w:rsid w:val="00F852DB"/>
    <w:rsid w:val="00F85B6F"/>
    <w:rsid w:val="00F86574"/>
    <w:rsid w:val="00F86DA5"/>
    <w:rsid w:val="00F873CD"/>
    <w:rsid w:val="00F87507"/>
    <w:rsid w:val="00F87C75"/>
    <w:rsid w:val="00F87FC9"/>
    <w:rsid w:val="00F90954"/>
    <w:rsid w:val="00F90DDA"/>
    <w:rsid w:val="00F91066"/>
    <w:rsid w:val="00F919B1"/>
    <w:rsid w:val="00F92200"/>
    <w:rsid w:val="00F92A0F"/>
    <w:rsid w:val="00F92CD5"/>
    <w:rsid w:val="00F92FC3"/>
    <w:rsid w:val="00F932F7"/>
    <w:rsid w:val="00F93EB4"/>
    <w:rsid w:val="00F94580"/>
    <w:rsid w:val="00F94910"/>
    <w:rsid w:val="00F94A7E"/>
    <w:rsid w:val="00F9511F"/>
    <w:rsid w:val="00F95347"/>
    <w:rsid w:val="00F954EB"/>
    <w:rsid w:val="00F95593"/>
    <w:rsid w:val="00F95653"/>
    <w:rsid w:val="00F96CDC"/>
    <w:rsid w:val="00F96D2F"/>
    <w:rsid w:val="00F97358"/>
    <w:rsid w:val="00F9735D"/>
    <w:rsid w:val="00F976F2"/>
    <w:rsid w:val="00F97AFC"/>
    <w:rsid w:val="00F97C84"/>
    <w:rsid w:val="00FA17CD"/>
    <w:rsid w:val="00FA18D3"/>
    <w:rsid w:val="00FA22AC"/>
    <w:rsid w:val="00FA2563"/>
    <w:rsid w:val="00FA2710"/>
    <w:rsid w:val="00FA2D42"/>
    <w:rsid w:val="00FA33AC"/>
    <w:rsid w:val="00FA34C8"/>
    <w:rsid w:val="00FA3A4D"/>
    <w:rsid w:val="00FA3E43"/>
    <w:rsid w:val="00FA5017"/>
    <w:rsid w:val="00FA5163"/>
    <w:rsid w:val="00FA5203"/>
    <w:rsid w:val="00FA541D"/>
    <w:rsid w:val="00FA58A8"/>
    <w:rsid w:val="00FA591D"/>
    <w:rsid w:val="00FA61E6"/>
    <w:rsid w:val="00FA6559"/>
    <w:rsid w:val="00FA6788"/>
    <w:rsid w:val="00FA6C1A"/>
    <w:rsid w:val="00FA6CB7"/>
    <w:rsid w:val="00FA71D5"/>
    <w:rsid w:val="00FA750D"/>
    <w:rsid w:val="00FA7E0B"/>
    <w:rsid w:val="00FB0536"/>
    <w:rsid w:val="00FB0F2E"/>
    <w:rsid w:val="00FB1606"/>
    <w:rsid w:val="00FB16D7"/>
    <w:rsid w:val="00FB1800"/>
    <w:rsid w:val="00FB1C07"/>
    <w:rsid w:val="00FB21A3"/>
    <w:rsid w:val="00FB2A29"/>
    <w:rsid w:val="00FB503C"/>
    <w:rsid w:val="00FB55F0"/>
    <w:rsid w:val="00FB5FF1"/>
    <w:rsid w:val="00FB6017"/>
    <w:rsid w:val="00FB620A"/>
    <w:rsid w:val="00FB6D9B"/>
    <w:rsid w:val="00FB6FE9"/>
    <w:rsid w:val="00FB7240"/>
    <w:rsid w:val="00FB73B8"/>
    <w:rsid w:val="00FB77B1"/>
    <w:rsid w:val="00FB7977"/>
    <w:rsid w:val="00FB7D88"/>
    <w:rsid w:val="00FC069D"/>
    <w:rsid w:val="00FC0EC7"/>
    <w:rsid w:val="00FC0F5F"/>
    <w:rsid w:val="00FC11E1"/>
    <w:rsid w:val="00FC12E2"/>
    <w:rsid w:val="00FC2879"/>
    <w:rsid w:val="00FC2F9D"/>
    <w:rsid w:val="00FC3483"/>
    <w:rsid w:val="00FC3FD6"/>
    <w:rsid w:val="00FC4C2E"/>
    <w:rsid w:val="00FC6207"/>
    <w:rsid w:val="00FC7439"/>
    <w:rsid w:val="00FC755D"/>
    <w:rsid w:val="00FC7642"/>
    <w:rsid w:val="00FC7A2B"/>
    <w:rsid w:val="00FC7A90"/>
    <w:rsid w:val="00FD02AE"/>
    <w:rsid w:val="00FD03FC"/>
    <w:rsid w:val="00FD0AAB"/>
    <w:rsid w:val="00FD0F6A"/>
    <w:rsid w:val="00FD0FE1"/>
    <w:rsid w:val="00FD1029"/>
    <w:rsid w:val="00FD113F"/>
    <w:rsid w:val="00FD1444"/>
    <w:rsid w:val="00FD193F"/>
    <w:rsid w:val="00FD1AF8"/>
    <w:rsid w:val="00FD21EE"/>
    <w:rsid w:val="00FD269D"/>
    <w:rsid w:val="00FD2F48"/>
    <w:rsid w:val="00FD3A1B"/>
    <w:rsid w:val="00FD3C1C"/>
    <w:rsid w:val="00FD42EF"/>
    <w:rsid w:val="00FD5665"/>
    <w:rsid w:val="00FD5828"/>
    <w:rsid w:val="00FD65A2"/>
    <w:rsid w:val="00FD65EE"/>
    <w:rsid w:val="00FD6717"/>
    <w:rsid w:val="00FE06D7"/>
    <w:rsid w:val="00FE08EB"/>
    <w:rsid w:val="00FE0FF1"/>
    <w:rsid w:val="00FE16ED"/>
    <w:rsid w:val="00FE187E"/>
    <w:rsid w:val="00FE1CF0"/>
    <w:rsid w:val="00FE2B39"/>
    <w:rsid w:val="00FE2F68"/>
    <w:rsid w:val="00FE30E7"/>
    <w:rsid w:val="00FE477A"/>
    <w:rsid w:val="00FE48D2"/>
    <w:rsid w:val="00FE5A5B"/>
    <w:rsid w:val="00FE5D2D"/>
    <w:rsid w:val="00FE616A"/>
    <w:rsid w:val="00FE6447"/>
    <w:rsid w:val="00FE66AE"/>
    <w:rsid w:val="00FE69E3"/>
    <w:rsid w:val="00FE6E4B"/>
    <w:rsid w:val="00FE7DE7"/>
    <w:rsid w:val="00FF0077"/>
    <w:rsid w:val="00FF02CD"/>
    <w:rsid w:val="00FF0AAF"/>
    <w:rsid w:val="00FF0E78"/>
    <w:rsid w:val="00FF110E"/>
    <w:rsid w:val="00FF121C"/>
    <w:rsid w:val="00FF1919"/>
    <w:rsid w:val="00FF2155"/>
    <w:rsid w:val="00FF23F9"/>
    <w:rsid w:val="00FF2684"/>
    <w:rsid w:val="00FF29B8"/>
    <w:rsid w:val="00FF2A97"/>
    <w:rsid w:val="00FF2E1C"/>
    <w:rsid w:val="00FF369A"/>
    <w:rsid w:val="00FF3A85"/>
    <w:rsid w:val="00FF3DDC"/>
    <w:rsid w:val="00FF50EE"/>
    <w:rsid w:val="00FF51F9"/>
    <w:rsid w:val="00FF5421"/>
    <w:rsid w:val="00FF585E"/>
    <w:rsid w:val="00FF5998"/>
    <w:rsid w:val="00FF64B4"/>
    <w:rsid w:val="00FF6B61"/>
    <w:rsid w:val="00FF6BCE"/>
    <w:rsid w:val="00FF6CB6"/>
    <w:rsid w:val="00FF6FCD"/>
    <w:rsid w:val="00FF71B8"/>
    <w:rsid w:val="00FF734A"/>
    <w:rsid w:val="00FF73FD"/>
    <w:rsid w:val="00FF7C73"/>
    <w:rsid w:val="01230FF8"/>
    <w:rsid w:val="01840D23"/>
    <w:rsid w:val="01C523EB"/>
    <w:rsid w:val="02443EBF"/>
    <w:rsid w:val="03EA585B"/>
    <w:rsid w:val="04F06240"/>
    <w:rsid w:val="052949F8"/>
    <w:rsid w:val="059A5838"/>
    <w:rsid w:val="06452A65"/>
    <w:rsid w:val="06936720"/>
    <w:rsid w:val="07767BE1"/>
    <w:rsid w:val="07F563F7"/>
    <w:rsid w:val="08406F4D"/>
    <w:rsid w:val="086361B9"/>
    <w:rsid w:val="087628FD"/>
    <w:rsid w:val="08EE2A4A"/>
    <w:rsid w:val="090A4225"/>
    <w:rsid w:val="094A1567"/>
    <w:rsid w:val="09E50F66"/>
    <w:rsid w:val="0C5646FE"/>
    <w:rsid w:val="0C591FE7"/>
    <w:rsid w:val="0D005082"/>
    <w:rsid w:val="0D5225D9"/>
    <w:rsid w:val="0D5A1BC5"/>
    <w:rsid w:val="0DB97A81"/>
    <w:rsid w:val="0E337610"/>
    <w:rsid w:val="0E540B6A"/>
    <w:rsid w:val="0EC14BA3"/>
    <w:rsid w:val="11B132B7"/>
    <w:rsid w:val="120F3ACD"/>
    <w:rsid w:val="121557F7"/>
    <w:rsid w:val="12C52A75"/>
    <w:rsid w:val="14395983"/>
    <w:rsid w:val="15061D4E"/>
    <w:rsid w:val="150A2791"/>
    <w:rsid w:val="16A45DB3"/>
    <w:rsid w:val="16B83DCF"/>
    <w:rsid w:val="178564F8"/>
    <w:rsid w:val="17D33B8E"/>
    <w:rsid w:val="18296E49"/>
    <w:rsid w:val="187D5677"/>
    <w:rsid w:val="18B96600"/>
    <w:rsid w:val="19076499"/>
    <w:rsid w:val="19FD6728"/>
    <w:rsid w:val="1B181367"/>
    <w:rsid w:val="1CEF7BC8"/>
    <w:rsid w:val="1D56710C"/>
    <w:rsid w:val="1D7513D6"/>
    <w:rsid w:val="1DF30DBE"/>
    <w:rsid w:val="20166D26"/>
    <w:rsid w:val="20442961"/>
    <w:rsid w:val="20887FB8"/>
    <w:rsid w:val="20EC4110"/>
    <w:rsid w:val="212E56A3"/>
    <w:rsid w:val="21385634"/>
    <w:rsid w:val="21DB34DC"/>
    <w:rsid w:val="21E636DC"/>
    <w:rsid w:val="23466651"/>
    <w:rsid w:val="23950110"/>
    <w:rsid w:val="248779A4"/>
    <w:rsid w:val="24F9002D"/>
    <w:rsid w:val="2520284B"/>
    <w:rsid w:val="255634CE"/>
    <w:rsid w:val="255F2871"/>
    <w:rsid w:val="258D467E"/>
    <w:rsid w:val="29DA1326"/>
    <w:rsid w:val="2BF34A45"/>
    <w:rsid w:val="2C2E4FDD"/>
    <w:rsid w:val="2C392E8C"/>
    <w:rsid w:val="2D1318A8"/>
    <w:rsid w:val="2D2F463D"/>
    <w:rsid w:val="2E4C0935"/>
    <w:rsid w:val="2E817FC1"/>
    <w:rsid w:val="2E870E83"/>
    <w:rsid w:val="30B254A1"/>
    <w:rsid w:val="323A6A37"/>
    <w:rsid w:val="32CC6D9C"/>
    <w:rsid w:val="33781B16"/>
    <w:rsid w:val="34054F2C"/>
    <w:rsid w:val="341425B6"/>
    <w:rsid w:val="34477D1D"/>
    <w:rsid w:val="350A7096"/>
    <w:rsid w:val="355E3D20"/>
    <w:rsid w:val="36266DB4"/>
    <w:rsid w:val="36A50B59"/>
    <w:rsid w:val="377D6964"/>
    <w:rsid w:val="37F67806"/>
    <w:rsid w:val="383C75F5"/>
    <w:rsid w:val="393D562E"/>
    <w:rsid w:val="399B4E0F"/>
    <w:rsid w:val="399E5C78"/>
    <w:rsid w:val="39CC1A7F"/>
    <w:rsid w:val="3A2B7F68"/>
    <w:rsid w:val="3B0F76D9"/>
    <w:rsid w:val="3BDF11E2"/>
    <w:rsid w:val="3BF1381B"/>
    <w:rsid w:val="3C39735A"/>
    <w:rsid w:val="3D8141C6"/>
    <w:rsid w:val="3E016E42"/>
    <w:rsid w:val="3E5709F7"/>
    <w:rsid w:val="3E872C04"/>
    <w:rsid w:val="3E907498"/>
    <w:rsid w:val="3F4E1F09"/>
    <w:rsid w:val="3F783043"/>
    <w:rsid w:val="3FB07D68"/>
    <w:rsid w:val="404A60CA"/>
    <w:rsid w:val="4184148D"/>
    <w:rsid w:val="423A3A5D"/>
    <w:rsid w:val="424A2D2E"/>
    <w:rsid w:val="42A517C6"/>
    <w:rsid w:val="43540F3D"/>
    <w:rsid w:val="44767F39"/>
    <w:rsid w:val="46107F64"/>
    <w:rsid w:val="469F700F"/>
    <w:rsid w:val="4728571D"/>
    <w:rsid w:val="47EB17E0"/>
    <w:rsid w:val="48FA5C20"/>
    <w:rsid w:val="49532EE1"/>
    <w:rsid w:val="49E861F0"/>
    <w:rsid w:val="4A1D4AD4"/>
    <w:rsid w:val="4B63508A"/>
    <w:rsid w:val="4BA82AAC"/>
    <w:rsid w:val="4BBD0443"/>
    <w:rsid w:val="4BC35A11"/>
    <w:rsid w:val="4D532397"/>
    <w:rsid w:val="4E3F0252"/>
    <w:rsid w:val="4EFD3A3D"/>
    <w:rsid w:val="4FE04607"/>
    <w:rsid w:val="53023F53"/>
    <w:rsid w:val="539A29F7"/>
    <w:rsid w:val="53FD74FB"/>
    <w:rsid w:val="54033AB1"/>
    <w:rsid w:val="56B54986"/>
    <w:rsid w:val="56FE23F5"/>
    <w:rsid w:val="574B2302"/>
    <w:rsid w:val="57E020A2"/>
    <w:rsid w:val="58896936"/>
    <w:rsid w:val="58A720A2"/>
    <w:rsid w:val="58FB64F2"/>
    <w:rsid w:val="5933049B"/>
    <w:rsid w:val="596B4479"/>
    <w:rsid w:val="597A47EB"/>
    <w:rsid w:val="5AA5407F"/>
    <w:rsid w:val="5AD30723"/>
    <w:rsid w:val="5B641B31"/>
    <w:rsid w:val="5C312080"/>
    <w:rsid w:val="5D85388A"/>
    <w:rsid w:val="5D9E740B"/>
    <w:rsid w:val="5DDD0C52"/>
    <w:rsid w:val="5EB065FA"/>
    <w:rsid w:val="5ED1242A"/>
    <w:rsid w:val="60664F57"/>
    <w:rsid w:val="61CB4CD1"/>
    <w:rsid w:val="6210469A"/>
    <w:rsid w:val="62925E78"/>
    <w:rsid w:val="63287DD9"/>
    <w:rsid w:val="651008F6"/>
    <w:rsid w:val="65554306"/>
    <w:rsid w:val="65BB733F"/>
    <w:rsid w:val="661E2D6B"/>
    <w:rsid w:val="66B20069"/>
    <w:rsid w:val="67F31CCF"/>
    <w:rsid w:val="69C272B4"/>
    <w:rsid w:val="6A67588C"/>
    <w:rsid w:val="6BD776AA"/>
    <w:rsid w:val="6E47278A"/>
    <w:rsid w:val="6E6E3B9A"/>
    <w:rsid w:val="6E866078"/>
    <w:rsid w:val="6F42340E"/>
    <w:rsid w:val="70AB7874"/>
    <w:rsid w:val="70EE7819"/>
    <w:rsid w:val="71061D22"/>
    <w:rsid w:val="7150119D"/>
    <w:rsid w:val="71DC6050"/>
    <w:rsid w:val="724F6686"/>
    <w:rsid w:val="72C13499"/>
    <w:rsid w:val="73B947DD"/>
    <w:rsid w:val="744B2F44"/>
    <w:rsid w:val="746707C3"/>
    <w:rsid w:val="74AF1364"/>
    <w:rsid w:val="74F97893"/>
    <w:rsid w:val="75477563"/>
    <w:rsid w:val="7607033B"/>
    <w:rsid w:val="770355BD"/>
    <w:rsid w:val="778610E0"/>
    <w:rsid w:val="789A36A2"/>
    <w:rsid w:val="7B375F65"/>
    <w:rsid w:val="7B503344"/>
    <w:rsid w:val="7C567566"/>
    <w:rsid w:val="7C853F19"/>
    <w:rsid w:val="7D43500E"/>
    <w:rsid w:val="7DA52E0C"/>
    <w:rsid w:val="7DED6275"/>
    <w:rsid w:val="7E262E46"/>
    <w:rsid w:val="7FB8743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箭头连接符 8"/>
        <o:r id="V:Rule2" type="connector" idref="#直接箭头连接符 5"/>
        <o:r id="V:Rule3" type="connector" idref="#直接箭头连接符 6"/>
        <o:r id="V:Rule4" type="connector" idref="#直接箭头连接符 4"/>
        <o:r id="V:Rule5" type="connector" idref="#直接箭头连接符 2"/>
        <o:r id="V:Rule6" type="connector" idref="#直接箭头连接符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0"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0" w:semiHidden="0" w:name="page number"/>
    <w:lsdException w:uiPriority="99" w:name="endnote reference" w:locked="1"/>
    <w:lsdException w:qFormat="1" w:unhideWhenUsed="0" w:uiPriority="99" w:name="endnote text"/>
    <w:lsdException w:uiPriority="99" w:name="table of authorities" w:locked="1"/>
    <w:lsdException w:uiPriority="99" w:name="macro" w:locked="1"/>
    <w:lsdException w:uiPriority="99" w:name="toa heading" w:locked="1"/>
    <w:lsdException w:qFormat="1" w:unhideWhenUsed="0" w:uiPriority="0"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uiPriority="99" w:name="List 3" w:locked="1"/>
    <w:lsdException w:uiPriority="99" w:name="List 4" w:locked="1"/>
    <w:lsdException w:uiPriority="99" w:name="List 5" w:locked="1"/>
    <w:lsdException w:qFormat="1" w:unhideWhenUsed="0" w:uiPriority="99" w:semiHidden="0" w:name="List Bullet 2"/>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0"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ocked="1"/>
    <w:lsdException w:qFormat="1" w:unhideWhenUsed="0" w:uiPriority="99" w:name="Document Map"/>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54"/>
    <w:qFormat/>
    <w:uiPriority w:val="99"/>
    <w:pPr>
      <w:keepNext/>
      <w:keepLines/>
      <w:spacing w:before="340" w:after="330" w:line="578" w:lineRule="auto"/>
      <w:outlineLvl w:val="0"/>
    </w:pPr>
    <w:rPr>
      <w:b/>
      <w:kern w:val="44"/>
      <w:sz w:val="44"/>
      <w:szCs w:val="20"/>
    </w:rPr>
  </w:style>
  <w:style w:type="paragraph" w:styleId="6">
    <w:name w:val="heading 2"/>
    <w:basedOn w:val="1"/>
    <w:next w:val="4"/>
    <w:link w:val="55"/>
    <w:qFormat/>
    <w:uiPriority w:val="99"/>
    <w:pPr>
      <w:keepNext/>
      <w:keepLines/>
      <w:spacing w:before="260" w:after="260" w:line="416" w:lineRule="auto"/>
      <w:outlineLvl w:val="1"/>
    </w:pPr>
    <w:rPr>
      <w:rFonts w:ascii="Arial" w:hAnsi="Arial" w:eastAsia="黑体"/>
      <w:b/>
      <w:sz w:val="32"/>
      <w:szCs w:val="20"/>
    </w:rPr>
  </w:style>
  <w:style w:type="paragraph" w:styleId="7">
    <w:name w:val="heading 3"/>
    <w:basedOn w:val="1"/>
    <w:next w:val="4"/>
    <w:link w:val="57"/>
    <w:qFormat/>
    <w:uiPriority w:val="99"/>
    <w:pPr>
      <w:keepNext/>
      <w:keepLines/>
      <w:autoSpaceDE w:val="0"/>
      <w:autoSpaceDN w:val="0"/>
      <w:adjustRightInd w:val="0"/>
      <w:spacing w:before="360" w:after="120"/>
      <w:jc w:val="left"/>
      <w:outlineLvl w:val="2"/>
    </w:pPr>
    <w:rPr>
      <w:rFonts w:ascii="宋体"/>
      <w:b/>
      <w:kern w:val="0"/>
      <w:sz w:val="24"/>
      <w:szCs w:val="20"/>
      <w:u w:val="single"/>
    </w:rPr>
  </w:style>
  <w:style w:type="paragraph" w:styleId="8">
    <w:name w:val="heading 4"/>
    <w:basedOn w:val="1"/>
    <w:next w:val="4"/>
    <w:link w:val="52"/>
    <w:qFormat/>
    <w:uiPriority w:val="99"/>
    <w:pPr>
      <w:keepNext/>
      <w:keepLines/>
      <w:spacing w:before="280" w:after="290" w:line="376" w:lineRule="auto"/>
      <w:outlineLvl w:val="3"/>
    </w:pPr>
    <w:rPr>
      <w:rFonts w:ascii="Arial" w:hAnsi="Arial" w:eastAsia="黑体"/>
      <w:b/>
      <w:sz w:val="28"/>
      <w:szCs w:val="20"/>
    </w:rPr>
  </w:style>
  <w:style w:type="paragraph" w:styleId="9">
    <w:name w:val="heading 5"/>
    <w:basedOn w:val="1"/>
    <w:next w:val="1"/>
    <w:link w:val="53"/>
    <w:qFormat/>
    <w:uiPriority w:val="99"/>
    <w:pPr>
      <w:keepNext/>
      <w:keepLines/>
      <w:spacing w:before="280" w:after="290" w:line="376" w:lineRule="auto"/>
      <w:outlineLvl w:val="4"/>
    </w:pPr>
    <w:rPr>
      <w:b/>
      <w:bCs/>
      <w:kern w:val="0"/>
      <w:sz w:val="28"/>
      <w:szCs w:val="28"/>
    </w:rPr>
  </w:style>
  <w:style w:type="paragraph" w:styleId="10">
    <w:name w:val="heading 6"/>
    <w:basedOn w:val="1"/>
    <w:next w:val="1"/>
    <w:link w:val="58"/>
    <w:qFormat/>
    <w:uiPriority w:val="99"/>
    <w:pPr>
      <w:keepNext/>
      <w:keepLines/>
      <w:spacing w:before="240" w:after="64" w:line="320" w:lineRule="auto"/>
      <w:outlineLvl w:val="5"/>
    </w:pPr>
    <w:rPr>
      <w:rFonts w:ascii="Cambria" w:hAnsi="Cambria"/>
      <w:b/>
      <w:bCs/>
      <w:kern w:val="0"/>
      <w:sz w:val="24"/>
    </w:rPr>
  </w:style>
  <w:style w:type="paragraph" w:styleId="11">
    <w:name w:val="heading 7"/>
    <w:basedOn w:val="1"/>
    <w:next w:val="1"/>
    <w:link w:val="59"/>
    <w:qFormat/>
    <w:uiPriority w:val="99"/>
    <w:pPr>
      <w:keepNext/>
      <w:keepLines/>
      <w:adjustRightInd w:val="0"/>
      <w:spacing w:before="240" w:after="64" w:line="320" w:lineRule="atLeast"/>
      <w:textAlignment w:val="baseline"/>
      <w:outlineLvl w:val="6"/>
    </w:pPr>
    <w:rPr>
      <w:b/>
      <w:bCs/>
      <w:kern w:val="0"/>
      <w:sz w:val="24"/>
    </w:rPr>
  </w:style>
  <w:style w:type="paragraph" w:styleId="12">
    <w:name w:val="heading 8"/>
    <w:basedOn w:val="1"/>
    <w:next w:val="1"/>
    <w:link w:val="60"/>
    <w:qFormat/>
    <w:uiPriority w:val="99"/>
    <w:pPr>
      <w:keepNext/>
      <w:keepLines/>
      <w:adjustRightInd w:val="0"/>
      <w:spacing w:before="240" w:after="64" w:line="320" w:lineRule="atLeast"/>
      <w:textAlignment w:val="baseline"/>
      <w:outlineLvl w:val="7"/>
    </w:pPr>
    <w:rPr>
      <w:rFonts w:ascii="Cambria" w:hAnsi="Cambria"/>
      <w:kern w:val="0"/>
      <w:sz w:val="24"/>
    </w:rPr>
  </w:style>
  <w:style w:type="paragraph" w:styleId="13">
    <w:name w:val="heading 9"/>
    <w:basedOn w:val="1"/>
    <w:next w:val="1"/>
    <w:link w:val="61"/>
    <w:qFormat/>
    <w:uiPriority w:val="99"/>
    <w:pPr>
      <w:keepNext/>
      <w:keepLines/>
      <w:adjustRightInd w:val="0"/>
      <w:spacing w:before="240" w:after="64" w:line="320" w:lineRule="atLeast"/>
      <w:textAlignment w:val="baseline"/>
      <w:outlineLvl w:val="8"/>
    </w:pPr>
    <w:rPr>
      <w:rFonts w:ascii="Cambria" w:hAnsi="Cambria"/>
      <w:kern w:val="0"/>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locked/>
    <w:uiPriority w:val="0"/>
    <w:pPr>
      <w:ind w:firstLine="420" w:firstLineChars="200"/>
    </w:pPr>
  </w:style>
  <w:style w:type="paragraph" w:styleId="3">
    <w:name w:val="Body Text Indent"/>
    <w:basedOn w:val="1"/>
    <w:next w:val="4"/>
    <w:link w:val="62"/>
    <w:qFormat/>
    <w:uiPriority w:val="99"/>
    <w:pPr>
      <w:spacing w:line="200" w:lineRule="exact"/>
      <w:ind w:firstLine="301"/>
    </w:pPr>
    <w:rPr>
      <w:rFonts w:ascii="宋体" w:hAnsi="Courier New"/>
      <w:spacing w:val="-4"/>
      <w:sz w:val="18"/>
      <w:szCs w:val="20"/>
    </w:rPr>
  </w:style>
  <w:style w:type="paragraph" w:styleId="4">
    <w:name w:val="Normal Indent"/>
    <w:basedOn w:val="1"/>
    <w:next w:val="3"/>
    <w:link w:val="94"/>
    <w:qFormat/>
    <w:uiPriority w:val="99"/>
    <w:pPr>
      <w:ind w:firstLine="420"/>
    </w:pPr>
    <w:rPr>
      <w:szCs w:val="20"/>
    </w:rPr>
  </w:style>
  <w:style w:type="paragraph" w:styleId="14">
    <w:name w:val="List Number"/>
    <w:basedOn w:val="1"/>
    <w:next w:val="15"/>
    <w:qFormat/>
    <w:uiPriority w:val="99"/>
    <w:pPr>
      <w:widowControl/>
      <w:tabs>
        <w:tab w:val="left" w:pos="454"/>
        <w:tab w:val="left" w:pos="720"/>
      </w:tabs>
      <w:spacing w:afterLines="50"/>
      <w:ind w:left="454" w:hanging="284"/>
      <w:jc w:val="left"/>
    </w:pPr>
    <w:rPr>
      <w:kern w:val="0"/>
      <w:sz w:val="24"/>
      <w:szCs w:val="20"/>
    </w:rPr>
  </w:style>
  <w:style w:type="paragraph" w:styleId="15">
    <w:name w:val="Body Text"/>
    <w:basedOn w:val="1"/>
    <w:next w:val="1"/>
    <w:link w:val="65"/>
    <w:qFormat/>
    <w:uiPriority w:val="0"/>
    <w:pPr>
      <w:spacing w:after="120"/>
    </w:pPr>
    <w:rPr>
      <w:sz w:val="24"/>
      <w:szCs w:val="20"/>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List Bullet"/>
    <w:basedOn w:val="1"/>
    <w:qFormat/>
    <w:uiPriority w:val="99"/>
    <w:pPr>
      <w:widowControl/>
      <w:tabs>
        <w:tab w:val="left" w:pos="900"/>
      </w:tabs>
      <w:spacing w:before="100" w:beforeAutospacing="1" w:afterLines="50" w:afterAutospacing="1"/>
      <w:ind w:left="900" w:hanging="420"/>
      <w:jc w:val="left"/>
    </w:pPr>
    <w:rPr>
      <w:kern w:val="0"/>
      <w:szCs w:val="20"/>
    </w:rPr>
  </w:style>
  <w:style w:type="paragraph" w:styleId="18">
    <w:name w:val="Document Map"/>
    <w:basedOn w:val="1"/>
    <w:link w:val="67"/>
    <w:semiHidden/>
    <w:qFormat/>
    <w:uiPriority w:val="99"/>
    <w:pPr>
      <w:shd w:val="clear" w:color="auto" w:fill="000080"/>
    </w:pPr>
    <w:rPr>
      <w:sz w:val="24"/>
    </w:rPr>
  </w:style>
  <w:style w:type="paragraph" w:styleId="19">
    <w:name w:val="annotation text"/>
    <w:basedOn w:val="1"/>
    <w:link w:val="63"/>
    <w:semiHidden/>
    <w:qFormat/>
    <w:uiPriority w:val="99"/>
    <w:pPr>
      <w:jc w:val="left"/>
    </w:pPr>
    <w:rPr>
      <w:sz w:val="24"/>
      <w:szCs w:val="20"/>
    </w:rPr>
  </w:style>
  <w:style w:type="paragraph" w:styleId="20">
    <w:name w:val="Salutation"/>
    <w:basedOn w:val="1"/>
    <w:next w:val="1"/>
    <w:link w:val="68"/>
    <w:qFormat/>
    <w:uiPriority w:val="99"/>
    <w:rPr>
      <w:kern w:val="0"/>
      <w:sz w:val="24"/>
    </w:rPr>
  </w:style>
  <w:style w:type="paragraph" w:styleId="21">
    <w:name w:val="Body Text 3"/>
    <w:basedOn w:val="1"/>
    <w:link w:val="69"/>
    <w:qFormat/>
    <w:uiPriority w:val="99"/>
    <w:pPr>
      <w:snapToGrid w:val="0"/>
      <w:spacing w:before="50" w:after="50"/>
    </w:pPr>
    <w:rPr>
      <w:kern w:val="0"/>
      <w:sz w:val="16"/>
      <w:szCs w:val="16"/>
    </w:rPr>
  </w:style>
  <w:style w:type="paragraph" w:styleId="22">
    <w:name w:val="List Number 3"/>
    <w:basedOn w:val="1"/>
    <w:qFormat/>
    <w:uiPriority w:val="99"/>
    <w:pPr>
      <w:tabs>
        <w:tab w:val="left" w:pos="1200"/>
      </w:tabs>
      <w:ind w:left="1200" w:leftChars="400" w:hanging="360" w:hangingChars="200"/>
    </w:pPr>
  </w:style>
  <w:style w:type="paragraph" w:styleId="23">
    <w:name w:val="List 2"/>
    <w:basedOn w:val="1"/>
    <w:qFormat/>
    <w:uiPriority w:val="99"/>
    <w:pPr>
      <w:ind w:left="100" w:leftChars="200" w:hanging="200" w:hangingChars="200"/>
    </w:pPr>
    <w:rPr>
      <w:sz w:val="28"/>
    </w:rPr>
  </w:style>
  <w:style w:type="paragraph" w:styleId="24">
    <w:name w:val="List Bullet 2"/>
    <w:basedOn w:val="1"/>
    <w:qFormat/>
    <w:uiPriority w:val="99"/>
    <w:pPr>
      <w:tabs>
        <w:tab w:val="left" w:pos="360"/>
        <w:tab w:val="left" w:pos="1191"/>
      </w:tabs>
      <w:snapToGrid w:val="0"/>
      <w:spacing w:line="360" w:lineRule="auto"/>
      <w:ind w:left="482" w:hanging="482" w:hangingChars="200"/>
      <w:jc w:val="left"/>
    </w:pPr>
    <w:rPr>
      <w:b/>
      <w:bCs/>
      <w:sz w:val="24"/>
      <w:szCs w:val="32"/>
    </w:rPr>
  </w:style>
  <w:style w:type="paragraph" w:styleId="25">
    <w:name w:val="Plain Text"/>
    <w:basedOn w:val="1"/>
    <w:next w:val="1"/>
    <w:link w:val="70"/>
    <w:qFormat/>
    <w:uiPriority w:val="0"/>
    <w:pPr>
      <w:spacing w:beforeLines="50" w:afterLines="50" w:line="400" w:lineRule="exact"/>
    </w:pPr>
    <w:rPr>
      <w:rFonts w:ascii="宋体" w:hAnsi="Courier New"/>
      <w:sz w:val="24"/>
      <w:szCs w:val="20"/>
    </w:rPr>
  </w:style>
  <w:style w:type="paragraph" w:styleId="26">
    <w:name w:val="Date"/>
    <w:basedOn w:val="1"/>
    <w:next w:val="1"/>
    <w:link w:val="71"/>
    <w:qFormat/>
    <w:uiPriority w:val="99"/>
    <w:pPr>
      <w:ind w:left="2500" w:leftChars="2500"/>
    </w:pPr>
    <w:rPr>
      <w:kern w:val="0"/>
      <w:sz w:val="24"/>
    </w:rPr>
  </w:style>
  <w:style w:type="paragraph" w:styleId="27">
    <w:name w:val="Body Text Indent 2"/>
    <w:basedOn w:val="1"/>
    <w:link w:val="72"/>
    <w:qFormat/>
    <w:uiPriority w:val="0"/>
    <w:pPr>
      <w:snapToGrid w:val="0"/>
      <w:ind w:firstLine="542" w:firstLineChars="225"/>
    </w:pPr>
    <w:rPr>
      <w:rFonts w:ascii="仿宋_GB2312" w:hAnsi="宋体"/>
      <w:b/>
      <w:color w:val="000000"/>
      <w:sz w:val="24"/>
      <w:szCs w:val="20"/>
    </w:rPr>
  </w:style>
  <w:style w:type="paragraph" w:styleId="28">
    <w:name w:val="endnote text"/>
    <w:basedOn w:val="1"/>
    <w:link w:val="73"/>
    <w:semiHidden/>
    <w:qFormat/>
    <w:uiPriority w:val="99"/>
    <w:pPr>
      <w:snapToGrid w:val="0"/>
      <w:spacing w:afterLines="50"/>
      <w:jc w:val="left"/>
    </w:pPr>
    <w:rPr>
      <w:kern w:val="0"/>
      <w:sz w:val="24"/>
    </w:rPr>
  </w:style>
  <w:style w:type="paragraph" w:styleId="29">
    <w:name w:val="Balloon Text"/>
    <w:basedOn w:val="1"/>
    <w:link w:val="74"/>
    <w:semiHidden/>
    <w:qFormat/>
    <w:uiPriority w:val="99"/>
    <w:rPr>
      <w:sz w:val="18"/>
      <w:szCs w:val="18"/>
    </w:rPr>
  </w:style>
  <w:style w:type="paragraph" w:styleId="30">
    <w:name w:val="footer"/>
    <w:basedOn w:val="1"/>
    <w:link w:val="75"/>
    <w:qFormat/>
    <w:uiPriority w:val="99"/>
    <w:pPr>
      <w:tabs>
        <w:tab w:val="center" w:pos="4153"/>
        <w:tab w:val="right" w:pos="8306"/>
      </w:tabs>
      <w:snapToGrid w:val="0"/>
      <w:jc w:val="left"/>
    </w:pPr>
    <w:rPr>
      <w:rFonts w:eastAsia="黑体"/>
      <w:snapToGrid w:val="0"/>
      <w:kern w:val="0"/>
      <w:sz w:val="18"/>
      <w:szCs w:val="20"/>
    </w:rPr>
  </w:style>
  <w:style w:type="paragraph" w:styleId="31">
    <w:name w:val="header"/>
    <w:basedOn w:val="1"/>
    <w:link w:val="76"/>
    <w:qFormat/>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32">
    <w:name w:val="toc 1"/>
    <w:basedOn w:val="1"/>
    <w:next w:val="1"/>
    <w:semiHidden/>
    <w:qFormat/>
    <w:uiPriority w:val="99"/>
  </w:style>
  <w:style w:type="paragraph" w:styleId="33">
    <w:name w:val="Subtitle"/>
    <w:basedOn w:val="1"/>
    <w:link w:val="77"/>
    <w:qFormat/>
    <w:uiPriority w:val="99"/>
    <w:pPr>
      <w:spacing w:afterLines="50"/>
      <w:jc w:val="center"/>
    </w:pPr>
    <w:rPr>
      <w:rFonts w:ascii="Cambria" w:hAnsi="Cambria"/>
      <w:b/>
      <w:bCs/>
      <w:kern w:val="28"/>
      <w:sz w:val="32"/>
      <w:szCs w:val="32"/>
    </w:rPr>
  </w:style>
  <w:style w:type="paragraph" w:styleId="34">
    <w:name w:val="List"/>
    <w:basedOn w:val="1"/>
    <w:qFormat/>
    <w:uiPriority w:val="0"/>
    <w:pPr>
      <w:ind w:left="200" w:hanging="200" w:hangingChars="200"/>
    </w:pPr>
    <w:rPr>
      <w:sz w:val="28"/>
    </w:rPr>
  </w:style>
  <w:style w:type="paragraph" w:styleId="35">
    <w:name w:val="Body Text Indent 3"/>
    <w:basedOn w:val="1"/>
    <w:next w:val="1"/>
    <w:link w:val="78"/>
    <w:qFormat/>
    <w:uiPriority w:val="99"/>
    <w:pPr>
      <w:snapToGrid w:val="0"/>
      <w:ind w:firstLine="480" w:firstLineChars="200"/>
      <w:jc w:val="left"/>
    </w:pPr>
    <w:rPr>
      <w:rFonts w:ascii="仿宋_GB2312" w:hAnsi="宋体" w:eastAsia="仿宋_GB2312"/>
      <w:color w:val="000000"/>
      <w:sz w:val="24"/>
      <w:szCs w:val="20"/>
    </w:rPr>
  </w:style>
  <w:style w:type="paragraph" w:styleId="36">
    <w:name w:val="Body Text 2"/>
    <w:basedOn w:val="1"/>
    <w:link w:val="79"/>
    <w:qFormat/>
    <w:uiPriority w:val="99"/>
    <w:pPr>
      <w:widowControl/>
      <w:snapToGrid w:val="0"/>
      <w:spacing w:before="50" w:afterLines="50" w:line="400" w:lineRule="exact"/>
      <w:jc w:val="left"/>
    </w:pPr>
    <w:rPr>
      <w:kern w:val="0"/>
      <w:sz w:val="24"/>
    </w:rPr>
  </w:style>
  <w:style w:type="paragraph" w:styleId="37">
    <w:name w:val="HTML Preformatted"/>
    <w:basedOn w:val="1"/>
    <w:link w:val="80"/>
    <w:qFormat/>
    <w:uiPriority w:val="99"/>
    <w:rPr>
      <w:rFonts w:ascii="Courier New" w:hAnsi="Courier New"/>
      <w:kern w:val="0"/>
      <w:sz w:val="20"/>
      <w:szCs w:val="20"/>
    </w:rPr>
  </w:style>
  <w:style w:type="paragraph" w:styleId="38">
    <w:name w:val="Normal (Web)"/>
    <w:basedOn w:val="1"/>
    <w:next w:val="1"/>
    <w:qFormat/>
    <w:uiPriority w:val="0"/>
    <w:pPr>
      <w:widowControl/>
      <w:spacing w:before="100" w:beforeAutospacing="1" w:after="100" w:afterAutospacing="1"/>
      <w:jc w:val="left"/>
    </w:pPr>
    <w:rPr>
      <w:rFonts w:ascii="宋体" w:hAnsi="宋体"/>
      <w:color w:val="000000"/>
      <w:kern w:val="0"/>
      <w:sz w:val="24"/>
    </w:rPr>
  </w:style>
  <w:style w:type="paragraph" w:styleId="39">
    <w:name w:val="Title"/>
    <w:basedOn w:val="1"/>
    <w:link w:val="81"/>
    <w:qFormat/>
    <w:uiPriority w:val="99"/>
    <w:pPr>
      <w:widowControl/>
      <w:overflowPunct w:val="0"/>
      <w:autoSpaceDE w:val="0"/>
      <w:autoSpaceDN w:val="0"/>
      <w:adjustRightInd w:val="0"/>
      <w:jc w:val="center"/>
      <w:textAlignment w:val="baseline"/>
    </w:pPr>
    <w:rPr>
      <w:rFonts w:ascii="Cambria" w:hAnsi="Cambria"/>
      <w:b/>
      <w:bCs/>
      <w:kern w:val="0"/>
      <w:sz w:val="32"/>
      <w:szCs w:val="32"/>
    </w:rPr>
  </w:style>
  <w:style w:type="paragraph" w:styleId="40">
    <w:name w:val="annotation subject"/>
    <w:basedOn w:val="19"/>
    <w:next w:val="19"/>
    <w:link w:val="64"/>
    <w:semiHidden/>
    <w:qFormat/>
    <w:uiPriority w:val="99"/>
    <w:rPr>
      <w:b/>
      <w:bCs/>
    </w:rPr>
  </w:style>
  <w:style w:type="paragraph" w:styleId="41">
    <w:name w:val="Body Text First Indent"/>
    <w:basedOn w:val="15"/>
    <w:link w:val="66"/>
    <w:qFormat/>
    <w:uiPriority w:val="99"/>
    <w:pPr>
      <w:spacing w:line="360" w:lineRule="auto"/>
      <w:ind w:firstLine="200" w:firstLineChars="200"/>
      <w:jc w:val="left"/>
    </w:pPr>
  </w:style>
  <w:style w:type="table" w:styleId="43">
    <w:name w:val="Table Grid"/>
    <w:basedOn w:val="4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5">
    <w:name w:val="Strong"/>
    <w:qFormat/>
    <w:uiPriority w:val="99"/>
    <w:rPr>
      <w:rFonts w:cs="Times New Roman"/>
      <w:b/>
    </w:rPr>
  </w:style>
  <w:style w:type="character" w:styleId="46">
    <w:name w:val="page number"/>
    <w:qFormat/>
    <w:uiPriority w:val="0"/>
    <w:rPr>
      <w:rFonts w:cs="Times New Roman"/>
    </w:rPr>
  </w:style>
  <w:style w:type="character" w:styleId="47">
    <w:name w:val="FollowedHyperlink"/>
    <w:qFormat/>
    <w:uiPriority w:val="99"/>
    <w:rPr>
      <w:rFonts w:cs="Times New Roman"/>
      <w:color w:val="800080"/>
      <w:u w:val="single"/>
    </w:rPr>
  </w:style>
  <w:style w:type="character" w:styleId="48">
    <w:name w:val="Emphasis"/>
    <w:qFormat/>
    <w:locked/>
    <w:uiPriority w:val="99"/>
    <w:rPr>
      <w:i/>
      <w:iCs/>
    </w:rPr>
  </w:style>
  <w:style w:type="character" w:styleId="49">
    <w:name w:val="Hyperlink"/>
    <w:basedOn w:val="44"/>
    <w:qFormat/>
    <w:uiPriority w:val="99"/>
    <w:rPr>
      <w:rFonts w:cs="Times New Roman"/>
      <w:color w:val="0000FF"/>
      <w:u w:val="single"/>
    </w:rPr>
  </w:style>
  <w:style w:type="character" w:styleId="50">
    <w:name w:val="annotation reference"/>
    <w:qFormat/>
    <w:uiPriority w:val="99"/>
    <w:rPr>
      <w:rFonts w:cs="Times New Roman"/>
      <w:sz w:val="21"/>
    </w:rPr>
  </w:style>
  <w:style w:type="character" w:customStyle="1" w:styleId="51">
    <w:name w:val="标题 3 Char"/>
    <w:qFormat/>
    <w:uiPriority w:val="99"/>
    <w:rPr>
      <w:rFonts w:eastAsia="宋体"/>
      <w:b/>
      <w:kern w:val="2"/>
      <w:sz w:val="32"/>
      <w:lang w:val="en-US" w:eastAsia="zh-CN"/>
    </w:rPr>
  </w:style>
  <w:style w:type="character" w:customStyle="1" w:styleId="52">
    <w:name w:val="标题 4 Char"/>
    <w:link w:val="8"/>
    <w:qFormat/>
    <w:locked/>
    <w:uiPriority w:val="99"/>
    <w:rPr>
      <w:rFonts w:ascii="Arial" w:hAnsi="Arial" w:eastAsia="黑体" w:cs="Times New Roman"/>
      <w:b/>
      <w:kern w:val="2"/>
      <w:sz w:val="28"/>
      <w:lang w:val="en-US" w:eastAsia="zh-CN"/>
    </w:rPr>
  </w:style>
  <w:style w:type="character" w:customStyle="1" w:styleId="53">
    <w:name w:val="标题 5 Char"/>
    <w:link w:val="9"/>
    <w:semiHidden/>
    <w:qFormat/>
    <w:locked/>
    <w:uiPriority w:val="99"/>
    <w:rPr>
      <w:rFonts w:cs="Times New Roman"/>
      <w:b/>
      <w:bCs/>
      <w:sz w:val="28"/>
      <w:szCs w:val="28"/>
    </w:rPr>
  </w:style>
  <w:style w:type="character" w:customStyle="1" w:styleId="54">
    <w:name w:val="标题 1 Char"/>
    <w:link w:val="5"/>
    <w:qFormat/>
    <w:locked/>
    <w:uiPriority w:val="99"/>
    <w:rPr>
      <w:rFonts w:eastAsia="宋体"/>
      <w:b/>
      <w:kern w:val="44"/>
      <w:sz w:val="44"/>
      <w:lang w:val="en-US" w:eastAsia="zh-CN"/>
    </w:rPr>
  </w:style>
  <w:style w:type="character" w:customStyle="1" w:styleId="55">
    <w:name w:val="标题 2 Char"/>
    <w:link w:val="6"/>
    <w:qFormat/>
    <w:locked/>
    <w:uiPriority w:val="99"/>
    <w:rPr>
      <w:rFonts w:ascii="Arial" w:hAnsi="Arial" w:eastAsia="黑体" w:cs="Times New Roman"/>
      <w:b/>
      <w:kern w:val="2"/>
      <w:sz w:val="32"/>
      <w:lang w:val="en-US" w:eastAsia="zh-CN"/>
    </w:rPr>
  </w:style>
  <w:style w:type="character" w:customStyle="1" w:styleId="56">
    <w:name w:val="Heading 1 Char"/>
    <w:qFormat/>
    <w:locked/>
    <w:uiPriority w:val="99"/>
    <w:rPr>
      <w:rFonts w:cs="Times New Roman"/>
      <w:b/>
      <w:kern w:val="44"/>
      <w:sz w:val="44"/>
    </w:rPr>
  </w:style>
  <w:style w:type="character" w:customStyle="1" w:styleId="57">
    <w:name w:val="标题 3 Char1"/>
    <w:link w:val="7"/>
    <w:qFormat/>
    <w:locked/>
    <w:uiPriority w:val="99"/>
    <w:rPr>
      <w:rFonts w:ascii="宋体" w:eastAsia="宋体" w:cs="Times New Roman"/>
      <w:b/>
      <w:sz w:val="24"/>
      <w:u w:val="single"/>
      <w:lang w:val="en-US" w:eastAsia="zh-CN"/>
    </w:rPr>
  </w:style>
  <w:style w:type="character" w:customStyle="1" w:styleId="58">
    <w:name w:val="标题 6 Char"/>
    <w:link w:val="10"/>
    <w:semiHidden/>
    <w:qFormat/>
    <w:locked/>
    <w:uiPriority w:val="99"/>
    <w:rPr>
      <w:rFonts w:ascii="Cambria" w:hAnsi="Cambria" w:eastAsia="宋体" w:cs="Times New Roman"/>
      <w:b/>
      <w:bCs/>
      <w:sz w:val="24"/>
      <w:szCs w:val="24"/>
    </w:rPr>
  </w:style>
  <w:style w:type="character" w:customStyle="1" w:styleId="59">
    <w:name w:val="标题 7 Char"/>
    <w:link w:val="11"/>
    <w:semiHidden/>
    <w:qFormat/>
    <w:locked/>
    <w:uiPriority w:val="99"/>
    <w:rPr>
      <w:rFonts w:cs="Times New Roman"/>
      <w:b/>
      <w:bCs/>
      <w:sz w:val="24"/>
      <w:szCs w:val="24"/>
    </w:rPr>
  </w:style>
  <w:style w:type="character" w:customStyle="1" w:styleId="60">
    <w:name w:val="标题 8 Char"/>
    <w:link w:val="12"/>
    <w:semiHidden/>
    <w:qFormat/>
    <w:locked/>
    <w:uiPriority w:val="99"/>
    <w:rPr>
      <w:rFonts w:ascii="Cambria" w:hAnsi="Cambria" w:eastAsia="宋体" w:cs="Times New Roman"/>
      <w:sz w:val="24"/>
      <w:szCs w:val="24"/>
    </w:rPr>
  </w:style>
  <w:style w:type="character" w:customStyle="1" w:styleId="61">
    <w:name w:val="标题 9 Char"/>
    <w:link w:val="13"/>
    <w:semiHidden/>
    <w:qFormat/>
    <w:locked/>
    <w:uiPriority w:val="99"/>
    <w:rPr>
      <w:rFonts w:ascii="Cambria" w:hAnsi="Cambria" w:eastAsia="宋体" w:cs="Times New Roman"/>
      <w:sz w:val="21"/>
      <w:szCs w:val="21"/>
    </w:rPr>
  </w:style>
  <w:style w:type="character" w:customStyle="1" w:styleId="62">
    <w:name w:val="正文文本缩进 Char"/>
    <w:link w:val="3"/>
    <w:qFormat/>
    <w:locked/>
    <w:uiPriority w:val="99"/>
    <w:rPr>
      <w:rFonts w:ascii="宋体" w:hAnsi="Courier New" w:cs="Times New Roman"/>
      <w:spacing w:val="-4"/>
      <w:kern w:val="2"/>
      <w:sz w:val="18"/>
    </w:rPr>
  </w:style>
  <w:style w:type="character" w:customStyle="1" w:styleId="63">
    <w:name w:val="批注文字 Char"/>
    <w:link w:val="19"/>
    <w:qFormat/>
    <w:locked/>
    <w:uiPriority w:val="99"/>
    <w:rPr>
      <w:rFonts w:eastAsia="宋体" w:cs="Times New Roman"/>
      <w:kern w:val="2"/>
      <w:sz w:val="24"/>
      <w:lang w:val="en-US" w:eastAsia="zh-CN"/>
    </w:rPr>
  </w:style>
  <w:style w:type="character" w:customStyle="1" w:styleId="64">
    <w:name w:val="批注主题 Char"/>
    <w:link w:val="40"/>
    <w:semiHidden/>
    <w:qFormat/>
    <w:locked/>
    <w:uiPriority w:val="99"/>
    <w:rPr>
      <w:rFonts w:eastAsia="宋体" w:cs="Times New Roman"/>
      <w:b/>
      <w:bCs/>
      <w:kern w:val="2"/>
      <w:sz w:val="24"/>
      <w:szCs w:val="24"/>
      <w:lang w:val="en-US" w:eastAsia="zh-CN"/>
    </w:rPr>
  </w:style>
  <w:style w:type="character" w:customStyle="1" w:styleId="65">
    <w:name w:val="正文文本 Char"/>
    <w:link w:val="15"/>
    <w:qFormat/>
    <w:locked/>
    <w:uiPriority w:val="0"/>
    <w:rPr>
      <w:rFonts w:eastAsia="宋体" w:cs="Times New Roman"/>
      <w:kern w:val="2"/>
      <w:sz w:val="24"/>
      <w:lang w:val="en-US" w:eastAsia="zh-CN"/>
    </w:rPr>
  </w:style>
  <w:style w:type="character" w:customStyle="1" w:styleId="66">
    <w:name w:val="正文首行缩进 Char"/>
    <w:link w:val="41"/>
    <w:semiHidden/>
    <w:qFormat/>
    <w:locked/>
    <w:uiPriority w:val="99"/>
    <w:rPr>
      <w:rFonts w:eastAsia="宋体" w:cs="Times New Roman"/>
      <w:kern w:val="2"/>
      <w:sz w:val="24"/>
      <w:szCs w:val="24"/>
      <w:lang w:val="en-US" w:eastAsia="zh-CN"/>
    </w:rPr>
  </w:style>
  <w:style w:type="character" w:customStyle="1" w:styleId="67">
    <w:name w:val="文档结构图 Char"/>
    <w:link w:val="18"/>
    <w:qFormat/>
    <w:locked/>
    <w:uiPriority w:val="99"/>
    <w:rPr>
      <w:rFonts w:eastAsia="宋体" w:cs="Times New Roman"/>
      <w:kern w:val="2"/>
      <w:sz w:val="24"/>
      <w:szCs w:val="24"/>
      <w:lang w:val="en-US" w:eastAsia="zh-CN" w:bidi="ar-SA"/>
    </w:rPr>
  </w:style>
  <w:style w:type="character" w:customStyle="1" w:styleId="68">
    <w:name w:val="称呼 Char"/>
    <w:link w:val="20"/>
    <w:semiHidden/>
    <w:qFormat/>
    <w:locked/>
    <w:uiPriority w:val="99"/>
    <w:rPr>
      <w:rFonts w:cs="Times New Roman"/>
      <w:sz w:val="24"/>
      <w:szCs w:val="24"/>
    </w:rPr>
  </w:style>
  <w:style w:type="character" w:customStyle="1" w:styleId="69">
    <w:name w:val="正文文本 3 Char"/>
    <w:link w:val="21"/>
    <w:semiHidden/>
    <w:qFormat/>
    <w:locked/>
    <w:uiPriority w:val="99"/>
    <w:rPr>
      <w:rFonts w:cs="Times New Roman"/>
      <w:sz w:val="16"/>
      <w:szCs w:val="16"/>
    </w:rPr>
  </w:style>
  <w:style w:type="character" w:customStyle="1" w:styleId="70">
    <w:name w:val="纯文本 Char"/>
    <w:link w:val="25"/>
    <w:qFormat/>
    <w:locked/>
    <w:uiPriority w:val="0"/>
    <w:rPr>
      <w:rFonts w:ascii="宋体" w:hAnsi="Courier New" w:eastAsia="宋体" w:cs="Times New Roman"/>
      <w:kern w:val="2"/>
      <w:sz w:val="24"/>
      <w:lang w:val="en-US" w:eastAsia="zh-CN"/>
    </w:rPr>
  </w:style>
  <w:style w:type="character" w:customStyle="1" w:styleId="71">
    <w:name w:val="日期 Char"/>
    <w:link w:val="26"/>
    <w:semiHidden/>
    <w:qFormat/>
    <w:locked/>
    <w:uiPriority w:val="99"/>
    <w:rPr>
      <w:rFonts w:cs="Times New Roman"/>
      <w:sz w:val="24"/>
      <w:szCs w:val="24"/>
    </w:rPr>
  </w:style>
  <w:style w:type="character" w:customStyle="1" w:styleId="72">
    <w:name w:val="正文文本缩进 2 Char"/>
    <w:link w:val="27"/>
    <w:qFormat/>
    <w:locked/>
    <w:uiPriority w:val="0"/>
    <w:rPr>
      <w:rFonts w:ascii="仿宋_GB2312" w:hAnsi="宋体" w:eastAsia="宋体" w:cs="Times New Roman"/>
      <w:b/>
      <w:color w:val="000000"/>
      <w:kern w:val="2"/>
      <w:sz w:val="24"/>
      <w:lang w:val="en-US" w:eastAsia="zh-CN"/>
    </w:rPr>
  </w:style>
  <w:style w:type="character" w:customStyle="1" w:styleId="73">
    <w:name w:val="尾注文本 Char"/>
    <w:link w:val="28"/>
    <w:semiHidden/>
    <w:qFormat/>
    <w:locked/>
    <w:uiPriority w:val="99"/>
    <w:rPr>
      <w:rFonts w:cs="Times New Roman"/>
      <w:sz w:val="24"/>
      <w:szCs w:val="24"/>
    </w:rPr>
  </w:style>
  <w:style w:type="character" w:customStyle="1" w:styleId="74">
    <w:name w:val="批注框文本 Char"/>
    <w:link w:val="29"/>
    <w:qFormat/>
    <w:locked/>
    <w:uiPriority w:val="99"/>
    <w:rPr>
      <w:rFonts w:eastAsia="宋体" w:cs="Times New Roman"/>
      <w:kern w:val="2"/>
      <w:sz w:val="18"/>
      <w:szCs w:val="18"/>
      <w:lang w:val="en-US" w:eastAsia="zh-CN" w:bidi="ar-SA"/>
    </w:rPr>
  </w:style>
  <w:style w:type="character" w:customStyle="1" w:styleId="75">
    <w:name w:val="页脚 Char"/>
    <w:link w:val="30"/>
    <w:qFormat/>
    <w:locked/>
    <w:uiPriority w:val="99"/>
    <w:rPr>
      <w:rFonts w:eastAsia="黑体" w:cs="Times New Roman"/>
      <w:snapToGrid w:val="0"/>
      <w:sz w:val="18"/>
      <w:lang w:val="en-US" w:eastAsia="zh-CN"/>
    </w:rPr>
  </w:style>
  <w:style w:type="character" w:customStyle="1" w:styleId="76">
    <w:name w:val="页眉 Char"/>
    <w:link w:val="31"/>
    <w:qFormat/>
    <w:locked/>
    <w:uiPriority w:val="99"/>
    <w:rPr>
      <w:rFonts w:eastAsia="仿宋_GB2312" w:cs="Times New Roman"/>
      <w:kern w:val="2"/>
      <w:sz w:val="18"/>
      <w:lang w:val="en-US" w:eastAsia="zh-CN"/>
    </w:rPr>
  </w:style>
  <w:style w:type="character" w:customStyle="1" w:styleId="77">
    <w:name w:val="副标题 Char"/>
    <w:link w:val="33"/>
    <w:qFormat/>
    <w:locked/>
    <w:uiPriority w:val="99"/>
    <w:rPr>
      <w:rFonts w:ascii="Cambria" w:hAnsi="Cambria" w:cs="Times New Roman"/>
      <w:b/>
      <w:bCs/>
      <w:kern w:val="28"/>
      <w:sz w:val="32"/>
      <w:szCs w:val="32"/>
    </w:rPr>
  </w:style>
  <w:style w:type="character" w:customStyle="1" w:styleId="78">
    <w:name w:val="正文文本缩进 3 Char"/>
    <w:link w:val="35"/>
    <w:qFormat/>
    <w:locked/>
    <w:uiPriority w:val="99"/>
    <w:rPr>
      <w:rFonts w:ascii="仿宋_GB2312" w:hAnsi="宋体" w:eastAsia="仿宋_GB2312" w:cs="Times New Roman"/>
      <w:color w:val="000000"/>
      <w:kern w:val="2"/>
      <w:sz w:val="24"/>
      <w:lang w:val="en-US" w:eastAsia="zh-CN"/>
    </w:rPr>
  </w:style>
  <w:style w:type="character" w:customStyle="1" w:styleId="79">
    <w:name w:val="正文文本 2 Char"/>
    <w:link w:val="36"/>
    <w:semiHidden/>
    <w:qFormat/>
    <w:locked/>
    <w:uiPriority w:val="99"/>
    <w:rPr>
      <w:rFonts w:cs="Times New Roman"/>
      <w:sz w:val="24"/>
      <w:szCs w:val="24"/>
    </w:rPr>
  </w:style>
  <w:style w:type="character" w:customStyle="1" w:styleId="80">
    <w:name w:val="HTML 预设格式 Char"/>
    <w:link w:val="37"/>
    <w:semiHidden/>
    <w:qFormat/>
    <w:locked/>
    <w:uiPriority w:val="99"/>
    <w:rPr>
      <w:rFonts w:ascii="Courier New" w:hAnsi="Courier New" w:cs="Courier New"/>
      <w:sz w:val="20"/>
      <w:szCs w:val="20"/>
    </w:rPr>
  </w:style>
  <w:style w:type="character" w:customStyle="1" w:styleId="81">
    <w:name w:val="标题 Char"/>
    <w:link w:val="39"/>
    <w:qFormat/>
    <w:locked/>
    <w:uiPriority w:val="99"/>
    <w:rPr>
      <w:rFonts w:ascii="Cambria" w:hAnsi="Cambria" w:cs="Times New Roman"/>
      <w:b/>
      <w:bCs/>
      <w:sz w:val="32"/>
      <w:szCs w:val="32"/>
    </w:rPr>
  </w:style>
  <w:style w:type="character" w:customStyle="1" w:styleId="82">
    <w:name w:val="tw4winInternal"/>
    <w:qFormat/>
    <w:uiPriority w:val="99"/>
    <w:rPr>
      <w:rFonts w:ascii="Courier New" w:hAnsi="Courier New"/>
      <w:color w:val="FF0000"/>
    </w:rPr>
  </w:style>
  <w:style w:type="character" w:customStyle="1" w:styleId="83">
    <w:name w:val="Char Char3"/>
    <w:qFormat/>
    <w:uiPriority w:val="99"/>
    <w:rPr>
      <w:rFonts w:ascii="仿宋_GB2312" w:hAnsi="宋体" w:eastAsia="仿宋_GB2312"/>
      <w:color w:val="000000"/>
      <w:sz w:val="24"/>
    </w:rPr>
  </w:style>
  <w:style w:type="character" w:customStyle="1" w:styleId="84">
    <w:name w:val="标题 1 Char Char"/>
    <w:qFormat/>
    <w:uiPriority w:val="99"/>
    <w:rPr>
      <w:rFonts w:eastAsia="宋体"/>
      <w:b/>
      <w:spacing w:val="-2"/>
      <w:sz w:val="24"/>
      <w:lang w:val="en-US" w:eastAsia="zh-CN"/>
    </w:rPr>
  </w:style>
  <w:style w:type="character" w:customStyle="1" w:styleId="85">
    <w:name w:val="tw4winMark"/>
    <w:qFormat/>
    <w:uiPriority w:val="99"/>
    <w:rPr>
      <w:rFonts w:ascii="Courier New" w:hAnsi="Courier New"/>
      <w:vanish/>
      <w:color w:val="800080"/>
      <w:vertAlign w:val="subscript"/>
    </w:rPr>
  </w:style>
  <w:style w:type="character" w:customStyle="1" w:styleId="86">
    <w:name w:val="Normal Indent Char1 Char1 Char2 Char Char Char Char Char Char Char Char Char Char Char Char Char Char"/>
    <w:qFormat/>
    <w:uiPriority w:val="99"/>
    <w:rPr>
      <w:rFonts w:eastAsia="仿宋_GB2312"/>
      <w:kern w:val="2"/>
      <w:sz w:val="24"/>
      <w:lang w:val="en-US" w:eastAsia="zh-CN"/>
    </w:rPr>
  </w:style>
  <w:style w:type="character" w:customStyle="1" w:styleId="87">
    <w:name w:val="style11"/>
    <w:qFormat/>
    <w:uiPriority w:val="99"/>
    <w:rPr>
      <w:rFonts w:eastAsia="宋体"/>
      <w:kern w:val="2"/>
      <w:sz w:val="21"/>
      <w:lang w:val="en-US" w:eastAsia="zh-CN"/>
    </w:rPr>
  </w:style>
  <w:style w:type="character" w:customStyle="1" w:styleId="88">
    <w:name w:val="font2"/>
    <w:qFormat/>
    <w:uiPriority w:val="99"/>
    <w:rPr>
      <w:rFonts w:ascii="Arial" w:hAnsi="Arial"/>
      <w:color w:val="333333"/>
      <w:spacing w:val="0"/>
      <w:sz w:val="18"/>
    </w:rPr>
  </w:style>
  <w:style w:type="character" w:customStyle="1" w:styleId="89">
    <w:name w:val="b titlename wangputoptitle"/>
    <w:qFormat/>
    <w:uiPriority w:val="99"/>
    <w:rPr>
      <w:rFonts w:cs="Times New Roman"/>
    </w:rPr>
  </w:style>
  <w:style w:type="character" w:customStyle="1" w:styleId="90">
    <w:name w:val="tw4winTerm"/>
    <w:qFormat/>
    <w:uiPriority w:val="99"/>
    <w:rPr>
      <w:color w:val="0000FF"/>
    </w:rPr>
  </w:style>
  <w:style w:type="character" w:customStyle="1" w:styleId="91">
    <w:name w:val="样式 小四"/>
    <w:qFormat/>
    <w:uiPriority w:val="99"/>
    <w:rPr>
      <w:sz w:val="21"/>
    </w:rPr>
  </w:style>
  <w:style w:type="character" w:customStyle="1" w:styleId="92">
    <w:name w:val="para"/>
    <w:qFormat/>
    <w:uiPriority w:val="99"/>
    <w:rPr>
      <w:rFonts w:cs="Times New Roman"/>
    </w:rPr>
  </w:style>
  <w:style w:type="character" w:customStyle="1" w:styleId="93">
    <w:name w:val="tw4winError"/>
    <w:qFormat/>
    <w:uiPriority w:val="99"/>
    <w:rPr>
      <w:rFonts w:ascii="Courier New" w:hAnsi="Courier New"/>
      <w:color w:val="00FF00"/>
      <w:sz w:val="40"/>
    </w:rPr>
  </w:style>
  <w:style w:type="character" w:customStyle="1" w:styleId="94">
    <w:name w:val="正文缩进 Char"/>
    <w:link w:val="4"/>
    <w:qFormat/>
    <w:locked/>
    <w:uiPriority w:val="99"/>
    <w:rPr>
      <w:rFonts w:eastAsia="宋体"/>
      <w:kern w:val="2"/>
      <w:sz w:val="21"/>
      <w:lang w:val="en-US" w:eastAsia="zh-CN"/>
    </w:rPr>
  </w:style>
  <w:style w:type="character" w:customStyle="1" w:styleId="95">
    <w:name w:val="style31"/>
    <w:qFormat/>
    <w:uiPriority w:val="99"/>
    <w:rPr>
      <w:color w:val="4B4B4B"/>
    </w:rPr>
  </w:style>
  <w:style w:type="character" w:customStyle="1" w:styleId="96">
    <w:name w:val="!我的正文 Ctr+Q Char"/>
    <w:link w:val="97"/>
    <w:qFormat/>
    <w:locked/>
    <w:uiPriority w:val="99"/>
    <w:rPr>
      <w:rFonts w:ascii="Arial" w:hAnsi="Arial" w:eastAsia="宋体"/>
      <w:kern w:val="2"/>
      <w:sz w:val="21"/>
      <w:lang w:val="en-US" w:eastAsia="zh-CN"/>
    </w:rPr>
  </w:style>
  <w:style w:type="paragraph" w:customStyle="1" w:styleId="97">
    <w:name w:val="!我的正文 Ctr+Q"/>
    <w:basedOn w:val="1"/>
    <w:link w:val="96"/>
    <w:qFormat/>
    <w:uiPriority w:val="99"/>
    <w:pPr>
      <w:adjustRightInd w:val="0"/>
      <w:snapToGrid w:val="0"/>
      <w:spacing w:line="360" w:lineRule="auto"/>
      <w:ind w:firstLine="480" w:firstLineChars="200"/>
    </w:pPr>
    <w:rPr>
      <w:rFonts w:ascii="Arial" w:hAnsi="Arial"/>
      <w:szCs w:val="20"/>
    </w:rPr>
  </w:style>
  <w:style w:type="character" w:customStyle="1" w:styleId="98">
    <w:name w:val="font3"/>
    <w:qFormat/>
    <w:uiPriority w:val="99"/>
    <w:rPr>
      <w:rFonts w:cs="Times New Roman"/>
    </w:rPr>
  </w:style>
  <w:style w:type="character" w:customStyle="1" w:styleId="99">
    <w:name w:val="tw4winExternal"/>
    <w:qFormat/>
    <w:uiPriority w:val="99"/>
    <w:rPr>
      <w:rFonts w:ascii="Courier New" w:hAnsi="Courier New"/>
      <w:color w:val="808080"/>
    </w:rPr>
  </w:style>
  <w:style w:type="character" w:customStyle="1" w:styleId="100">
    <w:name w:val="point_normal1"/>
    <w:qFormat/>
    <w:uiPriority w:val="99"/>
    <w:rPr>
      <w:rFonts w:ascii="Arial" w:hAnsi="Arial"/>
      <w:sz w:val="18"/>
    </w:rPr>
  </w:style>
  <w:style w:type="character" w:customStyle="1" w:styleId="101">
    <w:name w:val="fontblank12"/>
    <w:qFormat/>
    <w:uiPriority w:val="99"/>
    <w:rPr>
      <w:rFonts w:cs="Times New Roman"/>
    </w:rPr>
  </w:style>
  <w:style w:type="character" w:customStyle="1" w:styleId="102">
    <w:name w:val="huide001"/>
    <w:qFormat/>
    <w:uiPriority w:val="99"/>
    <w:rPr>
      <w:rFonts w:ascii="Arial" w:hAnsi="Arial"/>
      <w:color w:val="666666"/>
      <w:sz w:val="18"/>
    </w:rPr>
  </w:style>
  <w:style w:type="character" w:customStyle="1" w:styleId="103">
    <w:name w:val="tw4winPopup"/>
    <w:qFormat/>
    <w:uiPriority w:val="99"/>
    <w:rPr>
      <w:rFonts w:ascii="Courier New" w:hAnsi="Courier New"/>
      <w:color w:val="008000"/>
    </w:rPr>
  </w:style>
  <w:style w:type="character" w:customStyle="1" w:styleId="104">
    <w:name w:val="unnamed11"/>
    <w:qFormat/>
    <w:uiPriority w:val="99"/>
    <w:rPr>
      <w:sz w:val="20"/>
    </w:rPr>
  </w:style>
  <w:style w:type="character" w:customStyle="1" w:styleId="105">
    <w:name w:val="pagetitle"/>
    <w:qFormat/>
    <w:uiPriority w:val="99"/>
    <w:rPr>
      <w:rFonts w:cs="Times New Roman"/>
    </w:rPr>
  </w:style>
  <w:style w:type="character" w:customStyle="1" w:styleId="106">
    <w:name w:val="line1"/>
    <w:qFormat/>
    <w:uiPriority w:val="99"/>
    <w:rPr>
      <w:u w:val="none"/>
    </w:rPr>
  </w:style>
  <w:style w:type="character" w:customStyle="1" w:styleId="107">
    <w:name w:val="text11"/>
    <w:qFormat/>
    <w:uiPriority w:val="99"/>
    <w:rPr>
      <w:rFonts w:ascii="Verdana" w:hAnsi="Verdana"/>
      <w:color w:val="4E4E4E"/>
      <w:sz w:val="18"/>
    </w:rPr>
  </w:style>
  <w:style w:type="character" w:customStyle="1" w:styleId="108">
    <w:name w:val="样式 样式3 + 宋体 五号 Char Char Char Char"/>
    <w:qFormat/>
    <w:uiPriority w:val="99"/>
    <w:rPr>
      <w:rFonts w:ascii="宋体" w:hAnsi="宋体" w:eastAsia="宋体"/>
      <w:b/>
      <w:kern w:val="2"/>
      <w:sz w:val="24"/>
      <w:lang w:val="en-US" w:eastAsia="zh-CN"/>
    </w:rPr>
  </w:style>
  <w:style w:type="character" w:customStyle="1" w:styleId="109">
    <w:name w:val="A C"/>
    <w:qFormat/>
    <w:uiPriority w:val="99"/>
    <w:rPr>
      <w:rFonts w:ascii="仿宋_GB2312"/>
      <w:sz w:val="24"/>
    </w:rPr>
  </w:style>
  <w:style w:type="character" w:customStyle="1" w:styleId="110">
    <w:name w:val="tw4winJump"/>
    <w:qFormat/>
    <w:uiPriority w:val="99"/>
    <w:rPr>
      <w:rFonts w:ascii="Courier New" w:hAnsi="Courier New"/>
      <w:color w:val="008080"/>
    </w:rPr>
  </w:style>
  <w:style w:type="character" w:customStyle="1" w:styleId="111">
    <w:name w:val="Char Char7"/>
    <w:qFormat/>
    <w:uiPriority w:val="99"/>
    <w:rPr>
      <w:rFonts w:ascii="Cambria" w:hAnsi="Cambria" w:eastAsia="宋体"/>
      <w:b/>
      <w:sz w:val="32"/>
    </w:rPr>
  </w:style>
  <w:style w:type="character" w:customStyle="1" w:styleId="112">
    <w:name w:val="style101"/>
    <w:qFormat/>
    <w:uiPriority w:val="99"/>
    <w:rPr>
      <w:color w:val="FFFFFF"/>
    </w:rPr>
  </w:style>
  <w:style w:type="paragraph" w:customStyle="1" w:styleId="113">
    <w:name w:val="样式2"/>
    <w:basedOn w:val="6"/>
    <w:qFormat/>
    <w:uiPriority w:val="99"/>
    <w:pPr>
      <w:tabs>
        <w:tab w:val="left" w:pos="600"/>
      </w:tabs>
      <w:ind w:left="600" w:hanging="600"/>
    </w:pPr>
    <w:rPr>
      <w:rFonts w:eastAsia="宋体"/>
    </w:rPr>
  </w:style>
  <w:style w:type="paragraph" w:customStyle="1" w:styleId="114">
    <w:name w:val="p0"/>
    <w:basedOn w:val="1"/>
    <w:qFormat/>
    <w:uiPriority w:val="0"/>
    <w:pPr>
      <w:widowControl/>
      <w:spacing w:after="50"/>
    </w:pPr>
    <w:rPr>
      <w:kern w:val="0"/>
      <w:szCs w:val="21"/>
    </w:rPr>
  </w:style>
  <w:style w:type="paragraph" w:customStyle="1" w:styleId="115">
    <w:name w:val="样式 正文文本缩进 + 仿宋_GB2312 小四 首行缩进:  0 厘米 行距: 1.5 倍行距"/>
    <w:basedOn w:val="3"/>
    <w:qFormat/>
    <w:uiPriority w:val="99"/>
    <w:pPr>
      <w:spacing w:line="360" w:lineRule="auto"/>
      <w:ind w:firstLine="0"/>
    </w:pPr>
    <w:rPr>
      <w:rFonts w:ascii="仿宋_GB2312" w:hAnsi="Times New Roman" w:eastAsia="新宋体"/>
      <w:spacing w:val="0"/>
      <w:sz w:val="24"/>
    </w:rPr>
  </w:style>
  <w:style w:type="paragraph" w:customStyle="1" w:styleId="116">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17">
    <w:name w:val="Paragraph2"/>
    <w:basedOn w:val="1"/>
    <w:qFormat/>
    <w:uiPriority w:val="99"/>
    <w:pPr>
      <w:spacing w:before="80" w:afterLines="50"/>
      <w:ind w:left="720"/>
    </w:pPr>
    <w:rPr>
      <w:rFonts w:ascii="宋体"/>
      <w:color w:val="000000"/>
      <w:kern w:val="0"/>
      <w:szCs w:val="20"/>
      <w:lang w:val="en-AU"/>
    </w:rPr>
  </w:style>
  <w:style w:type="paragraph" w:customStyle="1" w:styleId="118">
    <w:name w:val="Char Char Char Char Char Char Char Char Char Char"/>
    <w:basedOn w:val="18"/>
    <w:qFormat/>
    <w:uiPriority w:val="99"/>
    <w:rPr>
      <w:rFonts w:ascii="Tahoma" w:hAnsi="Tahoma"/>
    </w:rPr>
  </w:style>
  <w:style w:type="paragraph" w:customStyle="1" w:styleId="119">
    <w:name w:val="P3"/>
    <w:basedOn w:val="1"/>
    <w:qFormat/>
    <w:uiPriority w:val="99"/>
    <w:pPr>
      <w:widowControl/>
      <w:spacing w:before="240" w:line="240" w:lineRule="atLeast"/>
      <w:ind w:left="1152"/>
      <w:jc w:val="left"/>
    </w:pPr>
    <w:rPr>
      <w:b/>
      <w:kern w:val="0"/>
      <w:szCs w:val="21"/>
      <w:lang w:val="en-AU" w:eastAsia="en-US"/>
    </w:rPr>
  </w:style>
  <w:style w:type="paragraph" w:customStyle="1" w:styleId="120">
    <w:name w:val="Char1 Char Char Char Char Char Char"/>
    <w:basedOn w:val="1"/>
    <w:qFormat/>
    <w:uiPriority w:val="99"/>
    <w:rPr>
      <w:rFonts w:ascii="Tahoma" w:hAnsi="Tahoma"/>
      <w:sz w:val="24"/>
      <w:szCs w:val="20"/>
    </w:rPr>
  </w:style>
  <w:style w:type="paragraph" w:customStyle="1" w:styleId="121">
    <w:name w:val="Paragraph4"/>
    <w:basedOn w:val="1"/>
    <w:qFormat/>
    <w:uiPriority w:val="99"/>
    <w:pPr>
      <w:spacing w:before="80" w:afterLines="50"/>
      <w:ind w:left="2250"/>
    </w:pPr>
    <w:rPr>
      <w:rFonts w:ascii="宋体"/>
      <w:kern w:val="0"/>
      <w:szCs w:val="20"/>
    </w:rPr>
  </w:style>
  <w:style w:type="paragraph" w:customStyle="1" w:styleId="122">
    <w:name w:val="图"/>
    <w:basedOn w:val="1"/>
    <w:qFormat/>
    <w:uiPriority w:val="99"/>
    <w:pPr>
      <w:keepNext/>
      <w:adjustRightInd w:val="0"/>
      <w:snapToGrid w:val="0"/>
      <w:spacing w:before="60" w:after="60" w:line="300" w:lineRule="auto"/>
      <w:jc w:val="center"/>
    </w:pPr>
    <w:rPr>
      <w:spacing w:val="20"/>
      <w:kern w:val="0"/>
      <w:sz w:val="24"/>
      <w:szCs w:val="20"/>
    </w:rPr>
  </w:style>
  <w:style w:type="paragraph" w:customStyle="1" w:styleId="123">
    <w:name w:val="样式 标题 3Chapter X.X.X. + 五号 段后: 0.5 行"/>
    <w:basedOn w:val="7"/>
    <w:qFormat/>
    <w:uiPriority w:val="99"/>
    <w:pPr>
      <w:keepLines w:val="0"/>
      <w:autoSpaceDE/>
      <w:autoSpaceDN/>
      <w:adjustRightInd/>
      <w:spacing w:before="120" w:afterLines="50"/>
    </w:pPr>
    <w:rPr>
      <w:rFonts w:cs="宋体"/>
      <w:bCs/>
      <w:sz w:val="21"/>
      <w:u w:val="none"/>
    </w:rPr>
  </w:style>
  <w:style w:type="paragraph" w:customStyle="1" w:styleId="124">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125">
    <w:name w:val="TableTextLeft"/>
    <w:qFormat/>
    <w:uiPriority w:val="99"/>
    <w:rPr>
      <w:rFonts w:ascii="Century Gothic" w:hAnsi="Century Gothic" w:eastAsia="宋体" w:cs="Times New Roman"/>
      <w:szCs w:val="18"/>
      <w:lang w:val="en-US" w:eastAsia="en-US" w:bidi="ar-SA"/>
    </w:rPr>
  </w:style>
  <w:style w:type="paragraph" w:customStyle="1" w:styleId="126">
    <w:name w:val="Body"/>
    <w:basedOn w:val="1"/>
    <w:qFormat/>
    <w:uiPriority w:val="99"/>
    <w:pPr>
      <w:widowControl/>
      <w:spacing w:before="120" w:afterLines="50"/>
    </w:pPr>
    <w:rPr>
      <w:rFonts w:ascii="宋体"/>
      <w:kern w:val="0"/>
      <w:szCs w:val="20"/>
    </w:rPr>
  </w:style>
  <w:style w:type="paragraph" w:customStyle="1" w:styleId="127">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128">
    <w:name w:val="标准标题2"/>
    <w:basedOn w:val="6"/>
    <w:qFormat/>
    <w:uiPriority w:val="99"/>
    <w:pPr>
      <w:spacing w:line="360" w:lineRule="auto"/>
    </w:pPr>
    <w:rPr>
      <w:rFonts w:eastAsia="仿宋_GB2312"/>
      <w:sz w:val="28"/>
    </w:rPr>
  </w:style>
  <w:style w:type="paragraph" w:customStyle="1" w:styleId="129">
    <w:name w:val="Blockquote"/>
    <w:basedOn w:val="1"/>
    <w:qFormat/>
    <w:uiPriority w:val="99"/>
    <w:pPr>
      <w:widowControl/>
      <w:spacing w:before="100" w:afterLines="50"/>
      <w:ind w:left="360" w:right="360"/>
      <w:jc w:val="left"/>
    </w:pPr>
    <w:rPr>
      <w:rFonts w:ascii="宋体"/>
      <w:kern w:val="0"/>
      <w:sz w:val="24"/>
      <w:szCs w:val="20"/>
      <w:lang w:val="en-CA"/>
    </w:rPr>
  </w:style>
  <w:style w:type="paragraph" w:customStyle="1" w:styleId="130">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131">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32">
    <w:name w:val="Char Char Char Char Char Char Char Char Char Char Char Char Char Char Char Char"/>
    <w:basedOn w:val="1"/>
    <w:qFormat/>
    <w:uiPriority w:val="99"/>
    <w:pPr>
      <w:tabs>
        <w:tab w:val="left" w:pos="360"/>
      </w:tabs>
    </w:pPr>
    <w:rPr>
      <w:sz w:val="24"/>
    </w:rPr>
  </w:style>
  <w:style w:type="paragraph" w:customStyle="1" w:styleId="133">
    <w:name w:val="表格标题(居中)"/>
    <w:basedOn w:val="1"/>
    <w:qFormat/>
    <w:uiPriority w:val="99"/>
    <w:pPr>
      <w:adjustRightInd w:val="0"/>
      <w:snapToGrid w:val="0"/>
      <w:spacing w:line="300" w:lineRule="auto"/>
      <w:ind w:firstLine="200" w:firstLineChars="200"/>
      <w:jc w:val="center"/>
    </w:pPr>
    <w:rPr>
      <w:rFonts w:eastAsia="黑体"/>
      <w:color w:val="000000"/>
      <w:kern w:val="0"/>
      <w:sz w:val="24"/>
      <w:szCs w:val="20"/>
    </w:rPr>
  </w:style>
  <w:style w:type="paragraph" w:customStyle="1" w:styleId="134">
    <w:name w:val="Char3 Char Char Char"/>
    <w:basedOn w:val="1"/>
    <w:qFormat/>
    <w:uiPriority w:val="99"/>
    <w:pPr>
      <w:tabs>
        <w:tab w:val="left" w:pos="1455"/>
      </w:tabs>
      <w:ind w:left="1455" w:hanging="1275"/>
    </w:pPr>
    <w:rPr>
      <w:sz w:val="24"/>
    </w:rPr>
  </w:style>
  <w:style w:type="paragraph" w:customStyle="1" w:styleId="135">
    <w:name w:val="样式　标题4"/>
    <w:basedOn w:val="136"/>
    <w:next w:val="1"/>
    <w:qFormat/>
    <w:uiPriority w:val="99"/>
  </w:style>
  <w:style w:type="paragraph" w:customStyle="1" w:styleId="136">
    <w:name w:val="样式 标题 4Chapter X.X.X. + 段后: 0.5 行1"/>
    <w:basedOn w:val="8"/>
    <w:next w:val="8"/>
    <w:qFormat/>
    <w:uiPriority w:val="99"/>
    <w:pPr>
      <w:keepLines w:val="0"/>
      <w:spacing w:before="120" w:afterLines="50" w:line="240" w:lineRule="auto"/>
      <w:ind w:left="425" w:hanging="425"/>
      <w:jc w:val="left"/>
    </w:pPr>
    <w:rPr>
      <w:rFonts w:ascii="宋体" w:hAnsi="Times New Roman" w:eastAsia="宋体" w:cs="宋体"/>
      <w:kern w:val="0"/>
      <w:sz w:val="21"/>
    </w:rPr>
  </w:style>
  <w:style w:type="paragraph" w:customStyle="1" w:styleId="137">
    <w:name w:val="样式 标题 2 + 五号"/>
    <w:basedOn w:val="6"/>
    <w:qFormat/>
    <w:uiPriority w:val="99"/>
    <w:pPr>
      <w:spacing w:before="0" w:after="0" w:line="240" w:lineRule="auto"/>
    </w:pPr>
    <w:rPr>
      <w:rFonts w:ascii="宋体" w:hAnsi="宋体" w:eastAsia="宋体"/>
      <w:sz w:val="21"/>
    </w:rPr>
  </w:style>
  <w:style w:type="paragraph" w:customStyle="1" w:styleId="138">
    <w:name w:val="Main Title"/>
    <w:basedOn w:val="1"/>
    <w:qFormat/>
    <w:uiPriority w:val="99"/>
    <w:pPr>
      <w:spacing w:before="480" w:afterLines="50"/>
      <w:jc w:val="center"/>
    </w:pPr>
    <w:rPr>
      <w:rFonts w:ascii="宋体"/>
      <w:b/>
      <w:kern w:val="28"/>
      <w:sz w:val="32"/>
      <w:szCs w:val="20"/>
    </w:rPr>
  </w:style>
  <w:style w:type="paragraph" w:customStyle="1" w:styleId="139">
    <w:name w:val="表格内容"/>
    <w:basedOn w:val="15"/>
    <w:qFormat/>
    <w:uiPriority w:val="99"/>
    <w:pPr>
      <w:suppressLineNumbers/>
      <w:suppressAutoHyphens/>
    </w:pPr>
    <w:rPr>
      <w:kern w:val="1"/>
      <w:sz w:val="21"/>
      <w:lang w:eastAsia="ar-SA"/>
    </w:rPr>
  </w:style>
  <w:style w:type="paragraph" w:customStyle="1" w:styleId="140">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1">
    <w:name w:val="S4-L15-C"/>
    <w:basedOn w:val="1"/>
    <w:qFormat/>
    <w:uiPriority w:val="99"/>
    <w:pPr>
      <w:spacing w:after="120" w:line="360" w:lineRule="auto"/>
      <w:jc w:val="center"/>
    </w:pPr>
    <w:rPr>
      <w:szCs w:val="21"/>
    </w:rPr>
  </w:style>
  <w:style w:type="paragraph" w:customStyle="1" w:styleId="142">
    <w:name w:val="样式 标题 4 + 段后: 0.5 行"/>
    <w:basedOn w:val="8"/>
    <w:qFormat/>
    <w:uiPriority w:val="99"/>
    <w:pPr>
      <w:keepLines w:val="0"/>
      <w:spacing w:before="120" w:afterLines="50" w:line="240" w:lineRule="auto"/>
      <w:jc w:val="left"/>
    </w:pPr>
    <w:rPr>
      <w:rFonts w:ascii="宋体" w:hAnsi="Times New Roman" w:eastAsia="宋体" w:cs="宋体"/>
      <w:kern w:val="0"/>
      <w:sz w:val="21"/>
    </w:rPr>
  </w:style>
  <w:style w:type="paragraph" w:customStyle="1" w:styleId="143">
    <w:name w:val="样式 标题 4"/>
    <w:basedOn w:val="144"/>
    <w:next w:val="145"/>
    <w:qFormat/>
    <w:uiPriority w:val="99"/>
    <w:pPr>
      <w:tabs>
        <w:tab w:val="left" w:pos="2100"/>
      </w:tabs>
      <w:spacing w:after="50"/>
      <w:ind w:left="2100" w:hanging="420"/>
    </w:pPr>
  </w:style>
  <w:style w:type="paragraph" w:customStyle="1" w:styleId="144">
    <w:name w:val="样式 标题 4Chapter X.X.X.X. + 段后: 0.5 行1"/>
    <w:basedOn w:val="142"/>
    <w:qFormat/>
    <w:uiPriority w:val="99"/>
    <w:pPr>
      <w:spacing w:after="120"/>
    </w:pPr>
  </w:style>
  <w:style w:type="paragraph" w:customStyle="1" w:styleId="145">
    <w:name w:val="样式 正文"/>
    <w:basedOn w:val="1"/>
    <w:next w:val="1"/>
    <w:qFormat/>
    <w:uiPriority w:val="99"/>
    <w:pPr>
      <w:spacing w:afterLines="50"/>
      <w:jc w:val="left"/>
    </w:pPr>
    <w:rPr>
      <w:rFonts w:ascii="宋体" w:cs="宋体"/>
      <w:kern w:val="0"/>
      <w:szCs w:val="20"/>
    </w:rPr>
  </w:style>
  <w:style w:type="paragraph" w:customStyle="1" w:styleId="146">
    <w:name w:val="章正文"/>
    <w:basedOn w:val="1"/>
    <w:qFormat/>
    <w:uiPriority w:val="99"/>
    <w:pPr>
      <w:spacing w:beforeLines="50" w:after="120" w:line="300" w:lineRule="auto"/>
      <w:ind w:firstLine="480"/>
    </w:pPr>
    <w:rPr>
      <w:rFonts w:ascii="Helvetica" w:hAnsi="Helvetica"/>
      <w:kern w:val="0"/>
      <w:sz w:val="24"/>
    </w:rPr>
  </w:style>
  <w:style w:type="paragraph" w:customStyle="1" w:styleId="147">
    <w:name w:val="Char Char"/>
    <w:basedOn w:val="1"/>
    <w:qFormat/>
    <w:uiPriority w:val="99"/>
    <w:pPr>
      <w:spacing w:line="240" w:lineRule="atLeast"/>
      <w:ind w:left="420" w:firstLine="420"/>
    </w:pPr>
    <w:rPr>
      <w:kern w:val="0"/>
      <w:szCs w:val="21"/>
    </w:rPr>
  </w:style>
  <w:style w:type="paragraph" w:customStyle="1" w:styleId="148">
    <w:name w:val="表格标题"/>
    <w:basedOn w:val="139"/>
    <w:qFormat/>
    <w:uiPriority w:val="99"/>
    <w:pPr>
      <w:jc w:val="center"/>
    </w:pPr>
    <w:rPr>
      <w:b/>
      <w:bCs/>
      <w:i/>
      <w:iCs/>
    </w:rPr>
  </w:style>
  <w:style w:type="paragraph" w:customStyle="1" w:styleId="149">
    <w:name w:val="样式 标题 1 + 段后: 0.5 行"/>
    <w:basedOn w:val="5"/>
    <w:qFormat/>
    <w:uiPriority w:val="99"/>
    <w:pPr>
      <w:keepLines w:val="0"/>
      <w:spacing w:before="120" w:afterLines="50" w:line="240" w:lineRule="auto"/>
      <w:jc w:val="left"/>
    </w:pPr>
    <w:rPr>
      <w:rFonts w:ascii="宋体" w:cs="宋体"/>
      <w:kern w:val="0"/>
      <w:sz w:val="28"/>
    </w:rPr>
  </w:style>
  <w:style w:type="paragraph" w:customStyle="1" w:styleId="150">
    <w:name w:val="最新标题3"/>
    <w:basedOn w:val="151"/>
    <w:next w:val="152"/>
    <w:qFormat/>
    <w:uiPriority w:val="99"/>
  </w:style>
  <w:style w:type="paragraph" w:customStyle="1" w:styleId="151">
    <w:name w:val="样式 标题 3"/>
    <w:basedOn w:val="7"/>
    <w:next w:val="152"/>
    <w:qFormat/>
    <w:uiPriority w:val="99"/>
    <w:pPr>
      <w:keepLines w:val="0"/>
      <w:autoSpaceDE/>
      <w:autoSpaceDN/>
      <w:adjustRightInd/>
      <w:spacing w:before="120" w:afterLines="50"/>
    </w:pPr>
    <w:rPr>
      <w:rFonts w:cs="宋体"/>
      <w:bCs/>
      <w:u w:val="none"/>
    </w:rPr>
  </w:style>
  <w:style w:type="paragraph" w:customStyle="1" w:styleId="152">
    <w:name w:val="最新标题4"/>
    <w:basedOn w:val="143"/>
    <w:next w:val="1"/>
    <w:qFormat/>
    <w:uiPriority w:val="99"/>
    <w:pPr>
      <w:tabs>
        <w:tab w:val="clear" w:pos="2100"/>
      </w:tabs>
      <w:spacing w:after="120"/>
      <w:ind w:left="0" w:firstLine="0"/>
    </w:pPr>
  </w:style>
  <w:style w:type="paragraph" w:customStyle="1" w:styleId="153">
    <w:name w:val="Char Char Char1 Char Char Char Char"/>
    <w:basedOn w:val="1"/>
    <w:qFormat/>
    <w:uiPriority w:val="99"/>
    <w:rPr>
      <w:rFonts w:ascii="仿宋_GB2312" w:eastAsia="仿宋_GB2312"/>
      <w:b/>
      <w:sz w:val="32"/>
      <w:szCs w:val="32"/>
    </w:rPr>
  </w:style>
  <w:style w:type="paragraph" w:customStyle="1" w:styleId="154">
    <w:name w:val="样式 标题 3Chapter X.X.X. + 段后: 0.5 行"/>
    <w:basedOn w:val="7"/>
    <w:qFormat/>
    <w:uiPriority w:val="99"/>
    <w:pPr>
      <w:keepLines w:val="0"/>
      <w:autoSpaceDE/>
      <w:autoSpaceDN/>
      <w:adjustRightInd/>
      <w:spacing w:before="120" w:afterLines="50"/>
    </w:pPr>
    <w:rPr>
      <w:rFonts w:cs="宋体"/>
      <w:bCs/>
      <w:u w:val="none"/>
    </w:rPr>
  </w:style>
  <w:style w:type="paragraph" w:customStyle="1" w:styleId="155">
    <w:name w:val="样式 标题 2Chapter X.X. Statementh22Header 2l2Level 2 Headhea..."/>
    <w:basedOn w:val="6"/>
    <w:qFormat/>
    <w:uiPriority w:val="99"/>
    <w:pPr>
      <w:keepLines w:val="0"/>
      <w:spacing w:before="120" w:afterLines="50" w:line="240" w:lineRule="auto"/>
      <w:jc w:val="left"/>
    </w:pPr>
    <w:rPr>
      <w:rFonts w:ascii="宋体" w:hAnsi="Times New Roman" w:eastAsia="宋体" w:cs="宋体"/>
      <w:kern w:val="0"/>
      <w:sz w:val="24"/>
      <w:szCs w:val="24"/>
    </w:rPr>
  </w:style>
  <w:style w:type="paragraph" w:customStyle="1" w:styleId="156">
    <w:name w:val="ÕýÎÄ"/>
    <w:qFormat/>
    <w:uiPriority w:val="99"/>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157">
    <w:name w:val="标准标题3"/>
    <w:basedOn w:val="7"/>
    <w:qFormat/>
    <w:uiPriority w:val="99"/>
    <w:pPr>
      <w:tabs>
        <w:tab w:val="left" w:pos="1050"/>
      </w:tabs>
      <w:autoSpaceDE/>
      <w:autoSpaceDN/>
      <w:adjustRightInd/>
      <w:spacing w:before="260" w:after="260"/>
      <w:ind w:left="-258" w:leftChars="-258"/>
      <w:jc w:val="both"/>
    </w:pPr>
    <w:rPr>
      <w:rFonts w:ascii="Times New Roman" w:eastAsia="仿宋_GB2312"/>
      <w:bCs/>
      <w:kern w:val="2"/>
      <w:sz w:val="28"/>
      <w:szCs w:val="32"/>
      <w:u w:val="none"/>
    </w:rPr>
  </w:style>
  <w:style w:type="paragraph" w:customStyle="1" w:styleId="158">
    <w:name w:val="样式 样式 正文文本缩进 + 仿宋_GB2312 小四 首行缩进:  0 厘米 行距: 1.5 倍行距 + (中文) 仿宋_GB... Char Char"/>
    <w:basedOn w:val="115"/>
    <w:qFormat/>
    <w:uiPriority w:val="99"/>
    <w:pPr>
      <w:ind w:firstLine="480" w:firstLineChars="200"/>
    </w:pPr>
  </w:style>
  <w:style w:type="paragraph" w:customStyle="1" w:styleId="159">
    <w:name w:val="样式 标题 3Chapter X.X.X. + 段后: 0.5 行1"/>
    <w:basedOn w:val="7"/>
    <w:next w:val="1"/>
    <w:qFormat/>
    <w:uiPriority w:val="99"/>
    <w:pPr>
      <w:keepLines w:val="0"/>
      <w:autoSpaceDE/>
      <w:autoSpaceDN/>
      <w:adjustRightInd/>
      <w:spacing w:before="120" w:afterLines="50"/>
    </w:pPr>
    <w:rPr>
      <w:rFonts w:cs="宋体"/>
      <w:bCs/>
      <w:u w:val="none"/>
    </w:rPr>
  </w:style>
  <w:style w:type="paragraph" w:customStyle="1" w:styleId="160">
    <w:name w:val="最新标题1"/>
    <w:basedOn w:val="161"/>
    <w:next w:val="162"/>
    <w:qFormat/>
    <w:uiPriority w:val="99"/>
    <w:pPr>
      <w:tabs>
        <w:tab w:val="left" w:pos="1140"/>
      </w:tabs>
      <w:spacing w:after="120"/>
    </w:pPr>
    <w:rPr>
      <w:bCs/>
    </w:rPr>
  </w:style>
  <w:style w:type="paragraph" w:customStyle="1" w:styleId="161">
    <w:name w:val="样式 标题1"/>
    <w:basedOn w:val="149"/>
    <w:next w:val="162"/>
    <w:qFormat/>
    <w:uiPriority w:val="99"/>
    <w:pPr>
      <w:tabs>
        <w:tab w:val="left" w:pos="1140"/>
      </w:tabs>
      <w:spacing w:after="50"/>
      <w:ind w:left="1140" w:hanging="720"/>
    </w:pPr>
    <w:rPr>
      <w:sz w:val="32"/>
    </w:rPr>
  </w:style>
  <w:style w:type="paragraph" w:customStyle="1" w:styleId="162">
    <w:name w:val="最新标题2"/>
    <w:basedOn w:val="163"/>
    <w:next w:val="150"/>
    <w:qFormat/>
    <w:uiPriority w:val="99"/>
    <w:pPr>
      <w:spacing w:after="120"/>
    </w:pPr>
  </w:style>
  <w:style w:type="paragraph" w:customStyle="1" w:styleId="163">
    <w:name w:val="样式 标题 2"/>
    <w:basedOn w:val="6"/>
    <w:next w:val="150"/>
    <w:qFormat/>
    <w:uiPriority w:val="99"/>
    <w:pPr>
      <w:keepLines w:val="0"/>
      <w:spacing w:before="120" w:afterLines="50" w:line="240" w:lineRule="auto"/>
      <w:ind w:left="380" w:hanging="380"/>
      <w:jc w:val="left"/>
    </w:pPr>
    <w:rPr>
      <w:rFonts w:ascii="宋体" w:hAnsi="Times New Roman" w:eastAsia="宋体" w:cs="宋体"/>
      <w:kern w:val="0"/>
      <w:sz w:val="28"/>
    </w:rPr>
  </w:style>
  <w:style w:type="paragraph" w:customStyle="1" w:styleId="164">
    <w:name w:val="样式 样式 标题 3Chapter X.X.X. + 段后: 0.5 行 + 段后: 0.5 行"/>
    <w:basedOn w:val="154"/>
    <w:qFormat/>
    <w:uiPriority w:val="99"/>
  </w:style>
  <w:style w:type="paragraph" w:customStyle="1" w:styleId="165">
    <w:name w:val="正文1"/>
    <w:basedOn w:val="1"/>
    <w:qFormat/>
    <w:uiPriority w:val="99"/>
    <w:pPr>
      <w:adjustRightInd w:val="0"/>
      <w:spacing w:line="360" w:lineRule="atLeast"/>
      <w:jc w:val="left"/>
      <w:textAlignment w:val="baseline"/>
    </w:pPr>
    <w:rPr>
      <w:kern w:val="0"/>
      <w:szCs w:val="20"/>
    </w:rPr>
  </w:style>
  <w:style w:type="paragraph" w:customStyle="1" w:styleId="166">
    <w:name w:val="样式 样式 样式 标题 3Chapter X.X.X. + 段后: 0.5 行 + 段后: 0.5 行 + 段后: 0.5 行"/>
    <w:basedOn w:val="164"/>
    <w:qFormat/>
    <w:uiPriority w:val="99"/>
  </w:style>
  <w:style w:type="paragraph" w:customStyle="1" w:styleId="167">
    <w:name w:val="Char Char Char"/>
    <w:basedOn w:val="1"/>
    <w:qFormat/>
    <w:uiPriority w:val="99"/>
    <w:rPr>
      <w:rFonts w:ascii="Tahoma" w:hAnsi="Tahoma"/>
      <w:sz w:val="24"/>
      <w:szCs w:val="20"/>
    </w:rPr>
  </w:style>
  <w:style w:type="paragraph" w:customStyle="1" w:styleId="168">
    <w:name w:val="IBM 正文"/>
    <w:basedOn w:val="1"/>
    <w:qFormat/>
    <w:uiPriority w:val="99"/>
    <w:pPr>
      <w:spacing w:line="360" w:lineRule="atLeast"/>
    </w:pPr>
    <w:rPr>
      <w:sz w:val="24"/>
      <w:szCs w:val="20"/>
    </w:rPr>
  </w:style>
  <w:style w:type="paragraph" w:customStyle="1" w:styleId="169">
    <w:name w:val="第1.3标题"/>
    <w:basedOn w:val="7"/>
    <w:next w:val="1"/>
    <w:qFormat/>
    <w:uiPriority w:val="99"/>
    <w:pPr>
      <w:keepNext w:val="0"/>
      <w:widowControl/>
      <w:spacing w:beforeLines="50" w:afterLines="50" w:line="360" w:lineRule="auto"/>
      <w:textAlignment w:val="baseline"/>
    </w:pPr>
    <w:rPr>
      <w:rFonts w:ascii="Times New Roman"/>
      <w:sz w:val="30"/>
      <w:u w:val="none"/>
    </w:rPr>
  </w:style>
  <w:style w:type="paragraph" w:customStyle="1" w:styleId="170">
    <w:name w:val="Paragraph1"/>
    <w:basedOn w:val="1"/>
    <w:qFormat/>
    <w:uiPriority w:val="99"/>
    <w:pPr>
      <w:spacing w:before="80" w:afterLines="50"/>
    </w:pPr>
    <w:rPr>
      <w:rFonts w:ascii="宋体"/>
      <w:kern w:val="0"/>
      <w:szCs w:val="20"/>
    </w:rPr>
  </w:style>
  <w:style w:type="paragraph" w:customStyle="1" w:styleId="171">
    <w:name w:val="Tabletext"/>
    <w:basedOn w:val="1"/>
    <w:qFormat/>
    <w:uiPriority w:val="99"/>
    <w:pPr>
      <w:keepLines/>
      <w:spacing w:afterLines="50"/>
      <w:jc w:val="left"/>
    </w:pPr>
    <w:rPr>
      <w:rFonts w:ascii="宋体"/>
      <w:kern w:val="0"/>
      <w:szCs w:val="20"/>
    </w:rPr>
  </w:style>
  <w:style w:type="paragraph" w:customStyle="1" w:styleId="172">
    <w:name w:val="Char"/>
    <w:basedOn w:val="1"/>
    <w:qFormat/>
    <w:uiPriority w:val="99"/>
    <w:rPr>
      <w:szCs w:val="20"/>
    </w:rPr>
  </w:style>
  <w:style w:type="paragraph" w:customStyle="1" w:styleId="173">
    <w:name w:val="Char Char7 Char"/>
    <w:basedOn w:val="1"/>
    <w:qFormat/>
    <w:uiPriority w:val="99"/>
    <w:pPr>
      <w:tabs>
        <w:tab w:val="left" w:pos="425"/>
      </w:tabs>
      <w:ind w:left="420" w:leftChars="200" w:firstLine="270" w:firstLineChars="150"/>
    </w:pPr>
    <w:rPr>
      <w:szCs w:val="20"/>
    </w:rPr>
  </w:style>
  <w:style w:type="paragraph" w:customStyle="1" w:styleId="174">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75">
    <w:name w:val="段(正文）"/>
    <w:qFormat/>
    <w:uiPriority w:val="99"/>
    <w:pPr>
      <w:autoSpaceDE w:val="0"/>
      <w:autoSpaceDN w:val="0"/>
      <w:ind w:firstLine="420"/>
      <w:jc w:val="both"/>
    </w:pPr>
    <w:rPr>
      <w:rFonts w:ascii="宋体" w:hAnsi="Times New Roman" w:eastAsia="宋体" w:cs="Times New Roman"/>
      <w:sz w:val="21"/>
      <w:lang w:val="en-US" w:eastAsia="zh-CN" w:bidi="ar-SA"/>
    </w:rPr>
  </w:style>
  <w:style w:type="paragraph" w:customStyle="1" w:styleId="176">
    <w:name w:val="此正文"/>
    <w:basedOn w:val="1"/>
    <w:qFormat/>
    <w:uiPriority w:val="99"/>
    <w:pPr>
      <w:spacing w:line="360" w:lineRule="auto"/>
      <w:ind w:firstLine="200" w:firstLineChars="200"/>
    </w:pPr>
    <w:rPr>
      <w:sz w:val="24"/>
      <w:szCs w:val="20"/>
    </w:rPr>
  </w:style>
  <w:style w:type="paragraph" w:customStyle="1" w:styleId="177">
    <w:name w:val="InfoBlue"/>
    <w:basedOn w:val="1"/>
    <w:next w:val="15"/>
    <w:qFormat/>
    <w:uiPriority w:val="99"/>
    <w:pPr>
      <w:spacing w:afterLines="50"/>
      <w:ind w:left="720"/>
      <w:jc w:val="left"/>
    </w:pPr>
    <w:rPr>
      <w:rFonts w:ascii="宋体"/>
      <w:i/>
      <w:color w:val="0000FF"/>
      <w:kern w:val="0"/>
      <w:szCs w:val="20"/>
    </w:rPr>
  </w:style>
  <w:style w:type="paragraph" w:customStyle="1" w:styleId="178">
    <w:name w:val="S4-B-L15"/>
    <w:basedOn w:val="1"/>
    <w:qFormat/>
    <w:uiPriority w:val="99"/>
    <w:pPr>
      <w:spacing w:line="360" w:lineRule="auto"/>
    </w:pPr>
    <w:rPr>
      <w:b/>
      <w:bCs/>
      <w:sz w:val="24"/>
    </w:rPr>
  </w:style>
  <w:style w:type="paragraph" w:customStyle="1" w:styleId="179">
    <w:name w:val="表格(五号)"/>
    <w:basedOn w:val="1"/>
    <w:qFormat/>
    <w:uiPriority w:val="99"/>
    <w:pPr>
      <w:adjustRightInd w:val="0"/>
      <w:snapToGrid w:val="0"/>
      <w:spacing w:line="300" w:lineRule="auto"/>
      <w:jc w:val="center"/>
    </w:pPr>
    <w:rPr>
      <w:kern w:val="0"/>
      <w:sz w:val="18"/>
      <w:szCs w:val="20"/>
    </w:rPr>
  </w:style>
  <w:style w:type="paragraph" w:customStyle="1" w:styleId="180">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181">
    <w:name w:val="表内文字"/>
    <w:basedOn w:val="1"/>
    <w:qFormat/>
    <w:uiPriority w:val="99"/>
    <w:pPr>
      <w:tabs>
        <w:tab w:val="left" w:pos="1418"/>
      </w:tabs>
      <w:spacing w:line="360" w:lineRule="auto"/>
      <w:jc w:val="center"/>
    </w:pPr>
    <w:rPr>
      <w:rFonts w:ascii="仿宋_GB2312" w:eastAsia="仿宋_GB2312"/>
      <w:spacing w:val="-20"/>
      <w:kern w:val="0"/>
      <w:sz w:val="24"/>
    </w:rPr>
  </w:style>
  <w:style w:type="paragraph" w:customStyle="1" w:styleId="182">
    <w:name w:val="Char Char Char Char Char Char Char Char Char Char Char Char Char Char Char Char Char Char Char"/>
    <w:basedOn w:val="1"/>
    <w:qFormat/>
    <w:uiPriority w:val="99"/>
    <w:pPr>
      <w:widowControl/>
      <w:spacing w:before="100" w:beforeAutospacing="1" w:after="100" w:afterAutospacing="1" w:line="330" w:lineRule="atLeast"/>
      <w:ind w:left="360"/>
      <w:jc w:val="left"/>
    </w:pPr>
    <w:rPr>
      <w:rFonts w:ascii="??" w:hAnsi="??" w:cs="宋体"/>
      <w:color w:val="51585D"/>
      <w:kern w:val="0"/>
      <w:szCs w:val="18"/>
    </w:rPr>
  </w:style>
  <w:style w:type="paragraph" w:customStyle="1" w:styleId="183">
    <w:name w:val="Char1"/>
    <w:basedOn w:val="1"/>
    <w:qFormat/>
    <w:uiPriority w:val="99"/>
    <w:pPr>
      <w:tabs>
        <w:tab w:val="left" w:pos="432"/>
      </w:tabs>
      <w:spacing w:beforeLines="50" w:afterLines="50"/>
      <w:ind w:left="432" w:hanging="432"/>
    </w:pPr>
    <w:rPr>
      <w:sz w:val="24"/>
    </w:rPr>
  </w:style>
  <w:style w:type="paragraph" w:customStyle="1" w:styleId="184">
    <w:name w:val="样式 标题 2Chapter X.X. Statementh22Header 2l2Level 2 Headhea...1"/>
    <w:basedOn w:val="7"/>
    <w:qFormat/>
    <w:uiPriority w:val="99"/>
    <w:pPr>
      <w:keepLines w:val="0"/>
      <w:autoSpaceDE/>
      <w:autoSpaceDN/>
      <w:adjustRightInd/>
      <w:spacing w:before="120" w:afterLines="50"/>
    </w:pPr>
    <w:rPr>
      <w:rFonts w:cs="宋体"/>
      <w:bCs/>
      <w:u w:val="none"/>
    </w:rPr>
  </w:style>
  <w:style w:type="paragraph" w:customStyle="1" w:styleId="185">
    <w:name w:val="S4-L15"/>
    <w:basedOn w:val="1"/>
    <w:qFormat/>
    <w:uiPriority w:val="99"/>
    <w:pPr>
      <w:spacing w:after="120" w:line="360" w:lineRule="auto"/>
      <w:ind w:left="720" w:firstLine="392"/>
    </w:pPr>
    <w:rPr>
      <w:szCs w:val="21"/>
      <w:lang w:val="fr-FR"/>
    </w:rPr>
  </w:style>
  <w:style w:type="paragraph" w:customStyle="1" w:styleId="186">
    <w:name w:val="标准有序列表（L1）"/>
    <w:basedOn w:val="4"/>
    <w:qFormat/>
    <w:uiPriority w:val="99"/>
    <w:pPr>
      <w:tabs>
        <w:tab w:val="left" w:pos="0"/>
      </w:tabs>
      <w:spacing w:line="360" w:lineRule="auto"/>
      <w:ind w:firstLine="0"/>
    </w:pPr>
    <w:rPr>
      <w:rFonts w:ascii="黑体" w:eastAsia="黑体"/>
      <w:color w:val="000000"/>
      <w:sz w:val="24"/>
    </w:rPr>
  </w:style>
  <w:style w:type="paragraph" w:customStyle="1" w:styleId="187">
    <w:name w:val="Char Char Char Char Char"/>
    <w:basedOn w:val="1"/>
    <w:qFormat/>
    <w:uiPriority w:val="99"/>
    <w:pPr>
      <w:widowControl/>
      <w:adjustRightInd w:val="0"/>
      <w:ind w:firstLine="200" w:firstLineChars="200"/>
      <w:jc w:val="left"/>
      <w:textAlignment w:val="baseline"/>
    </w:pPr>
  </w:style>
  <w:style w:type="paragraph" w:customStyle="1" w:styleId="188">
    <w:name w:val="标题1"/>
    <w:basedOn w:val="25"/>
    <w:qFormat/>
    <w:uiPriority w:val="99"/>
    <w:pPr>
      <w:spacing w:beforeLines="0" w:afterLines="0" w:line="360" w:lineRule="auto"/>
    </w:pPr>
    <w:rPr>
      <w:b/>
      <w:sz w:val="30"/>
    </w:rPr>
  </w:style>
  <w:style w:type="paragraph" w:customStyle="1" w:styleId="189">
    <w:name w:val="沈标题四"/>
    <w:basedOn w:val="8"/>
    <w:next w:val="1"/>
    <w:qFormat/>
    <w:uiPriority w:val="99"/>
    <w:pPr>
      <w:keepNext w:val="0"/>
      <w:keepLines w:val="0"/>
      <w:spacing w:line="377" w:lineRule="auto"/>
    </w:pPr>
    <w:rPr>
      <w:rFonts w:ascii="Arial Narrow" w:hAnsi="Arial Narrow" w:eastAsia="方正姚体"/>
      <w:b w:val="0"/>
      <w:sz w:val="24"/>
      <w:szCs w:val="24"/>
    </w:rPr>
  </w:style>
  <w:style w:type="paragraph" w:customStyle="1" w:styleId="190">
    <w:name w:val="样式 标题 1 + 五号"/>
    <w:basedOn w:val="5"/>
    <w:qFormat/>
    <w:uiPriority w:val="99"/>
    <w:pPr>
      <w:spacing w:before="0" w:after="0" w:line="240" w:lineRule="auto"/>
      <w:jc w:val="center"/>
    </w:pPr>
    <w:rPr>
      <w:sz w:val="32"/>
      <w:szCs w:val="32"/>
    </w:rPr>
  </w:style>
  <w:style w:type="paragraph" w:customStyle="1" w:styleId="191">
    <w:name w:val="表格11"/>
    <w:basedOn w:val="1"/>
    <w:qFormat/>
    <w:uiPriority w:val="99"/>
    <w:pPr>
      <w:widowControl/>
      <w:jc w:val="center"/>
    </w:pPr>
    <w:rPr>
      <w:rFonts w:ascii="宋体" w:hAnsi="宋体" w:cs="宋体"/>
      <w:b/>
      <w:kern w:val="0"/>
      <w:szCs w:val="21"/>
    </w:rPr>
  </w:style>
  <w:style w:type="paragraph" w:customStyle="1" w:styleId="192">
    <w:name w:val="huide00"/>
    <w:basedOn w:val="1"/>
    <w:qFormat/>
    <w:uiPriority w:val="99"/>
    <w:pPr>
      <w:widowControl/>
      <w:spacing w:before="100" w:beforeAutospacing="1" w:after="100" w:afterAutospacing="1"/>
      <w:jc w:val="left"/>
    </w:pPr>
    <w:rPr>
      <w:rFonts w:ascii="Arial" w:hAnsi="Arial" w:cs="Arial"/>
      <w:color w:val="666666"/>
      <w:kern w:val="0"/>
      <w:sz w:val="18"/>
      <w:szCs w:val="18"/>
    </w:rPr>
  </w:style>
  <w:style w:type="paragraph" w:customStyle="1" w:styleId="193">
    <w:name w:val="样式 三号 加粗 段后: 0.5 行"/>
    <w:basedOn w:val="1"/>
    <w:qFormat/>
    <w:uiPriority w:val="99"/>
    <w:pPr>
      <w:spacing w:afterLines="50"/>
      <w:jc w:val="left"/>
    </w:pPr>
    <w:rPr>
      <w:rFonts w:ascii="宋体" w:cs="宋体"/>
      <w:b/>
      <w:bCs/>
      <w:kern w:val="0"/>
      <w:sz w:val="32"/>
      <w:szCs w:val="20"/>
    </w:rPr>
  </w:style>
  <w:style w:type="paragraph" w:customStyle="1" w:styleId="194">
    <w:name w:val="Char21"/>
    <w:basedOn w:val="1"/>
    <w:qFormat/>
    <w:uiPriority w:val="99"/>
  </w:style>
  <w:style w:type="paragraph" w:customStyle="1" w:styleId="195">
    <w:name w:val="标题 3Chapter X.X.X. + 段后: 0.5 行 + 段后: 0.5 行 + 段后: 0.5 行1"/>
    <w:basedOn w:val="164"/>
    <w:qFormat/>
    <w:uiPriority w:val="99"/>
  </w:style>
  <w:style w:type="paragraph" w:customStyle="1" w:styleId="196">
    <w:name w:val="S4-I-L15-U"/>
    <w:basedOn w:val="1"/>
    <w:qFormat/>
    <w:uiPriority w:val="99"/>
    <w:pPr>
      <w:spacing w:line="360" w:lineRule="auto"/>
    </w:pPr>
    <w:rPr>
      <w:b/>
      <w:i/>
      <w:sz w:val="24"/>
      <w:u w:val="single"/>
    </w:rPr>
  </w:style>
  <w:style w:type="paragraph" w:customStyle="1" w:styleId="197">
    <w:name w:val="Paragraph3"/>
    <w:basedOn w:val="1"/>
    <w:qFormat/>
    <w:uiPriority w:val="99"/>
    <w:pPr>
      <w:spacing w:before="80" w:afterLines="50"/>
      <w:ind w:left="1530"/>
    </w:pPr>
    <w:rPr>
      <w:rFonts w:ascii="宋体"/>
      <w:kern w:val="0"/>
      <w:szCs w:val="20"/>
    </w:rPr>
  </w:style>
  <w:style w:type="paragraph" w:customStyle="1" w:styleId="198">
    <w:name w:val="样式 样式 正文文本缩进 + 仿宋_GB2312 小四 首行缩进:  0 厘米 行距: 1.5 倍行距 + (中文) 仿宋_GB..."/>
    <w:basedOn w:val="115"/>
    <w:qFormat/>
    <w:uiPriority w:val="99"/>
    <w:pPr>
      <w:ind w:firstLine="480" w:firstLineChars="200"/>
    </w:pPr>
  </w:style>
  <w:style w:type="paragraph" w:customStyle="1" w:styleId="199">
    <w:name w:val="样式 标题 1 + 五号1 Char Char Char Char Char Char Char Char Char Char Char Char Char Char Char Char Char"/>
    <w:basedOn w:val="5"/>
    <w:qFormat/>
    <w:uiPriority w:val="99"/>
    <w:pPr>
      <w:spacing w:before="0" w:after="0" w:line="480" w:lineRule="auto"/>
    </w:pPr>
    <w:rPr>
      <w:sz w:val="21"/>
    </w:rPr>
  </w:style>
  <w:style w:type="paragraph" w:customStyle="1" w:styleId="200">
    <w:name w:val="纯文本1"/>
    <w:basedOn w:val="1"/>
    <w:qFormat/>
    <w:uiPriority w:val="0"/>
    <w:pPr>
      <w:adjustRightInd w:val="0"/>
    </w:pPr>
    <w:rPr>
      <w:rFonts w:ascii="宋体" w:hAnsi="Courier New" w:eastAsia="楷体_GB2312"/>
      <w:sz w:val="28"/>
      <w:szCs w:val="20"/>
    </w:rPr>
  </w:style>
  <w:style w:type="paragraph" w:customStyle="1" w:styleId="201">
    <w:name w:val="Table - Text"/>
    <w:basedOn w:val="1"/>
    <w:qFormat/>
    <w:uiPriority w:val="99"/>
    <w:pPr>
      <w:widowControl/>
      <w:spacing w:before="60" w:afterLines="50"/>
      <w:jc w:val="left"/>
    </w:pPr>
    <w:rPr>
      <w:kern w:val="0"/>
      <w:szCs w:val="20"/>
      <w:lang w:eastAsia="en-US"/>
    </w:rPr>
  </w:style>
  <w:style w:type="paragraph" w:customStyle="1" w:styleId="202">
    <w:name w:val="样式 标题 3(A-3)sect1.2.3h3H3level_3PIM 3Level 3 HeadHeading..."/>
    <w:basedOn w:val="7"/>
    <w:qFormat/>
    <w:uiPriority w:val="99"/>
    <w:pPr>
      <w:autoSpaceDE/>
      <w:autoSpaceDN/>
      <w:adjustRightInd/>
      <w:spacing w:before="260" w:after="260" w:line="416" w:lineRule="auto"/>
      <w:jc w:val="both"/>
    </w:pPr>
    <w:rPr>
      <w:rFonts w:ascii="Arial" w:hAnsi="Arial"/>
      <w:bCs/>
      <w:kern w:val="2"/>
      <w:sz w:val="30"/>
      <w:szCs w:val="32"/>
      <w:u w:val="none"/>
    </w:rPr>
  </w:style>
  <w:style w:type="paragraph" w:customStyle="1" w:styleId="203">
    <w:name w:val="表格正文"/>
    <w:basedOn w:val="1"/>
    <w:qFormat/>
    <w:uiPriority w:val="99"/>
    <w:pPr>
      <w:adjustRightInd w:val="0"/>
      <w:snapToGrid w:val="0"/>
      <w:spacing w:before="60" w:after="60"/>
      <w:jc w:val="center"/>
      <w:textAlignment w:val="baseline"/>
    </w:pPr>
    <w:rPr>
      <w:kern w:val="0"/>
      <w:sz w:val="24"/>
      <w:szCs w:val="20"/>
    </w:rPr>
  </w:style>
  <w:style w:type="paragraph" w:customStyle="1" w:styleId="204">
    <w:name w:val="Char Char Char Char Char Char Char Char Char"/>
    <w:basedOn w:val="1"/>
    <w:qFormat/>
    <w:uiPriority w:val="99"/>
    <w:rPr>
      <w:rFonts w:ascii="Tahoma" w:hAnsi="Tahoma" w:eastAsia="仿宋_GB2312"/>
      <w:sz w:val="24"/>
      <w:szCs w:val="20"/>
    </w:rPr>
  </w:style>
  <w:style w:type="paragraph" w:customStyle="1" w:styleId="205">
    <w:name w:val="列出段落1"/>
    <w:basedOn w:val="1"/>
    <w:qFormat/>
    <w:uiPriority w:val="99"/>
    <w:pPr>
      <w:ind w:firstLine="420" w:firstLineChars="200"/>
    </w:pPr>
    <w:rPr>
      <w:rFonts w:ascii="Calibri" w:hAnsi="Calibri"/>
      <w:szCs w:val="22"/>
    </w:rPr>
  </w:style>
  <w:style w:type="paragraph" w:customStyle="1" w:styleId="206">
    <w:name w:val="标准标题1"/>
    <w:basedOn w:val="5"/>
    <w:qFormat/>
    <w:uiPriority w:val="99"/>
    <w:pPr>
      <w:pageBreakBefore/>
      <w:tabs>
        <w:tab w:val="left" w:pos="1080"/>
      </w:tabs>
      <w:ind w:left="425" w:hanging="425"/>
    </w:pPr>
    <w:rPr>
      <w:rFonts w:eastAsia="仿宋_GB2312"/>
      <w:sz w:val="32"/>
    </w:rPr>
  </w:style>
  <w:style w:type="paragraph" w:customStyle="1" w:styleId="207">
    <w:name w:val="Char Char Char Char"/>
    <w:basedOn w:val="1"/>
    <w:qFormat/>
    <w:uiPriority w:val="99"/>
  </w:style>
  <w:style w:type="paragraph" w:customStyle="1" w:styleId="208">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209">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210">
    <w:name w:val="Bullet1"/>
    <w:basedOn w:val="1"/>
    <w:qFormat/>
    <w:uiPriority w:val="99"/>
    <w:pPr>
      <w:spacing w:afterLines="50"/>
      <w:ind w:left="720" w:hanging="432"/>
      <w:jc w:val="left"/>
    </w:pPr>
    <w:rPr>
      <w:rFonts w:ascii="宋体"/>
      <w:kern w:val="0"/>
      <w:szCs w:val="20"/>
    </w:rPr>
  </w:style>
  <w:style w:type="paragraph" w:customStyle="1" w:styleId="211">
    <w:name w:val="列出段落11"/>
    <w:basedOn w:val="1"/>
    <w:qFormat/>
    <w:uiPriority w:val="99"/>
    <w:pPr>
      <w:spacing w:line="360" w:lineRule="auto"/>
      <w:ind w:firstLine="420" w:firstLineChars="200"/>
      <w:jc w:val="left"/>
    </w:pPr>
    <w:rPr>
      <w:rFonts w:ascii="Calibri" w:hAnsi="Calibri"/>
      <w:sz w:val="24"/>
      <w:szCs w:val="22"/>
    </w:rPr>
  </w:style>
  <w:style w:type="paragraph" w:customStyle="1" w:styleId="212">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213">
    <w:name w:val="Proposals body"/>
    <w:basedOn w:val="1"/>
    <w:next w:val="1"/>
    <w:qFormat/>
    <w:uiPriority w:val="99"/>
    <w:pPr>
      <w:widowControl/>
      <w:spacing w:line="360" w:lineRule="auto"/>
      <w:jc w:val="left"/>
    </w:pPr>
    <w:rPr>
      <w:rFonts w:ascii="宋体"/>
      <w:color w:val="000000"/>
      <w:kern w:val="0"/>
      <w:sz w:val="24"/>
      <w:szCs w:val="20"/>
    </w:rPr>
  </w:style>
  <w:style w:type="paragraph" w:customStyle="1" w:styleId="214">
    <w:name w:val="二级项目符号"/>
    <w:basedOn w:val="1"/>
    <w:qFormat/>
    <w:uiPriority w:val="99"/>
    <w:pPr>
      <w:widowControl/>
      <w:tabs>
        <w:tab w:val="left" w:pos="964"/>
      </w:tabs>
      <w:spacing w:line="360" w:lineRule="auto"/>
      <w:ind w:left="964" w:hanging="482"/>
    </w:pPr>
    <w:rPr>
      <w:kern w:val="0"/>
      <w:sz w:val="24"/>
      <w:szCs w:val="20"/>
    </w:rPr>
  </w:style>
  <w:style w:type="paragraph" w:customStyle="1" w:styleId="215">
    <w:name w:val="列表内容"/>
    <w:basedOn w:val="1"/>
    <w:next w:val="1"/>
    <w:qFormat/>
    <w:uiPriority w:val="99"/>
    <w:pPr>
      <w:widowControl/>
      <w:tabs>
        <w:tab w:val="left" w:pos="840"/>
      </w:tabs>
      <w:ind w:left="840" w:hanging="420"/>
      <w:jc w:val="left"/>
    </w:pPr>
    <w:rPr>
      <w:kern w:val="0"/>
      <w:sz w:val="18"/>
      <w:szCs w:val="20"/>
    </w:rPr>
  </w:style>
  <w:style w:type="paragraph" w:customStyle="1" w:styleId="216">
    <w:name w:val="P2"/>
    <w:basedOn w:val="1"/>
    <w:qFormat/>
    <w:uiPriority w:val="99"/>
    <w:pPr>
      <w:widowControl/>
      <w:spacing w:before="240" w:line="240" w:lineRule="atLeast"/>
      <w:ind w:left="578"/>
      <w:jc w:val="left"/>
    </w:pPr>
    <w:rPr>
      <w:b/>
      <w:kern w:val="0"/>
      <w:szCs w:val="21"/>
      <w:lang w:val="en-AU" w:eastAsia="en-US"/>
    </w:rPr>
  </w:style>
  <w:style w:type="paragraph" w:customStyle="1" w:styleId="217">
    <w:name w:val="样式 标题 3Chapter X.X.X"/>
    <w:basedOn w:val="195"/>
    <w:qFormat/>
    <w:uiPriority w:val="99"/>
  </w:style>
  <w:style w:type="paragraph" w:customStyle="1" w:styleId="218">
    <w:name w:val="样式 左侧:  1 厘米 段后: 0.5 行"/>
    <w:basedOn w:val="1"/>
    <w:qFormat/>
    <w:uiPriority w:val="99"/>
    <w:pPr>
      <w:spacing w:afterLines="50"/>
      <w:ind w:firstLine="425"/>
      <w:jc w:val="left"/>
    </w:pPr>
    <w:rPr>
      <w:rFonts w:ascii="宋体" w:cs="宋体"/>
      <w:kern w:val="0"/>
      <w:szCs w:val="20"/>
    </w:rPr>
  </w:style>
  <w:style w:type="paragraph" w:customStyle="1" w:styleId="219">
    <w:name w:val="Style-正文"/>
    <w:basedOn w:val="1"/>
    <w:qFormat/>
    <w:uiPriority w:val="99"/>
    <w:pPr>
      <w:spacing w:line="360" w:lineRule="auto"/>
      <w:ind w:firstLine="420"/>
    </w:pPr>
    <w:rPr>
      <w:rFonts w:ascii="宋体" w:hAnsi="宋体"/>
      <w:sz w:val="24"/>
    </w:rPr>
  </w:style>
  <w:style w:type="paragraph" w:customStyle="1" w:styleId="220">
    <w:name w:val="Plain Text1"/>
    <w:basedOn w:val="1"/>
    <w:qFormat/>
    <w:uiPriority w:val="99"/>
    <w:pPr>
      <w:autoSpaceDE w:val="0"/>
      <w:autoSpaceDN w:val="0"/>
      <w:adjustRightInd w:val="0"/>
      <w:spacing w:line="360" w:lineRule="auto"/>
    </w:pPr>
    <w:rPr>
      <w:rFonts w:ascii="宋体" w:hAnsi="宋体"/>
      <w:sz w:val="24"/>
      <w:szCs w:val="20"/>
    </w:rPr>
  </w:style>
  <w:style w:type="paragraph" w:customStyle="1" w:styleId="221">
    <w:name w:val="Table Description"/>
    <w:next w:val="1"/>
    <w:qFormat/>
    <w:uiPriority w:val="99"/>
    <w:pPr>
      <w:keepNext/>
      <w:snapToGrid w:val="0"/>
      <w:spacing w:before="160" w:after="80"/>
      <w:ind w:left="1701"/>
      <w:jc w:val="center"/>
    </w:pPr>
    <w:rPr>
      <w:rFonts w:ascii="Arial" w:hAnsi="Arial" w:eastAsia="黑体" w:cs="Times New Roman"/>
      <w:sz w:val="18"/>
      <w:lang w:val="en-US" w:eastAsia="en-US" w:bidi="ar-SA"/>
    </w:rPr>
  </w:style>
  <w:style w:type="paragraph" w:customStyle="1" w:styleId="222">
    <w:name w:val="样式 模板描述"/>
    <w:basedOn w:val="1"/>
    <w:next w:val="145"/>
    <w:qFormat/>
    <w:uiPriority w:val="99"/>
    <w:pPr>
      <w:spacing w:afterLines="50"/>
      <w:jc w:val="left"/>
    </w:pPr>
    <w:rPr>
      <w:rFonts w:ascii="宋体" w:cs="宋体"/>
      <w:i/>
      <w:iCs/>
      <w:color w:val="0000FF"/>
      <w:kern w:val="0"/>
      <w:szCs w:val="21"/>
    </w:rPr>
  </w:style>
  <w:style w:type="paragraph" w:customStyle="1" w:styleId="223">
    <w:name w:val="Char2"/>
    <w:basedOn w:val="1"/>
    <w:qFormat/>
    <w:uiPriority w:val="99"/>
    <w:pPr>
      <w:tabs>
        <w:tab w:val="left" w:pos="432"/>
      </w:tabs>
      <w:spacing w:beforeLines="50" w:afterLines="50"/>
      <w:ind w:left="432" w:hanging="432"/>
    </w:pPr>
    <w:rPr>
      <w:sz w:val="24"/>
    </w:rPr>
  </w:style>
  <w:style w:type="paragraph" w:customStyle="1" w:styleId="224">
    <w:name w:val="Bullet2"/>
    <w:basedOn w:val="1"/>
    <w:qFormat/>
    <w:uiPriority w:val="99"/>
    <w:pPr>
      <w:spacing w:afterLines="50"/>
      <w:ind w:left="1440" w:hanging="360"/>
      <w:jc w:val="left"/>
    </w:pPr>
    <w:rPr>
      <w:rFonts w:ascii="宋体"/>
      <w:color w:val="000080"/>
      <w:kern w:val="0"/>
      <w:szCs w:val="20"/>
    </w:rPr>
  </w:style>
  <w:style w:type="paragraph" w:customStyle="1" w:styleId="225">
    <w:name w:val="S4-I-U-L15-No-dot"/>
    <w:basedOn w:val="1"/>
    <w:qFormat/>
    <w:uiPriority w:val="99"/>
    <w:pPr>
      <w:tabs>
        <w:tab w:val="left" w:pos="1112"/>
      </w:tabs>
      <w:spacing w:after="120" w:line="360" w:lineRule="auto"/>
      <w:ind w:left="1112" w:hanging="420"/>
    </w:pPr>
    <w:rPr>
      <w:i/>
      <w:sz w:val="24"/>
      <w:u w:val="single"/>
    </w:rPr>
  </w:style>
  <w:style w:type="paragraph" w:customStyle="1" w:styleId="226">
    <w:name w:val="Item List"/>
    <w:qFormat/>
    <w:uiPriority w:val="99"/>
    <w:pPr>
      <w:tabs>
        <w:tab w:val="left" w:pos="2126"/>
      </w:tabs>
      <w:spacing w:line="300" w:lineRule="auto"/>
      <w:ind w:left="2126" w:hanging="425"/>
      <w:jc w:val="both"/>
    </w:pPr>
    <w:rPr>
      <w:rFonts w:ascii="Arial" w:hAnsi="Arial" w:eastAsia="宋体" w:cs="Times New Roman"/>
      <w:sz w:val="21"/>
      <w:lang w:val="en-US" w:eastAsia="en-US" w:bidi="ar-SA"/>
    </w:rPr>
  </w:style>
  <w:style w:type="paragraph" w:customStyle="1" w:styleId="227">
    <w:name w:val="样式 样式 标题 4 + 段后: 0.5 行1"/>
    <w:basedOn w:val="142"/>
    <w:next w:val="28"/>
    <w:qFormat/>
    <w:uiPriority w:val="99"/>
    <w:pPr>
      <w:spacing w:after="120"/>
    </w:pPr>
  </w:style>
  <w:style w:type="paragraph" w:customStyle="1" w:styleId="228">
    <w:name w:val="文档正文"/>
    <w:basedOn w:val="1"/>
    <w:qFormat/>
    <w:uiPriority w:val="99"/>
    <w:pPr>
      <w:adjustRightInd w:val="0"/>
      <w:spacing w:line="440" w:lineRule="exact"/>
      <w:ind w:firstLine="567"/>
      <w:textAlignment w:val="baseline"/>
    </w:pPr>
    <w:rPr>
      <w:rFonts w:ascii="Arial Narrow" w:hAnsi="Arial Narrow"/>
      <w:kern w:val="0"/>
      <w:sz w:val="24"/>
    </w:rPr>
  </w:style>
  <w:style w:type="paragraph" w:customStyle="1" w:styleId="229">
    <w:name w:val="文本框内文字"/>
    <w:basedOn w:val="1"/>
    <w:qFormat/>
    <w:uiPriority w:val="99"/>
    <w:pPr>
      <w:spacing w:line="240" w:lineRule="atLeast"/>
    </w:pPr>
    <w:rPr>
      <w:rFonts w:eastAsia="仿宋_GB2312"/>
      <w:sz w:val="22"/>
    </w:rPr>
  </w:style>
  <w:style w:type="paragraph" w:customStyle="1" w:styleId="230">
    <w:name w:val="样式 样式 标题 4 + 段后: 0.5 行 + 段后: 0.5 行"/>
    <w:basedOn w:val="142"/>
    <w:qFormat/>
    <w:uiPriority w:val="99"/>
  </w:style>
  <w:style w:type="paragraph" w:customStyle="1" w:styleId="231">
    <w:name w:val="Figure Description"/>
    <w:next w:val="1"/>
    <w:qFormat/>
    <w:uiPriority w:val="99"/>
    <w:pPr>
      <w:snapToGrid w:val="0"/>
      <w:spacing w:before="80" w:after="320"/>
      <w:ind w:left="1701"/>
      <w:jc w:val="center"/>
    </w:pPr>
    <w:rPr>
      <w:rFonts w:ascii="Arial" w:hAnsi="Arial" w:eastAsia="黑体" w:cs="Times New Roman"/>
      <w:sz w:val="18"/>
      <w:lang w:val="en-US" w:eastAsia="en-US" w:bidi="ar-SA"/>
    </w:rPr>
  </w:style>
  <w:style w:type="paragraph" w:customStyle="1" w:styleId="232">
    <w:name w:val="paragraph1"/>
    <w:basedOn w:val="1"/>
    <w:qFormat/>
    <w:uiPriority w:val="99"/>
    <w:pPr>
      <w:spacing w:afterLines="30" w:line="360" w:lineRule="auto"/>
      <w:ind w:firstLine="420" w:firstLineChars="200"/>
    </w:pPr>
    <w:rPr>
      <w:rFonts w:eastAsia="楷体_GB2312"/>
      <w:sz w:val="24"/>
      <w:szCs w:val="20"/>
    </w:rPr>
  </w:style>
  <w:style w:type="paragraph" w:customStyle="1" w:styleId="233">
    <w:name w:val="S4-L15-No"/>
    <w:basedOn w:val="185"/>
    <w:qFormat/>
    <w:uiPriority w:val="99"/>
    <w:pPr>
      <w:tabs>
        <w:tab w:val="left" w:pos="720"/>
      </w:tabs>
      <w:ind w:hanging="720"/>
    </w:pPr>
  </w:style>
  <w:style w:type="paragraph" w:customStyle="1" w:styleId="234">
    <w:name w:val="广咨正文"/>
    <w:basedOn w:val="1"/>
    <w:qFormat/>
    <w:uiPriority w:val="99"/>
    <w:pPr>
      <w:snapToGrid w:val="0"/>
      <w:spacing w:line="360" w:lineRule="auto"/>
      <w:ind w:firstLine="480" w:firstLineChars="200"/>
    </w:pPr>
    <w:rPr>
      <w:szCs w:val="20"/>
    </w:rPr>
  </w:style>
  <w:style w:type="paragraph" w:customStyle="1" w:styleId="235">
    <w:name w:val="样式 样式3 + 宋体 五号 Char Char Char"/>
    <w:basedOn w:val="1"/>
    <w:qFormat/>
    <w:uiPriority w:val="99"/>
    <w:pPr>
      <w:keepNext/>
      <w:keepLines/>
      <w:tabs>
        <w:tab w:val="left" w:pos="1050"/>
      </w:tabs>
      <w:ind w:left="1050" w:hanging="450"/>
      <w:jc w:val="left"/>
      <w:outlineLvl w:val="7"/>
    </w:pPr>
    <w:rPr>
      <w:rFonts w:ascii="宋体" w:hAnsi="宋体"/>
      <w:b/>
      <w:bCs/>
    </w:rPr>
  </w:style>
  <w:style w:type="paragraph" w:customStyle="1" w:styleId="236">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37">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238">
    <w:name w:val="正文2"/>
    <w:basedOn w:val="1"/>
    <w:qFormat/>
    <w:uiPriority w:val="99"/>
    <w:pPr>
      <w:spacing w:beforeLines="50" w:afterLines="50" w:line="360" w:lineRule="auto"/>
      <w:ind w:firstLine="480" w:firstLineChars="200"/>
    </w:pPr>
    <w:rPr>
      <w:rFonts w:ascii="仿宋_GB2312"/>
      <w:sz w:val="24"/>
      <w:szCs w:val="20"/>
    </w:rPr>
  </w:style>
  <w:style w:type="paragraph" w:customStyle="1" w:styleId="239">
    <w:name w:val="列出段落2"/>
    <w:basedOn w:val="1"/>
    <w:qFormat/>
    <w:uiPriority w:val="99"/>
    <w:pPr>
      <w:widowControl/>
      <w:spacing w:after="200" w:line="276" w:lineRule="auto"/>
      <w:ind w:left="720"/>
      <w:contextualSpacing/>
      <w:jc w:val="left"/>
    </w:pPr>
    <w:rPr>
      <w:rFonts w:ascii="Calibri" w:hAnsi="Calibri"/>
      <w:kern w:val="0"/>
      <w:sz w:val="22"/>
      <w:szCs w:val="22"/>
    </w:rPr>
  </w:style>
  <w:style w:type="paragraph" w:customStyle="1" w:styleId="240">
    <w:name w:val="正文段"/>
    <w:basedOn w:val="1"/>
    <w:qFormat/>
    <w:uiPriority w:val="99"/>
    <w:pPr>
      <w:widowControl/>
      <w:snapToGrid w:val="0"/>
      <w:spacing w:afterLines="50"/>
      <w:ind w:firstLine="200" w:firstLineChars="200"/>
    </w:pPr>
    <w:rPr>
      <w:kern w:val="0"/>
      <w:sz w:val="24"/>
      <w:szCs w:val="20"/>
    </w:rPr>
  </w:style>
  <w:style w:type="paragraph" w:customStyle="1" w:styleId="241">
    <w:name w:val="正文 1.5 倍行距"/>
    <w:basedOn w:val="1"/>
    <w:qFormat/>
    <w:uiPriority w:val="99"/>
    <w:pPr>
      <w:autoSpaceDE w:val="0"/>
      <w:autoSpaceDN w:val="0"/>
      <w:adjustRightInd w:val="0"/>
      <w:spacing w:line="360" w:lineRule="auto"/>
      <w:ind w:firstLine="200" w:firstLineChars="200"/>
      <w:textAlignment w:val="baseline"/>
    </w:pPr>
    <w:rPr>
      <w:kern w:val="0"/>
      <w:sz w:val="28"/>
      <w:szCs w:val="20"/>
    </w:rPr>
  </w:style>
  <w:style w:type="paragraph" w:customStyle="1" w:styleId="242">
    <w:name w:val="Bullet"/>
    <w:basedOn w:val="1"/>
    <w:qFormat/>
    <w:uiPriority w:val="99"/>
    <w:pPr>
      <w:widowControl/>
      <w:tabs>
        <w:tab w:val="left" w:pos="720"/>
        <w:tab w:val="left" w:pos="964"/>
      </w:tabs>
      <w:spacing w:before="120" w:afterLines="50"/>
      <w:ind w:left="720" w:right="360" w:hanging="482"/>
    </w:pPr>
    <w:rPr>
      <w:rFonts w:ascii="宋体"/>
      <w:kern w:val="0"/>
      <w:szCs w:val="20"/>
    </w:rPr>
  </w:style>
  <w:style w:type="paragraph" w:customStyle="1" w:styleId="243">
    <w:name w:val="首行缩进"/>
    <w:basedOn w:val="1"/>
    <w:qFormat/>
    <w:uiPriority w:val="99"/>
    <w:pPr>
      <w:widowControl/>
      <w:tabs>
        <w:tab w:val="left" w:pos="822"/>
      </w:tabs>
      <w:snapToGrid w:val="0"/>
      <w:spacing w:before="40" w:after="40" w:line="300" w:lineRule="atLeast"/>
      <w:ind w:left="1701"/>
    </w:pPr>
    <w:rPr>
      <w:rFonts w:ascii="Arial" w:hAnsi="Arial"/>
      <w:kern w:val="0"/>
      <w:szCs w:val="20"/>
    </w:rPr>
  </w:style>
  <w:style w:type="paragraph" w:customStyle="1" w:styleId="244">
    <w:name w:val="样式 标题 4Chapter X.X.X. + 段后: 0.5 行1 + 段后: 0.5 行"/>
    <w:basedOn w:val="136"/>
    <w:qFormat/>
    <w:uiPriority w:val="99"/>
    <w:rPr>
      <w:szCs w:val="21"/>
    </w:rPr>
  </w:style>
  <w:style w:type="paragraph" w:customStyle="1" w:styleId="245">
    <w:name w:val="P1"/>
    <w:basedOn w:val="1"/>
    <w:qFormat/>
    <w:uiPriority w:val="99"/>
    <w:pPr>
      <w:widowControl/>
      <w:spacing w:before="240" w:line="240" w:lineRule="atLeast"/>
      <w:jc w:val="left"/>
    </w:pPr>
    <w:rPr>
      <w:b/>
      <w:kern w:val="0"/>
      <w:szCs w:val="21"/>
      <w:lang w:val="en-AU" w:eastAsia="en-US"/>
    </w:rPr>
  </w:style>
  <w:style w:type="paragraph" w:customStyle="1" w:styleId="246">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47">
    <w:name w:val="Char3 Char Char Char1"/>
    <w:basedOn w:val="1"/>
    <w:qFormat/>
    <w:uiPriority w:val="99"/>
    <w:pPr>
      <w:widowControl/>
      <w:spacing w:after="160" w:line="240" w:lineRule="exact"/>
      <w:jc w:val="left"/>
    </w:pPr>
  </w:style>
  <w:style w:type="paragraph" w:customStyle="1" w:styleId="248">
    <w:name w:val="默认段落字体 Para Char Char Char Char Char Char Char Char Char1 Char Char Char Char"/>
    <w:basedOn w:val="1"/>
    <w:qFormat/>
    <w:uiPriority w:val="99"/>
    <w:rPr>
      <w:rFonts w:ascii="Tahoma" w:hAnsi="Tahoma"/>
      <w:sz w:val="24"/>
      <w:szCs w:val="20"/>
    </w:rPr>
  </w:style>
  <w:style w:type="paragraph" w:styleId="249">
    <w:name w:val="List Paragraph"/>
    <w:basedOn w:val="1"/>
    <w:link w:val="250"/>
    <w:qFormat/>
    <w:uiPriority w:val="34"/>
    <w:pPr>
      <w:ind w:firstLine="420" w:firstLineChars="200"/>
    </w:pPr>
  </w:style>
  <w:style w:type="character" w:customStyle="1" w:styleId="250">
    <w:name w:val="列出段落 Char"/>
    <w:link w:val="249"/>
    <w:qFormat/>
    <w:uiPriority w:val="34"/>
    <w:rPr>
      <w:kern w:val="2"/>
      <w:sz w:val="21"/>
      <w:szCs w:val="24"/>
    </w:rPr>
  </w:style>
  <w:style w:type="character" w:customStyle="1" w:styleId="251">
    <w:name w:val="apple-converted-space"/>
    <w:basedOn w:val="44"/>
    <w:qFormat/>
    <w:uiPriority w:val="99"/>
  </w:style>
  <w:style w:type="character" w:customStyle="1" w:styleId="252">
    <w:name w:val="标题 2 Char1"/>
    <w:qFormat/>
    <w:uiPriority w:val="0"/>
    <w:rPr>
      <w:rFonts w:ascii="Arial" w:hAnsi="Arial" w:eastAsia="宋体"/>
      <w:b/>
      <w:bCs/>
      <w:kern w:val="2"/>
      <w:sz w:val="28"/>
      <w:szCs w:val="32"/>
      <w:lang w:val="en-US" w:eastAsia="zh-CN" w:bidi="ar-SA"/>
    </w:rPr>
  </w:style>
  <w:style w:type="paragraph" w:customStyle="1" w:styleId="253">
    <w:name w:val="msonormal msonormal"/>
    <w:basedOn w:val="1"/>
    <w:qFormat/>
    <w:uiPriority w:val="99"/>
    <w:pPr>
      <w:widowControl/>
      <w:spacing w:before="100" w:beforeAutospacing="1" w:after="100" w:afterAutospacing="1"/>
      <w:jc w:val="left"/>
    </w:pPr>
    <w:rPr>
      <w:rFonts w:ascii="宋体" w:hAnsi="宋体" w:cs="宋体"/>
      <w:kern w:val="0"/>
      <w:sz w:val="24"/>
    </w:rPr>
  </w:style>
  <w:style w:type="paragraph" w:customStyle="1" w:styleId="254">
    <w:name w:val="msoplaintext msoplaintext"/>
    <w:basedOn w:val="1"/>
    <w:qFormat/>
    <w:uiPriority w:val="99"/>
    <w:pPr>
      <w:widowControl/>
      <w:spacing w:before="100" w:beforeAutospacing="1" w:after="100" w:afterAutospacing="1"/>
      <w:jc w:val="left"/>
    </w:pPr>
    <w:rPr>
      <w:rFonts w:ascii="宋体" w:hAnsi="宋体" w:cs="宋体"/>
      <w:kern w:val="0"/>
      <w:sz w:val="24"/>
    </w:rPr>
  </w:style>
  <w:style w:type="paragraph" w:customStyle="1" w:styleId="255">
    <w:name w:val="壹"/>
    <w:basedOn w:val="256"/>
    <w:qFormat/>
    <w:uiPriority w:val="0"/>
    <w:pPr>
      <w:numPr>
        <w:ilvl w:val="0"/>
        <w:numId w:val="1"/>
      </w:numPr>
    </w:pPr>
  </w:style>
  <w:style w:type="paragraph" w:customStyle="1" w:styleId="256">
    <w:name w:val="一级标题"/>
    <w:basedOn w:val="1"/>
    <w:qFormat/>
    <w:uiPriority w:val="0"/>
    <w:pPr>
      <w:spacing w:line="360" w:lineRule="auto"/>
      <w:jc w:val="center"/>
      <w:outlineLvl w:val="0"/>
    </w:pPr>
    <w:rPr>
      <w:rFonts w:eastAsia="黑体"/>
      <w:b/>
      <w:sz w:val="36"/>
    </w:rPr>
  </w:style>
  <w:style w:type="paragraph" w:customStyle="1" w:styleId="257">
    <w:name w:val="贰"/>
    <w:basedOn w:val="258"/>
    <w:qFormat/>
    <w:uiPriority w:val="0"/>
    <w:pPr>
      <w:numPr>
        <w:ilvl w:val="1"/>
        <w:numId w:val="1"/>
      </w:numPr>
    </w:pPr>
    <w:rPr>
      <w:sz w:val="32"/>
    </w:rPr>
  </w:style>
  <w:style w:type="paragraph" w:customStyle="1" w:styleId="258">
    <w:name w:val="二级标题"/>
    <w:basedOn w:val="1"/>
    <w:qFormat/>
    <w:uiPriority w:val="0"/>
    <w:pPr>
      <w:widowControl/>
      <w:autoSpaceDE w:val="0"/>
      <w:autoSpaceDN w:val="0"/>
      <w:adjustRightInd w:val="0"/>
      <w:spacing w:line="360" w:lineRule="auto"/>
      <w:jc w:val="left"/>
      <w:outlineLvl w:val="1"/>
    </w:pPr>
    <w:rPr>
      <w:rFonts w:ascii="宋体" w:hAnsi="宋体" w:eastAsia="黑体"/>
      <w:b/>
      <w:kern w:val="0"/>
      <w:sz w:val="30"/>
      <w:szCs w:val="28"/>
    </w:rPr>
  </w:style>
  <w:style w:type="paragraph" w:customStyle="1" w:styleId="259">
    <w:name w:val="叁"/>
    <w:basedOn w:val="1"/>
    <w:qFormat/>
    <w:uiPriority w:val="0"/>
    <w:pPr>
      <w:numPr>
        <w:ilvl w:val="2"/>
        <w:numId w:val="1"/>
      </w:numPr>
      <w:spacing w:line="360" w:lineRule="auto"/>
      <w:outlineLvl w:val="2"/>
    </w:pPr>
    <w:rPr>
      <w:rFonts w:eastAsia="黑体"/>
      <w:b/>
      <w:sz w:val="30"/>
    </w:rPr>
  </w:style>
  <w:style w:type="paragraph" w:customStyle="1" w:styleId="260">
    <w:name w:val="肆"/>
    <w:basedOn w:val="259"/>
    <w:qFormat/>
    <w:uiPriority w:val="0"/>
    <w:pPr>
      <w:numPr>
        <w:ilvl w:val="3"/>
      </w:numPr>
      <w:outlineLvl w:val="3"/>
    </w:pPr>
    <w:rPr>
      <w:sz w:val="28"/>
    </w:rPr>
  </w:style>
  <w:style w:type="character" w:customStyle="1" w:styleId="261">
    <w:name w:val="font01"/>
    <w:basedOn w:val="4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jpe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3"/>
    <customShpInfo spid="_x0000_s2050"/>
    <customShpInfo spid="_x0000_s2051"/>
    <customShpInfo spid="_x0000_s2052"/>
    <customShpInfo spid="_x0000_s2053"/>
    <customShpInfo spid="_x0000_s2054"/>
    <customShpInfo spid="_x0000_s205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79C679-140C-4DE5-A16B-E7B317B47DE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19795</Words>
  <Characters>4011</Characters>
  <Lines>33</Lines>
  <Paragraphs>47</Paragraphs>
  <TotalTime>6</TotalTime>
  <ScaleCrop>false</ScaleCrop>
  <LinksUpToDate>false</LinksUpToDate>
  <CharactersWithSpaces>23759</CharactersWithSpaces>
  <Application>WPS Office_11.1.0.8654_F1E327BC-269C-435d-A152-05C5408002CA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2018-10-18T01:48:00Z</dcterms:created>
  <dc:creator>Administrator</dc:creator>
  <cp:lastModifiedBy>Administrator</cp:lastModifiedBy>
  <cp:lastPrinted>2019-03-04T09:24:00Z</cp:lastPrinted>
  <dcterms:modified xsi:type="dcterms:W3CDTF">2019-05-23T03:12:26Z</dcterms:modified>
  <dc:title>浙江省政府采购招标文件范本（试行）</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2052-11.1.0.8654</vt:lpwstr>
  </property>
</Properties>
</file>