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D7D7C">
      <w:pPr>
        <w:jc w:val="center"/>
        <w:rPr>
          <w:rFonts w:ascii="宋体" w:hAnsi="宋体" w:cs="宋体"/>
          <w:color w:val="auto"/>
          <w:highlight w:val="none"/>
        </w:rPr>
      </w:pPr>
    </w:p>
    <w:p w14:paraId="03D0205B">
      <w:pPr>
        <w:keepNext w:val="0"/>
        <w:keepLines w:val="0"/>
        <w:pageBreakBefore w:val="0"/>
        <w:widowControl w:val="0"/>
        <w:tabs>
          <w:tab w:val="left" w:pos="1836"/>
        </w:tabs>
        <w:kinsoku/>
        <w:wordWrap/>
        <w:overflowPunct/>
        <w:topLinePunct w:val="0"/>
        <w:autoSpaceDE/>
        <w:autoSpaceDN/>
        <w:bidi w:val="0"/>
        <w:adjustRightInd/>
        <w:snapToGrid/>
        <w:spacing w:line="980" w:lineRule="exact"/>
        <w:jc w:val="center"/>
        <w:textAlignment w:val="auto"/>
        <w:rPr>
          <w:rFonts w:hint="eastAsia" w:ascii="宋体" w:hAnsi="宋体" w:cs="宋体"/>
          <w:b/>
          <w:color w:val="auto"/>
          <w:sz w:val="56"/>
          <w:szCs w:val="56"/>
          <w:highlight w:val="none"/>
        </w:rPr>
      </w:pPr>
      <w:r>
        <w:rPr>
          <w:rFonts w:hint="eastAsia" w:ascii="宋体" w:hAnsi="宋体" w:cs="宋体"/>
          <w:b/>
          <w:color w:val="auto"/>
          <w:sz w:val="56"/>
          <w:szCs w:val="56"/>
          <w:highlight w:val="none"/>
        </w:rPr>
        <w:t>东阳市鑫盛工程咨询有限公司关于</w:t>
      </w:r>
    </w:p>
    <w:p w14:paraId="2EE0114C">
      <w:pPr>
        <w:keepNext w:val="0"/>
        <w:keepLines w:val="0"/>
        <w:pageBreakBefore w:val="0"/>
        <w:widowControl w:val="0"/>
        <w:tabs>
          <w:tab w:val="left" w:pos="1836"/>
        </w:tabs>
        <w:kinsoku/>
        <w:wordWrap/>
        <w:overflowPunct/>
        <w:topLinePunct w:val="0"/>
        <w:autoSpaceDE/>
        <w:autoSpaceDN/>
        <w:bidi w:val="0"/>
        <w:adjustRightInd/>
        <w:snapToGrid/>
        <w:spacing w:line="980" w:lineRule="exact"/>
        <w:jc w:val="center"/>
        <w:textAlignment w:val="auto"/>
        <w:rPr>
          <w:rFonts w:ascii="宋体" w:hAnsi="宋体" w:cs="宋体"/>
          <w:color w:val="auto"/>
          <w:sz w:val="56"/>
          <w:szCs w:val="56"/>
          <w:highlight w:val="none"/>
        </w:rPr>
      </w:pPr>
      <w:r>
        <w:rPr>
          <w:rFonts w:hint="eastAsia" w:ascii="宋体" w:hAnsi="宋体" w:cs="宋体"/>
          <w:b/>
          <w:color w:val="auto"/>
          <w:sz w:val="56"/>
          <w:szCs w:val="56"/>
          <w:highlight w:val="none"/>
          <w:lang w:eastAsia="zh-CN"/>
        </w:rPr>
        <w:t xml:space="preserve">东阳市医保“刷脸付”便捷结算项目 </w:t>
      </w:r>
    </w:p>
    <w:p w14:paraId="40BFDAA0">
      <w:pPr>
        <w:keepNext w:val="0"/>
        <w:keepLines w:val="0"/>
        <w:pageBreakBefore w:val="0"/>
        <w:widowControl w:val="0"/>
        <w:kinsoku/>
        <w:wordWrap/>
        <w:overflowPunct/>
        <w:topLinePunct w:val="0"/>
        <w:autoSpaceDE/>
        <w:autoSpaceDN/>
        <w:bidi w:val="0"/>
        <w:adjustRightInd/>
        <w:snapToGrid/>
        <w:spacing w:line="980" w:lineRule="exact"/>
        <w:textAlignment w:val="auto"/>
        <w:rPr>
          <w:rFonts w:ascii="宋体" w:hAnsi="宋体" w:cs="宋体"/>
          <w:color w:val="auto"/>
          <w:highlight w:val="none"/>
        </w:rPr>
      </w:pPr>
    </w:p>
    <w:p w14:paraId="72900FA6">
      <w:pPr>
        <w:pStyle w:val="40"/>
        <w:ind w:left="0" w:leftChars="0" w:firstLine="0" w:firstLineChars="0"/>
        <w:rPr>
          <w:rFonts w:cs="宋体"/>
          <w:color w:val="auto"/>
          <w:highlight w:val="none"/>
        </w:rPr>
      </w:pPr>
    </w:p>
    <w:p w14:paraId="6AD96E41">
      <w:pPr>
        <w:pStyle w:val="10"/>
        <w:rPr>
          <w:color w:val="auto"/>
          <w:highlight w:val="none"/>
        </w:rPr>
      </w:pPr>
    </w:p>
    <w:p w14:paraId="1861DE92">
      <w:pPr>
        <w:pStyle w:val="10"/>
        <w:rPr>
          <w:color w:val="auto"/>
          <w:highlight w:val="none"/>
        </w:rPr>
      </w:pPr>
    </w:p>
    <w:p w14:paraId="0D9448C7">
      <w:pPr>
        <w:pStyle w:val="10"/>
        <w:rPr>
          <w:color w:val="auto"/>
          <w:highlight w:val="none"/>
        </w:rPr>
      </w:pPr>
    </w:p>
    <w:p w14:paraId="2386744D">
      <w:pPr>
        <w:pStyle w:val="20"/>
        <w:rPr>
          <w:color w:val="auto"/>
          <w:highlight w:val="none"/>
        </w:rPr>
      </w:pPr>
    </w:p>
    <w:p w14:paraId="79281385">
      <w:pPr>
        <w:pStyle w:val="53"/>
        <w:ind w:firstLine="210"/>
        <w:rPr>
          <w:rFonts w:cs="宋体"/>
          <w:color w:val="auto"/>
          <w:highlight w:val="none"/>
          <w:lang w:val="en-US"/>
        </w:rPr>
      </w:pPr>
    </w:p>
    <w:p w14:paraId="2F3E394C">
      <w:pPr>
        <w:jc w:val="center"/>
        <w:rPr>
          <w:rFonts w:ascii="宋体" w:hAnsi="宋体" w:cs="宋体"/>
          <w:b/>
          <w:color w:val="auto"/>
          <w:highlight w:val="none"/>
        </w:rPr>
      </w:pPr>
      <w:r>
        <w:rPr>
          <w:rFonts w:hint="eastAsia" w:ascii="宋体" w:hAnsi="宋体" w:cs="宋体"/>
          <w:b/>
          <w:color w:val="auto"/>
          <w:kern w:val="0"/>
          <w:sz w:val="72"/>
          <w:szCs w:val="72"/>
          <w:highlight w:val="none"/>
        </w:rPr>
        <w:t>公开招标文件</w:t>
      </w:r>
    </w:p>
    <w:p w14:paraId="2A32DA58">
      <w:pPr>
        <w:rPr>
          <w:rFonts w:ascii="宋体" w:hAnsi="宋体" w:cs="宋体"/>
          <w:color w:val="auto"/>
          <w:highlight w:val="none"/>
        </w:rPr>
      </w:pPr>
    </w:p>
    <w:p w14:paraId="72C43402">
      <w:pPr>
        <w:pStyle w:val="53"/>
        <w:ind w:left="0" w:leftChars="0" w:firstLine="0" w:firstLineChars="0"/>
        <w:rPr>
          <w:rFonts w:cs="宋体"/>
          <w:b/>
          <w:color w:val="auto"/>
          <w:kern w:val="0"/>
          <w:sz w:val="32"/>
          <w:szCs w:val="32"/>
          <w:highlight w:val="none"/>
        </w:rPr>
      </w:pPr>
    </w:p>
    <w:p w14:paraId="050E8DC0">
      <w:pPr>
        <w:rPr>
          <w:rFonts w:cs="宋体"/>
          <w:b/>
          <w:color w:val="auto"/>
          <w:kern w:val="0"/>
          <w:sz w:val="32"/>
          <w:szCs w:val="32"/>
          <w:highlight w:val="none"/>
        </w:rPr>
      </w:pPr>
    </w:p>
    <w:p w14:paraId="40B303B3">
      <w:pPr>
        <w:pStyle w:val="13"/>
        <w:rPr>
          <w:rFonts w:cs="宋体"/>
          <w:b/>
          <w:color w:val="auto"/>
          <w:kern w:val="0"/>
          <w:sz w:val="32"/>
          <w:szCs w:val="32"/>
          <w:highlight w:val="none"/>
        </w:rPr>
      </w:pPr>
    </w:p>
    <w:p w14:paraId="678732D1">
      <w:pPr>
        <w:rPr>
          <w:rFonts w:cs="宋体"/>
          <w:b/>
          <w:color w:val="auto"/>
          <w:kern w:val="0"/>
          <w:sz w:val="32"/>
          <w:szCs w:val="32"/>
          <w:highlight w:val="none"/>
        </w:rPr>
      </w:pPr>
    </w:p>
    <w:p w14:paraId="432F30F1">
      <w:pPr>
        <w:rPr>
          <w:color w:val="auto"/>
          <w:highlight w:val="none"/>
        </w:rPr>
      </w:pPr>
    </w:p>
    <w:p w14:paraId="0567F557">
      <w:pPr>
        <w:pStyle w:val="53"/>
        <w:ind w:firstLine="210"/>
        <w:rPr>
          <w:color w:val="auto"/>
          <w:highlight w:val="none"/>
        </w:rPr>
      </w:pPr>
    </w:p>
    <w:p w14:paraId="19748B08">
      <w:pPr>
        <w:rPr>
          <w:color w:val="auto"/>
          <w:highlight w:val="none"/>
        </w:rPr>
      </w:pPr>
    </w:p>
    <w:p w14:paraId="6BCC2938">
      <w:pPr>
        <w:spacing w:line="480" w:lineRule="auto"/>
        <w:ind w:firstLine="643" w:firstLineChars="2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r>
        <w:rPr>
          <w:rFonts w:hint="eastAsia" w:ascii="宋体" w:hAnsi="宋体" w:cs="宋体"/>
          <w:b/>
          <w:color w:val="auto"/>
          <w:w w:val="93"/>
          <w:kern w:val="0"/>
          <w:sz w:val="32"/>
          <w:szCs w:val="32"/>
          <w:highlight w:val="none"/>
          <w:lang w:eastAsia="zh-CN"/>
        </w:rPr>
        <w:t xml:space="preserve">东阳市医保“刷脸付”便捷结算项目 </w:t>
      </w:r>
    </w:p>
    <w:p w14:paraId="7CD36CDC">
      <w:pPr>
        <w:spacing w:line="480" w:lineRule="auto"/>
        <w:ind w:left="2249" w:leftChars="306" w:hanging="1606" w:hangingChars="500"/>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XSZFCGDZ2025-302-2</w:t>
      </w:r>
    </w:p>
    <w:p w14:paraId="33EEB6F3">
      <w:pPr>
        <w:spacing w:line="480" w:lineRule="auto"/>
        <w:ind w:left="2249" w:leftChars="306" w:hanging="1606" w:hangingChars="5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东阳市医疗保障局</w:t>
      </w:r>
      <w:r>
        <w:rPr>
          <w:rFonts w:ascii="宋体" w:hAnsi="宋体" w:cs="宋体"/>
          <w:b/>
          <w:color w:val="auto"/>
          <w:kern w:val="0"/>
          <w:sz w:val="32"/>
          <w:szCs w:val="32"/>
          <w:highlight w:val="none"/>
        </w:rPr>
        <w:t xml:space="preserve"> </w:t>
      </w:r>
    </w:p>
    <w:p w14:paraId="25662B77">
      <w:pPr>
        <w:spacing w:line="480" w:lineRule="auto"/>
        <w:ind w:left="2249" w:leftChars="306" w:hanging="1606" w:hangingChars="500"/>
        <w:rPr>
          <w:color w:val="auto"/>
          <w:highlight w:val="none"/>
        </w:rPr>
      </w:pPr>
      <w:r>
        <w:rPr>
          <w:rFonts w:hint="eastAsia" w:ascii="宋体" w:hAnsi="宋体" w:cs="宋体"/>
          <w:b/>
          <w:color w:val="auto"/>
          <w:kern w:val="0"/>
          <w:sz w:val="32"/>
          <w:szCs w:val="32"/>
          <w:highlight w:val="none"/>
        </w:rPr>
        <w:t>招标机构：东阳市鑫盛工程咨询有限公司</w:t>
      </w:r>
    </w:p>
    <w:p w14:paraId="24360F5C">
      <w:pPr>
        <w:rPr>
          <w:color w:val="auto"/>
          <w:highlight w:val="none"/>
        </w:rPr>
      </w:pPr>
    </w:p>
    <w:p w14:paraId="35018F72">
      <w:pPr>
        <w:rPr>
          <w:color w:val="auto"/>
          <w:highlight w:val="none"/>
        </w:rPr>
      </w:pPr>
    </w:p>
    <w:p w14:paraId="4E0B193C">
      <w:pPr>
        <w:rPr>
          <w:color w:val="auto"/>
          <w:highlight w:val="none"/>
        </w:rPr>
      </w:pPr>
    </w:p>
    <w:p w14:paraId="7C4DF269">
      <w:pPr>
        <w:pStyle w:val="22"/>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7</w:t>
      </w:r>
      <w:r>
        <w:rPr>
          <w:rFonts w:hint="eastAsia" w:ascii="宋体" w:hAnsi="宋体" w:cs="宋体"/>
          <w:b/>
          <w:color w:val="auto"/>
          <w:sz w:val="32"/>
          <w:szCs w:val="32"/>
          <w:highlight w:val="none"/>
        </w:rPr>
        <w:t>月</w:t>
      </w:r>
    </w:p>
    <w:p w14:paraId="3A58A077">
      <w:pPr>
        <w:pStyle w:val="22"/>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118D5021">
      <w:pPr>
        <w:pStyle w:val="30"/>
        <w:tabs>
          <w:tab w:val="right" w:leader="dot" w:pos="9070"/>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_Toc18605 </w:instrText>
      </w:r>
      <w:r>
        <w:rPr>
          <w:rFonts w:hint="eastAsia" w:ascii="宋体" w:hAnsi="宋体" w:cs="宋体"/>
          <w:color w:val="auto"/>
          <w:highlight w:val="none"/>
        </w:rPr>
        <w:fldChar w:fldCharType="separate"/>
      </w:r>
      <w:r>
        <w:rPr>
          <w:rFonts w:hint="eastAsia" w:ascii="宋体" w:hAnsi="宋体" w:cs="宋体"/>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_Toc18605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highlight w:val="none"/>
        </w:rPr>
        <w:fldChar w:fldCharType="end"/>
      </w:r>
    </w:p>
    <w:p w14:paraId="0E20DAFB">
      <w:pPr>
        <w:pStyle w:val="30"/>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_Toc638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_Toc638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highlight w:val="none"/>
        </w:rPr>
        <w:fldChar w:fldCharType="end"/>
      </w:r>
    </w:p>
    <w:p w14:paraId="4A5150F0">
      <w:pPr>
        <w:pStyle w:val="30"/>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_Toc31951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_Toc31951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highlight w:val="none"/>
        </w:rPr>
        <w:fldChar w:fldCharType="end"/>
      </w:r>
    </w:p>
    <w:p w14:paraId="6BA808A9">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_Toc21891 </w:instrText>
      </w:r>
      <w:r>
        <w:rPr>
          <w:rFonts w:hint="eastAsia" w:ascii="宋体" w:hAnsi="宋体" w:cs="宋体"/>
          <w:color w:val="auto"/>
          <w:highlight w:val="none"/>
        </w:rPr>
        <w:fldChar w:fldCharType="separate"/>
      </w:r>
      <w:r>
        <w:rPr>
          <w:rFonts w:hint="eastAsia" w:ascii="宋体" w:hAnsi="宋体" w:cs="宋体"/>
          <w:color w:val="auto"/>
          <w:szCs w:val="24"/>
          <w:highlight w:val="none"/>
        </w:rPr>
        <w:t>前附表</w:t>
      </w:r>
      <w:r>
        <w:rPr>
          <w:color w:val="auto"/>
          <w:highlight w:val="none"/>
        </w:rPr>
        <w:tab/>
      </w:r>
      <w:r>
        <w:rPr>
          <w:color w:val="auto"/>
          <w:highlight w:val="none"/>
        </w:rPr>
        <w:fldChar w:fldCharType="begin"/>
      </w:r>
      <w:r>
        <w:rPr>
          <w:color w:val="auto"/>
          <w:highlight w:val="none"/>
        </w:rPr>
        <w:instrText xml:space="preserve"> PAGEREF _Toc21891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color w:val="auto"/>
          <w:highlight w:val="none"/>
        </w:rPr>
        <w:fldChar w:fldCharType="end"/>
      </w:r>
    </w:p>
    <w:p w14:paraId="6C022A21">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_Toc30624 </w:instrText>
      </w:r>
      <w:r>
        <w:rPr>
          <w:rFonts w:hint="eastAsia" w:ascii="宋体" w:hAnsi="宋体" w:cs="宋体"/>
          <w:color w:val="auto"/>
          <w:highlight w:val="none"/>
        </w:rPr>
        <w:fldChar w:fldCharType="separate"/>
      </w:r>
      <w:r>
        <w:rPr>
          <w:rFonts w:hint="default" w:ascii="宋体" w:hAnsi="宋体" w:cs="宋体"/>
          <w:color w:val="auto"/>
          <w:szCs w:val="24"/>
          <w:highlight w:val="none"/>
        </w:rPr>
        <w:t xml:space="preserve">一、 </w:t>
      </w:r>
      <w:r>
        <w:rPr>
          <w:rFonts w:hint="eastAsia" w:ascii="宋体" w:hAnsi="宋体" w:cs="宋体"/>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_Toc30624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rPr>
        <w:fldChar w:fldCharType="end"/>
      </w:r>
    </w:p>
    <w:p w14:paraId="7BF7C704">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_Toc17161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_Toc17161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highlight w:val="none"/>
        </w:rPr>
        <w:fldChar w:fldCharType="end"/>
      </w:r>
    </w:p>
    <w:p w14:paraId="051E8BA7">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_Toc26687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_Toc26687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highlight w:val="none"/>
        </w:rPr>
        <w:fldChar w:fldCharType="end"/>
      </w:r>
    </w:p>
    <w:p w14:paraId="1B7CD413">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_Toc19513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_Toc19513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highlight w:val="none"/>
        </w:rPr>
        <w:fldChar w:fldCharType="end"/>
      </w:r>
    </w:p>
    <w:p w14:paraId="3432A122">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_Toc10155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_Toc10155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color w:val="auto"/>
          <w:highlight w:val="none"/>
        </w:rPr>
        <w:fldChar w:fldCharType="end"/>
      </w:r>
    </w:p>
    <w:p w14:paraId="112263CD">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_Toc14501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六、定标</w:t>
      </w:r>
      <w:r>
        <w:rPr>
          <w:color w:val="auto"/>
          <w:highlight w:val="none"/>
        </w:rPr>
        <w:tab/>
      </w:r>
      <w:r>
        <w:rPr>
          <w:color w:val="auto"/>
          <w:highlight w:val="none"/>
        </w:rPr>
        <w:fldChar w:fldCharType="begin"/>
      </w:r>
      <w:r>
        <w:rPr>
          <w:color w:val="auto"/>
          <w:highlight w:val="none"/>
        </w:rPr>
        <w:instrText xml:space="preserve"> PAGEREF _Toc14501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highlight w:val="none"/>
        </w:rPr>
        <w:fldChar w:fldCharType="end"/>
      </w:r>
    </w:p>
    <w:p w14:paraId="7753B42D">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_Toc12148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七、合同授予</w:t>
      </w:r>
      <w:r>
        <w:rPr>
          <w:color w:val="auto"/>
          <w:highlight w:val="none"/>
        </w:rPr>
        <w:tab/>
      </w:r>
      <w:r>
        <w:rPr>
          <w:color w:val="auto"/>
          <w:highlight w:val="none"/>
        </w:rPr>
        <w:fldChar w:fldCharType="begin"/>
      </w:r>
      <w:r>
        <w:rPr>
          <w:color w:val="auto"/>
          <w:highlight w:val="none"/>
        </w:rPr>
        <w:instrText xml:space="preserve"> PAGEREF _Toc12148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highlight w:val="none"/>
        </w:rPr>
        <w:fldChar w:fldCharType="end"/>
      </w:r>
    </w:p>
    <w:p w14:paraId="0D04AB4B">
      <w:pPr>
        <w:pStyle w:val="30"/>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_Toc21186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_Toc21186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highlight w:val="none"/>
        </w:rPr>
        <w:fldChar w:fldCharType="end"/>
      </w:r>
    </w:p>
    <w:p w14:paraId="3E557F25">
      <w:pPr>
        <w:pStyle w:val="30"/>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_Toc727 </w:instrText>
      </w:r>
      <w:r>
        <w:rPr>
          <w:rFonts w:hint="eastAsia" w:ascii="宋体" w:hAnsi="宋体" w:cs="宋体"/>
          <w:color w:val="auto"/>
          <w:highlight w:val="none"/>
        </w:rPr>
        <w:fldChar w:fldCharType="separate"/>
      </w:r>
      <w:r>
        <w:rPr>
          <w:rFonts w:hint="eastAsia" w:ascii="宋体" w:hAnsi="宋体" w:cs="宋体"/>
          <w:bCs w:val="0"/>
          <w:color w:val="auto"/>
          <w:szCs w:val="32"/>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_Toc727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highlight w:val="none"/>
        </w:rPr>
        <w:fldChar w:fldCharType="end"/>
      </w:r>
    </w:p>
    <w:p w14:paraId="249E2B33">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_Toc20743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东阳市政府采购合同（样本）</w:t>
      </w:r>
      <w:r>
        <w:rPr>
          <w:color w:val="auto"/>
          <w:highlight w:val="none"/>
        </w:rPr>
        <w:tab/>
      </w:r>
      <w:r>
        <w:rPr>
          <w:color w:val="auto"/>
          <w:highlight w:val="none"/>
        </w:rPr>
        <w:fldChar w:fldCharType="begin"/>
      </w:r>
      <w:r>
        <w:rPr>
          <w:color w:val="auto"/>
          <w:highlight w:val="none"/>
        </w:rPr>
        <w:instrText xml:space="preserve"> PAGEREF _Toc20743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highlight w:val="none"/>
        </w:rPr>
        <w:fldChar w:fldCharType="end"/>
      </w:r>
    </w:p>
    <w:p w14:paraId="0A488A10">
      <w:pPr>
        <w:pStyle w:val="30"/>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_Toc1499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第六章　投标文件组成内容及格式</w:t>
      </w:r>
      <w:r>
        <w:rPr>
          <w:color w:val="auto"/>
          <w:highlight w:val="none"/>
        </w:rPr>
        <w:tab/>
      </w:r>
      <w:r>
        <w:rPr>
          <w:color w:val="auto"/>
          <w:highlight w:val="none"/>
        </w:rPr>
        <w:fldChar w:fldCharType="begin"/>
      </w:r>
      <w:r>
        <w:rPr>
          <w:color w:val="auto"/>
          <w:highlight w:val="none"/>
        </w:rPr>
        <w:instrText xml:space="preserve"> PAGEREF _Toc1499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highlight w:val="none"/>
        </w:rPr>
        <w:fldChar w:fldCharType="end"/>
      </w:r>
    </w:p>
    <w:p w14:paraId="49CCDDCC">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_Toc6437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一、投标文件封面格式</w:t>
      </w:r>
      <w:r>
        <w:rPr>
          <w:color w:val="auto"/>
          <w:highlight w:val="none"/>
        </w:rPr>
        <w:tab/>
      </w:r>
      <w:r>
        <w:rPr>
          <w:color w:val="auto"/>
          <w:highlight w:val="none"/>
        </w:rPr>
        <w:fldChar w:fldCharType="begin"/>
      </w:r>
      <w:r>
        <w:rPr>
          <w:color w:val="auto"/>
          <w:highlight w:val="none"/>
        </w:rPr>
        <w:instrText xml:space="preserve"> PAGEREF _Toc6437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cs="宋体"/>
          <w:color w:val="auto"/>
          <w:highlight w:val="none"/>
        </w:rPr>
        <w:fldChar w:fldCharType="end"/>
      </w:r>
    </w:p>
    <w:p w14:paraId="7E91ACA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_Toc23077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附件一：投标声明书</w:t>
      </w:r>
      <w:r>
        <w:rPr>
          <w:color w:val="auto"/>
          <w:highlight w:val="none"/>
        </w:rPr>
        <w:tab/>
      </w:r>
      <w:r>
        <w:rPr>
          <w:color w:val="auto"/>
          <w:highlight w:val="none"/>
        </w:rPr>
        <w:fldChar w:fldCharType="begin"/>
      </w:r>
      <w:r>
        <w:rPr>
          <w:color w:val="auto"/>
          <w:highlight w:val="none"/>
        </w:rPr>
        <w:instrText xml:space="preserve"> PAGEREF _Toc23077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highlight w:val="none"/>
        </w:rPr>
        <w:fldChar w:fldCharType="end"/>
      </w:r>
    </w:p>
    <w:p w14:paraId="15CD2741">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_Toc13820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附件二：符合参加政府采购活动应当具备的一般条件的承诺函</w:t>
      </w:r>
      <w:r>
        <w:rPr>
          <w:color w:val="auto"/>
          <w:highlight w:val="none"/>
        </w:rPr>
        <w:tab/>
      </w:r>
      <w:r>
        <w:rPr>
          <w:color w:val="auto"/>
          <w:highlight w:val="none"/>
        </w:rPr>
        <w:fldChar w:fldCharType="begin"/>
      </w:r>
      <w:r>
        <w:rPr>
          <w:color w:val="auto"/>
          <w:highlight w:val="none"/>
        </w:rPr>
        <w:instrText xml:space="preserve"> PAGEREF _Toc13820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cs="宋体"/>
          <w:color w:val="auto"/>
          <w:highlight w:val="none"/>
        </w:rPr>
        <w:fldChar w:fldCharType="end"/>
      </w:r>
    </w:p>
    <w:p w14:paraId="57FDEE23">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_Toc22430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附件三：政府采购活动现场确认声明书</w:t>
      </w:r>
      <w:r>
        <w:rPr>
          <w:color w:val="auto"/>
          <w:highlight w:val="none"/>
        </w:rPr>
        <w:tab/>
      </w:r>
      <w:r>
        <w:rPr>
          <w:color w:val="auto"/>
          <w:highlight w:val="none"/>
        </w:rPr>
        <w:fldChar w:fldCharType="begin"/>
      </w:r>
      <w:r>
        <w:rPr>
          <w:color w:val="auto"/>
          <w:highlight w:val="none"/>
        </w:rPr>
        <w:instrText xml:space="preserve"> PAGEREF _Toc22430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cs="宋体"/>
          <w:color w:val="auto"/>
          <w:highlight w:val="none"/>
        </w:rPr>
        <w:fldChar w:fldCharType="end"/>
      </w:r>
    </w:p>
    <w:p w14:paraId="46613BCC">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_Toc24119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_Toc24119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color w:val="auto"/>
          <w:highlight w:val="none"/>
        </w:rPr>
        <w:fldChar w:fldCharType="end"/>
      </w:r>
    </w:p>
    <w:p w14:paraId="4573145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_Toc10019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：联合体协议书（联合体投标时提供）</w:t>
      </w:r>
      <w:r>
        <w:rPr>
          <w:color w:val="auto"/>
          <w:highlight w:val="none"/>
        </w:rPr>
        <w:tab/>
      </w:r>
      <w:r>
        <w:rPr>
          <w:color w:val="auto"/>
          <w:highlight w:val="none"/>
        </w:rPr>
        <w:fldChar w:fldCharType="begin"/>
      </w:r>
      <w:r>
        <w:rPr>
          <w:color w:val="auto"/>
          <w:highlight w:val="none"/>
        </w:rPr>
        <w:instrText xml:space="preserve"> PAGEREF _Toc10019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cs="宋体"/>
          <w:color w:val="auto"/>
          <w:highlight w:val="none"/>
        </w:rPr>
        <w:fldChar w:fldCharType="end"/>
      </w:r>
    </w:p>
    <w:p w14:paraId="5DAB7E7D">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_Toc6317 </w:instrText>
      </w:r>
      <w:r>
        <w:rPr>
          <w:rFonts w:hint="eastAsia" w:ascii="宋体" w:hAnsi="宋体" w:cs="宋体"/>
          <w:color w:val="auto"/>
          <w:highlight w:val="none"/>
        </w:rPr>
        <w:fldChar w:fldCharType="separate"/>
      </w:r>
      <w:r>
        <w:rPr>
          <w:rFonts w:hint="eastAsia" w:ascii="宋体" w:hAnsi="宋体"/>
          <w:bCs/>
          <w:color w:val="auto"/>
          <w:szCs w:val="32"/>
          <w:highlight w:val="none"/>
        </w:rPr>
        <w:t>附件</w:t>
      </w:r>
      <w:r>
        <w:rPr>
          <w:rFonts w:hint="eastAsia" w:ascii="宋体" w:hAnsi="宋体"/>
          <w:bCs/>
          <w:color w:val="auto"/>
          <w:szCs w:val="32"/>
          <w:highlight w:val="none"/>
          <w:lang w:val="en-US" w:eastAsia="zh-CN"/>
        </w:rPr>
        <w:t>六</w:t>
      </w:r>
      <w:r>
        <w:rPr>
          <w:rFonts w:hint="eastAsia" w:ascii="宋体" w:hAnsi="宋体"/>
          <w:bCs/>
          <w:color w:val="auto"/>
          <w:szCs w:val="32"/>
          <w:highlight w:val="none"/>
        </w:rPr>
        <w:t>：</w:t>
      </w:r>
      <w:r>
        <w:rPr>
          <w:rFonts w:hint="eastAsia" w:ascii="宋体" w:hAnsi="宋体"/>
          <w:bCs/>
          <w:color w:val="auto"/>
          <w:highlight w:val="none"/>
        </w:rPr>
        <w:t>分包意向协议</w:t>
      </w:r>
      <w:r>
        <w:rPr>
          <w:color w:val="auto"/>
          <w:highlight w:val="none"/>
        </w:rPr>
        <w:tab/>
      </w:r>
      <w:r>
        <w:rPr>
          <w:color w:val="auto"/>
          <w:highlight w:val="none"/>
        </w:rPr>
        <w:fldChar w:fldCharType="begin"/>
      </w:r>
      <w:r>
        <w:rPr>
          <w:color w:val="auto"/>
          <w:highlight w:val="none"/>
        </w:rPr>
        <w:instrText xml:space="preserve"> PAGEREF _Toc6317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cs="宋体"/>
          <w:color w:val="auto"/>
          <w:highlight w:val="none"/>
        </w:rPr>
        <w:fldChar w:fldCharType="end"/>
      </w:r>
    </w:p>
    <w:p w14:paraId="6B1A51B4">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_Toc30675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七</w:t>
      </w:r>
      <w:r>
        <w:rPr>
          <w:rFonts w:hint="eastAsia" w:ascii="宋体" w:hAnsi="宋体" w:eastAsia="宋体" w:cs="宋体"/>
          <w:color w:val="auto"/>
          <w:szCs w:val="24"/>
          <w:highlight w:val="none"/>
        </w:rPr>
        <w:t>：投标人资信商务、技术自评得分表</w:t>
      </w:r>
      <w:r>
        <w:rPr>
          <w:color w:val="auto"/>
          <w:highlight w:val="none"/>
        </w:rPr>
        <w:tab/>
      </w:r>
      <w:r>
        <w:rPr>
          <w:color w:val="auto"/>
          <w:highlight w:val="none"/>
        </w:rPr>
        <w:fldChar w:fldCharType="begin"/>
      </w:r>
      <w:r>
        <w:rPr>
          <w:color w:val="auto"/>
          <w:highlight w:val="none"/>
        </w:rPr>
        <w:instrText xml:space="preserve"> PAGEREF _Toc30675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color w:val="auto"/>
          <w:highlight w:val="none"/>
        </w:rPr>
        <w:fldChar w:fldCharType="end"/>
      </w:r>
    </w:p>
    <w:p w14:paraId="1968F7A2">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_Toc13571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：商务响应表</w:t>
      </w:r>
      <w:r>
        <w:rPr>
          <w:color w:val="auto"/>
          <w:highlight w:val="none"/>
        </w:rPr>
        <w:tab/>
      </w:r>
      <w:r>
        <w:rPr>
          <w:color w:val="auto"/>
          <w:highlight w:val="none"/>
        </w:rPr>
        <w:fldChar w:fldCharType="begin"/>
      </w:r>
      <w:r>
        <w:rPr>
          <w:color w:val="auto"/>
          <w:highlight w:val="none"/>
        </w:rPr>
        <w:instrText xml:space="preserve"> PAGEREF _Toc13571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color w:val="auto"/>
          <w:highlight w:val="none"/>
        </w:rPr>
        <w:fldChar w:fldCharType="end"/>
      </w:r>
    </w:p>
    <w:p w14:paraId="4B44FF6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_Toc19388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九</w:t>
      </w:r>
      <w:r>
        <w:rPr>
          <w:rFonts w:hint="eastAsia" w:ascii="宋体" w:hAnsi="宋体" w:eastAsia="宋体" w:cs="宋体"/>
          <w:color w:val="auto"/>
          <w:szCs w:val="24"/>
          <w:highlight w:val="none"/>
        </w:rPr>
        <w:t>：技术响应表</w:t>
      </w:r>
      <w:r>
        <w:rPr>
          <w:color w:val="auto"/>
          <w:highlight w:val="none"/>
        </w:rPr>
        <w:tab/>
      </w:r>
      <w:r>
        <w:rPr>
          <w:color w:val="auto"/>
          <w:highlight w:val="none"/>
        </w:rPr>
        <w:fldChar w:fldCharType="begin"/>
      </w:r>
      <w:r>
        <w:rPr>
          <w:color w:val="auto"/>
          <w:highlight w:val="none"/>
        </w:rPr>
        <w:instrText xml:space="preserve"> PAGEREF _Toc19388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s="宋体"/>
          <w:color w:val="auto"/>
          <w:highlight w:val="none"/>
        </w:rPr>
        <w:fldChar w:fldCharType="end"/>
      </w:r>
    </w:p>
    <w:p w14:paraId="78BD5458">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_Toc16929 </w:instrText>
      </w:r>
      <w:r>
        <w:rPr>
          <w:rFonts w:hint="eastAsia" w:ascii="宋体" w:hAnsi="宋体" w:cs="宋体"/>
          <w:color w:val="auto"/>
          <w:highlight w:val="none"/>
        </w:rPr>
        <w:fldChar w:fldCharType="separate"/>
      </w:r>
      <w:r>
        <w:rPr>
          <w:rFonts w:hint="eastAsia" w:ascii="宋体" w:hAnsi="宋体" w:eastAsia="宋体"/>
          <w:color w:val="auto"/>
          <w:szCs w:val="24"/>
          <w:highlight w:val="none"/>
        </w:rPr>
        <w:t>附件十：产品配置清单</w:t>
      </w:r>
      <w:r>
        <w:rPr>
          <w:color w:val="auto"/>
          <w:highlight w:val="none"/>
        </w:rPr>
        <w:tab/>
      </w:r>
      <w:r>
        <w:rPr>
          <w:color w:val="auto"/>
          <w:highlight w:val="none"/>
        </w:rPr>
        <w:fldChar w:fldCharType="begin"/>
      </w:r>
      <w:r>
        <w:rPr>
          <w:color w:val="auto"/>
          <w:highlight w:val="none"/>
        </w:rPr>
        <w:instrText xml:space="preserve"> PAGEREF _Toc16929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highlight w:val="none"/>
        </w:rPr>
        <w:fldChar w:fldCharType="end"/>
      </w:r>
    </w:p>
    <w:p w14:paraId="2DA42E7B">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_Toc32499 </w:instrText>
      </w:r>
      <w:r>
        <w:rPr>
          <w:rFonts w:hint="eastAsia" w:ascii="宋体" w:hAnsi="宋体" w:cs="宋体"/>
          <w:color w:val="auto"/>
          <w:highlight w:val="none"/>
        </w:rPr>
        <w:fldChar w:fldCharType="separate"/>
      </w:r>
      <w:r>
        <w:rPr>
          <w:rFonts w:hint="eastAsia" w:ascii="宋体" w:hAnsi="宋体"/>
          <w:color w:val="auto"/>
          <w:szCs w:val="28"/>
          <w:highlight w:val="none"/>
        </w:rPr>
        <w:t>附件十</w:t>
      </w:r>
      <w:r>
        <w:rPr>
          <w:rFonts w:hint="eastAsia" w:ascii="宋体" w:hAnsi="宋体"/>
          <w:color w:val="auto"/>
          <w:szCs w:val="28"/>
          <w:highlight w:val="none"/>
          <w:lang w:val="en-US" w:eastAsia="zh-CN"/>
        </w:rPr>
        <w:t>一</w:t>
      </w:r>
      <w:r>
        <w:rPr>
          <w:rFonts w:hint="eastAsia" w:ascii="宋体" w:hAnsi="宋体"/>
          <w:color w:val="auto"/>
          <w:szCs w:val="28"/>
          <w:highlight w:val="none"/>
        </w:rPr>
        <w:t>：随机标准附件、备品备件、零配件、专用工具清单</w:t>
      </w:r>
      <w:r>
        <w:rPr>
          <w:color w:val="auto"/>
          <w:highlight w:val="none"/>
        </w:rPr>
        <w:tab/>
      </w:r>
      <w:r>
        <w:rPr>
          <w:color w:val="auto"/>
          <w:highlight w:val="none"/>
        </w:rPr>
        <w:fldChar w:fldCharType="begin"/>
      </w:r>
      <w:r>
        <w:rPr>
          <w:color w:val="auto"/>
          <w:highlight w:val="none"/>
        </w:rPr>
        <w:instrText xml:space="preserve"> PAGEREF _Toc32499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cs="宋体"/>
          <w:color w:val="auto"/>
          <w:highlight w:val="none"/>
        </w:rPr>
        <w:fldChar w:fldCharType="end"/>
      </w:r>
    </w:p>
    <w:p w14:paraId="71D11E67">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_Toc14703 </w:instrText>
      </w:r>
      <w:r>
        <w:rPr>
          <w:rFonts w:hint="eastAsia" w:ascii="宋体" w:hAnsi="宋体" w:cs="宋体"/>
          <w:color w:val="auto"/>
          <w:highlight w:val="none"/>
        </w:rPr>
        <w:fldChar w:fldCharType="separate"/>
      </w:r>
      <w:r>
        <w:rPr>
          <w:rFonts w:hint="eastAsia" w:ascii="宋体" w:hAnsi="宋体" w:eastAsia="宋体" w:cs="宋体"/>
          <w:color w:val="auto"/>
          <w:kern w:val="0"/>
          <w:szCs w:val="24"/>
          <w:highlight w:val="none"/>
        </w:rPr>
        <w:t>附件十</w:t>
      </w:r>
      <w:r>
        <w:rPr>
          <w:rFonts w:hint="eastAsia" w:ascii="宋体" w:hAnsi="宋体" w:eastAsia="宋体" w:cs="宋体"/>
          <w:color w:val="auto"/>
          <w:kern w:val="0"/>
          <w:szCs w:val="24"/>
          <w:highlight w:val="none"/>
          <w:lang w:val="en-US" w:eastAsia="zh-CN"/>
        </w:rPr>
        <w:t>二</w:t>
      </w:r>
      <w:r>
        <w:rPr>
          <w:rFonts w:hint="eastAsia" w:ascii="宋体" w:hAnsi="宋体" w:eastAsia="宋体" w:cs="宋体"/>
          <w:color w:val="auto"/>
          <w:kern w:val="0"/>
          <w:szCs w:val="24"/>
          <w:highlight w:val="none"/>
        </w:rPr>
        <w:t>：同类项目业绩一览表</w:t>
      </w:r>
      <w:r>
        <w:rPr>
          <w:color w:val="auto"/>
          <w:highlight w:val="none"/>
        </w:rPr>
        <w:tab/>
      </w:r>
      <w:r>
        <w:rPr>
          <w:color w:val="auto"/>
          <w:highlight w:val="none"/>
        </w:rPr>
        <w:fldChar w:fldCharType="begin"/>
      </w:r>
      <w:r>
        <w:rPr>
          <w:color w:val="auto"/>
          <w:highlight w:val="none"/>
        </w:rPr>
        <w:instrText xml:space="preserve"> PAGEREF _Toc14703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cs="宋体"/>
          <w:color w:val="auto"/>
          <w:highlight w:val="none"/>
        </w:rPr>
        <w:fldChar w:fldCharType="end"/>
      </w:r>
    </w:p>
    <w:p w14:paraId="455F7A0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_Toc1108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三</w:t>
      </w:r>
      <w:r>
        <w:rPr>
          <w:rFonts w:hint="eastAsia" w:ascii="宋体" w:hAnsi="宋体" w:cs="宋体"/>
          <w:bCs/>
          <w:color w:val="auto"/>
          <w:highlight w:val="none"/>
        </w:rPr>
        <w:t>：服务费承诺书</w:t>
      </w:r>
      <w:r>
        <w:rPr>
          <w:color w:val="auto"/>
          <w:highlight w:val="none"/>
        </w:rPr>
        <w:tab/>
      </w:r>
      <w:r>
        <w:rPr>
          <w:color w:val="auto"/>
          <w:highlight w:val="none"/>
        </w:rPr>
        <w:fldChar w:fldCharType="begin"/>
      </w:r>
      <w:r>
        <w:rPr>
          <w:color w:val="auto"/>
          <w:highlight w:val="none"/>
        </w:rPr>
        <w:instrText xml:space="preserve"> PAGEREF _Toc1108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highlight w:val="none"/>
        </w:rPr>
        <w:fldChar w:fldCharType="end"/>
      </w:r>
    </w:p>
    <w:p w14:paraId="5FC31D3A">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_Toc3331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四</w:t>
      </w:r>
      <w:r>
        <w:rPr>
          <w:rFonts w:hint="eastAsia" w:ascii="宋体" w:hAnsi="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_Toc3331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cs="宋体"/>
          <w:color w:val="auto"/>
          <w:highlight w:val="none"/>
        </w:rPr>
        <w:fldChar w:fldCharType="end"/>
      </w:r>
    </w:p>
    <w:p w14:paraId="4F6CFCCD">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_Toc28045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五</w:t>
      </w:r>
      <w:r>
        <w:rPr>
          <w:rFonts w:ascii="宋体" w:hAnsi="宋体" w:cs="宋体"/>
          <w:bCs/>
          <w:color w:val="auto"/>
          <w:highlight w:val="none"/>
        </w:rPr>
        <w:t>:</w:t>
      </w:r>
      <w:r>
        <w:rPr>
          <w:rFonts w:hint="eastAsia" w:ascii="宋体" w:hAnsi="宋体" w:cs="宋体"/>
          <w:bCs/>
          <w:color w:val="auto"/>
          <w:highlight w:val="none"/>
        </w:rPr>
        <w:t>开标一览表</w:t>
      </w:r>
      <w:r>
        <w:rPr>
          <w:color w:val="auto"/>
          <w:highlight w:val="none"/>
        </w:rPr>
        <w:tab/>
      </w:r>
      <w:r>
        <w:rPr>
          <w:color w:val="auto"/>
          <w:highlight w:val="none"/>
        </w:rPr>
        <w:fldChar w:fldCharType="begin"/>
      </w:r>
      <w:r>
        <w:rPr>
          <w:color w:val="auto"/>
          <w:highlight w:val="none"/>
        </w:rPr>
        <w:instrText xml:space="preserve"> PAGEREF _Toc28045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rPr>
        <w:fldChar w:fldCharType="end"/>
      </w:r>
    </w:p>
    <w:p w14:paraId="797C90F0">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_Toc30749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六</w:t>
      </w:r>
      <w:r>
        <w:rPr>
          <w:rFonts w:hint="eastAsia" w:ascii="宋体" w:hAnsi="宋体" w:cs="宋体"/>
          <w:bCs/>
          <w:color w:val="auto"/>
          <w:highlight w:val="none"/>
        </w:rPr>
        <w:t>：中小企业声明函（货物）</w:t>
      </w:r>
      <w:r>
        <w:rPr>
          <w:color w:val="auto"/>
          <w:highlight w:val="none"/>
        </w:rPr>
        <w:tab/>
      </w:r>
      <w:r>
        <w:rPr>
          <w:color w:val="auto"/>
          <w:highlight w:val="none"/>
        </w:rPr>
        <w:fldChar w:fldCharType="begin"/>
      </w:r>
      <w:r>
        <w:rPr>
          <w:color w:val="auto"/>
          <w:highlight w:val="none"/>
        </w:rPr>
        <w:instrText xml:space="preserve"> PAGEREF _Toc30749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highlight w:val="none"/>
        </w:rPr>
        <w:fldChar w:fldCharType="end"/>
      </w:r>
    </w:p>
    <w:p w14:paraId="73DC5096">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_Toc16405 </w:instrText>
      </w:r>
      <w:r>
        <w:rPr>
          <w:rFonts w:hint="eastAsia" w:ascii="宋体" w:hAnsi="宋体" w:cs="宋体"/>
          <w:color w:val="auto"/>
          <w:highlight w:val="none"/>
        </w:rPr>
        <w:fldChar w:fldCharType="separate"/>
      </w:r>
      <w:r>
        <w:rPr>
          <w:rFonts w:hint="eastAsia" w:ascii="宋体" w:hAnsi="宋体" w:cs="宋体"/>
          <w:bCs/>
          <w:color w:val="auto"/>
          <w:highlight w:val="none"/>
        </w:rPr>
        <w:t>附件</w:t>
      </w:r>
      <w:r>
        <w:rPr>
          <w:rFonts w:ascii="宋体" w:hAnsi="宋体" w:cs="宋体"/>
          <w:bCs/>
          <w:color w:val="auto"/>
          <w:highlight w:val="none"/>
        </w:rPr>
        <w:t>十</w:t>
      </w:r>
      <w:r>
        <w:rPr>
          <w:rFonts w:hint="eastAsia" w:ascii="宋体" w:hAnsi="宋体" w:cs="宋体"/>
          <w:bCs/>
          <w:color w:val="auto"/>
          <w:highlight w:val="none"/>
          <w:lang w:val="en-US" w:eastAsia="zh-CN"/>
        </w:rPr>
        <w:t>七</w:t>
      </w:r>
      <w:r>
        <w:rPr>
          <w:rFonts w:hint="eastAsia" w:ascii="宋体" w:hAnsi="宋体" w:cs="宋体"/>
          <w:bCs/>
          <w:color w:val="auto"/>
          <w:highlight w:val="none"/>
        </w:rPr>
        <w:t>：东阳市采购项目验收方案</w:t>
      </w:r>
      <w:r>
        <w:rPr>
          <w:color w:val="auto"/>
          <w:highlight w:val="none"/>
        </w:rPr>
        <w:tab/>
      </w:r>
      <w:r>
        <w:rPr>
          <w:color w:val="auto"/>
          <w:highlight w:val="none"/>
        </w:rPr>
        <w:fldChar w:fldCharType="begin"/>
      </w:r>
      <w:r>
        <w:rPr>
          <w:color w:val="auto"/>
          <w:highlight w:val="none"/>
        </w:rPr>
        <w:instrText xml:space="preserve"> PAGEREF _Toc16405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highlight w:val="none"/>
        </w:rPr>
        <w:fldChar w:fldCharType="end"/>
      </w:r>
    </w:p>
    <w:p w14:paraId="5EF416B9">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_Toc11430 </w:instrText>
      </w:r>
      <w:r>
        <w:rPr>
          <w:rFonts w:hint="eastAsia" w:ascii="宋体" w:hAnsi="宋体" w:cs="宋体"/>
          <w:color w:val="auto"/>
          <w:highlight w:val="none"/>
        </w:rPr>
        <w:fldChar w:fldCharType="separate"/>
      </w:r>
      <w:r>
        <w:rPr>
          <w:rFonts w:hint="eastAsia" w:ascii="宋体" w:hAnsi="宋体" w:cs="宋体"/>
          <w:bCs/>
          <w:color w:val="auto"/>
          <w:highlight w:val="none"/>
        </w:rPr>
        <w:t>附件</w:t>
      </w:r>
      <w:r>
        <w:rPr>
          <w:rFonts w:hint="eastAsia" w:ascii="宋体" w:hAnsi="宋体" w:cs="宋体"/>
          <w:bCs/>
          <w:color w:val="auto"/>
          <w:highlight w:val="none"/>
          <w:lang w:val="en-US" w:eastAsia="zh-CN"/>
        </w:rPr>
        <w:t>十八</w:t>
      </w:r>
      <w:r>
        <w:rPr>
          <w:rFonts w:hint="eastAsia" w:ascii="宋体" w:hAnsi="宋体" w:cs="宋体"/>
          <w:bCs/>
          <w:color w:val="auto"/>
          <w:highlight w:val="none"/>
        </w:rPr>
        <w:t>：东阳市政府采购代理机构社会评价表</w:t>
      </w:r>
      <w:r>
        <w:rPr>
          <w:color w:val="auto"/>
          <w:highlight w:val="none"/>
        </w:rPr>
        <w:tab/>
      </w:r>
      <w:r>
        <w:rPr>
          <w:color w:val="auto"/>
          <w:highlight w:val="none"/>
        </w:rPr>
        <w:fldChar w:fldCharType="begin"/>
      </w:r>
      <w:r>
        <w:rPr>
          <w:color w:val="auto"/>
          <w:highlight w:val="none"/>
        </w:rPr>
        <w:instrText xml:space="preserve"> PAGEREF _Toc11430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color w:val="auto"/>
          <w:highlight w:val="none"/>
        </w:rPr>
        <w:fldChar w:fldCharType="end"/>
      </w:r>
    </w:p>
    <w:p w14:paraId="6D18D64D">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_Toc26427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十九</w:t>
      </w:r>
      <w:r>
        <w:rPr>
          <w:rFonts w:hint="eastAsia" w:ascii="宋体" w:hAnsi="宋体" w:eastAsia="宋体" w:cs="宋体"/>
          <w:color w:val="auto"/>
          <w:szCs w:val="24"/>
          <w:highlight w:val="none"/>
        </w:rPr>
        <w:t>：办理保函需提供资料</w:t>
      </w:r>
      <w:r>
        <w:rPr>
          <w:color w:val="auto"/>
          <w:highlight w:val="none"/>
        </w:rPr>
        <w:tab/>
      </w:r>
      <w:r>
        <w:rPr>
          <w:color w:val="auto"/>
          <w:highlight w:val="none"/>
        </w:rPr>
        <w:fldChar w:fldCharType="begin"/>
      </w:r>
      <w:r>
        <w:rPr>
          <w:color w:val="auto"/>
          <w:highlight w:val="none"/>
        </w:rPr>
        <w:instrText xml:space="preserve"> PAGEREF _Toc26427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highlight w:val="none"/>
        </w:rPr>
        <w:fldChar w:fldCharType="end"/>
      </w:r>
    </w:p>
    <w:p w14:paraId="2943515C">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_Toc3472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附件二十：质疑函范本</w:t>
      </w:r>
      <w:r>
        <w:rPr>
          <w:color w:val="auto"/>
          <w:highlight w:val="none"/>
        </w:rPr>
        <w:tab/>
      </w:r>
      <w:r>
        <w:rPr>
          <w:color w:val="auto"/>
          <w:highlight w:val="none"/>
        </w:rPr>
        <w:fldChar w:fldCharType="begin"/>
      </w:r>
      <w:r>
        <w:rPr>
          <w:color w:val="auto"/>
          <w:highlight w:val="none"/>
        </w:rPr>
        <w:instrText xml:space="preserve"> PAGEREF _Toc3472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highlight w:val="none"/>
        </w:rPr>
        <w:fldChar w:fldCharType="end"/>
      </w:r>
    </w:p>
    <w:p w14:paraId="449A7B4D">
      <w:pPr>
        <w:pStyle w:val="28"/>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_Toc21379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附件二十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：投诉书范本</w:t>
      </w:r>
      <w:r>
        <w:rPr>
          <w:color w:val="auto"/>
          <w:highlight w:val="none"/>
        </w:rPr>
        <w:tab/>
      </w:r>
      <w:r>
        <w:rPr>
          <w:color w:val="auto"/>
          <w:highlight w:val="none"/>
        </w:rPr>
        <w:fldChar w:fldCharType="begin"/>
      </w:r>
      <w:r>
        <w:rPr>
          <w:color w:val="auto"/>
          <w:highlight w:val="none"/>
        </w:rPr>
        <w:instrText xml:space="preserve"> PAGEREF _Toc21379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cs="宋体"/>
          <w:color w:val="auto"/>
          <w:highlight w:val="none"/>
        </w:rPr>
        <w:fldChar w:fldCharType="end"/>
      </w:r>
    </w:p>
    <w:p w14:paraId="71A63F2D">
      <w:pPr>
        <w:pStyle w:val="30"/>
        <w:keepNext w:val="0"/>
        <w:keepLines w:val="0"/>
        <w:pageBreakBefore w:val="0"/>
        <w:widowControl w:val="0"/>
        <w:tabs>
          <w:tab w:val="right" w:leader="middleDot" w:pos="9070"/>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2A7798B0">
      <w:pPr>
        <w:spacing w:line="360" w:lineRule="auto"/>
        <w:rPr>
          <w:rFonts w:ascii="宋体" w:hAnsi="宋体" w:cs="宋体"/>
          <w:color w:val="auto"/>
          <w:sz w:val="24"/>
          <w:highlight w:val="none"/>
        </w:rPr>
      </w:pPr>
    </w:p>
    <w:p w14:paraId="6B85CBAE">
      <w:pPr>
        <w:pStyle w:val="30"/>
        <w:pageBreakBefore/>
        <w:tabs>
          <w:tab w:val="right" w:leader="dot" w:pos="9402"/>
        </w:tabs>
        <w:spacing w:line="460" w:lineRule="exact"/>
        <w:jc w:val="center"/>
        <w:outlineLvl w:val="0"/>
        <w:rPr>
          <w:rFonts w:ascii="宋体" w:hAnsi="宋体" w:cs="宋体"/>
          <w:b/>
          <w:color w:val="auto"/>
          <w:sz w:val="24"/>
          <w:highlight w:val="none"/>
        </w:rPr>
      </w:pPr>
      <w:bookmarkStart w:id="0" w:name="_Toc18605"/>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1126199A">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0720BD2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东阳市医保“刷脸付”便捷结算项目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2025年8月6日8时30分</w:t>
      </w:r>
      <w:r>
        <w:rPr>
          <w:rFonts w:hint="eastAsia" w:ascii="宋体" w:hAnsi="宋体" w:cs="宋体"/>
          <w:color w:val="auto"/>
          <w:sz w:val="24"/>
          <w:highlight w:val="none"/>
        </w:rPr>
        <w:t>（北京时间）前递交（上传）电子投标文件。</w:t>
      </w:r>
    </w:p>
    <w:p w14:paraId="1931274E">
      <w:pPr>
        <w:numPr>
          <w:ilvl w:val="0"/>
          <w:numId w:val="5"/>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149C1630">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XSZFCGDZ2025-302-2</w:t>
      </w:r>
    </w:p>
    <w:p w14:paraId="195267D8">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 xml:space="preserve">东阳市医保“刷脸付”便捷结算项目 </w:t>
      </w:r>
    </w:p>
    <w:p w14:paraId="4AF23476">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eastAsia="zh-CN"/>
        </w:rPr>
        <w:t>1050000</w:t>
      </w:r>
      <w:r>
        <w:rPr>
          <w:rFonts w:hint="eastAsia" w:ascii="宋体" w:hAnsi="宋体" w:cs="宋体"/>
          <w:bCs/>
          <w:color w:val="auto"/>
          <w:sz w:val="24"/>
          <w:highlight w:val="none"/>
        </w:rPr>
        <w:t>；</w:t>
      </w:r>
    </w:p>
    <w:p w14:paraId="1F2FEDB2">
      <w:pPr>
        <w:keepNext w:val="0"/>
        <w:keepLines w:val="0"/>
        <w:pageBreakBefore w:val="0"/>
        <w:kinsoku/>
        <w:wordWrap/>
        <w:overflowPunct/>
        <w:topLinePunct w:val="0"/>
        <w:autoSpaceDE/>
        <w:autoSpaceDN/>
        <w:bidi w:val="0"/>
        <w:spacing w:line="384" w:lineRule="auto"/>
        <w:ind w:firstLine="480" w:firstLineChars="200"/>
        <w:textAlignment w:val="auto"/>
        <w:rPr>
          <w:color w:val="auto"/>
          <w:highlight w:val="none"/>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eastAsia="zh-CN"/>
        </w:rPr>
        <w:t>1050000</w:t>
      </w:r>
      <w:r>
        <w:rPr>
          <w:rFonts w:hint="eastAsia" w:ascii="宋体" w:hAnsi="宋体" w:cs="宋体"/>
          <w:bCs/>
          <w:color w:val="auto"/>
          <w:sz w:val="24"/>
          <w:highlight w:val="none"/>
        </w:rPr>
        <w:t>；</w:t>
      </w:r>
    </w:p>
    <w:p w14:paraId="4809298C">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采购需求：</w:t>
      </w:r>
    </w:p>
    <w:p w14:paraId="3C3D1B0E">
      <w:pPr>
        <w:pStyle w:val="16"/>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标项一：</w:t>
      </w:r>
      <w:r>
        <w:rPr>
          <w:rFonts w:ascii="宋体" w:hAnsi="宋体" w:cs="宋体"/>
          <w:b/>
          <w:bCs/>
          <w:color w:val="auto"/>
          <w:sz w:val="24"/>
          <w:highlight w:val="none"/>
        </w:rPr>
        <w:t xml:space="preserve"> </w:t>
      </w:r>
    </w:p>
    <w:p w14:paraId="13AB01B6">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 xml:space="preserve">东阳市医保“刷脸付”便捷结算项目 </w:t>
      </w:r>
    </w:p>
    <w:p w14:paraId="7A7C962C">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w:t>
      </w:r>
      <w:r>
        <w:rPr>
          <w:rFonts w:hint="eastAsia" w:ascii="宋体" w:hAnsi="宋体" w:cs="宋体"/>
          <w:color w:val="auto"/>
          <w:sz w:val="24"/>
          <w:highlight w:val="none"/>
          <w:lang w:val="en-US" w:eastAsia="zh-CN"/>
        </w:rPr>
        <w:t>300台</w:t>
      </w:r>
    </w:p>
    <w:p w14:paraId="14DE0114">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1050000</w:t>
      </w:r>
      <w:r>
        <w:rPr>
          <w:rFonts w:hint="eastAsia" w:ascii="宋体" w:hAnsi="宋体" w:cs="宋体"/>
          <w:color w:val="auto"/>
          <w:sz w:val="24"/>
          <w:highlight w:val="none"/>
        </w:rPr>
        <w:t>；</w:t>
      </w:r>
    </w:p>
    <w:p w14:paraId="23615933">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0D8FB94D">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备注：</w:t>
      </w:r>
    </w:p>
    <w:p w14:paraId="0B3FC1B7">
      <w:pPr>
        <w:pStyle w:val="16"/>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14:paraId="4FBD817A">
      <w:pPr>
        <w:pStyle w:val="16"/>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本项目（是）接受联合体投标</w:t>
      </w:r>
    </w:p>
    <w:p w14:paraId="54D01363">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▲二、申请人的资格要求： </w:t>
      </w:r>
    </w:p>
    <w:p w14:paraId="675E7F92">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D65E5B9">
      <w:pPr>
        <w:pStyle w:val="16"/>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strike w:val="0"/>
          <w:dstrike w:val="0"/>
          <w:color w:val="auto"/>
          <w:sz w:val="24"/>
          <w:highlight w:val="none"/>
        </w:rPr>
      </w:pPr>
      <w:r>
        <w:rPr>
          <w:rFonts w:hint="eastAsia" w:ascii="宋体" w:hAnsi="宋体" w:cs="宋体"/>
          <w:strike w:val="0"/>
          <w:dstrike w:val="0"/>
          <w:color w:val="auto"/>
          <w:sz w:val="24"/>
          <w:highlight w:val="none"/>
        </w:rPr>
        <w:t>2.落实政府采购政策需满足的资格要求：</w:t>
      </w:r>
      <w:r>
        <w:rPr>
          <w:rFonts w:hint="eastAsia" w:ascii="宋体" w:hAnsi="宋体" w:cs="宋体"/>
          <w:strike w:val="0"/>
          <w:dstrike w:val="0"/>
          <w:color w:val="auto"/>
          <w:sz w:val="24"/>
          <w:highlight w:val="none"/>
          <w:lang w:val="en-US" w:eastAsia="zh-CN"/>
        </w:rPr>
        <w:t>所有大中小微型企业均可参加投标。</w:t>
      </w:r>
    </w:p>
    <w:p w14:paraId="7A6EBF77">
      <w:pPr>
        <w:pStyle w:val="16"/>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p>
    <w:p w14:paraId="6FD07E08">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color w:val="auto"/>
          <w:sz w:val="24"/>
          <w:highlight w:val="none"/>
        </w:rPr>
        <w:t>投标人须为浙江政府采购网注册的正式供应商或承诺中标后30天内注册为浙江政府采购网正式供应商。</w:t>
      </w:r>
    </w:p>
    <w:p w14:paraId="134EF689">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549F2F89">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2025年8月6日8时30分</w:t>
      </w:r>
      <w:r>
        <w:rPr>
          <w:rFonts w:hint="eastAsia" w:ascii="宋体" w:hAnsi="宋体" w:cs="宋体"/>
          <w:color w:val="auto"/>
          <w:sz w:val="24"/>
          <w:highlight w:val="none"/>
        </w:rPr>
        <w:t>，每天上午00：00至12:00，下午12:00至23:59（北京时间，线上获取法定节假日均可，线下获取文件法定节假日除外）</w:t>
      </w:r>
    </w:p>
    <w:p w14:paraId="5085839B">
      <w:pPr>
        <w:keepNext w:val="0"/>
        <w:keepLines w:val="0"/>
        <w:pageBreakBefore w:val="0"/>
        <w:kinsoku/>
        <w:wordWrap/>
        <w:overflowPunct/>
        <w:topLinePunct w:val="0"/>
        <w:autoSpaceDE/>
        <w:autoSpaceDN/>
        <w:bidi w:val="0"/>
        <w:spacing w:line="384" w:lineRule="auto"/>
        <w:ind w:firstLine="64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地点（网址）：浙江政府采购网（http://zfcg.czt.zj.gov.cn/）； 东阳市公共资源交易网(http://www.dongyang.gov.cn/ggzyjy/index.html)</w:t>
      </w:r>
    </w:p>
    <w:p w14:paraId="1B4A72B3">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05BCF501">
      <w:pPr>
        <w:keepNext w:val="0"/>
        <w:keepLines w:val="0"/>
        <w:pageBreakBefore w:val="0"/>
        <w:kinsoku/>
        <w:wordWrap/>
        <w:overflowPunct/>
        <w:topLinePunct w:val="0"/>
        <w:autoSpaceDE/>
        <w:autoSpaceDN/>
        <w:bidi w:val="0"/>
        <w:snapToGrid w:val="0"/>
        <w:spacing w:line="384" w:lineRule="auto"/>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http://zfcg.czt.zj.gov.cn/register/2017-07-24/6728.html?_=2017-11-13%2011:10:28）；</w:t>
      </w:r>
    </w:p>
    <w:p w14:paraId="31A12468">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2、招标文件获取流程：浙江政府采购网-政采云用户登录-用户中心-项目采购-获取采购文件管理。</w:t>
      </w:r>
    </w:p>
    <w:p w14:paraId="510EEC3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3、浙江政府采购网上以“游客”身份获取的采购文件仅供阅览；潜在供应商应按上述方式获取采购文件；未按上述方式获取采购文件的，不得对采购文件提起质疑投诉。</w:t>
      </w:r>
    </w:p>
    <w:p w14:paraId="4EE3AEB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 xml:space="preserve"> 售价（元）：0</w:t>
      </w:r>
    </w:p>
    <w:p w14:paraId="44D8D76A">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66977314">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2025年8月6日8时30分</w:t>
      </w:r>
      <w:r>
        <w:rPr>
          <w:rFonts w:hint="eastAsia" w:ascii="宋体" w:hAnsi="宋体" w:cs="宋体"/>
          <w:color w:val="auto"/>
          <w:sz w:val="24"/>
          <w:highlight w:val="none"/>
        </w:rPr>
        <w:t>（北京时间）</w:t>
      </w:r>
    </w:p>
    <w:p w14:paraId="33B9DC86">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1BA3FA3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2025年8月6日8时30分</w:t>
      </w:r>
    </w:p>
    <w:p w14:paraId="4D336460">
      <w:pPr>
        <w:keepNext w:val="0"/>
        <w:keepLines w:val="0"/>
        <w:pageBreakBefore w:val="0"/>
        <w:kinsoku/>
        <w:wordWrap/>
        <w:overflowPunct/>
        <w:topLinePunct w:val="0"/>
        <w:autoSpaceDE/>
        <w:autoSpaceDN/>
        <w:bidi w:val="0"/>
        <w:snapToGrid w:val="0"/>
        <w:spacing w:line="384" w:lineRule="auto"/>
        <w:ind w:firstLine="481"/>
        <w:textAlignment w:val="auto"/>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6ABCD083">
      <w:pPr>
        <w:keepNext w:val="0"/>
        <w:keepLines w:val="0"/>
        <w:pageBreakBefore w:val="0"/>
        <w:numPr>
          <w:ilvl w:val="0"/>
          <w:numId w:val="6"/>
        </w:numPr>
        <w:kinsoku/>
        <w:wordWrap/>
        <w:overflowPunct/>
        <w:topLinePunct w:val="0"/>
        <w:autoSpaceDE/>
        <w:autoSpaceDN/>
        <w:bidi w:val="0"/>
        <w:snapToGrid w:val="0"/>
        <w:spacing w:line="384" w:lineRule="auto"/>
        <w:textAlignment w:val="auto"/>
        <w:rPr>
          <w:rFonts w:ascii="宋体" w:hAnsi="宋体" w:cs="宋体"/>
          <w:b/>
          <w:bCs/>
          <w:strike w:val="0"/>
          <w:dstrike w:val="0"/>
          <w:color w:val="auto"/>
          <w:sz w:val="24"/>
          <w:highlight w:val="none"/>
        </w:rPr>
      </w:pPr>
      <w:r>
        <w:rPr>
          <w:rFonts w:hint="eastAsia" w:ascii="宋体" w:hAnsi="宋体" w:cs="宋体"/>
          <w:b/>
          <w:bCs/>
          <w:strike w:val="0"/>
          <w:dstrike w:val="0"/>
          <w:color w:val="auto"/>
          <w:sz w:val="24"/>
          <w:highlight w:val="none"/>
        </w:rPr>
        <w:t>采购意向公开链接</w:t>
      </w:r>
    </w:p>
    <w:p w14:paraId="25FD68B8">
      <w:pPr>
        <w:keepNext w:val="0"/>
        <w:keepLines w:val="0"/>
        <w:pageBreakBefore w:val="0"/>
        <w:kinsoku/>
        <w:wordWrap/>
        <w:overflowPunct/>
        <w:topLinePunct w:val="0"/>
        <w:autoSpaceDE/>
        <w:autoSpaceDN/>
        <w:bidi w:val="0"/>
        <w:snapToGrid w:val="0"/>
        <w:spacing w:line="384" w:lineRule="auto"/>
        <w:textAlignment w:val="auto"/>
        <w:rPr>
          <w:rFonts w:hint="eastAsia" w:ascii="宋体" w:hAnsi="宋体" w:cs="宋体"/>
          <w:b/>
          <w:bCs/>
          <w:strike w:val="0"/>
          <w:dstrike w:val="0"/>
          <w:color w:val="auto"/>
          <w:sz w:val="24"/>
          <w:highlight w:val="none"/>
        </w:rPr>
      </w:pPr>
      <w:r>
        <w:rPr>
          <w:rFonts w:hint="eastAsia" w:ascii="宋体" w:hAnsi="宋体" w:cs="宋体"/>
          <w:b/>
          <w:bCs/>
          <w:strike w:val="0"/>
          <w:dstrike w:val="0"/>
          <w:color w:val="auto"/>
          <w:sz w:val="24"/>
          <w:highlight w:val="none"/>
        </w:rPr>
        <w:fldChar w:fldCharType="begin"/>
      </w:r>
      <w:r>
        <w:rPr>
          <w:rFonts w:hint="eastAsia" w:ascii="宋体" w:hAnsi="宋体" w:cs="宋体"/>
          <w:b/>
          <w:bCs/>
          <w:strike w:val="0"/>
          <w:dstrike w:val="0"/>
          <w:color w:val="auto"/>
          <w:sz w:val="24"/>
          <w:highlight w:val="none"/>
        </w:rPr>
        <w:instrText xml:space="preserve"> HYPERLINK "https://zfcg.czt.zj.gov.cn/site/detail?categoryCode=ZcyAnnouncement&amp;parentId=600007&amp;articleId=gSMslUzgjrtES5/WcjKzKw==" </w:instrText>
      </w:r>
      <w:r>
        <w:rPr>
          <w:rFonts w:hint="eastAsia" w:ascii="宋体" w:hAnsi="宋体" w:cs="宋体"/>
          <w:b/>
          <w:bCs/>
          <w:strike w:val="0"/>
          <w:dstrike w:val="0"/>
          <w:color w:val="auto"/>
          <w:sz w:val="24"/>
          <w:highlight w:val="none"/>
        </w:rPr>
        <w:fldChar w:fldCharType="separate"/>
      </w:r>
      <w:r>
        <w:rPr>
          <w:rStyle w:val="49"/>
          <w:rFonts w:hint="eastAsia" w:ascii="宋体" w:hAnsi="宋体" w:cs="宋体"/>
          <w:b/>
          <w:bCs/>
          <w:strike w:val="0"/>
          <w:dstrike w:val="0"/>
          <w:sz w:val="24"/>
          <w:highlight w:val="none"/>
        </w:rPr>
        <w:t>https://zfcg.czt.zj.gov.cn/site/detail?categoryCode=ZcyAnnouncement&amp;parentId=600007&amp;articleId=gSMslUzgjrtES5/WcjKzKw==</w:t>
      </w:r>
      <w:r>
        <w:rPr>
          <w:rFonts w:hint="eastAsia" w:ascii="宋体" w:hAnsi="宋体" w:cs="宋体"/>
          <w:b/>
          <w:bCs/>
          <w:strike w:val="0"/>
          <w:dstrike w:val="0"/>
          <w:color w:val="auto"/>
          <w:sz w:val="24"/>
          <w:highlight w:val="none"/>
        </w:rPr>
        <w:fldChar w:fldCharType="end"/>
      </w:r>
    </w:p>
    <w:p w14:paraId="1A5B8CA9">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strike w:val="0"/>
          <w:dstrike w:val="0"/>
          <w:color w:val="auto"/>
          <w:sz w:val="24"/>
          <w:highlight w:val="none"/>
        </w:rPr>
      </w:pPr>
      <w:r>
        <w:rPr>
          <w:rFonts w:hint="eastAsia" w:ascii="宋体" w:hAnsi="宋体" w:cs="宋体"/>
          <w:b/>
          <w:bCs/>
          <w:strike w:val="0"/>
          <w:dstrike w:val="0"/>
          <w:color w:val="auto"/>
          <w:sz w:val="24"/>
          <w:highlight w:val="none"/>
        </w:rPr>
        <w:t>六、公告期限</w:t>
      </w:r>
    </w:p>
    <w:p w14:paraId="3F154A7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自本公告发布之日起5个工作日</w:t>
      </w:r>
    </w:p>
    <w:p w14:paraId="74A03EF0">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strike w:val="0"/>
          <w:dstrike w:val="0"/>
          <w:color w:val="auto"/>
          <w:sz w:val="24"/>
          <w:highlight w:val="none"/>
        </w:rPr>
      </w:pPr>
      <w:r>
        <w:rPr>
          <w:rFonts w:hint="eastAsia" w:ascii="宋体" w:hAnsi="宋体" w:cs="宋体"/>
          <w:b/>
          <w:bCs/>
          <w:strike w:val="0"/>
          <w:dstrike w:val="0"/>
          <w:color w:val="auto"/>
          <w:sz w:val="24"/>
          <w:highlight w:val="none"/>
        </w:rPr>
        <w:t>七、其他补充事宜</w:t>
      </w:r>
    </w:p>
    <w:p w14:paraId="3B98F28E">
      <w:pPr>
        <w:pStyle w:val="36"/>
        <w:keepNext w:val="0"/>
        <w:keepLines w:val="0"/>
        <w:pageBreakBefore w:val="0"/>
        <w:kinsoku/>
        <w:wordWrap/>
        <w:overflowPunct/>
        <w:topLinePunct w:val="0"/>
        <w:autoSpaceDE/>
        <w:autoSpaceDN/>
        <w:bidi w:val="0"/>
        <w:adjustRightInd w:val="0"/>
        <w:snapToGrid w:val="0"/>
        <w:spacing w:line="384" w:lineRule="auto"/>
        <w:textAlignment w:val="auto"/>
        <w:rPr>
          <w:strike w:val="0"/>
          <w:dstrike w:val="0"/>
          <w:color w:val="auto"/>
          <w:kern w:val="2"/>
          <w:highlight w:val="none"/>
        </w:rPr>
      </w:pPr>
      <w:r>
        <w:rPr>
          <w:rFonts w:hint="eastAsia"/>
          <w:strike w:val="0"/>
          <w:dstrike w:val="0"/>
          <w:color w:val="auto"/>
          <w:highlight w:val="none"/>
        </w:rPr>
        <w:t xml:space="preserve">  </w:t>
      </w:r>
      <w:bookmarkStart w:id="1" w:name="_Toc28359008"/>
      <w:bookmarkStart w:id="2" w:name="_Toc28359085"/>
      <w:bookmarkStart w:id="3" w:name="_Toc35393627"/>
      <w:bookmarkStart w:id="4" w:name="_Toc35393796"/>
      <w:r>
        <w:rPr>
          <w:rFonts w:hint="eastAsia"/>
          <w:strike w:val="0"/>
          <w:dstrike w:val="0"/>
          <w:color w:val="auto"/>
          <w:highlight w:val="none"/>
        </w:rPr>
        <w:t xml:space="preserve">  </w:t>
      </w:r>
      <w:r>
        <w:rPr>
          <w:rFonts w:hint="eastAsia"/>
          <w:strike w:val="0"/>
          <w:dstrike w:val="0"/>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C5FB5B">
      <w:pPr>
        <w:pStyle w:val="36"/>
        <w:keepNext w:val="0"/>
        <w:keepLines w:val="0"/>
        <w:pageBreakBefore w:val="0"/>
        <w:kinsoku/>
        <w:wordWrap/>
        <w:overflowPunct/>
        <w:topLinePunct w:val="0"/>
        <w:autoSpaceDE/>
        <w:autoSpaceDN/>
        <w:bidi w:val="0"/>
        <w:adjustRightInd w:val="0"/>
        <w:snapToGrid w:val="0"/>
        <w:spacing w:line="384" w:lineRule="auto"/>
        <w:ind w:firstLine="480" w:firstLineChars="200"/>
        <w:jc w:val="both"/>
        <w:textAlignment w:val="auto"/>
        <w:rPr>
          <w:strike w:val="0"/>
          <w:dstrike w:val="0"/>
          <w:color w:val="auto"/>
          <w:kern w:val="2"/>
          <w:highlight w:val="none"/>
        </w:rPr>
      </w:pPr>
      <w:r>
        <w:rPr>
          <w:rFonts w:hint="eastAsia"/>
          <w:strike w:val="0"/>
          <w:dstrike w:val="0"/>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24D70EF">
      <w:pPr>
        <w:pStyle w:val="36"/>
        <w:keepNext w:val="0"/>
        <w:keepLines w:val="0"/>
        <w:pageBreakBefore w:val="0"/>
        <w:kinsoku/>
        <w:wordWrap/>
        <w:overflowPunct/>
        <w:topLinePunct w:val="0"/>
        <w:autoSpaceDE/>
        <w:autoSpaceDN/>
        <w:bidi w:val="0"/>
        <w:adjustRightInd w:val="0"/>
        <w:snapToGrid w:val="0"/>
        <w:spacing w:line="384" w:lineRule="auto"/>
        <w:ind w:firstLine="240" w:firstLineChars="100"/>
        <w:jc w:val="both"/>
        <w:textAlignment w:val="auto"/>
        <w:rPr>
          <w:strike w:val="0"/>
          <w:dstrike w:val="0"/>
          <w:color w:val="auto"/>
          <w:kern w:val="2"/>
          <w:highlight w:val="none"/>
        </w:rPr>
      </w:pPr>
      <w:r>
        <w:rPr>
          <w:rFonts w:hint="eastAsia"/>
          <w:strike w:val="0"/>
          <w:dstrike w:val="0"/>
          <w:color w:val="auto"/>
          <w:kern w:val="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AE9C7A">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63FCFF6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4A92996">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ascii="宋体" w:hAnsi="宋体" w:cs="宋体"/>
          <w:strike w:val="0"/>
          <w:dstrike w:val="0"/>
          <w:color w:val="auto"/>
          <w:sz w:val="24"/>
          <w:highlight w:val="none"/>
        </w:rPr>
        <w:t>95763</w:t>
      </w:r>
      <w:r>
        <w:rPr>
          <w:rFonts w:hint="eastAsia" w:ascii="宋体" w:hAnsi="宋体" w:cs="宋体"/>
          <w:strike w:val="0"/>
          <w:dstrike w:val="0"/>
          <w:color w:val="auto"/>
          <w:sz w:val="24"/>
          <w:highlight w:val="none"/>
        </w:rPr>
        <w:t>。</w:t>
      </w:r>
    </w:p>
    <w:p w14:paraId="157CEEE8">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6. 投 标 人 应 在 开 标 前 完 成 CA 数 字 证 书 办 理 。 （ 办 理 流 程 详 见http://zfcg.czt.zj.gov.cn/bidClientTemplate/2019-05-27/12945.html）。完成 CA 数字证书办理预计一周左右，建议各投标人抓紧时间办理。</w:t>
      </w:r>
    </w:p>
    <w:p w14:paraId="23524614">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686B41BC">
      <w:pPr>
        <w:keepNext w:val="0"/>
        <w:keepLines w:val="0"/>
        <w:pageBreakBefore w:val="0"/>
        <w:kinsoku/>
        <w:wordWrap/>
        <w:overflowPunct/>
        <w:topLinePunct w:val="0"/>
        <w:autoSpaceDE/>
        <w:autoSpaceDN/>
        <w:bidi w:val="0"/>
        <w:snapToGrid w:val="0"/>
        <w:spacing w:line="384" w:lineRule="auto"/>
        <w:textAlignment w:val="auto"/>
        <w:rPr>
          <w:rStyle w:val="49"/>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 xml:space="preserve">（ 电 子 投 标 相 关 学 习 网 址 ： </w:t>
      </w:r>
      <w:r>
        <w:rPr>
          <w:strike w:val="0"/>
          <w:dstrike w:val="0"/>
          <w:color w:val="auto"/>
          <w:highlight w:val="none"/>
        </w:rPr>
        <w:fldChar w:fldCharType="begin"/>
      </w:r>
      <w:r>
        <w:rPr>
          <w:strike w:val="0"/>
          <w:dstrike w:val="0"/>
          <w:color w:val="auto"/>
          <w:highlight w:val="none"/>
        </w:rPr>
        <w:instrText xml:space="preserve"> HYPERLINK "https://edu.zcygov.cn/luban/e-biding?utm=a0004.2ef5001f.0001.0109.2d44db10df9111e9b92b0f36d4889416。）" </w:instrText>
      </w:r>
      <w:r>
        <w:rPr>
          <w:strike w:val="0"/>
          <w:dstrike w:val="0"/>
          <w:color w:val="auto"/>
          <w:highlight w:val="none"/>
        </w:rPr>
        <w:fldChar w:fldCharType="separate"/>
      </w:r>
      <w:r>
        <w:rPr>
          <w:rStyle w:val="49"/>
          <w:rFonts w:hint="eastAsia" w:ascii="宋体" w:hAnsi="宋体" w:cs="宋体"/>
          <w:strike w:val="0"/>
          <w:dstrike w:val="0"/>
          <w:color w:val="auto"/>
          <w:sz w:val="24"/>
          <w:highlight w:val="none"/>
        </w:rPr>
        <w:t>https://edu.zcygov.cn/luban/e-biding?utm=a0004.2ef5001f.0001.0109.2d44db10df9111e9b92b0f36d4889416。）</w:t>
      </w:r>
      <w:r>
        <w:rPr>
          <w:rStyle w:val="49"/>
          <w:rFonts w:hint="eastAsia" w:ascii="宋体" w:hAnsi="宋体" w:cs="宋体"/>
          <w:strike w:val="0"/>
          <w:dstrike w:val="0"/>
          <w:color w:val="auto"/>
          <w:sz w:val="24"/>
          <w:highlight w:val="none"/>
        </w:rPr>
        <w:fldChar w:fldCharType="end"/>
      </w:r>
    </w:p>
    <w:p w14:paraId="5E5AFAC7">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5FFF81AB">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20CA3408">
      <w:pPr>
        <w:keepNext w:val="0"/>
        <w:keepLines w:val="0"/>
        <w:pageBreakBefore w:val="0"/>
        <w:kinsoku/>
        <w:wordWrap/>
        <w:overflowPunct/>
        <w:topLinePunct w:val="0"/>
        <w:autoSpaceDE/>
        <w:autoSpaceDN/>
        <w:bidi w:val="0"/>
        <w:spacing w:line="384" w:lineRule="auto"/>
        <w:textAlignment w:val="auto"/>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30105C04">
      <w:pPr>
        <w:keepNext w:val="0"/>
        <w:keepLines w:val="0"/>
        <w:pageBreakBefore w:val="0"/>
        <w:kinsoku/>
        <w:wordWrap/>
        <w:overflowPunct/>
        <w:topLinePunct w:val="0"/>
        <w:autoSpaceDE/>
        <w:autoSpaceDN/>
        <w:bidi w:val="0"/>
        <w:spacing w:line="384" w:lineRule="auto"/>
        <w:ind w:firstLine="723" w:firstLineChars="3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1.采购人信息  </w:t>
      </w:r>
    </w:p>
    <w:p w14:paraId="2B149B64">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eastAsia="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称：</w:t>
      </w:r>
      <w:r>
        <w:rPr>
          <w:rFonts w:hint="eastAsia" w:ascii="宋体" w:hAnsi="宋体" w:cs="宋体"/>
          <w:color w:val="auto"/>
          <w:sz w:val="24"/>
          <w:highlight w:val="none"/>
          <w:lang w:eastAsia="zh-CN"/>
        </w:rPr>
        <w:t>东阳市医疗保障局</w:t>
      </w:r>
    </w:p>
    <w:p w14:paraId="3F30642C">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w:t>
      </w:r>
      <w:r>
        <w:rPr>
          <w:rFonts w:hint="eastAsia" w:ascii="宋体" w:hAnsi="宋体" w:cs="宋体"/>
          <w:color w:val="auto"/>
          <w:sz w:val="24"/>
          <w:highlight w:val="none"/>
          <w:lang w:val="en-US" w:eastAsia="zh-CN"/>
        </w:rPr>
        <w:t>东阳市江滨北街18号东阳市人民政府1633办公室</w:t>
      </w:r>
    </w:p>
    <w:p w14:paraId="7C39302D">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项</w:t>
      </w:r>
      <w:r>
        <w:rPr>
          <w:rFonts w:hint="eastAsia" w:ascii="宋体" w:hAnsi="宋体" w:eastAsia="宋体" w:cs="宋体"/>
          <w:color w:val="auto"/>
          <w:sz w:val="24"/>
          <w:highlight w:val="none"/>
          <w:lang w:val="en-US" w:eastAsia="zh-CN"/>
        </w:rPr>
        <w:t>目联系人（询问）：</w:t>
      </w:r>
      <w:r>
        <w:rPr>
          <w:rFonts w:hint="eastAsia" w:ascii="宋体" w:hAnsi="宋体" w:cs="宋体"/>
          <w:color w:val="auto"/>
          <w:sz w:val="24"/>
          <w:highlight w:val="none"/>
          <w:lang w:val="en-US" w:eastAsia="zh-CN"/>
        </w:rPr>
        <w:t>楼俊莺</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 xml:space="preserve">0579-86188716 </w:t>
      </w:r>
    </w:p>
    <w:p w14:paraId="05A76766">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val="en-US" w:eastAsia="zh-CN"/>
        </w:rPr>
        <w:t>周赛男</w:t>
      </w:r>
      <w:r>
        <w:rPr>
          <w:rFonts w:hint="eastAsia" w:ascii="宋体" w:hAnsi="宋体" w:eastAsia="宋体" w:cs="宋体"/>
          <w:color w:val="auto"/>
          <w:sz w:val="24"/>
          <w:highlight w:val="none"/>
          <w:lang w:eastAsia="zh-CN"/>
        </w:rPr>
        <w:t xml:space="preserve">             质疑联系方式：</w:t>
      </w:r>
      <w:r>
        <w:rPr>
          <w:rFonts w:hint="eastAsia" w:ascii="宋体" w:hAnsi="宋体" w:cs="宋体"/>
          <w:color w:val="auto"/>
          <w:sz w:val="24"/>
          <w:highlight w:val="none"/>
          <w:lang w:val="en-US" w:eastAsia="zh-CN"/>
        </w:rPr>
        <w:t>0579-86188711</w:t>
      </w:r>
    </w:p>
    <w:p w14:paraId="183F4858">
      <w:pPr>
        <w:keepNext w:val="0"/>
        <w:keepLines w:val="0"/>
        <w:pageBreakBefore w:val="0"/>
        <w:widowControl w:val="0"/>
        <w:kinsoku/>
        <w:wordWrap/>
        <w:overflowPunct/>
        <w:topLinePunct w:val="0"/>
        <w:autoSpaceDE/>
        <w:autoSpaceDN/>
        <w:bidi w:val="0"/>
        <w:adjustRightInd/>
        <w:spacing w:line="384" w:lineRule="auto"/>
        <w:ind w:firstLine="723" w:firstLineChars="3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2.采购代理机构</w:t>
      </w:r>
      <w:bookmarkEnd w:id="5"/>
      <w:bookmarkEnd w:id="6"/>
      <w:r>
        <w:rPr>
          <w:rFonts w:hint="eastAsia" w:ascii="宋体" w:hAnsi="宋体" w:eastAsia="宋体" w:cs="宋体"/>
          <w:b/>
          <w:bCs/>
          <w:color w:val="auto"/>
          <w:sz w:val="24"/>
          <w:highlight w:val="none"/>
        </w:rPr>
        <w:t>信息</w:t>
      </w:r>
    </w:p>
    <w:p w14:paraId="77D8BABD">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称：东阳市鑫盛工程咨询有限公司 </w:t>
      </w:r>
    </w:p>
    <w:p w14:paraId="6E42DDFA">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东阳市白云街道八华南路63号</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0E9B89C5">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王晓菲</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0579-86633123</w:t>
      </w:r>
    </w:p>
    <w:p w14:paraId="289DDCE5">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胡丹春</w:t>
      </w:r>
      <w:r>
        <w:rPr>
          <w:rFonts w:hint="eastAsia" w:ascii="宋体" w:hAnsi="宋体" w:eastAsia="宋体" w:cs="宋体"/>
          <w:color w:val="auto"/>
          <w:sz w:val="24"/>
          <w:highlight w:val="none"/>
        </w:rPr>
        <w:t xml:space="preserve">                质疑联系方式：</w:t>
      </w:r>
      <w:bookmarkStart w:id="7" w:name="_Toc28359010"/>
      <w:bookmarkStart w:id="8" w:name="_Toc28359087"/>
      <w:r>
        <w:rPr>
          <w:rFonts w:hint="eastAsia" w:ascii="宋体" w:hAnsi="宋体" w:eastAsia="宋体" w:cs="宋体"/>
          <w:color w:val="auto"/>
          <w:sz w:val="24"/>
          <w:highlight w:val="none"/>
        </w:rPr>
        <w:t>0579-</w:t>
      </w:r>
      <w:r>
        <w:rPr>
          <w:rFonts w:hint="eastAsia" w:ascii="宋体" w:hAnsi="宋体" w:cs="宋体"/>
          <w:color w:val="auto"/>
          <w:sz w:val="24"/>
          <w:highlight w:val="none"/>
          <w:lang w:val="en-US" w:eastAsia="zh-CN"/>
        </w:rPr>
        <w:t>86018280</w:t>
      </w:r>
    </w:p>
    <w:p w14:paraId="6FADEC59">
      <w:pPr>
        <w:keepNext w:val="0"/>
        <w:keepLines w:val="0"/>
        <w:pageBreakBefore w:val="0"/>
        <w:widowControl w:val="0"/>
        <w:kinsoku/>
        <w:wordWrap/>
        <w:overflowPunct/>
        <w:topLinePunct w:val="0"/>
        <w:autoSpaceDE/>
        <w:autoSpaceDN/>
        <w:bidi w:val="0"/>
        <w:adjustRightInd/>
        <w:spacing w:line="384" w:lineRule="auto"/>
        <w:ind w:firstLine="723" w:firstLineChars="300"/>
        <w:textAlignment w:val="auto"/>
        <w:rPr>
          <w:rFonts w:hint="eastAsia" w:ascii="宋体" w:hAnsi="宋体" w:eastAsia="宋体" w:cs="宋体"/>
          <w:strike w:val="0"/>
          <w:dstrike w:val="0"/>
          <w:color w:val="auto"/>
          <w:sz w:val="24"/>
          <w:highlight w:val="none"/>
          <w:u w:val="single"/>
        </w:rPr>
      </w:pPr>
      <w:r>
        <w:rPr>
          <w:rFonts w:hint="eastAsia" w:ascii="宋体" w:hAnsi="宋体" w:eastAsia="宋体" w:cs="宋体"/>
          <w:b/>
          <w:bCs/>
          <w:strike w:val="0"/>
          <w:dstrike w:val="0"/>
          <w:color w:val="auto"/>
          <w:sz w:val="24"/>
          <w:highlight w:val="none"/>
        </w:rPr>
        <w:t>3.</w:t>
      </w:r>
      <w:bookmarkEnd w:id="7"/>
      <w:bookmarkEnd w:id="8"/>
      <w:r>
        <w:rPr>
          <w:rFonts w:hint="eastAsia" w:ascii="宋体" w:hAnsi="宋体" w:eastAsia="宋体" w:cs="宋体"/>
          <w:b/>
          <w:bCs/>
          <w:strike w:val="0"/>
          <w:dstrike w:val="0"/>
          <w:color w:val="auto"/>
          <w:sz w:val="24"/>
          <w:highlight w:val="none"/>
        </w:rPr>
        <w:t>同级政府采购监督管理部门</w:t>
      </w:r>
    </w:p>
    <w:p w14:paraId="295FF12A">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名称：东阳市财政局采监科              地址：东阳市人民</w:t>
      </w:r>
      <w:r>
        <w:rPr>
          <w:rFonts w:hint="eastAsia" w:ascii="宋体" w:hAnsi="宋体" w:cs="宋体"/>
          <w:strike w:val="0"/>
          <w:dstrike w:val="0"/>
          <w:color w:val="auto"/>
          <w:sz w:val="24"/>
          <w:highlight w:val="none"/>
          <w:lang w:eastAsia="zh-CN"/>
        </w:rPr>
        <w:t>北</w:t>
      </w:r>
      <w:r>
        <w:rPr>
          <w:rFonts w:hint="eastAsia" w:ascii="宋体" w:hAnsi="宋体" w:eastAsia="宋体" w:cs="宋体"/>
          <w:strike w:val="0"/>
          <w:dstrike w:val="0"/>
          <w:color w:val="auto"/>
          <w:sz w:val="24"/>
          <w:highlight w:val="none"/>
        </w:rPr>
        <w:t>路8号</w:t>
      </w:r>
    </w:p>
    <w:p w14:paraId="4D4AF0A0">
      <w:pPr>
        <w:keepNext w:val="0"/>
        <w:keepLines w:val="0"/>
        <w:pageBreakBefore w:val="0"/>
        <w:widowControl w:val="0"/>
        <w:kinsoku/>
        <w:wordWrap/>
        <w:overflowPunct/>
        <w:topLinePunct w:val="0"/>
        <w:autoSpaceDE/>
        <w:autoSpaceDN/>
        <w:bidi w:val="0"/>
        <w:adjustRightInd/>
        <w:spacing w:line="384" w:lineRule="auto"/>
        <w:ind w:firstLine="720" w:firstLineChars="300"/>
        <w:textAlignment w:val="auto"/>
        <w:rPr>
          <w:rFonts w:hint="eastAsia" w:ascii="宋体" w:hAnsi="宋体" w:eastAsia="宋体" w:cs="宋体"/>
          <w:b/>
          <w:strike w:val="0"/>
          <w:dstrike w:val="0"/>
          <w:color w:val="auto"/>
          <w:sz w:val="24"/>
          <w:highlight w:val="none"/>
        </w:rPr>
      </w:pPr>
      <w:r>
        <w:rPr>
          <w:rFonts w:hint="eastAsia" w:ascii="宋体" w:hAnsi="宋体" w:eastAsia="宋体" w:cs="宋体"/>
          <w:strike w:val="0"/>
          <w:dstrike w:val="0"/>
          <w:color w:val="auto"/>
          <w:sz w:val="24"/>
          <w:highlight w:val="none"/>
        </w:rPr>
        <w:t>监督投诉电话：0579-86662677</w:t>
      </w:r>
    </w:p>
    <w:p w14:paraId="1B197284">
      <w:pPr>
        <w:keepNext w:val="0"/>
        <w:keepLines w:val="0"/>
        <w:pageBreakBefore w:val="0"/>
        <w:widowControl w:val="0"/>
        <w:kinsoku/>
        <w:wordWrap/>
        <w:overflowPunct/>
        <w:topLinePunct w:val="0"/>
        <w:autoSpaceDE/>
        <w:autoSpaceDN/>
        <w:bidi w:val="0"/>
        <w:adjustRightInd/>
        <w:snapToGrid w:val="0"/>
        <w:spacing w:line="384" w:lineRule="auto"/>
        <w:ind w:left="1441" w:leftChars="342" w:hanging="723" w:hangingChars="300"/>
        <w:textAlignment w:val="auto"/>
        <w:rPr>
          <w:rFonts w:hint="eastAsia"/>
          <w:strike w:val="0"/>
          <w:dstrike w:val="0"/>
          <w:color w:val="auto"/>
          <w:highlight w:val="none"/>
        </w:rPr>
      </w:pPr>
      <w:r>
        <w:rPr>
          <w:rFonts w:hint="eastAsia" w:ascii="宋体" w:hAnsi="宋体" w:eastAsia="宋体" w:cs="宋体"/>
          <w:b/>
          <w:strike w:val="0"/>
          <w:dstrike w:val="0"/>
          <w:color w:val="auto"/>
          <w:sz w:val="24"/>
          <w:highlight w:val="none"/>
        </w:rPr>
        <w:t>附件：</w:t>
      </w:r>
      <w:r>
        <w:rPr>
          <w:rFonts w:hint="eastAsia" w:ascii="宋体" w:hAnsi="宋体" w:cs="宋体"/>
          <w:b/>
          <w:strike w:val="0"/>
          <w:dstrike w:val="0"/>
          <w:color w:val="auto"/>
          <w:sz w:val="24"/>
          <w:highlight w:val="none"/>
          <w:lang w:val="en-US" w:eastAsia="zh-CN"/>
        </w:rPr>
        <w:t>东阳市医保“刷脸付”便捷结算项目</w:t>
      </w:r>
      <w:r>
        <w:rPr>
          <w:rFonts w:hint="eastAsia" w:ascii="宋体" w:hAnsi="宋体" w:cs="宋体"/>
          <w:b/>
          <w:strike w:val="0"/>
          <w:dstrike w:val="0"/>
          <w:color w:val="auto"/>
          <w:sz w:val="24"/>
          <w:highlight w:val="none"/>
          <w:lang w:eastAsia="zh-CN"/>
        </w:rPr>
        <w:t>招标文件</w:t>
      </w:r>
      <w:r>
        <w:rPr>
          <w:rFonts w:hint="eastAsia" w:ascii="宋体" w:hAnsi="宋体" w:eastAsia="宋体" w:cs="宋体"/>
          <w:b/>
          <w:strike w:val="0"/>
          <w:dstrike w:val="0"/>
          <w:color w:val="auto"/>
          <w:sz w:val="24"/>
          <w:highlight w:val="none"/>
        </w:rPr>
        <w:t xml:space="preserve">   </w:t>
      </w:r>
    </w:p>
    <w:p w14:paraId="354FC912">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strike w:val="0"/>
          <w:dstrike w:val="0"/>
          <w:color w:val="auto"/>
          <w:sz w:val="24"/>
          <w:highlight w:val="none"/>
        </w:rPr>
      </w:pPr>
      <w:r>
        <w:rPr>
          <w:rFonts w:hint="eastAsia" w:ascii="宋体" w:hAnsi="宋体" w:cs="宋体"/>
          <w:b/>
          <w:strike w:val="0"/>
          <w:dstrike w:val="0"/>
          <w:color w:val="auto"/>
          <w:sz w:val="24"/>
          <w:highlight w:val="none"/>
        </w:rPr>
        <w:t xml:space="preserve">                           </w:t>
      </w:r>
    </w:p>
    <w:p w14:paraId="6BAE8EF8">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strike w:val="0"/>
          <w:dstrike w:val="0"/>
          <w:color w:val="auto"/>
          <w:sz w:val="24"/>
          <w:highlight w:val="none"/>
        </w:rPr>
      </w:pPr>
      <w:r>
        <w:rPr>
          <w:rFonts w:hint="eastAsia" w:ascii="宋体" w:hAnsi="宋体" w:cs="宋体"/>
          <w:b/>
          <w:strike w:val="0"/>
          <w:dstrike w:val="0"/>
          <w:color w:val="auto"/>
          <w:sz w:val="24"/>
          <w:highlight w:val="none"/>
        </w:rPr>
        <w:t xml:space="preserve">              </w:t>
      </w:r>
    </w:p>
    <w:p w14:paraId="615F7173">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strike w:val="0"/>
          <w:dstrike w:val="0"/>
          <w:color w:val="auto"/>
          <w:sz w:val="24"/>
          <w:highlight w:val="none"/>
        </w:rPr>
      </w:pPr>
      <w:r>
        <w:rPr>
          <w:rFonts w:hint="eastAsia" w:ascii="宋体" w:hAnsi="宋体" w:cs="宋体"/>
          <w:b/>
          <w:strike w:val="0"/>
          <w:dstrike w:val="0"/>
          <w:color w:val="auto"/>
          <w:sz w:val="24"/>
          <w:highlight w:val="none"/>
          <w:lang w:val="en-US" w:eastAsia="zh-CN"/>
        </w:rPr>
        <w:t xml:space="preserve">                                       </w:t>
      </w:r>
      <w:r>
        <w:rPr>
          <w:rFonts w:hint="eastAsia" w:ascii="宋体" w:hAnsi="宋体" w:cs="宋体"/>
          <w:b/>
          <w:strike w:val="0"/>
          <w:dstrike w:val="0"/>
          <w:color w:val="auto"/>
          <w:sz w:val="24"/>
          <w:highlight w:val="none"/>
          <w:lang w:eastAsia="zh-CN"/>
        </w:rPr>
        <w:t>东阳市医疗保障局</w:t>
      </w:r>
      <w:r>
        <w:rPr>
          <w:rFonts w:ascii="宋体" w:hAnsi="宋体" w:cs="宋体"/>
          <w:b/>
          <w:strike w:val="0"/>
          <w:dstrike w:val="0"/>
          <w:color w:val="auto"/>
          <w:sz w:val="24"/>
          <w:highlight w:val="none"/>
        </w:rPr>
        <w:t xml:space="preserve">    </w:t>
      </w:r>
      <w:r>
        <w:rPr>
          <w:rFonts w:hint="eastAsia" w:ascii="宋体" w:hAnsi="宋体" w:cs="宋体"/>
          <w:b/>
          <w:strike w:val="0"/>
          <w:dstrike w:val="0"/>
          <w:color w:val="auto"/>
          <w:sz w:val="24"/>
          <w:highlight w:val="none"/>
        </w:rPr>
        <w:t xml:space="preserve">                           </w:t>
      </w:r>
    </w:p>
    <w:p w14:paraId="40A1364E">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strike w:val="0"/>
          <w:dstrike w:val="0"/>
          <w:color w:val="auto"/>
          <w:sz w:val="24"/>
          <w:highlight w:val="none"/>
        </w:rPr>
      </w:pPr>
      <w:r>
        <w:rPr>
          <w:rFonts w:hint="eastAsia" w:ascii="宋体" w:hAnsi="宋体" w:cs="宋体"/>
          <w:b/>
          <w:strike w:val="0"/>
          <w:dstrike w:val="0"/>
          <w:color w:val="auto"/>
          <w:sz w:val="24"/>
          <w:highlight w:val="none"/>
        </w:rPr>
        <w:t xml:space="preserve">                                         东阳市鑫盛工程咨询有限公司</w:t>
      </w:r>
    </w:p>
    <w:p w14:paraId="771A86DE">
      <w:pPr>
        <w:keepNext w:val="0"/>
        <w:keepLines w:val="0"/>
        <w:pageBreakBefore w:val="0"/>
        <w:kinsoku/>
        <w:wordWrap/>
        <w:overflowPunct/>
        <w:topLinePunct w:val="0"/>
        <w:autoSpaceDE/>
        <w:autoSpaceDN/>
        <w:bidi w:val="0"/>
        <w:snapToGrid w:val="0"/>
        <w:spacing w:line="384" w:lineRule="auto"/>
        <w:ind w:right="198" w:firstLine="6505" w:firstLineChars="2700"/>
        <w:textAlignment w:val="auto"/>
        <w:rPr>
          <w:rFonts w:hint="eastAsia" w:ascii="宋体" w:hAnsi="宋体" w:cs="宋体"/>
          <w:b/>
          <w:strike w:val="0"/>
          <w:color w:val="auto"/>
          <w:sz w:val="24"/>
          <w:highlight w:val="none"/>
        </w:rPr>
      </w:pPr>
      <w:r>
        <w:rPr>
          <w:rFonts w:hint="eastAsia" w:ascii="宋体" w:hAnsi="宋体" w:cs="宋体"/>
          <w:b/>
          <w:strike w:val="0"/>
          <w:color w:val="auto"/>
          <w:sz w:val="24"/>
          <w:highlight w:val="none"/>
          <w:lang w:eastAsia="zh-CN"/>
        </w:rPr>
        <w:t>2025年</w:t>
      </w:r>
      <w:r>
        <w:rPr>
          <w:rFonts w:hint="eastAsia" w:ascii="宋体" w:hAnsi="宋体" w:cs="宋体"/>
          <w:b/>
          <w:strike w:val="0"/>
          <w:color w:val="auto"/>
          <w:sz w:val="24"/>
          <w:highlight w:val="none"/>
          <w:lang w:val="en-US" w:eastAsia="zh-CN"/>
        </w:rPr>
        <w:t>7</w:t>
      </w:r>
      <w:r>
        <w:rPr>
          <w:rFonts w:hint="eastAsia" w:ascii="宋体" w:hAnsi="宋体" w:cs="宋体"/>
          <w:b/>
          <w:strike w:val="0"/>
          <w:color w:val="auto"/>
          <w:sz w:val="24"/>
          <w:highlight w:val="none"/>
        </w:rPr>
        <w:t>月</w:t>
      </w:r>
      <w:r>
        <w:rPr>
          <w:rFonts w:hint="eastAsia" w:ascii="宋体" w:hAnsi="宋体" w:cs="宋体"/>
          <w:b/>
          <w:strike w:val="0"/>
          <w:color w:val="auto"/>
          <w:sz w:val="24"/>
          <w:highlight w:val="none"/>
          <w:lang w:val="en-US" w:eastAsia="zh-CN"/>
        </w:rPr>
        <w:t>16</w:t>
      </w:r>
      <w:bookmarkStart w:id="126" w:name="_GoBack"/>
      <w:bookmarkEnd w:id="126"/>
      <w:r>
        <w:rPr>
          <w:rFonts w:hint="eastAsia" w:ascii="宋体" w:hAnsi="宋体" w:cs="宋体"/>
          <w:b/>
          <w:strike w:val="0"/>
          <w:color w:val="auto"/>
          <w:sz w:val="24"/>
          <w:highlight w:val="none"/>
        </w:rPr>
        <w:t>日</w:t>
      </w:r>
    </w:p>
    <w:p w14:paraId="444334FD">
      <w:pPr>
        <w:pStyle w:val="3"/>
        <w:rPr>
          <w:strike w:val="0"/>
          <w:color w:val="auto"/>
          <w:highlight w:val="none"/>
        </w:rPr>
      </w:pPr>
    </w:p>
    <w:p w14:paraId="2B1CF93D">
      <w:pPr>
        <w:keepNext w:val="0"/>
        <w:keepLines w:val="0"/>
        <w:pageBreakBefore w:val="0"/>
        <w:kinsoku/>
        <w:wordWrap/>
        <w:overflowPunct/>
        <w:topLinePunct w:val="0"/>
        <w:autoSpaceDE/>
        <w:autoSpaceDN/>
        <w:bidi w:val="0"/>
        <w:snapToGrid w:val="0"/>
        <w:spacing w:line="384" w:lineRule="auto"/>
        <w:ind w:right="198"/>
        <w:textAlignment w:val="auto"/>
        <w:rPr>
          <w:rFonts w:ascii="宋体" w:hAnsi="宋体" w:cs="宋体"/>
          <w:strike w:val="0"/>
          <w:dstrike w:val="0"/>
          <w:color w:val="auto"/>
          <w:sz w:val="24"/>
          <w:highlight w:val="none"/>
        </w:rPr>
      </w:pPr>
      <w:r>
        <w:rPr>
          <w:rFonts w:hint="eastAsia" w:ascii="宋体" w:hAnsi="宋体" w:cs="宋体"/>
          <w:strike w:val="0"/>
          <w:dstrike w:val="0"/>
          <w:color w:val="auto"/>
          <w:kern w:val="0"/>
          <w:sz w:val="24"/>
          <w:highlight w:val="none"/>
        </w:rPr>
        <w:t>若对项目采购电子交易系统操作有疑问，可登录政采云（https://www.zcygov.cn/），点击右侧咨询小采，获取采小蜜智能服务管家帮助，或拨打政采云服务热线</w:t>
      </w:r>
      <w:r>
        <w:rPr>
          <w:rFonts w:ascii="宋体" w:hAnsi="宋体" w:cs="宋体"/>
          <w:strike w:val="0"/>
          <w:dstrike w:val="0"/>
          <w:color w:val="auto"/>
          <w:kern w:val="0"/>
          <w:sz w:val="24"/>
          <w:highlight w:val="none"/>
        </w:rPr>
        <w:t>95763</w:t>
      </w:r>
      <w:r>
        <w:rPr>
          <w:rFonts w:hint="eastAsia" w:ascii="宋体" w:hAnsi="宋体" w:cs="宋体"/>
          <w:strike w:val="0"/>
          <w:dstrike w:val="0"/>
          <w:color w:val="auto"/>
          <w:kern w:val="0"/>
          <w:sz w:val="24"/>
          <w:highlight w:val="none"/>
        </w:rPr>
        <w:t>获取热线服务帮助。</w:t>
      </w:r>
    </w:p>
    <w:p w14:paraId="04ADE910">
      <w:pPr>
        <w:keepNext w:val="0"/>
        <w:keepLines w:val="0"/>
        <w:pageBreakBefore w:val="0"/>
        <w:widowControl/>
        <w:kinsoku/>
        <w:wordWrap/>
        <w:overflowPunct/>
        <w:topLinePunct w:val="0"/>
        <w:autoSpaceDE/>
        <w:autoSpaceDN/>
        <w:bidi w:val="0"/>
        <w:spacing w:line="384" w:lineRule="auto"/>
        <w:jc w:val="left"/>
        <w:textAlignment w:val="auto"/>
        <w:rPr>
          <w:rFonts w:ascii="宋体" w:hAnsi="宋体" w:cs="宋体"/>
          <w:strike w:val="0"/>
          <w:dstrike w:val="0"/>
          <w:color w:val="auto"/>
          <w:sz w:val="24"/>
          <w:highlight w:val="none"/>
        </w:rPr>
      </w:pPr>
      <w:r>
        <w:rPr>
          <w:rFonts w:hint="eastAsia" w:ascii="宋体" w:hAnsi="宋体" w:cs="宋体"/>
          <w:strike w:val="0"/>
          <w:dstrike w:val="0"/>
          <w:color w:val="auto"/>
          <w:kern w:val="0"/>
          <w:sz w:val="24"/>
          <w:highlight w:val="none"/>
        </w:rPr>
        <w:t>CA问题联系电话（人工）：汇信CA 400-888-4636；天谷CA 400-087-8198。</w:t>
      </w:r>
    </w:p>
    <w:p w14:paraId="6F7A88D7">
      <w:pPr>
        <w:pStyle w:val="22"/>
        <w:pageBreakBefore/>
        <w:snapToGrid w:val="0"/>
        <w:spacing w:before="120" w:after="120" w:line="360" w:lineRule="auto"/>
        <w:jc w:val="center"/>
        <w:outlineLvl w:val="0"/>
        <w:rPr>
          <w:rFonts w:ascii="宋体" w:hAnsi="宋体" w:cs="宋体"/>
          <w:b/>
          <w:color w:val="auto"/>
          <w:sz w:val="32"/>
          <w:szCs w:val="32"/>
          <w:highlight w:val="none"/>
        </w:rPr>
      </w:pPr>
      <w:bookmarkStart w:id="9" w:name="_Toc638"/>
      <w:r>
        <w:rPr>
          <w:rFonts w:hint="eastAsia" w:ascii="宋体" w:hAnsi="宋体" w:cs="宋体"/>
          <w:b/>
          <w:color w:val="auto"/>
          <w:sz w:val="32"/>
          <w:szCs w:val="32"/>
          <w:highlight w:val="none"/>
        </w:rPr>
        <w:t>第二章  招标需求</w:t>
      </w:r>
      <w:bookmarkEnd w:id="9"/>
    </w:p>
    <w:p w14:paraId="0535A53A">
      <w:pPr>
        <w:spacing w:line="360" w:lineRule="auto"/>
        <w:rPr>
          <w:rFonts w:hint="eastAsia" w:ascii="宋体" w:hAnsi="宋体" w:eastAsia="宋体" w:cs="宋体"/>
          <w:b/>
          <w:color w:val="auto"/>
          <w:sz w:val="24"/>
          <w:highlight w:val="none"/>
          <w:lang w:eastAsia="zh-CN"/>
        </w:rPr>
      </w:pPr>
      <w:r>
        <w:rPr>
          <w:rFonts w:ascii="宋体" w:hAnsi="宋体" w:cs="宋体"/>
          <w:b/>
          <w:color w:val="auto"/>
          <w:sz w:val="24"/>
          <w:highlight w:val="none"/>
        </w:rPr>
        <w:t>一、</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XSZFCGDZ2025-302-2</w:t>
      </w:r>
    </w:p>
    <w:p w14:paraId="21CD7C97">
      <w:pPr>
        <w:spacing w:line="360" w:lineRule="auto"/>
        <w:rPr>
          <w:rFonts w:hint="eastAsia" w:ascii="宋体" w:hAnsi="宋体" w:cs="宋体"/>
          <w:b/>
          <w:color w:val="auto"/>
          <w:sz w:val="24"/>
          <w:highlight w:val="none"/>
          <w:lang w:eastAsia="zh-CN"/>
        </w:rPr>
      </w:pPr>
      <w:r>
        <w:rPr>
          <w:rFonts w:ascii="宋体" w:hAnsi="宋体" w:cs="宋体"/>
          <w:b/>
          <w:color w:val="auto"/>
          <w:sz w:val="24"/>
          <w:highlight w:val="none"/>
        </w:rPr>
        <w:t>二、</w:t>
      </w:r>
      <w:r>
        <w:rPr>
          <w:rFonts w:hint="eastAsia" w:ascii="宋体" w:hAnsi="宋体" w:cs="宋体"/>
          <w:b/>
          <w:color w:val="auto"/>
          <w:sz w:val="24"/>
          <w:highlight w:val="none"/>
        </w:rPr>
        <w:t>采购项目名称：</w:t>
      </w:r>
      <w:bookmarkStart w:id="10" w:name="_Toc495926918"/>
      <w:r>
        <w:rPr>
          <w:rFonts w:hint="eastAsia" w:ascii="宋体" w:hAnsi="宋体" w:cs="宋体"/>
          <w:b/>
          <w:color w:val="auto"/>
          <w:sz w:val="24"/>
          <w:highlight w:val="none"/>
          <w:lang w:eastAsia="zh-CN"/>
        </w:rPr>
        <w:t xml:space="preserve">东阳市医保“刷脸付”便捷结算项目 </w:t>
      </w:r>
    </w:p>
    <w:p w14:paraId="3AD90988">
      <w:pPr>
        <w:spacing w:line="360" w:lineRule="auto"/>
        <w:rPr>
          <w:rFonts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rPr>
        <w:t>采购内容</w:t>
      </w:r>
    </w:p>
    <w:tbl>
      <w:tblPr>
        <w:tblStyle w:val="41"/>
        <w:tblpPr w:leftFromText="180" w:rightFromText="180" w:vertAnchor="text" w:horzAnchor="page" w:tblpXSpec="center" w:tblpY="194"/>
        <w:tblOverlap w:val="never"/>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901"/>
        <w:gridCol w:w="1319"/>
        <w:gridCol w:w="1647"/>
        <w:gridCol w:w="1757"/>
        <w:gridCol w:w="1104"/>
      </w:tblGrid>
      <w:tr w14:paraId="3540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0" w:type="dxa"/>
            <w:shd w:val="clear" w:color="auto" w:fill="auto"/>
            <w:vAlign w:val="center"/>
          </w:tcPr>
          <w:p w14:paraId="6D51EA16">
            <w:pPr>
              <w:spacing w:line="360" w:lineRule="auto"/>
              <w:jc w:val="center"/>
              <w:rPr>
                <w:rFonts w:hint="eastAsia" w:ascii="宋体" w:hAnsi="宋体" w:eastAsia="宋体" w:cs="宋体"/>
                <w:b/>
                <w:color w:val="auto"/>
                <w:sz w:val="24"/>
                <w:highlight w:val="none"/>
                <w:lang w:val="en-US" w:eastAsia="zh-CN"/>
              </w:rPr>
            </w:pPr>
            <w:bookmarkStart w:id="11" w:name="_Hlk135837446"/>
            <w:r>
              <w:rPr>
                <w:rFonts w:hint="eastAsia" w:ascii="宋体" w:hAnsi="宋体" w:cs="宋体"/>
                <w:b/>
                <w:color w:val="auto"/>
                <w:sz w:val="24"/>
                <w:highlight w:val="none"/>
                <w:lang w:val="en-US" w:eastAsia="zh-CN"/>
              </w:rPr>
              <w:t>序号</w:t>
            </w:r>
          </w:p>
        </w:tc>
        <w:tc>
          <w:tcPr>
            <w:tcW w:w="2901" w:type="dxa"/>
            <w:shd w:val="clear" w:color="auto" w:fill="auto"/>
            <w:vAlign w:val="center"/>
          </w:tcPr>
          <w:p w14:paraId="03F467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名称</w:t>
            </w:r>
          </w:p>
        </w:tc>
        <w:tc>
          <w:tcPr>
            <w:tcW w:w="1319" w:type="dxa"/>
            <w:shd w:val="clear" w:color="auto" w:fill="auto"/>
            <w:vAlign w:val="center"/>
          </w:tcPr>
          <w:p w14:paraId="42BB44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47" w:type="dxa"/>
            <w:shd w:val="clear" w:color="auto" w:fill="auto"/>
            <w:vAlign w:val="center"/>
          </w:tcPr>
          <w:p w14:paraId="0CCD0F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预算金额</w:t>
            </w:r>
          </w:p>
        </w:tc>
        <w:tc>
          <w:tcPr>
            <w:tcW w:w="1757" w:type="dxa"/>
            <w:shd w:val="clear" w:color="auto" w:fill="auto"/>
            <w:vAlign w:val="center"/>
          </w:tcPr>
          <w:p w14:paraId="2722BA86">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最高限价</w:t>
            </w:r>
          </w:p>
        </w:tc>
        <w:tc>
          <w:tcPr>
            <w:tcW w:w="1104" w:type="dxa"/>
            <w:shd w:val="clear" w:color="auto" w:fill="auto"/>
            <w:vAlign w:val="center"/>
          </w:tcPr>
          <w:p w14:paraId="2BDC4A5F">
            <w:pPr>
              <w:spacing w:line="360" w:lineRule="auto"/>
              <w:jc w:val="center"/>
              <w:rPr>
                <w:rFonts w:ascii="宋体" w:hAnsi="宋体" w:cs="宋体"/>
                <w:b/>
                <w:color w:val="auto"/>
                <w:sz w:val="24"/>
                <w:highlight w:val="none"/>
              </w:rPr>
            </w:pPr>
            <w:r>
              <w:rPr>
                <w:rFonts w:ascii="宋体" w:hAnsi="宋体" w:cs="宋体"/>
                <w:b/>
                <w:color w:val="auto"/>
                <w:sz w:val="24"/>
                <w:highlight w:val="none"/>
              </w:rPr>
              <w:t>备注</w:t>
            </w:r>
          </w:p>
        </w:tc>
      </w:tr>
      <w:tr w14:paraId="30B2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30" w:type="dxa"/>
            <w:shd w:val="clear" w:color="auto" w:fill="auto"/>
            <w:vAlign w:val="center"/>
          </w:tcPr>
          <w:p w14:paraId="32EA0B36">
            <w:pPr>
              <w:spacing w:line="380" w:lineRule="exact"/>
              <w:jc w:val="center"/>
              <w:rPr>
                <w:rFonts w:hint="eastAsia" w:ascii="宋体" w:hAnsi="宋体" w:eastAsia="宋体" w:cs="宋体"/>
                <w:bCs/>
                <w:color w:val="auto"/>
                <w:sz w:val="24"/>
                <w:highlight w:val="none"/>
                <w:lang w:val="en-US" w:eastAsia="zh-CN"/>
              </w:rPr>
            </w:pPr>
            <w:r>
              <w:rPr>
                <w:rFonts w:hint="eastAsia" w:ascii="宋体" w:hAnsi="宋体" w:cs="宋体"/>
                <w:color w:val="auto"/>
                <w:sz w:val="24"/>
                <w:highlight w:val="none"/>
                <w:lang w:val="en-US" w:eastAsia="zh-CN"/>
              </w:rPr>
              <w:t>1</w:t>
            </w:r>
          </w:p>
        </w:tc>
        <w:tc>
          <w:tcPr>
            <w:tcW w:w="2901" w:type="dxa"/>
            <w:shd w:val="clear" w:color="auto" w:fill="auto"/>
            <w:vAlign w:val="center"/>
          </w:tcPr>
          <w:p w14:paraId="37C6FFC0">
            <w:pPr>
              <w:spacing w:line="380" w:lineRule="exact"/>
              <w:jc w:val="center"/>
              <w:rPr>
                <w:rFonts w:ascii="宋体" w:hAnsi="宋体" w:cs="宋体"/>
                <w:bCs/>
                <w:color w:val="auto"/>
                <w:sz w:val="24"/>
                <w:highlight w:val="none"/>
              </w:rPr>
            </w:pPr>
            <w:r>
              <w:rPr>
                <w:rFonts w:hint="eastAsia"/>
                <w:color w:val="auto"/>
                <w:sz w:val="24"/>
                <w:highlight w:val="none"/>
                <w:lang w:val="en-US" w:eastAsia="zh-CN"/>
              </w:rPr>
              <w:t xml:space="preserve">东阳市医保“刷脸付”便捷结算项目 </w:t>
            </w:r>
          </w:p>
        </w:tc>
        <w:tc>
          <w:tcPr>
            <w:tcW w:w="1319" w:type="dxa"/>
            <w:shd w:val="clear" w:color="auto" w:fill="auto"/>
            <w:vAlign w:val="center"/>
          </w:tcPr>
          <w:p w14:paraId="1FD94BC0">
            <w:pPr>
              <w:spacing w:line="380" w:lineRule="exact"/>
              <w:jc w:val="center"/>
              <w:rPr>
                <w:rFonts w:hint="default" w:ascii="宋体" w:hAnsi="宋体" w:eastAsia="宋体" w:cs="宋体"/>
                <w:bCs/>
                <w:color w:val="auto"/>
                <w:sz w:val="24"/>
                <w:highlight w:val="none"/>
                <w:lang w:val="en-US" w:eastAsia="zh-CN"/>
              </w:rPr>
            </w:pPr>
            <w:r>
              <w:rPr>
                <w:rFonts w:hint="eastAsia" w:cs="Times New Roman"/>
                <w:color w:val="auto"/>
                <w:kern w:val="2"/>
                <w:sz w:val="24"/>
                <w:szCs w:val="24"/>
                <w:highlight w:val="none"/>
                <w:lang w:val="en-US" w:eastAsia="zh-CN" w:bidi="ar-SA"/>
              </w:rPr>
              <w:t>300台</w:t>
            </w:r>
          </w:p>
        </w:tc>
        <w:tc>
          <w:tcPr>
            <w:tcW w:w="1647" w:type="dxa"/>
            <w:shd w:val="clear" w:color="auto" w:fill="auto"/>
            <w:vAlign w:val="center"/>
          </w:tcPr>
          <w:p w14:paraId="6AF53C10">
            <w:pPr>
              <w:spacing w:line="380" w:lineRule="exact"/>
              <w:jc w:val="center"/>
              <w:rPr>
                <w:rFonts w:ascii="宋体" w:hAnsi="宋体" w:cs="宋体"/>
                <w:bCs/>
                <w:color w:val="auto"/>
                <w:sz w:val="24"/>
                <w:highlight w:val="none"/>
              </w:rPr>
            </w:pPr>
            <w:r>
              <w:rPr>
                <w:rFonts w:hint="eastAsia" w:cs="Times New Roman"/>
                <w:color w:val="auto"/>
                <w:kern w:val="2"/>
                <w:sz w:val="24"/>
                <w:szCs w:val="24"/>
                <w:highlight w:val="none"/>
                <w:lang w:val="en-US" w:eastAsia="zh-CN" w:bidi="ar-SA"/>
              </w:rPr>
              <w:t>1050000元</w:t>
            </w:r>
          </w:p>
        </w:tc>
        <w:tc>
          <w:tcPr>
            <w:tcW w:w="1757" w:type="dxa"/>
            <w:shd w:val="clear" w:color="auto" w:fill="auto"/>
            <w:vAlign w:val="center"/>
          </w:tcPr>
          <w:p w14:paraId="13B9DF6B">
            <w:pPr>
              <w:spacing w:line="380" w:lineRule="exact"/>
              <w:jc w:val="center"/>
              <w:rPr>
                <w:rFonts w:hint="eastAsia"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1050000元</w:t>
            </w:r>
          </w:p>
        </w:tc>
        <w:tc>
          <w:tcPr>
            <w:tcW w:w="1104" w:type="dxa"/>
            <w:shd w:val="clear" w:color="auto" w:fill="auto"/>
            <w:vAlign w:val="center"/>
          </w:tcPr>
          <w:p w14:paraId="56697842">
            <w:pPr>
              <w:spacing w:line="380" w:lineRule="exact"/>
              <w:jc w:val="center"/>
              <w:rPr>
                <w:rFonts w:hint="eastAsia" w:ascii="宋体" w:hAnsi="宋体" w:cs="宋体"/>
                <w:bCs/>
                <w:color w:val="auto"/>
                <w:sz w:val="24"/>
                <w:highlight w:val="none"/>
                <w:lang w:eastAsia="zh-CN"/>
              </w:rPr>
            </w:pPr>
          </w:p>
        </w:tc>
      </w:tr>
      <w:bookmarkEnd w:id="11"/>
    </w:tbl>
    <w:p w14:paraId="048EC4F6">
      <w:pPr>
        <w:widowControl/>
        <w:spacing w:line="360" w:lineRule="auto"/>
        <w:jc w:val="left"/>
        <w:rPr>
          <w:rFonts w:hint="eastAsia" w:ascii="宋体" w:hAnsi="宋体" w:cs="宋体"/>
          <w:b/>
          <w:kern w:val="0"/>
          <w:sz w:val="24"/>
          <w:szCs w:val="24"/>
        </w:rPr>
      </w:pPr>
      <w:r>
        <w:rPr>
          <w:rFonts w:hint="eastAsia" w:ascii="宋体" w:hAnsi="宋体" w:cs="宋体"/>
          <w:b/>
          <w:kern w:val="0"/>
          <w:sz w:val="24"/>
          <w:szCs w:val="24"/>
          <w:lang w:val="en-US" w:eastAsia="zh-CN"/>
        </w:rPr>
        <w:t>四、</w:t>
      </w:r>
      <w:r>
        <w:rPr>
          <w:rFonts w:hint="eastAsia" w:ascii="宋体" w:hAnsi="宋体" w:cs="宋体"/>
          <w:b/>
          <w:kern w:val="0"/>
          <w:sz w:val="24"/>
          <w:szCs w:val="24"/>
        </w:rPr>
        <w:t>项目概况</w:t>
      </w:r>
    </w:p>
    <w:p w14:paraId="684ECED7">
      <w:pPr>
        <w:widowControl/>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招标内容：</w:t>
      </w:r>
      <w:r>
        <w:rPr>
          <w:rFonts w:hint="eastAsia" w:ascii="宋体" w:hAnsi="宋体" w:eastAsia="宋体" w:cs="宋体"/>
          <w:sz w:val="24"/>
          <w:szCs w:val="24"/>
          <w:lang w:val="en-US" w:eastAsia="zh-CN"/>
        </w:rPr>
        <w:t>医保业务综合服务终端，数量：300台</w:t>
      </w:r>
      <w:r>
        <w:rPr>
          <w:rFonts w:hint="eastAsia" w:ascii="宋体" w:hAnsi="宋体" w:cs="宋体"/>
          <w:color w:val="auto"/>
          <w:sz w:val="24"/>
          <w:szCs w:val="24"/>
          <w:lang w:val="en-US" w:eastAsia="zh-CN"/>
        </w:rPr>
        <w:t>（含物联网卡）</w:t>
      </w:r>
      <w:r>
        <w:rPr>
          <w:rFonts w:hint="eastAsia" w:ascii="宋体" w:hAnsi="宋体" w:eastAsia="宋体" w:cs="宋体"/>
          <w:color w:val="auto"/>
          <w:sz w:val="24"/>
          <w:szCs w:val="24"/>
          <w:lang w:val="en-US" w:eastAsia="zh-CN"/>
        </w:rPr>
        <w:t>，实现医</w:t>
      </w:r>
      <w:r>
        <w:rPr>
          <w:rFonts w:hint="eastAsia" w:ascii="宋体" w:hAnsi="宋体" w:eastAsia="宋体" w:cs="宋体"/>
          <w:sz w:val="24"/>
          <w:szCs w:val="24"/>
          <w:lang w:val="en-US" w:eastAsia="zh-CN"/>
        </w:rPr>
        <w:t>保刷脸核身、医保刷脸支付、医保码支付；</w:t>
      </w:r>
    </w:p>
    <w:p w14:paraId="407D469A">
      <w:pPr>
        <w:widowControl/>
        <w:numPr>
          <w:ilvl w:val="0"/>
          <w:numId w:val="0"/>
        </w:num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2、实施范围：所有东阳市内</w:t>
      </w:r>
      <w:r>
        <w:rPr>
          <w:rFonts w:hint="eastAsia" w:ascii="宋体" w:hAnsi="宋体" w:cs="宋体"/>
          <w:sz w:val="24"/>
          <w:szCs w:val="24"/>
          <w:highlight w:val="none"/>
          <w:lang w:val="en-US" w:eastAsia="zh-CN"/>
        </w:rPr>
        <w:t>医保定点</w:t>
      </w:r>
      <w:r>
        <w:rPr>
          <w:rFonts w:hint="eastAsia" w:ascii="宋体" w:hAnsi="宋体" w:eastAsia="宋体" w:cs="宋体"/>
          <w:sz w:val="24"/>
          <w:szCs w:val="24"/>
          <w:highlight w:val="none"/>
          <w:lang w:val="en-US" w:eastAsia="zh-CN"/>
        </w:rPr>
        <w:t>公立医疗机构；</w:t>
      </w:r>
    </w:p>
    <w:p w14:paraId="2927204F">
      <w:pPr>
        <w:widowControl/>
        <w:numPr>
          <w:ilvl w:val="0"/>
          <w:numId w:val="0"/>
        </w:numPr>
        <w:spacing w:line="360" w:lineRule="auto"/>
        <w:jc w:val="left"/>
        <w:rPr>
          <w:rFonts w:hint="eastAsia"/>
          <w:highlight w:val="none"/>
          <w:lang w:eastAsia="zh-CN"/>
        </w:rPr>
      </w:pPr>
      <w:r>
        <w:rPr>
          <w:rFonts w:hint="eastAsia" w:ascii="宋体" w:hAnsi="宋体" w:eastAsia="宋体" w:cs="宋体"/>
          <w:sz w:val="24"/>
          <w:szCs w:val="24"/>
          <w:highlight w:val="none"/>
          <w:lang w:val="en-US" w:eastAsia="zh-CN"/>
        </w:rPr>
        <w:t>3、交货期</w:t>
      </w:r>
      <w:r>
        <w:rPr>
          <w:rFonts w:hint="eastAsia" w:ascii="宋体" w:hAnsi="宋体" w:eastAsia="宋体" w:cs="宋体"/>
          <w:sz w:val="24"/>
          <w:szCs w:val="24"/>
          <w:highlight w:val="none"/>
        </w:rPr>
        <w:t>：合同签约</w:t>
      </w:r>
      <w:r>
        <w:rPr>
          <w:rFonts w:hint="eastAsia" w:ascii="宋体" w:hAnsi="宋体" w:eastAsia="宋体" w:cs="宋体"/>
          <w:sz w:val="24"/>
          <w:szCs w:val="24"/>
          <w:highlight w:val="none"/>
          <w:lang w:eastAsia="zh-CN"/>
        </w:rPr>
        <w:t>后</w:t>
      </w:r>
      <w:r>
        <w:rPr>
          <w:rFonts w:hint="eastAsia" w:ascii="宋体" w:hAnsi="宋体" w:cs="宋体"/>
          <w:sz w:val="24"/>
          <w:szCs w:val="24"/>
          <w:highlight w:val="none"/>
          <w:lang w:val="en-US" w:eastAsia="zh-CN"/>
        </w:rPr>
        <w:t>10日内</w:t>
      </w:r>
      <w:r>
        <w:rPr>
          <w:rFonts w:hint="eastAsia" w:ascii="宋体" w:hAnsi="宋体" w:eastAsia="宋体" w:cs="宋体"/>
          <w:sz w:val="24"/>
          <w:szCs w:val="24"/>
          <w:highlight w:val="none"/>
          <w:lang w:val="en-US" w:eastAsia="zh-CN"/>
        </w:rPr>
        <w:t>完成供货、安装、调试、验收合格并交付使用</w:t>
      </w:r>
      <w:r>
        <w:rPr>
          <w:rFonts w:hint="eastAsia" w:ascii="宋体" w:hAnsi="宋体" w:cs="宋体"/>
          <w:sz w:val="24"/>
          <w:szCs w:val="24"/>
          <w:highlight w:val="none"/>
          <w:lang w:val="en-US" w:eastAsia="zh-CN"/>
        </w:rPr>
        <w:t>；</w:t>
      </w:r>
    </w:p>
    <w:p w14:paraId="2CBC8282">
      <w:pPr>
        <w:widowControl/>
        <w:numPr>
          <w:ilvl w:val="0"/>
          <w:numId w:val="0"/>
        </w:numPr>
        <w:spacing w:line="360" w:lineRule="auto"/>
        <w:jc w:val="left"/>
        <w:rPr>
          <w:rFonts w:hint="eastAsia" w:ascii="宋体" w:hAnsi="宋体" w:cs="宋体"/>
          <w:sz w:val="24"/>
          <w:szCs w:val="24"/>
          <w:highlight w:val="none"/>
          <w:lang w:eastAsia="zh-CN"/>
        </w:rPr>
      </w:pPr>
      <w:r>
        <w:rPr>
          <w:rFonts w:hint="eastAsia" w:ascii="宋体" w:hAnsi="宋体" w:cs="宋体"/>
          <w:sz w:val="24"/>
          <w:szCs w:val="24"/>
          <w:lang w:val="en-US" w:eastAsia="zh-CN"/>
        </w:rPr>
        <w:t>4、</w:t>
      </w:r>
      <w:r>
        <w:rPr>
          <w:rFonts w:hint="eastAsia" w:ascii="宋体" w:hAnsi="宋体" w:cs="宋体"/>
          <w:sz w:val="24"/>
          <w:szCs w:val="24"/>
        </w:rPr>
        <w:t>采购期内项目预算：本项目</w:t>
      </w:r>
      <w:r>
        <w:rPr>
          <w:rFonts w:hint="eastAsia" w:ascii="宋体" w:hAnsi="宋体" w:cs="宋体"/>
          <w:sz w:val="24"/>
          <w:szCs w:val="24"/>
          <w:highlight w:val="none"/>
        </w:rPr>
        <w:t>采购预算为</w:t>
      </w:r>
      <w:r>
        <w:rPr>
          <w:rFonts w:hint="eastAsia" w:ascii="宋体" w:hAnsi="宋体" w:cs="宋体"/>
          <w:sz w:val="24"/>
          <w:szCs w:val="24"/>
          <w:highlight w:val="none"/>
          <w:lang w:val="en-US" w:eastAsia="zh-CN"/>
        </w:rPr>
        <w:t>105</w:t>
      </w:r>
      <w:r>
        <w:rPr>
          <w:rFonts w:hint="eastAsia" w:ascii="宋体" w:hAnsi="宋体" w:cs="宋体"/>
          <w:sz w:val="24"/>
          <w:szCs w:val="24"/>
          <w:highlight w:val="none"/>
        </w:rPr>
        <w:t>万元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含税</w:t>
      </w:r>
      <w:r>
        <w:rPr>
          <w:rFonts w:hint="eastAsia" w:ascii="宋体" w:hAnsi="宋体" w:cs="宋体"/>
          <w:sz w:val="24"/>
          <w:szCs w:val="24"/>
          <w:highlight w:val="none"/>
          <w:lang w:eastAsia="zh-CN"/>
        </w:rPr>
        <w:t>）；</w:t>
      </w:r>
    </w:p>
    <w:p w14:paraId="02558326">
      <w:pPr>
        <w:widowControl/>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5、需满足的质量、服务、安全、时限等要求：已通过国家医保业务综合服务终端（（III类））过检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支持扫码应用、刷脸应用和医保移动支付功能</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同时终端需要具备一系列医保业务综合服务功能；实现数据加密与保护，保障信息安全</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提供专业的技术服务，确保设备正常运行；符合国家及行业相关标准</w:t>
      </w:r>
      <w:r>
        <w:rPr>
          <w:rFonts w:hint="eastAsia" w:ascii="宋体" w:hAnsi="宋体" w:cs="宋体"/>
          <w:sz w:val="24"/>
          <w:szCs w:val="24"/>
          <w:lang w:val="en-US" w:eastAsia="zh-CN"/>
        </w:rPr>
        <w:t>；</w:t>
      </w:r>
    </w:p>
    <w:p w14:paraId="22E7AB62">
      <w:pPr>
        <w:pStyle w:val="35"/>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6、项目质</w:t>
      </w:r>
      <w:r>
        <w:rPr>
          <w:rFonts w:hint="eastAsia" w:ascii="宋体" w:hAnsi="宋体" w:eastAsia="宋体" w:cs="宋体"/>
          <w:sz w:val="24"/>
          <w:szCs w:val="24"/>
          <w:highlight w:val="none"/>
          <w:lang w:val="en-US" w:eastAsia="zh-CN"/>
        </w:rPr>
        <w:t>保期：</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（含物联网卡服务费）</w:t>
      </w:r>
      <w:r>
        <w:rPr>
          <w:rFonts w:hint="eastAsia"/>
          <w:sz w:val="24"/>
          <w:highlight w:val="none"/>
        </w:rPr>
        <w:t>（自</w:t>
      </w:r>
      <w:r>
        <w:rPr>
          <w:rFonts w:hint="eastAsia"/>
          <w:sz w:val="24"/>
        </w:rPr>
        <w:t>验收之日起开始计算）</w:t>
      </w:r>
      <w:r>
        <w:rPr>
          <w:rFonts w:hint="eastAsia" w:ascii="宋体" w:hAnsi="宋体" w:eastAsia="宋体" w:cs="宋体"/>
          <w:sz w:val="24"/>
          <w:szCs w:val="24"/>
          <w:lang w:val="en-US" w:eastAsia="zh-CN"/>
        </w:rPr>
        <w:t>；</w:t>
      </w:r>
    </w:p>
    <w:p w14:paraId="55978423">
      <w:pPr>
        <w:widowControl/>
        <w:spacing w:line="360" w:lineRule="auto"/>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五、技术参数及要求</w:t>
      </w:r>
    </w:p>
    <w:p w14:paraId="59F4654C">
      <w:pPr>
        <w:widowControl/>
        <w:spacing w:line="360" w:lineRule="auto"/>
        <w:jc w:val="left"/>
        <w:rPr>
          <w:rFonts w:hint="default" w:ascii="宋体" w:hAnsi="宋体" w:cs="宋体"/>
          <w:b/>
          <w:kern w:val="0"/>
          <w:sz w:val="24"/>
          <w:szCs w:val="24"/>
          <w:lang w:val="en-US" w:eastAsia="zh-CN"/>
        </w:rPr>
      </w:pPr>
      <w:r>
        <w:rPr>
          <w:rFonts w:hint="eastAsia" w:ascii="宋体" w:hAnsi="宋体" w:cs="宋体"/>
          <w:b/>
          <w:kern w:val="0"/>
          <w:sz w:val="24"/>
          <w:szCs w:val="24"/>
          <w:lang w:val="en-US" w:eastAsia="zh-CN"/>
        </w:rPr>
        <w:t>（1）技术参数规格</w:t>
      </w:r>
    </w:p>
    <w:tbl>
      <w:tblPr>
        <w:tblStyle w:val="42"/>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0"/>
      </w:tblGrid>
      <w:tr w14:paraId="7D43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tcPr>
          <w:p w14:paraId="74DAB0FD">
            <w:pPr>
              <w:rPr>
                <w:rFonts w:hint="eastAsia" w:ascii="宋体" w:hAnsi="宋体" w:eastAsia="宋体" w:cs="宋体"/>
                <w:sz w:val="24"/>
                <w:szCs w:val="24"/>
                <w:vertAlign w:val="baseline"/>
                <w:lang w:val="en-US" w:eastAsia="zh-CN"/>
              </w:rPr>
            </w:pPr>
            <w:r>
              <w:rPr>
                <w:rFonts w:hint="eastAsia" w:ascii="宋体" w:hAnsi="宋体" w:eastAsia="宋体" w:cs="宋体"/>
                <w:b/>
                <w:sz w:val="24"/>
                <w:szCs w:val="24"/>
              </w:rPr>
              <w:t>技术</w:t>
            </w:r>
            <w:r>
              <w:rPr>
                <w:rFonts w:hint="eastAsia" w:ascii="宋体" w:hAnsi="宋体" w:eastAsia="宋体" w:cs="宋体"/>
                <w:b/>
                <w:sz w:val="24"/>
                <w:szCs w:val="24"/>
                <w:lang w:eastAsia="zh-CN"/>
              </w:rPr>
              <w:t>参数</w:t>
            </w:r>
            <w:r>
              <w:rPr>
                <w:rFonts w:hint="eastAsia" w:ascii="宋体" w:hAnsi="宋体" w:eastAsia="宋体" w:cs="宋体"/>
                <w:b/>
                <w:sz w:val="24"/>
                <w:szCs w:val="24"/>
              </w:rPr>
              <w:t>规格</w:t>
            </w:r>
          </w:p>
        </w:tc>
      </w:tr>
      <w:tr w14:paraId="1F50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49288212">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1.处理器：32位CPU</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8核，主频</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2.0GHz</w:t>
            </w:r>
          </w:p>
        </w:tc>
      </w:tr>
      <w:tr w14:paraId="3FB6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6D30312A">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2.操作系统：</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Android </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p>
        </w:tc>
      </w:tr>
      <w:tr w14:paraId="2C67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1EC00B4C">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3.存储模块：</w:t>
            </w:r>
            <w:r>
              <w:rPr>
                <w:rFonts w:hint="eastAsia" w:ascii="宋体" w:hAnsi="宋体" w:eastAsia="宋体" w:cs="宋体"/>
                <w:sz w:val="24"/>
                <w:szCs w:val="24"/>
                <w:highlight w:val="none"/>
                <w:lang w:eastAsia="zh-CN"/>
              </w:rPr>
              <w:t>运行内存：</w:t>
            </w:r>
            <w:r>
              <w:rPr>
                <w:rFonts w:hint="eastAsia" w:ascii="宋体" w:hAnsi="宋体" w:eastAsia="宋体" w:cs="宋体"/>
                <w:sz w:val="24"/>
                <w:szCs w:val="24"/>
                <w:highlight w:val="none"/>
              </w:rPr>
              <w:t xml:space="preserve">≥4GB </w:t>
            </w:r>
            <w:r>
              <w:rPr>
                <w:rFonts w:hint="eastAsia" w:ascii="宋体" w:hAnsi="宋体" w:eastAsia="宋体" w:cs="宋体"/>
                <w:sz w:val="24"/>
                <w:szCs w:val="24"/>
                <w:highlight w:val="none"/>
                <w:lang w:eastAsia="zh-CN"/>
              </w:rPr>
              <w:t>，存储空间：</w:t>
            </w:r>
            <w:r>
              <w:rPr>
                <w:rFonts w:hint="eastAsia" w:ascii="宋体" w:hAnsi="宋体" w:eastAsia="宋体" w:cs="宋体"/>
                <w:sz w:val="24"/>
                <w:szCs w:val="24"/>
                <w:highlight w:val="none"/>
              </w:rPr>
              <w:t>≥64GB</w:t>
            </w:r>
          </w:p>
        </w:tc>
      </w:tr>
      <w:tr w14:paraId="4525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71A77891">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4.显示器：触摸显示屏≥8寸，亮度可调，分辨率≥1280*800；</w:t>
            </w:r>
            <w:r>
              <w:rPr>
                <w:rFonts w:hint="eastAsia" w:ascii="宋体" w:hAnsi="宋体" w:eastAsia="宋体" w:cs="宋体"/>
                <w:sz w:val="24"/>
                <w:szCs w:val="24"/>
                <w:highlight w:val="none"/>
                <w:lang w:eastAsia="zh-CN"/>
              </w:rPr>
              <w:t>支持</w:t>
            </w:r>
            <w:r>
              <w:rPr>
                <w:rFonts w:hint="eastAsia" w:ascii="宋体" w:hAnsi="宋体" w:eastAsia="宋体" w:cs="宋体"/>
                <w:sz w:val="24"/>
                <w:szCs w:val="24"/>
                <w:highlight w:val="none"/>
              </w:rPr>
              <w:t>多点触控</w:t>
            </w:r>
          </w:p>
        </w:tc>
      </w:tr>
      <w:tr w14:paraId="2EEA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9800" w:type="dxa"/>
            <w:vAlign w:val="center"/>
          </w:tcPr>
          <w:p w14:paraId="41E1C838">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5.摄像头：</w:t>
            </w:r>
          </w:p>
          <w:p w14:paraId="4DB8EBF8">
            <w:pPr>
              <w:widowControl/>
              <w:jc w:val="left"/>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CN" w:bidi="ar"/>
              </w:rPr>
              <w:t>须</w:t>
            </w:r>
            <w:r>
              <w:rPr>
                <w:rFonts w:hint="eastAsia" w:ascii="宋体" w:hAnsi="宋体" w:eastAsia="宋体" w:cs="宋体"/>
                <w:kern w:val="0"/>
                <w:sz w:val="24"/>
                <w:szCs w:val="24"/>
                <w:highlight w:val="none"/>
                <w:lang w:bidi="ar"/>
              </w:rPr>
              <w:t>采用3D结构光摄像头；</w:t>
            </w:r>
          </w:p>
          <w:p w14:paraId="554DA6B5">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val="en-US" w:eastAsia="zh-CN" w:bidi="ar"/>
              </w:rPr>
              <w:t>2</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CN" w:bidi="ar"/>
              </w:rPr>
              <w:t>须</w:t>
            </w:r>
            <w:r>
              <w:rPr>
                <w:rFonts w:hint="eastAsia" w:ascii="宋体" w:hAnsi="宋体" w:eastAsia="宋体" w:cs="宋体"/>
                <w:kern w:val="0"/>
                <w:sz w:val="24"/>
                <w:szCs w:val="24"/>
                <w:highlight w:val="none"/>
                <w:lang w:bidi="ar"/>
              </w:rPr>
              <w:t>符合银联关于活体检测的最高要求，可快速识别人脸信息；</w:t>
            </w:r>
          </w:p>
        </w:tc>
      </w:tr>
      <w:tr w14:paraId="4D5C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00" w:type="dxa"/>
            <w:vAlign w:val="center"/>
          </w:tcPr>
          <w:p w14:paraId="0A7C9738">
            <w:pPr>
              <w:widowControl/>
              <w:jc w:val="left"/>
              <w:textAlignment w:val="center"/>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val="en-US" w:eastAsia="zh-CN" w:bidi="ar"/>
              </w:rPr>
              <w:t>6.蓝牙模块：</w:t>
            </w:r>
            <w:r>
              <w:rPr>
                <w:rFonts w:hint="eastAsia" w:ascii="宋体" w:hAnsi="宋体" w:eastAsia="宋体" w:cs="宋体"/>
                <w:kern w:val="0"/>
                <w:sz w:val="24"/>
                <w:szCs w:val="24"/>
                <w:highlight w:val="none"/>
                <w:lang w:bidi="ar"/>
              </w:rPr>
              <w:t>蓝牙</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bidi="ar"/>
              </w:rPr>
              <w:t>4.</w:t>
            </w:r>
            <w:r>
              <w:rPr>
                <w:rFonts w:hint="eastAsia" w:ascii="宋体" w:hAnsi="宋体" w:eastAsia="宋体" w:cs="宋体"/>
                <w:kern w:val="0"/>
                <w:sz w:val="24"/>
                <w:szCs w:val="24"/>
                <w:highlight w:val="none"/>
                <w:lang w:val="en-US" w:eastAsia="zh-CN" w:bidi="ar"/>
              </w:rPr>
              <w:t>1</w:t>
            </w:r>
            <w:r>
              <w:rPr>
                <w:rFonts w:hint="eastAsia" w:ascii="宋体" w:hAnsi="宋体" w:eastAsia="宋体" w:cs="宋体"/>
                <w:kern w:val="0"/>
                <w:sz w:val="24"/>
                <w:szCs w:val="24"/>
                <w:highlight w:val="none"/>
                <w:lang w:bidi="ar"/>
              </w:rPr>
              <w:t>，支持多频段，频段范围包括2400-2483.5MHz等；发射功率：≦33/23/20dBm（EIRP）</w:t>
            </w:r>
          </w:p>
        </w:tc>
      </w:tr>
      <w:tr w14:paraId="56B5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9800" w:type="dxa"/>
            <w:vAlign w:val="center"/>
          </w:tcPr>
          <w:p w14:paraId="3A8C0FCA">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.通讯模块</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CN" w:bidi="ar"/>
              </w:rPr>
              <w:t>须</w:t>
            </w:r>
            <w:r>
              <w:rPr>
                <w:rFonts w:hint="eastAsia" w:ascii="宋体" w:hAnsi="宋体" w:eastAsia="宋体" w:cs="宋体"/>
                <w:kern w:val="0"/>
                <w:sz w:val="24"/>
                <w:szCs w:val="24"/>
                <w:highlight w:val="none"/>
                <w:lang w:bidi="ar"/>
              </w:rPr>
              <w:t>支持VPN通讯协议，支持3G、4G无线通讯（SIM卡座≥1个，支持4G及以上全网通卡槽），WIFI/BT/以太网通讯：支持2.4G/5G双频，支持802.11a/b/g/n</w:t>
            </w:r>
            <w:r>
              <w:rPr>
                <w:rFonts w:hint="eastAsia" w:ascii="宋体" w:hAnsi="宋体" w:eastAsia="宋体" w:cs="宋体"/>
                <w:kern w:val="0"/>
                <w:sz w:val="24"/>
                <w:szCs w:val="24"/>
                <w:highlight w:val="none"/>
                <w:lang w:eastAsia="zh-CN" w:bidi="ar"/>
              </w:rPr>
              <w:t>；</w:t>
            </w:r>
          </w:p>
        </w:tc>
      </w:tr>
      <w:tr w14:paraId="7A49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00" w:type="dxa"/>
            <w:vAlign w:val="center"/>
          </w:tcPr>
          <w:p w14:paraId="0C14F3CE">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cs="宋体"/>
                <w:b/>
                <w:bCs/>
                <w:color w:val="auto"/>
                <w:sz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.安全模块：</w:t>
            </w:r>
            <w:r>
              <w:rPr>
                <w:rFonts w:hint="eastAsia" w:ascii="宋体" w:hAnsi="宋体" w:eastAsia="宋体" w:cs="宋体"/>
                <w:sz w:val="24"/>
                <w:szCs w:val="24"/>
                <w:highlight w:val="none"/>
                <w:lang w:eastAsia="zh-CN"/>
              </w:rPr>
              <w:t>须配备国家医保局认可的加密芯片和（Mini PCI-E 密码卡）加密模块，终端部件防拆机制，并</w:t>
            </w:r>
            <w:r>
              <w:rPr>
                <w:rFonts w:hint="eastAsia" w:ascii="宋体" w:hAnsi="宋体" w:eastAsia="宋体" w:cs="宋体"/>
                <w:sz w:val="24"/>
                <w:szCs w:val="24"/>
                <w:highlight w:val="none"/>
              </w:rPr>
              <w:t>符合国家医保局技术安全规范和国密安全技术要求</w:t>
            </w:r>
            <w:r>
              <w:rPr>
                <w:rFonts w:hint="eastAsia" w:ascii="宋体" w:hAnsi="宋体" w:eastAsia="宋体" w:cs="宋体"/>
                <w:sz w:val="24"/>
                <w:szCs w:val="24"/>
                <w:highlight w:val="none"/>
                <w:lang w:eastAsia="zh-CN"/>
              </w:rPr>
              <w:t>；</w:t>
            </w:r>
          </w:p>
        </w:tc>
      </w:tr>
      <w:tr w14:paraId="364A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00" w:type="dxa"/>
            <w:vAlign w:val="center"/>
          </w:tcPr>
          <w:p w14:paraId="7CC2A9A1">
            <w:pPr>
              <w:widowControl/>
              <w:numPr>
                <w:ilvl w:val="0"/>
                <w:numId w:val="7"/>
              </w:numPr>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扫码模块：支持1D/2D条码读取；识读模式： CMOS；条码精度： ≥5mil ；识读景深： 0mm-100mm；</w:t>
            </w:r>
          </w:p>
        </w:tc>
      </w:tr>
      <w:tr w14:paraId="56DC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7C4D03C6">
            <w:pPr>
              <w:widowControl/>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指示灯模块：采用红蓝绿指示灯（符合银联技术规范）</w:t>
            </w:r>
          </w:p>
        </w:tc>
      </w:tr>
      <w:tr w14:paraId="1C08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00" w:type="dxa"/>
            <w:vAlign w:val="center"/>
          </w:tcPr>
          <w:p w14:paraId="7E196738">
            <w:pPr>
              <w:widowControl/>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11.接口：</w:t>
            </w:r>
            <w:r>
              <w:rPr>
                <w:rFonts w:hint="eastAsia" w:ascii="宋体" w:hAnsi="宋体" w:eastAsia="宋体" w:cs="宋体"/>
                <w:kern w:val="0"/>
                <w:sz w:val="24"/>
                <w:szCs w:val="24"/>
                <w:highlight w:val="none"/>
                <w:lang w:eastAsia="zh-CN"/>
              </w:rPr>
              <w:t>需</w:t>
            </w:r>
            <w:r>
              <w:rPr>
                <w:rFonts w:hint="eastAsia" w:ascii="宋体" w:hAnsi="宋体" w:eastAsia="宋体" w:cs="宋体"/>
                <w:kern w:val="0"/>
                <w:sz w:val="24"/>
                <w:szCs w:val="24"/>
                <w:highlight w:val="none"/>
              </w:rPr>
              <w:t>具有不少于2个及以上的USB接口、1个RJ-45网络接口、1个RJ11通讯接口以及SIM 卡槽</w:t>
            </w:r>
            <w:r>
              <w:rPr>
                <w:rFonts w:hint="eastAsia" w:ascii="宋体" w:hAnsi="宋体" w:cs="宋体"/>
                <w:kern w:val="0"/>
                <w:sz w:val="24"/>
                <w:szCs w:val="24"/>
                <w:highlight w:val="none"/>
                <w:lang w:eastAsia="zh-CN"/>
              </w:rPr>
              <w:t>；</w:t>
            </w:r>
          </w:p>
        </w:tc>
      </w:tr>
      <w:tr w14:paraId="2BAC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00" w:type="dxa"/>
            <w:vAlign w:val="center"/>
          </w:tcPr>
          <w:p w14:paraId="4A0BE319">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.物理位置模块：</w:t>
            </w:r>
            <w:r>
              <w:rPr>
                <w:rFonts w:hint="eastAsia" w:ascii="宋体" w:hAnsi="宋体" w:eastAsia="宋体" w:cs="宋体"/>
                <w:sz w:val="24"/>
                <w:szCs w:val="24"/>
                <w:highlight w:val="none"/>
                <w:lang w:eastAsia="zh-CN"/>
              </w:rPr>
              <w:t>需含有</w:t>
            </w:r>
            <w:r>
              <w:rPr>
                <w:rFonts w:hint="eastAsia" w:ascii="宋体" w:hAnsi="宋体" w:eastAsia="宋体" w:cs="宋体"/>
                <w:sz w:val="24"/>
                <w:szCs w:val="24"/>
                <w:highlight w:val="none"/>
                <w:lang w:val="en-US" w:eastAsia="zh-CN"/>
              </w:rPr>
              <w:t>GPS定位芯片，</w:t>
            </w:r>
            <w:r>
              <w:rPr>
                <w:rFonts w:hint="eastAsia" w:ascii="宋体" w:hAnsi="宋体" w:eastAsia="宋体" w:cs="宋体"/>
                <w:sz w:val="24"/>
                <w:szCs w:val="24"/>
                <w:highlight w:val="none"/>
                <w:lang w:eastAsia="zh-CN"/>
              </w:rPr>
              <w:t>支持</w:t>
            </w:r>
            <w:r>
              <w:rPr>
                <w:rFonts w:hint="eastAsia" w:ascii="宋体" w:hAnsi="宋体" w:eastAsia="宋体" w:cs="宋体"/>
                <w:sz w:val="24"/>
                <w:szCs w:val="24"/>
                <w:highlight w:val="none"/>
                <w:lang w:val="en-US" w:eastAsia="zh-CN"/>
              </w:rPr>
              <w:t>GPS定位功能，</w:t>
            </w:r>
            <w:r>
              <w:rPr>
                <w:rFonts w:hint="eastAsia" w:ascii="宋体" w:hAnsi="宋体" w:eastAsia="宋体" w:cs="宋体"/>
                <w:sz w:val="24"/>
                <w:szCs w:val="24"/>
                <w:highlight w:val="none"/>
              </w:rPr>
              <w:t>具备地理位置信息获取和上送的能力，基站定位实际位置误差小于50，并</w:t>
            </w:r>
            <w:r>
              <w:rPr>
                <w:rFonts w:hint="eastAsia" w:ascii="宋体" w:hAnsi="宋体" w:eastAsia="宋体" w:cs="宋体"/>
                <w:sz w:val="24"/>
                <w:szCs w:val="24"/>
                <w:highlight w:val="none"/>
                <w:lang w:eastAsia="zh-CN"/>
              </w:rPr>
              <w:t>具备</w:t>
            </w:r>
            <w:r>
              <w:rPr>
                <w:rFonts w:hint="eastAsia" w:ascii="宋体" w:hAnsi="宋体" w:eastAsia="宋体" w:cs="宋体"/>
                <w:sz w:val="24"/>
                <w:szCs w:val="24"/>
                <w:highlight w:val="none"/>
              </w:rPr>
              <w:t>位置防篡改</w:t>
            </w:r>
            <w:r>
              <w:rPr>
                <w:rFonts w:hint="eastAsia" w:ascii="宋体" w:hAnsi="宋体" w:eastAsia="宋体" w:cs="宋体"/>
                <w:sz w:val="24"/>
                <w:szCs w:val="24"/>
                <w:highlight w:val="none"/>
                <w:lang w:eastAsia="zh-CN"/>
              </w:rPr>
              <w:t>能力；</w:t>
            </w:r>
          </w:p>
        </w:tc>
      </w:tr>
      <w:tr w14:paraId="6204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414E737C">
            <w:pPr>
              <w:widowControl/>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喇叭</w:t>
            </w:r>
            <w:r>
              <w:rPr>
                <w:rFonts w:hint="eastAsia" w:ascii="宋体" w:hAnsi="宋体" w:eastAsia="宋体" w:cs="宋体"/>
                <w:sz w:val="24"/>
                <w:szCs w:val="24"/>
                <w:highlight w:val="none"/>
                <w:lang w:eastAsia="zh-CN"/>
              </w:rPr>
              <w:t>： 双声道2W2；</w:t>
            </w:r>
            <w:r>
              <w:rPr>
                <w:rFonts w:hint="eastAsia" w:ascii="宋体" w:hAnsi="宋体" w:eastAsia="宋体" w:cs="宋体"/>
                <w:sz w:val="24"/>
                <w:szCs w:val="24"/>
                <w:highlight w:val="none"/>
              </w:rPr>
              <w:t>支持多媒体语音播报</w:t>
            </w:r>
            <w:r>
              <w:rPr>
                <w:rFonts w:hint="eastAsia" w:ascii="宋体" w:hAnsi="宋体" w:eastAsia="宋体" w:cs="宋体"/>
                <w:sz w:val="24"/>
                <w:szCs w:val="24"/>
                <w:highlight w:val="none"/>
                <w:lang w:eastAsia="zh-CN"/>
              </w:rPr>
              <w:t>；</w:t>
            </w:r>
          </w:p>
        </w:tc>
      </w:tr>
      <w:tr w14:paraId="4DA1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32E7B7A1">
            <w:pPr>
              <w:widowControl/>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val="en-US" w:eastAsia="zh-CN"/>
              </w:rPr>
              <w:t>14.外接能力：支持外接小数字键盘或银联密码键盘、</w:t>
            </w:r>
            <w:r>
              <w:rPr>
                <w:rFonts w:hint="eastAsia" w:ascii="宋体" w:hAnsi="宋体" w:eastAsia="宋体" w:cs="宋体"/>
                <w:kern w:val="0"/>
                <w:sz w:val="24"/>
                <w:szCs w:val="24"/>
                <w:highlight w:val="none"/>
              </w:rPr>
              <w:t>外接读卡器</w:t>
            </w:r>
            <w:r>
              <w:rPr>
                <w:rFonts w:hint="eastAsia" w:ascii="宋体" w:hAnsi="宋体" w:eastAsia="宋体" w:cs="宋体"/>
                <w:kern w:val="0"/>
                <w:sz w:val="24"/>
                <w:szCs w:val="24"/>
                <w:highlight w:val="none"/>
                <w:lang w:eastAsia="zh-CN"/>
              </w:rPr>
              <w:t>等</w:t>
            </w:r>
            <w:r>
              <w:rPr>
                <w:rFonts w:hint="eastAsia" w:ascii="宋体" w:hAnsi="宋体" w:eastAsia="宋体" w:cs="宋体"/>
                <w:kern w:val="0"/>
                <w:sz w:val="24"/>
                <w:szCs w:val="24"/>
                <w:highlight w:val="none"/>
              </w:rPr>
              <w:t>硬件模组</w:t>
            </w:r>
            <w:r>
              <w:rPr>
                <w:rFonts w:hint="eastAsia" w:ascii="宋体" w:hAnsi="宋体" w:eastAsia="宋体" w:cs="宋体"/>
                <w:sz w:val="24"/>
                <w:szCs w:val="24"/>
                <w:highlight w:val="none"/>
                <w:lang w:val="en-US" w:eastAsia="zh-CN"/>
              </w:rPr>
              <w:t>；</w:t>
            </w:r>
          </w:p>
        </w:tc>
      </w:tr>
      <w:tr w14:paraId="7355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60979239">
            <w:pPr>
              <w:widowControl/>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val="en-US" w:eastAsia="zh-CN"/>
              </w:rPr>
              <w:t>15.打印功能：</w:t>
            </w:r>
            <w:r>
              <w:rPr>
                <w:rFonts w:hint="eastAsia" w:ascii="宋体" w:hAnsi="宋体" w:eastAsia="宋体" w:cs="宋体"/>
                <w:sz w:val="24"/>
                <w:szCs w:val="24"/>
                <w:highlight w:val="none"/>
                <w:lang w:eastAsia="zh-CN"/>
              </w:rPr>
              <w:t>需支持通过</w:t>
            </w:r>
            <w:r>
              <w:rPr>
                <w:rFonts w:hint="eastAsia" w:ascii="宋体" w:hAnsi="宋体" w:eastAsia="宋体" w:cs="宋体"/>
                <w:sz w:val="24"/>
                <w:szCs w:val="24"/>
                <w:highlight w:val="none"/>
                <w:lang w:val="en-US" w:eastAsia="zh-CN"/>
              </w:rPr>
              <w:t>USB、蓝牙或</w:t>
            </w:r>
            <w:r>
              <w:rPr>
                <w:rFonts w:hint="eastAsia" w:ascii="宋体" w:hAnsi="宋体" w:eastAsia="宋体" w:cs="宋体"/>
                <w:sz w:val="24"/>
                <w:szCs w:val="24"/>
                <w:highlight w:val="none"/>
                <w:lang w:eastAsia="zh-CN"/>
              </w:rPr>
              <w:t>拓展网络接口</w:t>
            </w:r>
            <w:r>
              <w:rPr>
                <w:rFonts w:hint="eastAsia" w:ascii="宋体" w:hAnsi="宋体" w:eastAsia="宋体" w:cs="宋体"/>
                <w:sz w:val="24"/>
                <w:szCs w:val="24"/>
                <w:highlight w:val="none"/>
                <w:lang w:val="en-US" w:eastAsia="zh-CN"/>
              </w:rPr>
              <w:t>等模式的打印机</w:t>
            </w:r>
            <w:r>
              <w:rPr>
                <w:rFonts w:hint="eastAsia" w:ascii="宋体" w:hAnsi="宋体" w:cs="宋体"/>
                <w:sz w:val="24"/>
                <w:szCs w:val="24"/>
                <w:highlight w:val="none"/>
                <w:lang w:val="en-US" w:eastAsia="zh-CN"/>
              </w:rPr>
              <w:t>；</w:t>
            </w:r>
          </w:p>
        </w:tc>
      </w:tr>
      <w:tr w14:paraId="7A9F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2A64184D">
            <w:pPr>
              <w:widowControl/>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16.电源：12V3A，工作电压范围：AC110V-220V；工作频率：50-60Hz</w:t>
            </w:r>
            <w:r>
              <w:rPr>
                <w:rFonts w:hint="eastAsia" w:ascii="宋体" w:hAnsi="宋体" w:cs="宋体"/>
                <w:sz w:val="24"/>
                <w:szCs w:val="24"/>
                <w:highlight w:val="none"/>
                <w:lang w:val="en-US" w:eastAsia="zh-CN"/>
              </w:rPr>
              <w:t>；</w:t>
            </w:r>
          </w:p>
        </w:tc>
      </w:tr>
      <w:tr w14:paraId="7560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vAlign w:val="center"/>
          </w:tcPr>
          <w:p w14:paraId="2B2B013C">
            <w:pPr>
              <w:widowControl/>
              <w:tabs>
                <w:tab w:val="left" w:pos="2091"/>
              </w:tabs>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17.电磁兼容性：符合GB/T 9254.1-2021、GB/T 9254.2-2021标准要求</w:t>
            </w:r>
            <w:r>
              <w:rPr>
                <w:rFonts w:hint="eastAsia" w:ascii="宋体" w:hAnsi="宋体" w:cs="宋体"/>
                <w:sz w:val="24"/>
                <w:szCs w:val="24"/>
                <w:lang w:val="en-US" w:eastAsia="zh-CN"/>
              </w:rPr>
              <w:t>；</w:t>
            </w:r>
          </w:p>
        </w:tc>
      </w:tr>
      <w:tr w14:paraId="5EEF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00" w:type="dxa"/>
            <w:vAlign w:val="center"/>
          </w:tcPr>
          <w:p w14:paraId="252E4B14">
            <w:pPr>
              <w:widowControl/>
              <w:tabs>
                <w:tab w:val="left" w:pos="2091"/>
              </w:tabs>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sz w:val="24"/>
                <w:szCs w:val="24"/>
                <w:lang w:val="en-US" w:eastAsia="zh-CN"/>
              </w:rPr>
              <w:t>18.压线组件：具备可将电源线、USB线和网线通过压线组件固定，减少线材的损坏功能；</w:t>
            </w:r>
          </w:p>
        </w:tc>
      </w:tr>
      <w:tr w14:paraId="7C84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800" w:type="dxa"/>
            <w:vAlign w:val="center"/>
          </w:tcPr>
          <w:p w14:paraId="0EF0880A">
            <w:pPr>
              <w:widowControl/>
              <w:tabs>
                <w:tab w:val="left" w:pos="2091"/>
              </w:tabs>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r>
              <w:rPr>
                <w:rFonts w:hint="eastAsia" w:ascii="宋体" w:hAnsi="宋体" w:eastAsia="宋体" w:cs="宋体"/>
                <w:kern w:val="0"/>
                <w:sz w:val="24"/>
                <w:szCs w:val="24"/>
              </w:rPr>
              <w:t>按键模块：包含电源键、 音量加/减键</w:t>
            </w:r>
            <w:r>
              <w:rPr>
                <w:rFonts w:hint="eastAsia" w:ascii="宋体" w:hAnsi="宋体" w:cs="宋体"/>
                <w:kern w:val="0"/>
                <w:sz w:val="24"/>
                <w:szCs w:val="24"/>
                <w:lang w:eastAsia="zh-CN"/>
              </w:rPr>
              <w:t>；</w:t>
            </w:r>
          </w:p>
        </w:tc>
      </w:tr>
      <w:tr w14:paraId="3201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9800" w:type="dxa"/>
            <w:vAlign w:val="center"/>
          </w:tcPr>
          <w:p w14:paraId="6505E45C">
            <w:pPr>
              <w:widowControl/>
              <w:tabs>
                <w:tab w:val="left" w:pos="2091"/>
              </w:tabs>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安装模块：本终端同时支持桌面与挂壁</w:t>
            </w:r>
            <w:r>
              <w:rPr>
                <w:rFonts w:hint="eastAsia" w:ascii="宋体" w:hAnsi="宋体" w:eastAsia="宋体" w:cs="宋体"/>
                <w:kern w:val="0"/>
                <w:sz w:val="24"/>
                <w:szCs w:val="24"/>
                <w:lang w:eastAsia="zh-CN"/>
              </w:rPr>
              <w:t>（玻璃）</w:t>
            </w:r>
            <w:r>
              <w:rPr>
                <w:rFonts w:hint="eastAsia" w:ascii="宋体" w:hAnsi="宋体" w:eastAsia="宋体" w:cs="宋体"/>
                <w:kern w:val="0"/>
                <w:sz w:val="24"/>
                <w:szCs w:val="24"/>
              </w:rPr>
              <w:t>两种安装使用模式，挂壁使用时支持玻璃固定模块，方便用户安装应用</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提供两种安装使用模式照片证明</w:t>
            </w:r>
            <w:r>
              <w:rPr>
                <w:rFonts w:hint="eastAsia" w:ascii="宋体" w:hAnsi="宋体" w:eastAsia="宋体" w:cs="宋体"/>
                <w:kern w:val="0"/>
                <w:sz w:val="24"/>
                <w:szCs w:val="24"/>
                <w:lang w:eastAsia="zh-CN"/>
              </w:rPr>
              <w:t>）</w:t>
            </w:r>
          </w:p>
        </w:tc>
      </w:tr>
      <w:tr w14:paraId="0059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9800" w:type="dxa"/>
            <w:vAlign w:val="center"/>
          </w:tcPr>
          <w:p w14:paraId="184D5831">
            <w:pPr>
              <w:widowControl/>
              <w:tabs>
                <w:tab w:val="left" w:pos="2091"/>
              </w:tabs>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其他配件：终端运营商物联网卡，为4G标准及以上，确保可通过GRE接入省医保局专网，实现医保支付。物联网卡流量服务应满足设备</w:t>
            </w:r>
            <w:r>
              <w:rPr>
                <w:rFonts w:hint="eastAsia" w:ascii="宋体" w:hAnsi="宋体" w:cs="宋体"/>
                <w:kern w:val="0"/>
                <w:sz w:val="24"/>
                <w:szCs w:val="24"/>
                <w:lang w:val="en-US" w:eastAsia="zh-CN"/>
              </w:rPr>
              <w:t>三</w:t>
            </w:r>
            <w:r>
              <w:rPr>
                <w:rFonts w:hint="eastAsia" w:ascii="宋体" w:hAnsi="宋体" w:eastAsia="宋体" w:cs="宋体"/>
                <w:kern w:val="0"/>
                <w:sz w:val="24"/>
                <w:szCs w:val="24"/>
              </w:rPr>
              <w:t>年正常使用。物联网卡采用与设备一同进行安装、调试，并纳入维保服务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支持后续打卡签到等功能升级工作。</w:t>
            </w:r>
          </w:p>
        </w:tc>
      </w:tr>
      <w:tr w14:paraId="28C7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800" w:type="dxa"/>
            <w:vAlign w:val="center"/>
          </w:tcPr>
          <w:p w14:paraId="26B04AF9">
            <w:pPr>
              <w:widowControl/>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cs="宋体"/>
                <w:b/>
                <w:bCs/>
                <w:color w:val="auto"/>
                <w:sz w:val="24"/>
                <w:highlight w:val="none"/>
              </w:rPr>
              <w:t>▲</w:t>
            </w: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.认证证书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lang w:eastAsia="zh-CN"/>
              </w:rPr>
              <w:t>具备国家医保局《医保业务综合服务终端III类》技术检测合格检测报告、CCC认证证书</w:t>
            </w:r>
            <w:r>
              <w:rPr>
                <w:rFonts w:hint="eastAsia" w:ascii="宋体" w:hAnsi="宋体" w:cs="宋体"/>
                <w:color w:val="000000"/>
                <w:sz w:val="24"/>
                <w:szCs w:val="24"/>
                <w:highlight w:val="none"/>
                <w:lang w:val="en-US" w:eastAsia="zh-CN"/>
              </w:rPr>
              <w:t>复印件</w:t>
            </w:r>
            <w:r>
              <w:rPr>
                <w:rFonts w:hint="eastAsia" w:ascii="宋体" w:hAnsi="宋体" w:eastAsia="宋体" w:cs="宋体"/>
                <w:color w:val="000000"/>
                <w:sz w:val="24"/>
                <w:szCs w:val="24"/>
                <w:highlight w:val="none"/>
                <w:lang w:val="en-US" w:eastAsia="zh-CN"/>
              </w:rPr>
              <w:t>；</w:t>
            </w:r>
          </w:p>
        </w:tc>
      </w:tr>
    </w:tbl>
    <w:p w14:paraId="690FBE7B">
      <w:pPr>
        <w:widowControl/>
        <w:spacing w:line="360" w:lineRule="auto"/>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（2）项目实施内容</w:t>
      </w:r>
    </w:p>
    <w:p w14:paraId="65DF09D9">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所有东阳市内</w:t>
      </w:r>
      <w:r>
        <w:rPr>
          <w:rFonts w:hint="eastAsia" w:ascii="宋体" w:hAnsi="宋体" w:cs="宋体"/>
          <w:snapToGrid w:val="0"/>
          <w:sz w:val="24"/>
          <w:szCs w:val="24"/>
          <w:highlight w:val="none"/>
          <w:lang w:val="en-US" w:eastAsia="zh-CN"/>
        </w:rPr>
        <w:t>医保定点</w:t>
      </w:r>
      <w:r>
        <w:rPr>
          <w:rFonts w:hint="eastAsia" w:ascii="宋体" w:hAnsi="宋体" w:eastAsia="宋体" w:cs="宋体"/>
          <w:snapToGrid w:val="0"/>
          <w:sz w:val="24"/>
          <w:szCs w:val="24"/>
          <w:highlight w:val="none"/>
          <w:lang w:val="en-US" w:eastAsia="zh-CN"/>
        </w:rPr>
        <w:t>公立医疗机构；</w:t>
      </w:r>
    </w:p>
    <w:p w14:paraId="4F29B3E7">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配套软件功能包含：实现医保刷脸核身、医保刷脸支付、医保码支付；</w:t>
      </w:r>
    </w:p>
    <w:p w14:paraId="6BB61E39">
      <w:pPr>
        <w:widowControl/>
        <w:spacing w:line="360" w:lineRule="auto"/>
        <w:jc w:val="left"/>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（3）生产、供货要求</w:t>
      </w:r>
    </w:p>
    <w:p w14:paraId="15B4B499">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lang w:val="en-US" w:eastAsia="zh-CN"/>
        </w:rPr>
        <w:t>1.</w:t>
      </w:r>
      <w:r>
        <w:rPr>
          <w:rFonts w:hint="eastAsia" w:ascii="宋体" w:hAnsi="宋体" w:eastAsia="宋体" w:cs="宋体"/>
          <w:snapToGrid w:val="0"/>
          <w:sz w:val="24"/>
          <w:szCs w:val="24"/>
          <w:highlight w:val="none"/>
        </w:rPr>
        <w:t>要求现场安装调试，</w:t>
      </w:r>
      <w:r>
        <w:rPr>
          <w:rFonts w:hint="eastAsia" w:ascii="宋体" w:hAnsi="宋体" w:eastAsia="宋体" w:cs="宋体"/>
          <w:snapToGrid w:val="0"/>
          <w:kern w:val="0"/>
          <w:sz w:val="24"/>
          <w:szCs w:val="24"/>
          <w:highlight w:val="none"/>
        </w:rPr>
        <w:t>在合同签订后的</w:t>
      </w:r>
      <w:r>
        <w:rPr>
          <w:rFonts w:hint="eastAsia" w:ascii="宋体" w:hAnsi="宋体" w:cs="宋体"/>
          <w:snapToGrid w:val="0"/>
          <w:kern w:val="0"/>
          <w:sz w:val="24"/>
          <w:szCs w:val="24"/>
          <w:highlight w:val="none"/>
          <w:lang w:val="en-US" w:eastAsia="zh-CN"/>
        </w:rPr>
        <w:t>10日</w:t>
      </w:r>
      <w:r>
        <w:rPr>
          <w:rFonts w:hint="eastAsia" w:ascii="宋体" w:hAnsi="宋体" w:eastAsia="宋体" w:cs="宋体"/>
          <w:snapToGrid w:val="0"/>
          <w:kern w:val="0"/>
          <w:sz w:val="24"/>
          <w:szCs w:val="24"/>
          <w:highlight w:val="none"/>
          <w:lang w:val="en-US" w:eastAsia="zh-CN"/>
        </w:rPr>
        <w:t>内</w:t>
      </w:r>
      <w:r>
        <w:rPr>
          <w:rFonts w:hint="eastAsia" w:ascii="宋体" w:hAnsi="宋体" w:eastAsia="宋体" w:cs="宋体"/>
          <w:snapToGrid w:val="0"/>
          <w:kern w:val="0"/>
          <w:sz w:val="24"/>
          <w:szCs w:val="24"/>
          <w:highlight w:val="none"/>
        </w:rPr>
        <w:t>完成系统的三方验收。</w:t>
      </w:r>
      <w:r>
        <w:rPr>
          <w:rFonts w:hint="eastAsia" w:ascii="宋体" w:hAnsi="宋体" w:eastAsia="宋体" w:cs="宋体"/>
          <w:sz w:val="24"/>
          <w:szCs w:val="24"/>
          <w:highlight w:val="none"/>
        </w:rPr>
        <w:t>供应商负责运输、装卸、上门全免费安装调试、培训服务等，由此产生的一切费用均由供应商承担。</w:t>
      </w:r>
    </w:p>
    <w:p w14:paraId="4E2155A2">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2.供应商提供的产品及服务必须经合法途径取得的。</w:t>
      </w:r>
    </w:p>
    <w:p w14:paraId="7E0E6FB8">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3.供应商应按现行的国家或行业技术及验收标准的规定提供硬件服务，因供应商提供硬件服务达不到约定的标准，供应商承担违约责任。</w:t>
      </w:r>
    </w:p>
    <w:p w14:paraId="1E4BF52F">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sz w:val="24"/>
          <w:szCs w:val="24"/>
          <w:highlight w:val="none"/>
        </w:rPr>
      </w:pPr>
      <w:r>
        <w:rPr>
          <w:rFonts w:hint="eastAsia" w:ascii="宋体" w:hAnsi="宋体" w:eastAsia="宋体" w:cs="宋体"/>
          <w:sz w:val="24"/>
          <w:szCs w:val="24"/>
          <w:highlight w:val="none"/>
        </w:rPr>
        <w:t>4.验收时，如果供应商所提供的产品、服务与合同规定不符，由使用单位在验收当天向供应商提出书面异议。</w:t>
      </w:r>
    </w:p>
    <w:p w14:paraId="647FCCB9">
      <w:pPr>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w:t>
      </w:r>
      <w:r>
        <w:rPr>
          <w:rFonts w:hint="eastAsia" w:ascii="宋体" w:hAnsi="宋体" w:eastAsia="宋体" w:cs="宋体"/>
          <w:b/>
          <w:snapToGrid w:val="0"/>
          <w:kern w:val="0"/>
          <w:sz w:val="24"/>
          <w:szCs w:val="24"/>
          <w:highlight w:val="none"/>
          <w:lang w:val="en-US" w:eastAsia="zh-CN"/>
        </w:rPr>
        <w:t>4</w:t>
      </w:r>
      <w:r>
        <w:rPr>
          <w:rFonts w:hint="eastAsia" w:ascii="宋体" w:hAnsi="宋体" w:eastAsia="宋体" w:cs="宋体"/>
          <w:b/>
          <w:snapToGrid w:val="0"/>
          <w:kern w:val="0"/>
          <w:sz w:val="24"/>
          <w:szCs w:val="24"/>
          <w:highlight w:val="none"/>
        </w:rPr>
        <w:t>）售后服务要求</w:t>
      </w:r>
    </w:p>
    <w:p w14:paraId="14140543">
      <w:pPr>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Style w:val="50"/>
          <w:rFonts w:hint="eastAsia" w:ascii="宋体" w:hAnsi="宋体" w:eastAsia="宋体" w:cs="宋体"/>
          <w:sz w:val="24"/>
          <w:szCs w:val="24"/>
          <w:highlight w:val="none"/>
        </w:rPr>
      </w:pPr>
      <w:r>
        <w:rPr>
          <w:rFonts w:hint="eastAsia" w:ascii="宋体" w:hAnsi="宋体" w:eastAsia="宋体" w:cs="宋体"/>
          <w:snapToGrid w:val="0"/>
          <w:kern w:val="0"/>
          <w:sz w:val="24"/>
          <w:szCs w:val="24"/>
          <w:highlight w:val="none"/>
        </w:rPr>
        <w:t>不少于</w:t>
      </w:r>
      <w:r>
        <w:rPr>
          <w:rFonts w:hint="eastAsia" w:ascii="宋体" w:hAnsi="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年免费维保</w:t>
      </w:r>
      <w:r>
        <w:rPr>
          <w:rFonts w:hint="eastAsia" w:ascii="宋体" w:hAnsi="宋体" w:cs="宋体"/>
          <w:snapToGrid w:val="0"/>
          <w:kern w:val="0"/>
          <w:sz w:val="24"/>
          <w:szCs w:val="24"/>
          <w:highlight w:val="none"/>
          <w:lang w:eastAsia="zh-CN"/>
        </w:rPr>
        <w:t>（含物联网卡服务费）</w:t>
      </w:r>
      <w:r>
        <w:rPr>
          <w:rFonts w:hint="eastAsia" w:ascii="宋体" w:hAnsi="宋体" w:eastAsia="宋体" w:cs="宋体"/>
          <w:snapToGrid w:val="0"/>
          <w:kern w:val="0"/>
          <w:sz w:val="24"/>
          <w:szCs w:val="24"/>
          <w:highlight w:val="none"/>
        </w:rPr>
        <w:t>，要求原厂维保，供应商提供原厂维保承诺书。</w:t>
      </w:r>
    </w:p>
    <w:p w14:paraId="2F1F9B13">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质保期内，提供以下运维服务：</w:t>
      </w:r>
    </w:p>
    <w:p w14:paraId="01976E1A">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1、培训要求</w:t>
      </w:r>
    </w:p>
    <w:p w14:paraId="731E3D58">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w:t>
      </w:r>
      <w:r>
        <w:rPr>
          <w:rFonts w:hint="eastAsia" w:ascii="宋体" w:hAnsi="宋体" w:eastAsia="宋体" w:cs="宋体"/>
          <w:snapToGrid w:val="0"/>
          <w:kern w:val="0"/>
          <w:sz w:val="24"/>
          <w:szCs w:val="24"/>
          <w:highlight w:val="none"/>
          <w:lang w:eastAsia="zh-CN"/>
        </w:rPr>
        <w:t>供应商</w:t>
      </w:r>
      <w:r>
        <w:rPr>
          <w:rFonts w:hint="eastAsia" w:ascii="宋体" w:hAnsi="宋体" w:eastAsia="宋体" w:cs="宋体"/>
          <w:snapToGrid w:val="0"/>
          <w:kern w:val="0"/>
          <w:sz w:val="24"/>
          <w:szCs w:val="24"/>
          <w:highlight w:val="none"/>
        </w:rPr>
        <w:t>做好系统培训工作，提供培训计划方案。</w:t>
      </w:r>
    </w:p>
    <w:p w14:paraId="167C0E70">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、系统升级服务</w:t>
      </w:r>
    </w:p>
    <w:p w14:paraId="28B9B2FC">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提供定期升级和不定期升级两种模式。用户可以根据自己的选择进行选择升级的类型。</w:t>
      </w:r>
    </w:p>
    <w:p w14:paraId="07CCFDA2">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、垃圾数据的清理</w:t>
      </w:r>
    </w:p>
    <w:p w14:paraId="521907D2">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在应用软件的运行中系统本身会产生部分垃圾数据，这部分数据对系统本身的运行具有负面作用，为了保证卫生系统稳定运行，这部分垃圾数据将定期清理，以充分保证系统运行的快捷和稳定。</w:t>
      </w:r>
    </w:p>
    <w:p w14:paraId="69EE942C">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、数据备份服务</w:t>
      </w:r>
    </w:p>
    <w:p w14:paraId="394357CA">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要求提供持续的数据备份服务工作，比如异地备份等服务以及其他新技术备份服务的使用等。</w:t>
      </w:r>
    </w:p>
    <w:p w14:paraId="55AD520D">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、服务方式</w:t>
      </w:r>
    </w:p>
    <w:p w14:paraId="1F45AB03">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要求提供的服务方式：</w:t>
      </w:r>
    </w:p>
    <w:p w14:paraId="228FCFD5">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（1）7天*24小时服务</w:t>
      </w:r>
    </w:p>
    <w:p w14:paraId="2311480F">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）软件升级服务</w:t>
      </w:r>
    </w:p>
    <w:p w14:paraId="65384DEC">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）电话咨询服务</w:t>
      </w:r>
    </w:p>
    <w:p w14:paraId="4D82C9CB">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具体实施办法为：供应商有专业部门全天候负责受理客户方面的技术咨询。系统用户如遇故障，请用户信息管理员判断软件或硬件问题，并报</w:t>
      </w:r>
      <w:r>
        <w:rPr>
          <w:rFonts w:hint="eastAsia" w:ascii="宋体" w:hAnsi="宋体" w:eastAsia="宋体" w:cs="宋体"/>
          <w:snapToGrid w:val="0"/>
          <w:kern w:val="0"/>
          <w:sz w:val="24"/>
          <w:szCs w:val="24"/>
          <w:highlight w:val="none"/>
          <w:lang w:eastAsia="zh-CN"/>
        </w:rPr>
        <w:t>供应商，</w:t>
      </w:r>
      <w:r>
        <w:rPr>
          <w:rFonts w:hint="eastAsia" w:ascii="宋体" w:hAnsi="宋体" w:eastAsia="宋体" w:cs="宋体"/>
          <w:color w:val="auto"/>
          <w:sz w:val="24"/>
          <w:szCs w:val="24"/>
          <w:highlight w:val="none"/>
        </w:rPr>
        <w:t>24小时内响应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48小时内修复</w:t>
      </w:r>
      <w:r>
        <w:rPr>
          <w:rFonts w:hint="eastAsia" w:ascii="宋体" w:hAnsi="宋体" w:eastAsia="宋体" w:cs="宋体"/>
          <w:snapToGrid w:val="0"/>
          <w:kern w:val="0"/>
          <w:sz w:val="24"/>
          <w:szCs w:val="24"/>
          <w:highlight w:val="none"/>
        </w:rPr>
        <w:t>。</w:t>
      </w:r>
    </w:p>
    <w:p w14:paraId="44479449">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6</w:t>
      </w:r>
      <w:r>
        <w:rPr>
          <w:rFonts w:hint="eastAsia" w:ascii="宋体" w:hAnsi="宋体" w:eastAsia="宋体" w:cs="宋体"/>
          <w:snapToGrid w:val="0"/>
          <w:kern w:val="0"/>
          <w:sz w:val="24"/>
          <w:szCs w:val="24"/>
          <w:highlight w:val="none"/>
        </w:rPr>
        <w:t>、重大技术问题处理</w:t>
      </w:r>
    </w:p>
    <w:p w14:paraId="0EF50928">
      <w:pPr>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trike/>
          <w:dstrike w:val="0"/>
          <w:snapToGrid w:val="0"/>
          <w:color w:val="000000"/>
          <w:kern w:val="0"/>
          <w:sz w:val="24"/>
          <w:szCs w:val="24"/>
          <w:highlight w:val="none"/>
        </w:rPr>
      </w:pPr>
      <w:r>
        <w:rPr>
          <w:rFonts w:hint="eastAsia" w:ascii="宋体" w:hAnsi="宋体" w:eastAsia="宋体" w:cs="宋体"/>
          <w:strike w:val="0"/>
          <w:dstrike w:val="0"/>
          <w:snapToGrid w:val="0"/>
          <w:kern w:val="0"/>
          <w:sz w:val="24"/>
          <w:szCs w:val="24"/>
          <w:highlight w:val="none"/>
        </w:rPr>
        <w:t>对于系统在运行过程中发生的重大技术问题，要求</w:t>
      </w:r>
      <w:r>
        <w:rPr>
          <w:rFonts w:hint="eastAsia" w:ascii="宋体" w:hAnsi="宋体" w:eastAsia="宋体" w:cs="宋体"/>
          <w:strike w:val="0"/>
          <w:dstrike w:val="0"/>
          <w:snapToGrid w:val="0"/>
          <w:kern w:val="0"/>
          <w:sz w:val="24"/>
          <w:szCs w:val="24"/>
          <w:highlight w:val="none"/>
          <w:lang w:eastAsia="zh-CN"/>
        </w:rPr>
        <w:t>供应商</w:t>
      </w:r>
      <w:r>
        <w:rPr>
          <w:rFonts w:hint="eastAsia" w:ascii="宋体" w:hAnsi="宋体" w:eastAsia="宋体" w:cs="宋体"/>
          <w:strike w:val="0"/>
          <w:dstrike w:val="0"/>
          <w:snapToGrid w:val="0"/>
          <w:kern w:val="0"/>
          <w:sz w:val="24"/>
          <w:szCs w:val="24"/>
          <w:highlight w:val="none"/>
        </w:rPr>
        <w:t>将组织相关技术支持部门及时协调组织技术专家小组进行会诊，</w:t>
      </w:r>
      <w:r>
        <w:rPr>
          <w:rFonts w:hint="eastAsia" w:ascii="宋体" w:hAnsi="宋体" w:eastAsia="宋体" w:cs="宋体"/>
          <w:strike w:val="0"/>
          <w:snapToGrid w:val="0"/>
          <w:kern w:val="0"/>
          <w:sz w:val="24"/>
          <w:szCs w:val="24"/>
          <w:highlight w:val="none"/>
        </w:rPr>
        <w:t>保证系统在</w:t>
      </w:r>
      <w:r>
        <w:rPr>
          <w:rFonts w:hint="eastAsia" w:ascii="宋体" w:hAnsi="宋体" w:eastAsia="宋体" w:cs="宋体"/>
          <w:strike w:val="0"/>
          <w:snapToGrid w:val="0"/>
          <w:kern w:val="0"/>
          <w:sz w:val="24"/>
          <w:szCs w:val="24"/>
          <w:highlight w:val="none"/>
          <w:lang w:val="en-US" w:eastAsia="zh-CN"/>
        </w:rPr>
        <w:t>2</w:t>
      </w:r>
      <w:r>
        <w:rPr>
          <w:rFonts w:hint="eastAsia" w:ascii="宋体" w:hAnsi="宋体" w:eastAsia="宋体" w:cs="宋体"/>
          <w:strike w:val="0"/>
          <w:snapToGrid w:val="0"/>
          <w:kern w:val="0"/>
          <w:sz w:val="24"/>
          <w:szCs w:val="24"/>
          <w:highlight w:val="none"/>
        </w:rPr>
        <w:t>4小时之内修复，</w:t>
      </w:r>
      <w:r>
        <w:rPr>
          <w:rFonts w:hint="eastAsia" w:ascii="宋体" w:hAnsi="宋体" w:eastAsia="宋体" w:cs="宋体"/>
          <w:strike w:val="0"/>
          <w:dstrike w:val="0"/>
          <w:snapToGrid w:val="0"/>
          <w:kern w:val="0"/>
          <w:sz w:val="24"/>
          <w:szCs w:val="24"/>
          <w:highlight w:val="none"/>
        </w:rPr>
        <w:t>以确保系统的及时正常运行。</w:t>
      </w:r>
    </w:p>
    <w:p w14:paraId="623E6B6B">
      <w:pPr>
        <w:widowControl/>
        <w:spacing w:line="360" w:lineRule="auto"/>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、商务及其他</w:t>
      </w:r>
      <w:r>
        <w:rPr>
          <w:rFonts w:hint="eastAsia" w:ascii="宋体" w:hAnsi="宋体" w:eastAsia="宋体" w:cs="宋体"/>
          <w:b/>
          <w:color w:val="auto"/>
          <w:sz w:val="24"/>
          <w:szCs w:val="24"/>
          <w:highlight w:val="none"/>
        </w:rPr>
        <w:t>要求</w:t>
      </w:r>
    </w:p>
    <w:p w14:paraId="5C3C39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Chars="0" w:firstLine="444" w:firstLineChars="202"/>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投标报价要求</w:t>
      </w:r>
    </w:p>
    <w:p w14:paraId="4AE3B9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olor w:val="auto"/>
          <w:sz w:val="24"/>
          <w:highlight w:val="none"/>
          <w:lang w:eastAsia="zh-CN"/>
        </w:rPr>
      </w:pPr>
      <w:r>
        <w:rPr>
          <w:rFonts w:hint="eastAsia" w:hAnsi="宋体" w:cs="宋体"/>
          <w:color w:val="auto"/>
          <w:sz w:val="24"/>
          <w:szCs w:val="24"/>
          <w:highlight w:val="none"/>
          <w:lang w:eastAsia="zh-CN"/>
        </w:rPr>
        <w:t>投标报价是履行</w:t>
      </w:r>
      <w:r>
        <w:rPr>
          <w:rFonts w:hint="eastAsia" w:hAnsi="宋体" w:cs="宋体"/>
          <w:color w:val="auto"/>
          <w:sz w:val="24"/>
          <w:szCs w:val="24"/>
          <w:highlight w:val="none"/>
        </w:rPr>
        <w:t>合同的最终价格，</w:t>
      </w:r>
      <w:r>
        <w:rPr>
          <w:rFonts w:hint="eastAsia" w:hAnsi="宋体" w:cs="宋体"/>
          <w:b w:val="0"/>
          <w:bCs w:val="0"/>
          <w:color w:val="auto"/>
          <w:sz w:val="24"/>
          <w:szCs w:val="24"/>
          <w:highlight w:val="none"/>
          <w:lang w:eastAsia="zh-CN"/>
        </w:rPr>
        <w:t>应包括货款、产品设计、</w:t>
      </w:r>
      <w:r>
        <w:rPr>
          <w:rFonts w:hint="eastAsia" w:ascii="宋体" w:hAnsi="宋体"/>
          <w:b w:val="0"/>
          <w:bCs w:val="0"/>
          <w:color w:val="auto"/>
          <w:sz w:val="24"/>
          <w:highlight w:val="none"/>
        </w:rPr>
        <w:t>制作（含标准附件、备品配件、专用工器具等）、运杂费、保险费、安装费、调试费、医保专用流量费、检测验收、利润、税金、质保期费用以及</w:t>
      </w:r>
      <w:r>
        <w:rPr>
          <w:rFonts w:hint="eastAsia" w:ascii="宋体" w:hAnsi="宋体" w:eastAsia="宋体" w:cs="宋体"/>
          <w:b w:val="0"/>
          <w:bCs w:val="0"/>
          <w:color w:val="auto"/>
          <w:sz w:val="24"/>
          <w:szCs w:val="24"/>
          <w:highlight w:val="none"/>
        </w:rPr>
        <w:t>为完成本项目招标文件规定的所有工作所涉及到的一切相关费用。</w:t>
      </w:r>
      <w:r>
        <w:rPr>
          <w:rFonts w:hint="eastAsia" w:ascii="宋体" w:hAnsi="宋体"/>
          <w:b w:val="0"/>
          <w:bCs w:val="0"/>
          <w:color w:val="auto"/>
          <w:sz w:val="24"/>
          <w:highlight w:val="none"/>
        </w:rPr>
        <w:t>投标人所投报的</w:t>
      </w:r>
      <w:r>
        <w:rPr>
          <w:rFonts w:hint="eastAsia" w:ascii="宋体" w:hAnsi="宋体"/>
          <w:b w:val="0"/>
          <w:bCs w:val="0"/>
          <w:color w:val="auto"/>
          <w:sz w:val="24"/>
          <w:highlight w:val="none"/>
          <w:lang w:eastAsia="zh-CN"/>
        </w:rPr>
        <w:t>投标报价为投标人所能</w:t>
      </w:r>
      <w:r>
        <w:rPr>
          <w:rFonts w:hint="eastAsia" w:ascii="宋体" w:hAnsi="宋体"/>
          <w:color w:val="auto"/>
          <w:sz w:val="24"/>
          <w:highlight w:val="none"/>
        </w:rPr>
        <w:t>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w:t>
      </w:r>
      <w:r>
        <w:rPr>
          <w:rFonts w:hint="eastAsia" w:ascii="宋体" w:hAnsi="宋体"/>
          <w:color w:val="auto"/>
          <w:sz w:val="24"/>
          <w:highlight w:val="none"/>
          <w:lang w:eastAsia="zh-CN"/>
        </w:rPr>
        <w:t>合同总价不作调整。</w:t>
      </w:r>
    </w:p>
    <w:p w14:paraId="6780CD0C">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ottom"/>
        <w:rPr>
          <w:rFonts w:ascii="宋体" w:hAnsi="宋体"/>
          <w:b/>
          <w:color w:val="auto"/>
          <w:sz w:val="24"/>
          <w:szCs w:val="24"/>
          <w:highlight w:val="none"/>
        </w:rPr>
      </w:pPr>
      <w:r>
        <w:rPr>
          <w:rFonts w:hint="eastAsia" w:ascii="宋体" w:hAnsi="宋体"/>
          <w:b/>
          <w:color w:val="auto"/>
          <w:sz w:val="24"/>
          <w:szCs w:val="24"/>
          <w:highlight w:val="none"/>
          <w:lang w:val="en-US" w:eastAsia="zh-CN"/>
        </w:rPr>
        <w:t>（二）</w:t>
      </w:r>
      <w:r>
        <w:rPr>
          <w:rFonts w:hint="eastAsia" w:ascii="宋体" w:hAnsi="宋体"/>
          <w:b/>
          <w:bCs/>
          <w:color w:val="auto"/>
          <w:sz w:val="24"/>
          <w:szCs w:val="24"/>
          <w:highlight w:val="none"/>
          <w:lang w:eastAsia="zh-CN"/>
        </w:rPr>
        <w:t>供货</w:t>
      </w:r>
      <w:r>
        <w:rPr>
          <w:rFonts w:hint="eastAsia" w:ascii="宋体" w:hAnsi="宋体"/>
          <w:b/>
          <w:bCs/>
          <w:color w:val="auto"/>
          <w:sz w:val="24"/>
          <w:szCs w:val="24"/>
          <w:highlight w:val="none"/>
        </w:rPr>
        <w:t>期及</w:t>
      </w:r>
      <w:r>
        <w:rPr>
          <w:rFonts w:hint="eastAsia" w:ascii="宋体" w:hAnsi="宋体"/>
          <w:b/>
          <w:bCs/>
          <w:color w:val="auto"/>
          <w:sz w:val="24"/>
          <w:szCs w:val="24"/>
          <w:highlight w:val="none"/>
          <w:lang w:val="en-US" w:eastAsia="zh-CN"/>
        </w:rPr>
        <w:t>实施</w:t>
      </w:r>
      <w:r>
        <w:rPr>
          <w:rFonts w:hint="eastAsia" w:ascii="宋体" w:hAnsi="宋体"/>
          <w:b/>
          <w:bCs/>
          <w:color w:val="auto"/>
          <w:sz w:val="24"/>
          <w:szCs w:val="24"/>
          <w:highlight w:val="none"/>
        </w:rPr>
        <w:t>地点</w:t>
      </w:r>
    </w:p>
    <w:p w14:paraId="755D4956">
      <w:pPr>
        <w:keepNext w:val="0"/>
        <w:keepLines w:val="0"/>
        <w:pageBreakBefore w:val="0"/>
        <w:tabs>
          <w:tab w:val="left" w:pos="901"/>
        </w:tabs>
        <w:kinsoku/>
        <w:wordWrap/>
        <w:overflowPunct/>
        <w:topLinePunct w:val="0"/>
        <w:autoSpaceDE/>
        <w:autoSpaceDN/>
        <w:bidi w:val="0"/>
        <w:adjustRightInd/>
        <w:snapToGrid w:val="0"/>
        <w:spacing w:line="360" w:lineRule="auto"/>
        <w:ind w:left="0" w:leftChars="0" w:firstLine="465"/>
        <w:textAlignment w:val="auto"/>
        <w:rPr>
          <w:rFonts w:hint="default" w:ascii="宋体" w:hAnsi="宋体" w:eastAsia="宋体" w:cs="宋体"/>
          <w:strike/>
          <w:dstrike w:val="0"/>
          <w:color w:val="auto"/>
          <w:sz w:val="24"/>
          <w:szCs w:val="24"/>
          <w:highlight w:val="none"/>
          <w:lang w:val="en-US" w:eastAsia="zh-CN"/>
        </w:rPr>
      </w:pPr>
      <w:r>
        <w:rPr>
          <w:rFonts w:hint="eastAsia" w:ascii="宋体" w:hAnsi="宋体"/>
          <w:b w:val="0"/>
          <w:bCs/>
          <w:color w:val="auto"/>
          <w:sz w:val="24"/>
          <w:szCs w:val="24"/>
          <w:highlight w:val="none"/>
          <w:lang w:val="en-US" w:eastAsia="zh-CN"/>
        </w:rPr>
        <w:t>1、</w:t>
      </w:r>
      <w:r>
        <w:rPr>
          <w:rFonts w:hint="eastAsia" w:ascii="宋体" w:hAnsi="宋体"/>
          <w:b w:val="0"/>
          <w:bCs/>
          <w:color w:val="auto"/>
          <w:sz w:val="24"/>
          <w:szCs w:val="24"/>
          <w:highlight w:val="none"/>
        </w:rPr>
        <w:t>供货期：</w:t>
      </w:r>
      <w:r>
        <w:rPr>
          <w:rFonts w:hint="eastAsia" w:ascii="宋体" w:hAnsi="宋体" w:eastAsia="宋体" w:cs="宋体"/>
          <w:sz w:val="24"/>
          <w:szCs w:val="24"/>
          <w:highlight w:val="none"/>
        </w:rPr>
        <w:t>合同签约</w:t>
      </w:r>
      <w:r>
        <w:rPr>
          <w:rFonts w:hint="eastAsia" w:ascii="宋体" w:hAnsi="宋体" w:eastAsia="宋体" w:cs="宋体"/>
          <w:sz w:val="24"/>
          <w:szCs w:val="24"/>
          <w:highlight w:val="none"/>
          <w:lang w:eastAsia="zh-CN"/>
        </w:rPr>
        <w:t>后</w:t>
      </w:r>
      <w:r>
        <w:rPr>
          <w:rFonts w:hint="eastAsia" w:ascii="宋体" w:hAnsi="宋体" w:cs="宋体"/>
          <w:sz w:val="24"/>
          <w:szCs w:val="24"/>
          <w:highlight w:val="none"/>
          <w:lang w:val="en-US" w:eastAsia="zh-CN"/>
        </w:rPr>
        <w:t>10日内</w:t>
      </w:r>
      <w:r>
        <w:rPr>
          <w:rFonts w:hint="eastAsia" w:ascii="宋体" w:hAnsi="宋体" w:eastAsia="宋体" w:cs="宋体"/>
          <w:sz w:val="24"/>
          <w:szCs w:val="24"/>
          <w:highlight w:val="none"/>
          <w:lang w:val="en-US" w:eastAsia="zh-CN"/>
        </w:rPr>
        <w:t>完成供货、安装、调试、验收合格并交付使用</w:t>
      </w:r>
      <w:r>
        <w:rPr>
          <w:rFonts w:hint="eastAsia" w:ascii="宋体" w:hAnsi="宋体" w:cs="宋体"/>
          <w:sz w:val="24"/>
          <w:szCs w:val="24"/>
          <w:highlight w:val="none"/>
          <w:lang w:val="en-US" w:eastAsia="zh-CN"/>
        </w:rPr>
        <w:t>。</w:t>
      </w:r>
    </w:p>
    <w:p w14:paraId="63E3EBAB">
      <w:pPr>
        <w:keepNext w:val="0"/>
        <w:keepLines w:val="0"/>
        <w:pageBreakBefore w:val="0"/>
        <w:widowControl/>
        <w:kinsoku/>
        <w:wordWrap/>
        <w:overflowPunct/>
        <w:topLinePunct w:val="0"/>
        <w:autoSpaceDE w:val="0"/>
        <w:autoSpaceDN w:val="0"/>
        <w:bidi w:val="0"/>
        <w:adjustRightInd/>
        <w:snapToGrid/>
        <w:spacing w:line="360" w:lineRule="auto"/>
        <w:ind w:leftChars="0" w:firstLine="480" w:firstLineChars="200"/>
        <w:textAlignment w:val="bottom"/>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b w:val="0"/>
          <w:bCs/>
          <w:color w:val="auto"/>
          <w:sz w:val="24"/>
          <w:szCs w:val="24"/>
          <w:highlight w:val="none"/>
          <w:lang w:val="en-US" w:eastAsia="zh-CN"/>
        </w:rPr>
        <w:t>、</w:t>
      </w:r>
      <w:r>
        <w:rPr>
          <w:rFonts w:hint="eastAsia" w:ascii="宋体" w:hAnsi="宋体"/>
          <w:color w:val="auto"/>
          <w:sz w:val="24"/>
          <w:szCs w:val="24"/>
          <w:highlight w:val="none"/>
        </w:rPr>
        <w:t>实施地点：安装地点为采购人指定地点。</w:t>
      </w:r>
    </w:p>
    <w:p w14:paraId="531E2FB5">
      <w:pPr>
        <w:keepNext w:val="0"/>
        <w:keepLines w:val="0"/>
        <w:pageBreakBefore w:val="0"/>
        <w:widowControl/>
        <w:kinsoku/>
        <w:wordWrap/>
        <w:overflowPunct/>
        <w:topLinePunct w:val="0"/>
        <w:autoSpaceDE w:val="0"/>
        <w:autoSpaceDN w:val="0"/>
        <w:bidi w:val="0"/>
        <w:adjustRightInd/>
        <w:snapToGrid/>
        <w:spacing w:line="360" w:lineRule="auto"/>
        <w:ind w:leftChars="0" w:firstLine="480" w:firstLineChars="200"/>
        <w:textAlignment w:val="bottom"/>
        <w:rPr>
          <w:rFonts w:hint="eastAsia" w:ascii="宋体" w:hAnsi="宋体"/>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 w:val="0"/>
          <w:bCs/>
          <w:color w:val="auto"/>
          <w:sz w:val="24"/>
          <w:szCs w:val="24"/>
          <w:highlight w:val="none"/>
          <w:lang w:val="en-US" w:eastAsia="zh-CN"/>
        </w:rPr>
        <w:t>、</w:t>
      </w:r>
      <w:r>
        <w:rPr>
          <w:rFonts w:hint="eastAsia" w:ascii="宋体" w:hAnsi="宋体"/>
          <w:bCs/>
          <w:color w:val="auto"/>
          <w:sz w:val="24"/>
          <w:szCs w:val="24"/>
          <w:highlight w:val="none"/>
        </w:rPr>
        <w:t>安装标准：</w:t>
      </w:r>
      <w:r>
        <w:rPr>
          <w:rFonts w:hint="eastAsia" w:ascii="宋体" w:hAnsi="宋体"/>
          <w:color w:val="auto"/>
          <w:sz w:val="24"/>
          <w:szCs w:val="24"/>
          <w:highlight w:val="none"/>
        </w:rPr>
        <w:t>符合我国国家有关技术规范要求和技术标准。</w:t>
      </w:r>
    </w:p>
    <w:p w14:paraId="5580FD83">
      <w:pPr>
        <w:pStyle w:val="3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质保期</w:t>
      </w:r>
    </w:p>
    <w:p w14:paraId="041F2D9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b w:val="0"/>
          <w:bCs/>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本项目货物的质保期为验收合格之日起</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w:t>
      </w:r>
      <w:r>
        <w:rPr>
          <w:rFonts w:hint="eastAsia" w:ascii="宋体" w:hAnsi="宋体"/>
          <w:strike w:val="0"/>
          <w:dstrike w:val="0"/>
          <w:color w:val="auto"/>
          <w:sz w:val="24"/>
          <w:highlight w:val="none"/>
          <w:lang w:val="zh-CN"/>
        </w:rPr>
        <w:t>质保期内因货物本身质量问题</w:t>
      </w:r>
      <w:r>
        <w:rPr>
          <w:rFonts w:hint="eastAsia" w:ascii="宋体" w:hAnsi="宋体" w:eastAsia="宋体" w:cs="宋体"/>
          <w:color w:val="auto"/>
          <w:sz w:val="24"/>
          <w:szCs w:val="24"/>
          <w:highlight w:val="none"/>
        </w:rPr>
        <w:t>，由中标人负责免费解决（因采购人使用不当或其他人为因素造成的故障除外）；</w:t>
      </w:r>
    </w:p>
    <w:p w14:paraId="69C22A2E">
      <w:pPr>
        <w:pStyle w:val="3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w:t>
      </w:r>
      <w:r>
        <w:rPr>
          <w:rFonts w:hint="eastAsia" w:ascii="宋体" w:hAnsi="宋体"/>
          <w:b w:val="0"/>
          <w:bCs/>
          <w:color w:val="auto"/>
          <w:sz w:val="24"/>
          <w:szCs w:val="24"/>
          <w:highlight w:val="none"/>
          <w:lang w:val="en-US" w:eastAsia="zh-CN"/>
        </w:rPr>
        <w:t>、</w:t>
      </w:r>
      <w:r>
        <w:rPr>
          <w:rFonts w:hint="eastAsia" w:ascii="宋体" w:hAnsi="宋体" w:eastAsia="宋体" w:cs="宋体"/>
          <w:color w:val="auto"/>
          <w:sz w:val="24"/>
          <w:szCs w:val="24"/>
          <w:highlight w:val="none"/>
        </w:rPr>
        <w:t>在质保期内提供7*24小时（不分节假日）技术支持热线电话（固话、手机）服务。如电话响应无法解决，则24小时内响应、48小时内修复</w:t>
      </w:r>
      <w:r>
        <w:rPr>
          <w:rFonts w:hint="eastAsia" w:cs="宋体"/>
          <w:color w:val="auto"/>
          <w:sz w:val="24"/>
          <w:szCs w:val="24"/>
          <w:highlight w:val="none"/>
          <w:lang w:eastAsia="zh-CN"/>
        </w:rPr>
        <w:t>；</w:t>
      </w:r>
    </w:p>
    <w:p w14:paraId="27A6CDAF">
      <w:pPr>
        <w:pStyle w:val="3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b w:val="0"/>
          <w:bCs/>
          <w:color w:val="auto"/>
          <w:sz w:val="24"/>
          <w:szCs w:val="24"/>
          <w:highlight w:val="none"/>
          <w:lang w:val="en-US" w:eastAsia="zh-CN"/>
        </w:rPr>
        <w:t>、</w:t>
      </w:r>
      <w:r>
        <w:rPr>
          <w:rFonts w:hint="eastAsia" w:ascii="宋体" w:hAnsi="宋体" w:eastAsia="宋体" w:cs="宋体"/>
          <w:color w:val="auto"/>
          <w:sz w:val="24"/>
          <w:szCs w:val="24"/>
          <w:highlight w:val="none"/>
        </w:rPr>
        <w:t>在质保期内如有部件损坏，中标人应立即予以更换、维修，如不能立即修复的，必须提供相同型号的配件给采购人使用，以确保采购人的日常工作不受影响</w:t>
      </w:r>
      <w:r>
        <w:rPr>
          <w:rFonts w:hint="eastAsia" w:cs="宋体"/>
          <w:color w:val="auto"/>
          <w:sz w:val="24"/>
          <w:szCs w:val="24"/>
          <w:highlight w:val="none"/>
          <w:lang w:eastAsia="zh-CN"/>
        </w:rPr>
        <w:t>；</w:t>
      </w:r>
    </w:p>
    <w:p w14:paraId="6435B0EF">
      <w:pPr>
        <w:pStyle w:val="3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b w:val="0"/>
          <w:bCs/>
          <w:color w:val="auto"/>
          <w:sz w:val="24"/>
          <w:szCs w:val="24"/>
          <w:highlight w:val="none"/>
          <w:lang w:val="en-US" w:eastAsia="zh-CN"/>
        </w:rPr>
        <w:t>、</w:t>
      </w:r>
      <w:r>
        <w:rPr>
          <w:rFonts w:hint="eastAsia" w:ascii="宋体" w:hAnsi="宋体" w:eastAsia="宋体" w:cs="宋体"/>
          <w:color w:val="auto"/>
          <w:sz w:val="24"/>
          <w:szCs w:val="24"/>
          <w:highlight w:val="none"/>
        </w:rPr>
        <w:t>提供关于产品质量保证承诺；免费保修期的承诺；免费保修期外的服务承诺；免费提供终身技术支持服务承诺；</w:t>
      </w:r>
    </w:p>
    <w:p w14:paraId="35F6DE0C">
      <w:pPr>
        <w:pStyle w:val="3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5</w:t>
      </w:r>
      <w:r>
        <w:rPr>
          <w:rFonts w:hint="eastAsia" w:ascii="宋体" w:hAnsi="宋体"/>
          <w:b w:val="0"/>
          <w:bCs/>
          <w:color w:val="auto"/>
          <w:sz w:val="24"/>
          <w:szCs w:val="24"/>
          <w:highlight w:val="none"/>
          <w:lang w:val="en-US" w:eastAsia="zh-CN"/>
        </w:rPr>
        <w:t>、</w:t>
      </w:r>
      <w:r>
        <w:rPr>
          <w:rFonts w:hint="eastAsia" w:ascii="宋体" w:hAnsi="宋体" w:eastAsia="宋体" w:cs="宋体"/>
          <w:b w:val="0"/>
          <w:bCs w:val="0"/>
          <w:color w:val="auto"/>
          <w:sz w:val="24"/>
          <w:szCs w:val="24"/>
          <w:highlight w:val="none"/>
          <w:u w:val="none"/>
        </w:rPr>
        <w:t>质保期内，与维修相关的所有费用由中标</w:t>
      </w:r>
      <w:r>
        <w:rPr>
          <w:rFonts w:hint="eastAsia" w:ascii="宋体" w:hAnsi="宋体" w:eastAsia="宋体" w:cs="宋体"/>
          <w:b w:val="0"/>
          <w:bCs w:val="0"/>
          <w:color w:val="auto"/>
          <w:sz w:val="24"/>
          <w:szCs w:val="24"/>
          <w:highlight w:val="none"/>
          <w:u w:val="none"/>
          <w:lang w:val="en-US" w:eastAsia="zh-CN"/>
        </w:rPr>
        <w:t>人</w:t>
      </w:r>
      <w:r>
        <w:rPr>
          <w:rFonts w:hint="eastAsia" w:ascii="宋体" w:hAnsi="宋体" w:eastAsia="宋体" w:cs="宋体"/>
          <w:b w:val="0"/>
          <w:bCs w:val="0"/>
          <w:color w:val="auto"/>
          <w:sz w:val="24"/>
          <w:szCs w:val="24"/>
          <w:highlight w:val="none"/>
          <w:u w:val="none"/>
        </w:rPr>
        <w:t>负责。</w:t>
      </w:r>
    </w:p>
    <w:p w14:paraId="3DB7F1A2">
      <w:pPr>
        <w:keepNext w:val="0"/>
        <w:keepLines w:val="0"/>
        <w:pageBreakBefore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验收标准</w:t>
      </w:r>
    </w:p>
    <w:p w14:paraId="1D8D63EF">
      <w:pPr>
        <w:keepNext w:val="0"/>
        <w:keepLines w:val="0"/>
        <w:pageBreakBefore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b/>
          <w:color w:val="auto"/>
          <w:sz w:val="24"/>
          <w:szCs w:val="24"/>
          <w:highlight w:val="none"/>
        </w:rPr>
      </w:pPr>
      <w:r>
        <w:rPr>
          <w:rFonts w:hint="eastAsia" w:ascii="宋体" w:hAnsi="宋体"/>
          <w:color w:val="auto"/>
          <w:sz w:val="24"/>
          <w:szCs w:val="24"/>
          <w:highlight w:val="none"/>
        </w:rPr>
        <w:t>根据中华人民共和国现行技术标准，按招标文件以及合同规定的验收评定标准等规范，</w:t>
      </w:r>
      <w:r>
        <w:rPr>
          <w:rFonts w:hint="eastAsia" w:ascii="宋体" w:hAnsi="宋体"/>
          <w:b/>
          <w:color w:val="auto"/>
          <w:sz w:val="24"/>
          <w:szCs w:val="24"/>
          <w:highlight w:val="none"/>
        </w:rPr>
        <w:t>由用户组织验收。</w:t>
      </w:r>
    </w:p>
    <w:p w14:paraId="256A998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b/>
          <w:color w:val="auto"/>
          <w:sz w:val="24"/>
          <w:szCs w:val="24"/>
          <w:highlight w:val="none"/>
        </w:rPr>
      </w:pPr>
      <w:r>
        <w:rPr>
          <w:rFonts w:hint="eastAsia" w:ascii="宋体" w:hAnsi="宋体"/>
          <w:color w:val="auto"/>
          <w:sz w:val="24"/>
          <w:szCs w:val="24"/>
          <w:highlight w:val="none"/>
        </w:rPr>
        <w:t>用户对货物验收合格后，双方共同签署验收合格证书，验收中发现货物达不到验收标准或合同规定的性能指标，中标方必须免费更换，并且赔偿由此给用户造成的损失，直到验收合格为止。</w:t>
      </w:r>
      <w:r>
        <w:rPr>
          <w:rFonts w:hint="eastAsia" w:ascii="宋体" w:hAnsi="宋体"/>
          <w:b/>
          <w:color w:val="auto"/>
          <w:sz w:val="24"/>
          <w:szCs w:val="24"/>
          <w:highlight w:val="none"/>
        </w:rPr>
        <w:t>验收费用由中标单位支付。</w:t>
      </w:r>
    </w:p>
    <w:p w14:paraId="1319ECA6">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0" w:firstLine="482" w:firstLineChars="200"/>
        <w:textAlignment w:val="bottom"/>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（五）付款方式</w:t>
      </w:r>
    </w:p>
    <w:p w14:paraId="5DA3D3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合同生效以及具备实施条件后7个工作日内支付合同价款的40%（采购人根据项目特点、供应商诚信等因素，可以要求中标人提交预付款保函）。</w:t>
      </w:r>
      <w:r>
        <w:rPr>
          <w:rFonts w:hint="eastAsia" w:ascii="宋体" w:hAnsi="宋体" w:cs="宋体"/>
          <w:color w:val="auto"/>
          <w:sz w:val="24"/>
          <w:highlight w:val="none"/>
          <w:lang w:val="en-US" w:eastAsia="zh-CN"/>
        </w:rPr>
        <w:t>全部货物安装、调试完毕并</w:t>
      </w:r>
      <w:r>
        <w:rPr>
          <w:rFonts w:hint="eastAsia" w:ascii="宋体" w:hAnsi="宋体" w:cs="宋体"/>
          <w:color w:val="auto"/>
          <w:sz w:val="24"/>
          <w:highlight w:val="none"/>
        </w:rPr>
        <w:t>经采购人验收合格后7个工作日内付至</w:t>
      </w:r>
      <w:r>
        <w:rPr>
          <w:rFonts w:hint="eastAsia" w:ascii="宋体" w:hAnsi="宋体" w:cs="宋体"/>
          <w:color w:val="auto"/>
          <w:sz w:val="24"/>
          <w:highlight w:val="none"/>
          <w:lang w:val="en-US" w:eastAsia="zh-CN"/>
        </w:rPr>
        <w:t>实际价款</w:t>
      </w:r>
      <w:r>
        <w:rPr>
          <w:rFonts w:hint="eastAsia" w:ascii="宋体" w:hAnsi="宋体" w:cs="宋体"/>
          <w:color w:val="auto"/>
          <w:sz w:val="24"/>
          <w:highlight w:val="none"/>
        </w:rPr>
        <w:t>的100％。</w:t>
      </w:r>
    </w:p>
    <w:p w14:paraId="1EA7220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CN" w:bidi="ar-SA"/>
        </w:rPr>
        <w:t>、质量服务要求</w:t>
      </w:r>
    </w:p>
    <w:p w14:paraId="70AF7E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kern w:val="2"/>
          <w:sz w:val="24"/>
          <w:szCs w:val="24"/>
          <w:highlight w:val="none"/>
          <w:lang w:val="en-US" w:eastAsia="zh-CN" w:bidi="ar-SA"/>
        </w:rPr>
        <w:t>1、投标人提供的货物必须是全新的原装优质产品（包括所有零部件、元器件、附件、备件），符合相应的国家标准，并须提供相关产品的产品合格证、产品说明书和安装说明等资料。</w:t>
      </w:r>
    </w:p>
    <w:p w14:paraId="4F4CE9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2、投标人应列出详细的产品配置清单（包括各主要零部件的厂家或品牌、型号和规格、数量等）。</w:t>
      </w:r>
    </w:p>
    <w:p w14:paraId="1A593A1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签订合同前，中标人须对项目进行深化设计，并提供全套预供货产品供采购人确认，若采购人经过审查后发现深化设计方案、产品不符合投标响应要求，中标人必须按采购人的要求进行整改或更换产品，若在规定时间内，无法提供经采购人审查合格的产品，以致无法按招标文件约定签订合同，所有责任由中标人自行承担。</w:t>
      </w:r>
    </w:p>
    <w:p w14:paraId="7A0D4F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4、所投产品及其原材料应当符合国家现行的技术标准和技术规范，确保产品使用安全。</w:t>
      </w:r>
    </w:p>
    <w:p w14:paraId="617CB76B">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snapToGrid w:val="0"/>
          <w:sz w:val="24"/>
          <w:szCs w:val="24"/>
          <w:highlight w:val="none"/>
        </w:rPr>
      </w:pPr>
      <w:r>
        <w:rPr>
          <w:rFonts w:hint="eastAsia" w:ascii="宋体" w:hAnsi="宋体" w:cs="宋体"/>
          <w:b w:val="0"/>
          <w:bCs/>
          <w:snapToGrid w:val="0"/>
          <w:kern w:val="0"/>
          <w:sz w:val="24"/>
          <w:szCs w:val="24"/>
          <w:highlight w:val="none"/>
          <w:lang w:val="en-US" w:eastAsia="zh-CN"/>
        </w:rPr>
        <w:t>5、</w:t>
      </w:r>
      <w:r>
        <w:rPr>
          <w:rFonts w:hint="eastAsia" w:ascii="宋体" w:hAnsi="宋体" w:eastAsia="宋体" w:cs="宋体"/>
          <w:b w:val="0"/>
          <w:bCs/>
          <w:snapToGrid w:val="0"/>
          <w:kern w:val="0"/>
          <w:sz w:val="24"/>
          <w:szCs w:val="24"/>
          <w:highlight w:val="none"/>
        </w:rPr>
        <w:t>其他要求（如有）</w:t>
      </w:r>
    </w:p>
    <w:p w14:paraId="69C197AB">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4"/>
          <w:szCs w:val="24"/>
          <w:highlight w:val="none"/>
        </w:rPr>
        <w:t>供应商应当对采购合同的内容以及在签订、履行采购合同过程中知悉或获得的所有有关的商业秘密、客户资料等信息（即“保密信息”）予以保密。</w:t>
      </w:r>
    </w:p>
    <w:p w14:paraId="748D36AE">
      <w:pPr>
        <w:pStyle w:val="16"/>
        <w:rPr>
          <w:rFonts w:hint="eastAsia"/>
          <w:lang w:val="en-US" w:eastAsia="zh-CN"/>
        </w:rPr>
      </w:pPr>
    </w:p>
    <w:bookmarkEnd w:id="10"/>
    <w:p w14:paraId="68396861">
      <w:pPr>
        <w:pStyle w:val="2"/>
        <w:keepNext w:val="0"/>
        <w:keepLines w:val="0"/>
        <w:pageBreakBefore/>
        <w:spacing w:line="240" w:lineRule="auto"/>
        <w:jc w:val="center"/>
        <w:rPr>
          <w:rFonts w:ascii="宋体" w:hAnsi="宋体" w:cs="宋体"/>
          <w:color w:val="auto"/>
          <w:kern w:val="0"/>
          <w:sz w:val="24"/>
          <w:szCs w:val="24"/>
          <w:highlight w:val="none"/>
        </w:rPr>
      </w:pPr>
      <w:bookmarkStart w:id="12" w:name="_Toc31951"/>
      <w:r>
        <w:rPr>
          <w:rFonts w:hint="eastAsia" w:ascii="宋体" w:hAnsi="宋体" w:cs="宋体"/>
          <w:color w:val="auto"/>
          <w:sz w:val="24"/>
          <w:szCs w:val="24"/>
          <w:highlight w:val="none"/>
        </w:rPr>
        <w:t>第三章   投标人须知</w:t>
      </w:r>
      <w:bookmarkEnd w:id="12"/>
    </w:p>
    <w:p w14:paraId="1FF7B19D">
      <w:pPr>
        <w:pStyle w:val="22"/>
        <w:snapToGrid w:val="0"/>
        <w:spacing w:before="120" w:after="120"/>
        <w:ind w:firstLine="472" w:firstLineChars="196"/>
        <w:jc w:val="center"/>
        <w:outlineLvl w:val="1"/>
        <w:rPr>
          <w:rFonts w:ascii="宋体" w:hAnsi="宋体" w:cs="宋体"/>
          <w:b/>
          <w:color w:val="auto"/>
          <w:szCs w:val="24"/>
          <w:highlight w:val="none"/>
        </w:rPr>
      </w:pPr>
      <w:bookmarkStart w:id="13" w:name="_Toc21891"/>
      <w:r>
        <w:rPr>
          <w:rFonts w:hint="eastAsia" w:ascii="宋体" w:hAnsi="宋体" w:cs="宋体"/>
          <w:b/>
          <w:color w:val="auto"/>
          <w:szCs w:val="24"/>
          <w:highlight w:val="none"/>
        </w:rPr>
        <w:t>前附表</w:t>
      </w:r>
      <w:bookmarkEnd w:id="13"/>
    </w:p>
    <w:tbl>
      <w:tblPr>
        <w:tblStyle w:val="41"/>
        <w:tblpPr w:leftFromText="180" w:rightFromText="180" w:vertAnchor="text" w:tblpXSpec="center" w:tblpY="1"/>
        <w:tblOverlap w:val="never"/>
        <w:tblW w:w="98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045"/>
      </w:tblGrid>
      <w:tr w14:paraId="51B73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74" w:type="dxa"/>
            <w:tcBorders>
              <w:top w:val="single" w:color="auto" w:sz="4" w:space="0"/>
              <w:left w:val="single" w:color="auto" w:sz="4" w:space="0"/>
              <w:bottom w:val="single" w:color="auto" w:sz="4" w:space="0"/>
              <w:right w:val="single" w:color="auto" w:sz="4" w:space="0"/>
            </w:tcBorders>
            <w:vAlign w:val="center"/>
          </w:tcPr>
          <w:p w14:paraId="623134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045" w:type="dxa"/>
            <w:tcBorders>
              <w:top w:val="single" w:color="auto" w:sz="4" w:space="0"/>
              <w:left w:val="single" w:color="auto" w:sz="4" w:space="0"/>
              <w:bottom w:val="single" w:color="auto" w:sz="4" w:space="0"/>
              <w:right w:val="single" w:color="auto" w:sz="4" w:space="0"/>
            </w:tcBorders>
            <w:vAlign w:val="center"/>
          </w:tcPr>
          <w:p w14:paraId="1BC2EA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77C38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74" w:type="dxa"/>
            <w:tcBorders>
              <w:top w:val="single" w:color="auto" w:sz="4" w:space="0"/>
              <w:left w:val="single" w:color="auto" w:sz="4" w:space="0"/>
              <w:bottom w:val="single" w:color="auto" w:sz="4" w:space="0"/>
              <w:right w:val="single" w:color="auto" w:sz="4" w:space="0"/>
            </w:tcBorders>
            <w:vAlign w:val="center"/>
          </w:tcPr>
          <w:p w14:paraId="626EB02D">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9045" w:type="dxa"/>
            <w:tcBorders>
              <w:top w:val="single" w:color="auto" w:sz="4" w:space="0"/>
              <w:left w:val="single" w:color="auto" w:sz="4" w:space="0"/>
              <w:bottom w:val="single" w:color="auto" w:sz="4" w:space="0"/>
              <w:right w:val="single" w:color="auto" w:sz="4" w:space="0"/>
            </w:tcBorders>
            <w:vAlign w:val="center"/>
          </w:tcPr>
          <w:p w14:paraId="2AAF5066">
            <w:pPr>
              <w:spacing w:line="360" w:lineRule="auto"/>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东阳市医保“刷脸付”便捷结算项目。</w:t>
            </w:r>
          </w:p>
        </w:tc>
      </w:tr>
      <w:tr w14:paraId="57261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74" w:type="dxa"/>
            <w:tcBorders>
              <w:top w:val="single" w:color="auto" w:sz="4" w:space="0"/>
              <w:left w:val="single" w:color="auto" w:sz="4" w:space="0"/>
              <w:bottom w:val="single" w:color="auto" w:sz="4" w:space="0"/>
              <w:right w:val="single" w:color="auto" w:sz="4" w:space="0"/>
            </w:tcBorders>
            <w:vAlign w:val="center"/>
          </w:tcPr>
          <w:p w14:paraId="5290DE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045" w:type="dxa"/>
            <w:tcBorders>
              <w:top w:val="single" w:color="auto" w:sz="4" w:space="0"/>
              <w:left w:val="single" w:color="auto" w:sz="4" w:space="0"/>
              <w:bottom w:val="single" w:color="auto" w:sz="4" w:space="0"/>
              <w:right w:val="single" w:color="auto" w:sz="4" w:space="0"/>
            </w:tcBorders>
            <w:vAlign w:val="center"/>
          </w:tcPr>
          <w:p w14:paraId="16B1DA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4BBBE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74" w:type="dxa"/>
            <w:tcBorders>
              <w:top w:val="single" w:color="auto" w:sz="4" w:space="0"/>
              <w:left w:val="single" w:color="auto" w:sz="4" w:space="0"/>
              <w:bottom w:val="single" w:color="auto" w:sz="4" w:space="0"/>
              <w:right w:val="single" w:color="auto" w:sz="4" w:space="0"/>
            </w:tcBorders>
            <w:vAlign w:val="center"/>
          </w:tcPr>
          <w:p w14:paraId="134BA96D">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045" w:type="dxa"/>
            <w:tcBorders>
              <w:top w:val="single" w:color="auto" w:sz="4" w:space="0"/>
              <w:left w:val="single" w:color="auto" w:sz="4" w:space="0"/>
              <w:bottom w:val="single" w:color="auto" w:sz="4" w:space="0"/>
              <w:right w:val="single" w:color="auto" w:sz="4" w:space="0"/>
            </w:tcBorders>
            <w:vAlign w:val="center"/>
          </w:tcPr>
          <w:p w14:paraId="62CFFBB5">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val="en-US" w:eastAsia="zh-CN"/>
              </w:rPr>
              <w:t>工业</w:t>
            </w:r>
            <w:r>
              <w:rPr>
                <w:rFonts w:hint="eastAsia" w:ascii="宋体" w:hAnsi="宋体" w:cs="宋体"/>
                <w:b/>
                <w:bCs/>
                <w:color w:val="auto"/>
                <w:sz w:val="24"/>
                <w:highlight w:val="none"/>
              </w:rPr>
              <w:t>。</w:t>
            </w:r>
          </w:p>
        </w:tc>
      </w:tr>
      <w:tr w14:paraId="6919A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B43F37B">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045" w:type="dxa"/>
            <w:tcBorders>
              <w:top w:val="single" w:color="auto" w:sz="4" w:space="0"/>
              <w:left w:val="single" w:color="auto" w:sz="4" w:space="0"/>
              <w:bottom w:val="single" w:color="auto" w:sz="4" w:space="0"/>
              <w:right w:val="single" w:color="auto" w:sz="4" w:space="0"/>
            </w:tcBorders>
            <w:vAlign w:val="center"/>
          </w:tcPr>
          <w:p w14:paraId="54F52F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078E9E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1DCF62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4DA6E9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0F5EBA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0B16EC1">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57C35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0008A4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045" w:type="dxa"/>
            <w:tcBorders>
              <w:top w:val="single" w:color="auto" w:sz="4" w:space="0"/>
              <w:left w:val="single" w:color="auto" w:sz="4" w:space="0"/>
              <w:bottom w:val="single" w:color="auto" w:sz="4" w:space="0"/>
              <w:right w:val="single" w:color="auto" w:sz="4" w:space="0"/>
            </w:tcBorders>
            <w:vAlign w:val="center"/>
          </w:tcPr>
          <w:p w14:paraId="6B3CA9E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6EB0394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9FAFE2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147EAD9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67AD8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6C704D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045" w:type="dxa"/>
            <w:tcBorders>
              <w:top w:val="single" w:color="auto" w:sz="4" w:space="0"/>
              <w:left w:val="single" w:color="auto" w:sz="4" w:space="0"/>
              <w:bottom w:val="single" w:color="auto" w:sz="4" w:space="0"/>
              <w:right w:val="single" w:color="auto" w:sz="4" w:space="0"/>
            </w:tcBorders>
            <w:vAlign w:val="center"/>
          </w:tcPr>
          <w:p w14:paraId="39EB21A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3755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FE4241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045" w:type="dxa"/>
            <w:tcBorders>
              <w:top w:val="single" w:color="auto" w:sz="4" w:space="0"/>
              <w:left w:val="single" w:color="auto" w:sz="4" w:space="0"/>
              <w:bottom w:val="single" w:color="auto" w:sz="4" w:space="0"/>
              <w:right w:val="single" w:color="auto" w:sz="4" w:space="0"/>
            </w:tcBorders>
            <w:vAlign w:val="center"/>
          </w:tcPr>
          <w:p w14:paraId="5A8726DF">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1DEB82F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5C5ABAAA">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27EFF2F3">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71E3FBF4">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79E669F0">
            <w:pPr>
              <w:autoSpaceDE w:val="0"/>
              <w:autoSpaceDN w:val="0"/>
              <w:snapToGrid w:val="0"/>
              <w:spacing w:line="348" w:lineRule="auto"/>
              <w:textAlignment w:val="bottom"/>
              <w:rPr>
                <w:rFonts w:ascii="宋体" w:hAnsi="宋体" w:cs="宋体"/>
                <w:color w:val="auto"/>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3868B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2E89BB11">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045" w:type="dxa"/>
            <w:tcBorders>
              <w:top w:val="single" w:color="auto" w:sz="4" w:space="0"/>
              <w:left w:val="single" w:color="auto" w:sz="4" w:space="0"/>
              <w:bottom w:val="single" w:color="auto" w:sz="4" w:space="0"/>
              <w:right w:val="single" w:color="auto" w:sz="4" w:space="0"/>
            </w:tcBorders>
            <w:vAlign w:val="center"/>
          </w:tcPr>
          <w:p w14:paraId="5D1F8CE1">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2025年8月6日8时30分</w:t>
            </w:r>
          </w:p>
          <w:p w14:paraId="37A33C48">
            <w:pPr>
              <w:pStyle w:val="22"/>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133E720B">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631C07C3">
            <w:pPr>
              <w:pStyle w:val="22"/>
              <w:spacing w:line="348" w:lineRule="auto"/>
              <w:rPr>
                <w:rFonts w:ascii="宋体" w:hAnsi="宋体" w:cs="宋体"/>
                <w:color w:val="auto"/>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3EF52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2E2A403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045" w:type="dxa"/>
            <w:tcBorders>
              <w:top w:val="single" w:color="auto" w:sz="4" w:space="0"/>
              <w:left w:val="single" w:color="auto" w:sz="4" w:space="0"/>
              <w:bottom w:val="single" w:color="auto" w:sz="4" w:space="0"/>
              <w:right w:val="single" w:color="auto" w:sz="4" w:space="0"/>
            </w:tcBorders>
            <w:vAlign w:val="center"/>
          </w:tcPr>
          <w:p w14:paraId="1986F06F">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2025年8月6日8时30分</w:t>
            </w:r>
          </w:p>
          <w:p w14:paraId="39CA6F67">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74FC220A">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60D5E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2274E0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045" w:type="dxa"/>
            <w:tcBorders>
              <w:top w:val="single" w:color="auto" w:sz="4" w:space="0"/>
              <w:left w:val="single" w:color="auto" w:sz="4" w:space="0"/>
              <w:bottom w:val="single" w:color="auto" w:sz="4" w:space="0"/>
              <w:right w:val="single" w:color="auto" w:sz="4" w:space="0"/>
            </w:tcBorders>
            <w:vAlign w:val="center"/>
          </w:tcPr>
          <w:p w14:paraId="1201DB2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2EEB1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629A6588">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045" w:type="dxa"/>
            <w:tcBorders>
              <w:top w:val="single" w:color="auto" w:sz="4" w:space="0"/>
              <w:left w:val="single" w:color="auto" w:sz="4" w:space="0"/>
              <w:bottom w:val="single" w:color="auto" w:sz="4" w:space="0"/>
              <w:right w:val="single" w:color="auto" w:sz="4" w:space="0"/>
            </w:tcBorders>
            <w:vAlign w:val="center"/>
          </w:tcPr>
          <w:p w14:paraId="48C0CC38">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p>
        </w:tc>
      </w:tr>
      <w:tr w14:paraId="768FC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74" w:type="dxa"/>
            <w:tcBorders>
              <w:top w:val="single" w:color="auto" w:sz="4" w:space="0"/>
              <w:left w:val="single" w:color="auto" w:sz="4" w:space="0"/>
              <w:bottom w:val="single" w:color="auto" w:sz="4" w:space="0"/>
              <w:right w:val="single" w:color="auto" w:sz="4" w:space="0"/>
            </w:tcBorders>
            <w:vAlign w:val="center"/>
          </w:tcPr>
          <w:p w14:paraId="3405B6C7">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045" w:type="dxa"/>
            <w:tcBorders>
              <w:top w:val="single" w:color="auto" w:sz="4" w:space="0"/>
              <w:left w:val="single" w:color="auto" w:sz="4" w:space="0"/>
              <w:bottom w:val="single" w:color="auto" w:sz="4" w:space="0"/>
              <w:right w:val="single" w:color="auto" w:sz="4" w:space="0"/>
            </w:tcBorders>
            <w:vAlign w:val="center"/>
          </w:tcPr>
          <w:p w14:paraId="40738B15">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6B503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566D48E">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045" w:type="dxa"/>
            <w:tcBorders>
              <w:top w:val="single" w:color="auto" w:sz="4" w:space="0"/>
              <w:left w:val="single" w:color="auto" w:sz="4" w:space="0"/>
              <w:bottom w:val="single" w:color="auto" w:sz="4" w:space="0"/>
              <w:right w:val="single" w:color="auto" w:sz="4" w:space="0"/>
            </w:tcBorders>
            <w:vAlign w:val="center"/>
          </w:tcPr>
          <w:p w14:paraId="1FD96626">
            <w:pPr>
              <w:autoSpaceDE w:val="0"/>
              <w:autoSpaceDN w:val="0"/>
              <w:snapToGrid w:val="0"/>
              <w:spacing w:line="348" w:lineRule="auto"/>
              <w:textAlignment w:val="bottom"/>
              <w:rPr>
                <w:rFonts w:ascii="宋体" w:hAnsi="宋体" w:cs="宋体"/>
                <w:strike/>
                <w:dstrike w:val="0"/>
                <w:color w:val="auto"/>
                <w:highlight w:val="none"/>
              </w:rPr>
            </w:pPr>
            <w:r>
              <w:rPr>
                <w:rFonts w:hint="eastAsia" w:ascii="宋体" w:hAnsi="宋体" w:cs="宋体"/>
                <w:strike w:val="0"/>
                <w:dstrike w:val="0"/>
                <w:color w:val="auto"/>
                <w:sz w:val="24"/>
                <w:highlight w:val="none"/>
                <w:lang w:val="en-US" w:eastAsia="zh-CN"/>
              </w:rPr>
              <w:t>履约保证金：</w:t>
            </w:r>
            <w:r>
              <w:rPr>
                <w:rFonts w:hint="eastAsia" w:ascii="宋体" w:hAnsi="宋体" w:cs="宋体"/>
                <w:sz w:val="24"/>
                <w:highlight w:val="none"/>
              </w:rPr>
              <w:t>本项目不缴纳履约保证金。</w:t>
            </w:r>
          </w:p>
        </w:tc>
      </w:tr>
      <w:tr w14:paraId="0B666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5D1AE1A5">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045" w:type="dxa"/>
            <w:tcBorders>
              <w:top w:val="single" w:color="auto" w:sz="4" w:space="0"/>
              <w:left w:val="single" w:color="auto" w:sz="4" w:space="0"/>
              <w:bottom w:val="single" w:color="auto" w:sz="4" w:space="0"/>
              <w:right w:val="single" w:color="auto" w:sz="4" w:space="0"/>
            </w:tcBorders>
            <w:vAlign w:val="center"/>
          </w:tcPr>
          <w:p w14:paraId="43CDA5C6">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2B89FD00">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56951D8A">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1736C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B7760D9">
            <w:pPr>
              <w:snapToGrid w:val="0"/>
              <w:spacing w:line="348" w:lineRule="auto"/>
              <w:jc w:val="center"/>
              <w:rPr>
                <w:rFonts w:ascii="宋体" w:hAnsi="宋体" w:cs="宋体"/>
                <w:bCs/>
                <w:color w:val="auto"/>
                <w:sz w:val="24"/>
                <w:highlight w:val="none"/>
              </w:rPr>
            </w:pPr>
            <w:r>
              <w:rPr>
                <w:rFonts w:hint="eastAsia" w:ascii="宋体" w:hAnsi="宋体" w:cs="宋体"/>
                <w:color w:val="auto"/>
                <w:sz w:val="24"/>
                <w:highlight w:val="none"/>
              </w:rPr>
              <w:t>15</w:t>
            </w:r>
          </w:p>
        </w:tc>
        <w:tc>
          <w:tcPr>
            <w:tcW w:w="9045" w:type="dxa"/>
            <w:tcBorders>
              <w:top w:val="single" w:color="auto" w:sz="4" w:space="0"/>
              <w:left w:val="single" w:color="auto" w:sz="4" w:space="0"/>
              <w:bottom w:val="single" w:color="auto" w:sz="4" w:space="0"/>
              <w:right w:val="single" w:color="auto" w:sz="4" w:space="0"/>
            </w:tcBorders>
            <w:vAlign w:val="center"/>
          </w:tcPr>
          <w:p w14:paraId="2F69E535">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5302F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18C28BF2">
            <w:pPr>
              <w:snapToGrid w:val="0"/>
              <w:spacing w:line="348" w:lineRule="auto"/>
              <w:jc w:val="center"/>
              <w:rPr>
                <w:rFonts w:ascii="宋体" w:hAnsi="宋体" w:cs="宋体"/>
                <w:color w:val="auto"/>
                <w:sz w:val="24"/>
                <w:highlight w:val="none"/>
              </w:rPr>
            </w:pPr>
            <w:r>
              <w:rPr>
                <w:rFonts w:hint="eastAsia" w:ascii="宋体" w:hAnsi="宋体" w:cs="宋体"/>
                <w:bCs/>
                <w:color w:val="auto"/>
                <w:sz w:val="24"/>
                <w:highlight w:val="none"/>
              </w:rPr>
              <w:t>16</w:t>
            </w:r>
          </w:p>
        </w:tc>
        <w:tc>
          <w:tcPr>
            <w:tcW w:w="9045" w:type="dxa"/>
            <w:tcBorders>
              <w:top w:val="single" w:color="auto" w:sz="4" w:space="0"/>
              <w:left w:val="single" w:color="auto" w:sz="4" w:space="0"/>
              <w:bottom w:val="single" w:color="auto" w:sz="4" w:space="0"/>
              <w:right w:val="single" w:color="auto" w:sz="4" w:space="0"/>
            </w:tcBorders>
            <w:vAlign w:val="center"/>
          </w:tcPr>
          <w:p w14:paraId="0B825296">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东阳市医疗保障局</w:t>
            </w:r>
            <w:r>
              <w:rPr>
                <w:rFonts w:hint="eastAsia" w:ascii="宋体" w:hAnsi="宋体" w:cs="宋体"/>
                <w:color w:val="auto"/>
                <w:sz w:val="24"/>
                <w:highlight w:val="none"/>
              </w:rPr>
              <w:t>签订政府采购合同。</w:t>
            </w:r>
          </w:p>
        </w:tc>
      </w:tr>
      <w:tr w14:paraId="2C9A4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6F43EBB8">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045" w:type="dxa"/>
            <w:tcBorders>
              <w:top w:val="single" w:color="auto" w:sz="4" w:space="0"/>
              <w:left w:val="single" w:color="auto" w:sz="4" w:space="0"/>
              <w:bottom w:val="single" w:color="auto" w:sz="4" w:space="0"/>
              <w:right w:val="single" w:color="auto" w:sz="4" w:space="0"/>
            </w:tcBorders>
            <w:vAlign w:val="center"/>
          </w:tcPr>
          <w:p w14:paraId="39A760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付款方式：</w:t>
            </w:r>
            <w:r>
              <w:rPr>
                <w:rFonts w:hint="eastAsia" w:ascii="宋体" w:hAnsi="宋体" w:cs="宋体"/>
                <w:color w:val="auto"/>
                <w:sz w:val="24"/>
                <w:highlight w:val="none"/>
              </w:rPr>
              <w:t>合同生效以及具备实施条件后7个工作日内支付合同价款的40%（采购人根据项目特点、供应商诚信等因素，可以要求中标人提交预付款保函）。</w:t>
            </w:r>
            <w:r>
              <w:rPr>
                <w:rFonts w:hint="eastAsia" w:ascii="宋体" w:hAnsi="宋体" w:cs="宋体"/>
                <w:color w:val="auto"/>
                <w:sz w:val="24"/>
                <w:highlight w:val="none"/>
                <w:lang w:val="en-US" w:eastAsia="zh-CN"/>
              </w:rPr>
              <w:t>全部货物安装、调试完毕并</w:t>
            </w:r>
            <w:r>
              <w:rPr>
                <w:rFonts w:hint="eastAsia" w:ascii="宋体" w:hAnsi="宋体" w:cs="宋体"/>
                <w:color w:val="auto"/>
                <w:sz w:val="24"/>
                <w:highlight w:val="none"/>
              </w:rPr>
              <w:t>经采购人验收合格后7个工作日内付至</w:t>
            </w:r>
            <w:r>
              <w:rPr>
                <w:rFonts w:hint="eastAsia" w:ascii="宋体" w:hAnsi="宋体" w:cs="宋体"/>
                <w:color w:val="auto"/>
                <w:sz w:val="24"/>
                <w:highlight w:val="none"/>
                <w:lang w:val="en-US" w:eastAsia="zh-CN"/>
              </w:rPr>
              <w:t>实际价款</w:t>
            </w:r>
            <w:r>
              <w:rPr>
                <w:rFonts w:hint="eastAsia" w:ascii="宋体" w:hAnsi="宋体" w:cs="宋体"/>
                <w:color w:val="auto"/>
                <w:sz w:val="24"/>
                <w:highlight w:val="none"/>
              </w:rPr>
              <w:t>的100％。</w:t>
            </w:r>
          </w:p>
        </w:tc>
      </w:tr>
      <w:tr w14:paraId="66B06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0181571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045" w:type="dxa"/>
            <w:tcBorders>
              <w:top w:val="single" w:color="auto" w:sz="4" w:space="0"/>
              <w:left w:val="single" w:color="auto" w:sz="4" w:space="0"/>
              <w:bottom w:val="single" w:color="auto" w:sz="4" w:space="0"/>
              <w:right w:val="single" w:color="auto" w:sz="4" w:space="0"/>
            </w:tcBorders>
            <w:vAlign w:val="center"/>
          </w:tcPr>
          <w:p w14:paraId="60DB2D81">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31D3023A">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49E7545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D4543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69A5792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EF8EF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1B72DA8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74C0C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vAlign w:val="center"/>
          </w:tcPr>
          <w:p w14:paraId="31F331A7">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9045" w:type="dxa"/>
            <w:tcBorders>
              <w:top w:val="single" w:color="auto" w:sz="4" w:space="0"/>
              <w:left w:val="single" w:color="auto" w:sz="4" w:space="0"/>
              <w:bottom w:val="single" w:color="auto" w:sz="4" w:space="0"/>
              <w:right w:val="single" w:color="auto" w:sz="4" w:space="0"/>
            </w:tcBorders>
            <w:vAlign w:val="center"/>
          </w:tcPr>
          <w:p w14:paraId="217A6A08">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032BC842">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60505D3C">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097556F6">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370A2E46">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7E6FB4FA">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14C461D2">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617F672F">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3993319E">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2980FED1">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1185E82C">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1C4C5A2C">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75A537F3">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65B01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74" w:type="dxa"/>
            <w:tcBorders>
              <w:top w:val="single" w:color="auto" w:sz="4" w:space="0"/>
              <w:left w:val="single" w:color="auto" w:sz="4" w:space="0"/>
              <w:bottom w:val="single" w:color="auto" w:sz="4" w:space="0"/>
              <w:right w:val="single" w:color="auto" w:sz="4" w:space="0"/>
            </w:tcBorders>
            <w:vAlign w:val="center"/>
          </w:tcPr>
          <w:p w14:paraId="61997A78">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045" w:type="dxa"/>
            <w:tcBorders>
              <w:top w:val="single" w:color="auto" w:sz="4" w:space="0"/>
              <w:left w:val="single" w:color="auto" w:sz="4" w:space="0"/>
              <w:bottom w:val="single" w:color="auto" w:sz="4" w:space="0"/>
              <w:right w:val="single" w:color="auto" w:sz="4" w:space="0"/>
            </w:tcBorders>
            <w:vAlign w:val="center"/>
          </w:tcPr>
          <w:p w14:paraId="0BD15571">
            <w:pPr>
              <w:snapToGrid w:val="0"/>
              <w:spacing w:line="348" w:lineRule="auto"/>
              <w:rPr>
                <w:rFonts w:ascii="宋体" w:hAnsi="宋体" w:cs="宋体"/>
                <w:b/>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03C8B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74" w:type="dxa"/>
            <w:tcBorders>
              <w:top w:val="single" w:color="auto" w:sz="4" w:space="0"/>
              <w:left w:val="single" w:color="auto" w:sz="4" w:space="0"/>
              <w:bottom w:val="single" w:color="auto" w:sz="4" w:space="0"/>
              <w:right w:val="single" w:color="auto" w:sz="4" w:space="0"/>
            </w:tcBorders>
            <w:vAlign w:val="center"/>
          </w:tcPr>
          <w:p w14:paraId="3709461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045" w:type="dxa"/>
            <w:tcBorders>
              <w:top w:val="single" w:color="auto" w:sz="4" w:space="0"/>
              <w:left w:val="single" w:color="auto" w:sz="4" w:space="0"/>
              <w:bottom w:val="single" w:color="auto" w:sz="4" w:space="0"/>
              <w:right w:val="single" w:color="auto" w:sz="4" w:space="0"/>
            </w:tcBorders>
            <w:vAlign w:val="center"/>
          </w:tcPr>
          <w:p w14:paraId="4D8604ED">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本招标文件未尽事宜根据相关法律法规执行。</w:t>
            </w:r>
          </w:p>
        </w:tc>
      </w:tr>
      <w:tr w14:paraId="77481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74" w:type="dxa"/>
            <w:tcBorders>
              <w:top w:val="single" w:color="auto" w:sz="4" w:space="0"/>
              <w:left w:val="single" w:color="auto" w:sz="4" w:space="0"/>
              <w:bottom w:val="single" w:color="auto" w:sz="4" w:space="0"/>
              <w:right w:val="single" w:color="auto" w:sz="4" w:space="0"/>
            </w:tcBorders>
            <w:vAlign w:val="center"/>
          </w:tcPr>
          <w:p w14:paraId="1DE4A26B">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9045" w:type="dxa"/>
            <w:tcBorders>
              <w:top w:val="single" w:color="auto" w:sz="4" w:space="0"/>
              <w:left w:val="single" w:color="auto" w:sz="4" w:space="0"/>
              <w:bottom w:val="single" w:color="auto" w:sz="4" w:space="0"/>
              <w:right w:val="single" w:color="auto" w:sz="4" w:space="0"/>
            </w:tcBorders>
            <w:vAlign w:val="center"/>
          </w:tcPr>
          <w:p w14:paraId="0E0D8003">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54115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74" w:type="dxa"/>
            <w:tcBorders>
              <w:top w:val="single" w:color="auto" w:sz="4" w:space="0"/>
              <w:left w:val="single" w:color="auto" w:sz="4" w:space="0"/>
              <w:bottom w:val="single" w:color="auto" w:sz="4" w:space="0"/>
              <w:right w:val="single" w:color="auto" w:sz="4" w:space="0"/>
            </w:tcBorders>
            <w:vAlign w:val="center"/>
          </w:tcPr>
          <w:p w14:paraId="695F6C6F">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vAlign w:val="center"/>
          </w:tcPr>
          <w:p w14:paraId="4325D6BA">
            <w:pPr>
              <w:spacing w:line="348" w:lineRule="auto"/>
              <w:rPr>
                <w:rFonts w:ascii="宋体" w:hAnsi="宋体" w:cs="宋体"/>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28E3D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74" w:type="dxa"/>
            <w:tcBorders>
              <w:top w:val="single" w:color="auto" w:sz="4" w:space="0"/>
              <w:left w:val="single" w:color="auto" w:sz="4" w:space="0"/>
              <w:bottom w:val="single" w:color="auto" w:sz="4" w:space="0"/>
              <w:right w:val="single" w:color="auto" w:sz="4" w:space="0"/>
            </w:tcBorders>
            <w:vAlign w:val="center"/>
          </w:tcPr>
          <w:p w14:paraId="3E1414BE">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378E700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27D89318">
      <w:pPr>
        <w:pStyle w:val="22"/>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16DB0738">
      <w:pPr>
        <w:pStyle w:val="22"/>
        <w:pageBreakBefore/>
        <w:numPr>
          <w:ilvl w:val="0"/>
          <w:numId w:val="8"/>
        </w:numPr>
        <w:snapToGrid w:val="0"/>
        <w:spacing w:line="360" w:lineRule="auto"/>
        <w:ind w:left="826" w:hanging="826" w:hangingChars="343"/>
        <w:jc w:val="center"/>
        <w:outlineLvl w:val="1"/>
        <w:rPr>
          <w:rFonts w:ascii="宋体" w:hAnsi="宋体" w:cs="宋体"/>
          <w:b/>
          <w:color w:val="auto"/>
          <w:szCs w:val="24"/>
          <w:highlight w:val="none"/>
        </w:rPr>
      </w:pPr>
      <w:bookmarkStart w:id="14" w:name="_Toc30624"/>
      <w:r>
        <w:rPr>
          <w:rFonts w:hint="eastAsia" w:ascii="宋体" w:hAnsi="宋体" w:cs="宋体"/>
          <w:b/>
          <w:color w:val="auto"/>
          <w:szCs w:val="24"/>
          <w:highlight w:val="none"/>
        </w:rPr>
        <w:t>总则</w:t>
      </w:r>
      <w:bookmarkEnd w:id="14"/>
    </w:p>
    <w:p w14:paraId="6A819C05">
      <w:pPr>
        <w:spacing w:line="440" w:lineRule="exact"/>
        <w:rPr>
          <w:rFonts w:ascii="宋体" w:hAnsi="宋体" w:cs="宋体"/>
          <w:b/>
          <w:color w:val="auto"/>
          <w:sz w:val="24"/>
          <w:highlight w:val="none"/>
        </w:rPr>
      </w:pPr>
      <w:bookmarkStart w:id="15" w:name="_Toc407182093"/>
      <w:r>
        <w:rPr>
          <w:rFonts w:hint="eastAsia" w:ascii="宋体" w:hAnsi="宋体" w:cs="宋体"/>
          <w:b/>
          <w:color w:val="auto"/>
          <w:sz w:val="24"/>
          <w:highlight w:val="none"/>
        </w:rPr>
        <w:t>（一） 适用范围</w:t>
      </w:r>
      <w:bookmarkEnd w:id="15"/>
    </w:p>
    <w:p w14:paraId="4201F62F">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东阳市医保“刷脸付”便捷结算项目</w:t>
      </w:r>
      <w:r>
        <w:rPr>
          <w:rFonts w:hint="eastAsia" w:ascii="宋体" w:hAnsi="宋体" w:cs="宋体"/>
          <w:color w:val="auto"/>
          <w:sz w:val="24"/>
          <w:highlight w:val="none"/>
        </w:rPr>
        <w:t>的招标、投标、评标、定标、验收、合同履约、付款等行为（法律、法规另有规定的，从其规定）。</w:t>
      </w:r>
    </w:p>
    <w:p w14:paraId="7C204FDD">
      <w:pPr>
        <w:spacing w:line="440" w:lineRule="exact"/>
        <w:rPr>
          <w:rFonts w:ascii="宋体" w:hAnsi="宋体" w:cs="宋体"/>
          <w:b/>
          <w:color w:val="auto"/>
          <w:sz w:val="24"/>
          <w:highlight w:val="none"/>
        </w:rPr>
      </w:pPr>
      <w:bookmarkStart w:id="16" w:name="_Toc407182094"/>
      <w:r>
        <w:rPr>
          <w:rFonts w:hint="eastAsia" w:ascii="宋体" w:hAnsi="宋体" w:cs="宋体"/>
          <w:b/>
          <w:color w:val="auto"/>
          <w:sz w:val="24"/>
          <w:highlight w:val="none"/>
        </w:rPr>
        <w:t>（二）定义</w:t>
      </w:r>
      <w:bookmarkEnd w:id="16"/>
      <w:r>
        <w:rPr>
          <w:rFonts w:hint="eastAsia" w:ascii="宋体" w:hAnsi="宋体" w:cs="宋体"/>
          <w:b/>
          <w:color w:val="auto"/>
          <w:sz w:val="24"/>
          <w:highlight w:val="none"/>
        </w:rPr>
        <w:t>及采购项目需要落实的政府采购政策</w:t>
      </w:r>
    </w:p>
    <w:p w14:paraId="6CBBFFE0">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东阳市医疗保障局</w:t>
      </w:r>
      <w:r>
        <w:rPr>
          <w:rFonts w:hint="eastAsia" w:ascii="宋体" w:hAnsi="宋体" w:cs="宋体"/>
          <w:color w:val="auto"/>
          <w:sz w:val="24"/>
          <w:highlight w:val="none"/>
        </w:rPr>
        <w:t>（“采购人”）。</w:t>
      </w:r>
    </w:p>
    <w:p w14:paraId="592E369D">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3216D235">
      <w:pPr>
        <w:spacing w:line="440" w:lineRule="exac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3.“产品”系指供方按招标文件规定，须向采购人提供的一切货物、保险、税金、备品备件、工具、手册及其它有关技术资料和材料。</w:t>
      </w:r>
    </w:p>
    <w:p w14:paraId="61307626">
      <w:pPr>
        <w:spacing w:line="440" w:lineRule="exact"/>
        <w:rPr>
          <w:rFonts w:ascii="宋体" w:hAnsi="宋体" w:cs="宋体"/>
          <w:color w:val="auto"/>
          <w:sz w:val="24"/>
          <w:highlight w:val="none"/>
        </w:rPr>
      </w:pPr>
      <w:r>
        <w:rPr>
          <w:rFonts w:hint="eastAsia" w:ascii="宋体" w:hAnsi="宋体" w:cs="宋体"/>
          <w:color w:val="auto"/>
          <w:sz w:val="24"/>
          <w:highlight w:val="none"/>
        </w:rPr>
        <w:t>4. “服务”系指招标文件规定投标人须承担的安装、调试、技术协助、校准、培训、技术指导以及其他类似的义务。</w:t>
      </w:r>
    </w:p>
    <w:p w14:paraId="1CB34BD9">
      <w:pPr>
        <w:spacing w:line="440" w:lineRule="exac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03224F1D">
      <w:pPr>
        <w:spacing w:line="440" w:lineRule="exac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457579AE">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7.“▲”系指实质性要求条款；“★”系指重要指标。</w:t>
      </w:r>
      <w:r>
        <w:rPr>
          <w:rFonts w:ascii="宋体" w:hAnsi="宋体" w:cs="宋体"/>
          <w:b/>
          <w:bCs/>
          <w:color w:val="auto"/>
          <w:sz w:val="24"/>
          <w:highlight w:val="none"/>
        </w:rPr>
        <w:t xml:space="preserve"> </w:t>
      </w:r>
    </w:p>
    <w:p w14:paraId="255A1CD5">
      <w:pPr>
        <w:spacing w:line="440" w:lineRule="exact"/>
        <w:rPr>
          <w:rFonts w:ascii="宋体" w:hAnsi="宋体" w:cs="宋体"/>
          <w:color w:val="auto"/>
          <w:sz w:val="24"/>
          <w:highlight w:val="none"/>
        </w:rPr>
      </w:pPr>
      <w:r>
        <w:rPr>
          <w:rFonts w:hint="eastAsia" w:ascii="宋体" w:hAnsi="宋体" w:cs="宋体"/>
          <w:color w:val="auto"/>
          <w:sz w:val="24"/>
          <w:highlight w:val="none"/>
        </w:rPr>
        <w:t>8. 采购项目需要落实的政府采购政策</w:t>
      </w:r>
    </w:p>
    <w:p w14:paraId="2A84462F">
      <w:pPr>
        <w:spacing w:line="440" w:lineRule="exact"/>
        <w:rPr>
          <w:rFonts w:ascii="宋体" w:hAnsi="宋体" w:cs="宋体"/>
          <w:color w:val="auto"/>
          <w:sz w:val="24"/>
          <w:highlight w:val="none"/>
        </w:rPr>
      </w:pPr>
      <w:r>
        <w:rPr>
          <w:rFonts w:hint="eastAsia" w:ascii="宋体" w:hAnsi="宋体" w:cs="宋体"/>
          <w:color w:val="auto"/>
          <w:sz w:val="24"/>
          <w:highlight w:val="none"/>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D5CAFFE">
      <w:pPr>
        <w:spacing w:line="440" w:lineRule="exact"/>
        <w:rPr>
          <w:rFonts w:ascii="宋体" w:hAnsi="宋体" w:cs="宋体"/>
          <w:color w:val="auto"/>
          <w:sz w:val="24"/>
          <w:highlight w:val="none"/>
        </w:rPr>
      </w:pPr>
      <w:r>
        <w:rPr>
          <w:rFonts w:hint="eastAsia" w:ascii="宋体" w:hAnsi="宋体" w:cs="宋体"/>
          <w:color w:val="auto"/>
          <w:sz w:val="24"/>
          <w:highlight w:val="none"/>
        </w:rPr>
        <w:t>8.2 支持绿色发展</w:t>
      </w:r>
    </w:p>
    <w:p w14:paraId="39101E75">
      <w:pPr>
        <w:spacing w:line="440" w:lineRule="exact"/>
        <w:rPr>
          <w:rFonts w:ascii="宋体" w:hAnsi="宋体" w:cs="宋体"/>
          <w:color w:val="auto"/>
          <w:sz w:val="24"/>
          <w:highlight w:val="none"/>
        </w:rPr>
      </w:pPr>
      <w:r>
        <w:rPr>
          <w:rFonts w:hint="eastAsia" w:ascii="宋体" w:hAnsi="宋体" w:cs="宋体"/>
          <w:color w:val="auto"/>
          <w:sz w:val="24"/>
          <w:highlight w:val="none"/>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auto"/>
          <w:sz w:val="24"/>
          <w:highlight w:val="none"/>
        </w:rPr>
        <w:t>▲</w:t>
      </w:r>
      <w:r>
        <w:rPr>
          <w:rFonts w:hint="eastAsia" w:ascii="宋体" w:hAnsi="宋体" w:cs="宋体"/>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14:paraId="06AD0E4A">
      <w:pPr>
        <w:spacing w:line="440" w:lineRule="exact"/>
        <w:rPr>
          <w:rFonts w:ascii="宋体" w:hAnsi="宋体" w:cs="宋体"/>
          <w:color w:val="auto"/>
          <w:sz w:val="24"/>
          <w:highlight w:val="none"/>
        </w:rPr>
      </w:pPr>
      <w:r>
        <w:rPr>
          <w:rFonts w:hint="eastAsia" w:ascii="宋体" w:hAnsi="宋体" w:cs="宋体"/>
          <w:color w:val="auto"/>
          <w:sz w:val="24"/>
          <w:highlight w:val="none"/>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3F3C5">
      <w:pPr>
        <w:spacing w:line="440" w:lineRule="exact"/>
        <w:rPr>
          <w:rFonts w:ascii="宋体" w:hAnsi="宋体" w:cs="宋体"/>
          <w:color w:val="auto"/>
          <w:sz w:val="24"/>
          <w:highlight w:val="none"/>
        </w:rPr>
      </w:pPr>
      <w:r>
        <w:rPr>
          <w:rFonts w:hint="eastAsia" w:ascii="宋体" w:hAnsi="宋体" w:cs="宋体"/>
          <w:color w:val="auto"/>
          <w:sz w:val="24"/>
          <w:highlight w:val="none"/>
        </w:rPr>
        <w:t>8.3支持中小企业发展</w:t>
      </w:r>
    </w:p>
    <w:p w14:paraId="6D874FF2">
      <w:pPr>
        <w:spacing w:line="440" w:lineRule="exact"/>
        <w:rPr>
          <w:rFonts w:ascii="宋体" w:hAnsi="宋体" w:cs="宋体"/>
          <w:color w:val="auto"/>
          <w:sz w:val="24"/>
          <w:highlight w:val="none"/>
        </w:rPr>
      </w:pPr>
      <w:r>
        <w:rPr>
          <w:rFonts w:hint="eastAsia" w:ascii="宋体" w:hAnsi="宋体" w:cs="宋体"/>
          <w:color w:val="auto"/>
          <w:sz w:val="24"/>
          <w:highlight w:val="none"/>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493E83B2">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4B51FFF">
      <w:pPr>
        <w:spacing w:line="440" w:lineRule="exact"/>
        <w:rPr>
          <w:rFonts w:ascii="宋体" w:hAnsi="宋体" w:cs="宋体"/>
          <w:color w:val="auto"/>
          <w:sz w:val="24"/>
          <w:highlight w:val="none"/>
        </w:rPr>
      </w:pPr>
      <w:r>
        <w:rPr>
          <w:rFonts w:hint="eastAsia" w:ascii="宋体" w:hAnsi="宋体" w:cs="宋体"/>
          <w:color w:val="auto"/>
          <w:sz w:val="24"/>
          <w:highlight w:val="none"/>
        </w:rPr>
        <w:t>8.3.2在政府采购活动中，供应商提供的货物、工程或者服务符合下列情形的，享受中小企业扶持政策：</w:t>
      </w:r>
    </w:p>
    <w:p w14:paraId="773690B5">
      <w:pPr>
        <w:spacing w:line="440" w:lineRule="exact"/>
        <w:rPr>
          <w:rFonts w:ascii="宋体" w:hAnsi="宋体" w:cs="宋体"/>
          <w:color w:val="auto"/>
          <w:sz w:val="24"/>
          <w:highlight w:val="none"/>
        </w:rPr>
      </w:pPr>
      <w:r>
        <w:rPr>
          <w:rFonts w:hint="eastAsia" w:ascii="宋体" w:hAnsi="宋体" w:cs="宋体"/>
          <w:color w:val="auto"/>
          <w:sz w:val="24"/>
          <w:highlight w:val="none"/>
        </w:rPr>
        <w:t>8.3.2.1在货物采购项目中，货物由中小企业制造，即货物由中小企业生产且使用该中小企业商号或者注册商标；</w:t>
      </w:r>
    </w:p>
    <w:p w14:paraId="3A965258">
      <w:pPr>
        <w:spacing w:line="440" w:lineRule="exact"/>
        <w:rPr>
          <w:rFonts w:ascii="宋体" w:hAnsi="宋体" w:cs="宋体"/>
          <w:color w:val="auto"/>
          <w:sz w:val="24"/>
          <w:highlight w:val="none"/>
        </w:rPr>
      </w:pPr>
      <w:r>
        <w:rPr>
          <w:rFonts w:hint="eastAsia" w:ascii="宋体" w:hAnsi="宋体" w:cs="宋体"/>
          <w:color w:val="auto"/>
          <w:sz w:val="24"/>
          <w:highlight w:val="none"/>
        </w:rPr>
        <w:t>8.3.2.2在工程采购项目中，工程由中小企业承建，即工程施工单位为中小企业；</w:t>
      </w:r>
    </w:p>
    <w:p w14:paraId="67979FC0">
      <w:pPr>
        <w:spacing w:line="440" w:lineRule="exact"/>
        <w:rPr>
          <w:rFonts w:ascii="宋体" w:hAnsi="宋体" w:cs="宋体"/>
          <w:color w:val="auto"/>
          <w:sz w:val="24"/>
          <w:highlight w:val="none"/>
        </w:rPr>
      </w:pPr>
      <w:r>
        <w:rPr>
          <w:rFonts w:hint="eastAsia" w:ascii="宋体" w:hAnsi="宋体" w:cs="宋体"/>
          <w:color w:val="auto"/>
          <w:sz w:val="24"/>
          <w:highlight w:val="none"/>
        </w:rPr>
        <w:t>8.3.2.3在服务采购项目中，服务由中小企业承接，即提供服务的人员为中小企业依照《中华人民共和国劳动合同法》订立劳动合同的从业人员。</w:t>
      </w:r>
    </w:p>
    <w:p w14:paraId="2D2E7777">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4C29A55E">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60E5EF2E">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409F56C5">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4</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C0F8976">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5</w:t>
      </w:r>
      <w:r>
        <w:rPr>
          <w:rFonts w:hint="eastAsia" w:ascii="宋体" w:hAnsi="宋体" w:cs="宋体"/>
          <w:color w:val="auto"/>
          <w:sz w:val="24"/>
          <w:highlight w:val="none"/>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01F587C">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6</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6937F1FA">
      <w:pPr>
        <w:spacing w:line="440" w:lineRule="exact"/>
        <w:rPr>
          <w:rFonts w:ascii="宋体" w:hAnsi="宋体" w:cs="宋体"/>
          <w:color w:val="auto"/>
          <w:sz w:val="24"/>
          <w:highlight w:val="none"/>
        </w:rPr>
      </w:pPr>
      <w:r>
        <w:rPr>
          <w:rFonts w:hint="eastAsia" w:ascii="宋体" w:hAnsi="宋体" w:cs="宋体"/>
          <w:color w:val="auto"/>
          <w:sz w:val="24"/>
          <w:highlight w:val="none"/>
        </w:rPr>
        <w:t>8.4支持创新发展</w:t>
      </w:r>
    </w:p>
    <w:p w14:paraId="3A9CCD22">
      <w:pPr>
        <w:spacing w:line="440" w:lineRule="exact"/>
        <w:rPr>
          <w:rFonts w:ascii="宋体" w:hAnsi="宋体" w:cs="宋体"/>
          <w:color w:val="auto"/>
          <w:sz w:val="24"/>
          <w:highlight w:val="none"/>
        </w:rPr>
      </w:pPr>
      <w:r>
        <w:rPr>
          <w:rFonts w:hint="eastAsia" w:ascii="宋体" w:hAnsi="宋体" w:cs="宋体"/>
          <w:color w:val="auto"/>
          <w:sz w:val="24"/>
          <w:highlight w:val="none"/>
        </w:rPr>
        <w:t>8.4.1 采购人优先采购被认定为首台套产品和“制造精品”的自主创新产品。</w:t>
      </w:r>
    </w:p>
    <w:p w14:paraId="2A989E03">
      <w:pPr>
        <w:spacing w:line="440" w:lineRule="exact"/>
        <w:rPr>
          <w:rFonts w:ascii="宋体" w:hAnsi="宋体" w:cs="宋体"/>
          <w:color w:val="auto"/>
          <w:sz w:val="24"/>
          <w:highlight w:val="none"/>
        </w:rPr>
      </w:pPr>
      <w:r>
        <w:rPr>
          <w:rFonts w:hint="eastAsia" w:ascii="宋体" w:hAnsi="宋体" w:cs="宋体"/>
          <w:color w:val="auto"/>
          <w:sz w:val="24"/>
          <w:highlight w:val="none"/>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597F868">
      <w:pPr>
        <w:spacing w:line="440" w:lineRule="exact"/>
        <w:rPr>
          <w:rFonts w:ascii="宋体" w:hAnsi="宋体" w:cs="宋体"/>
          <w:color w:val="auto"/>
          <w:sz w:val="24"/>
          <w:highlight w:val="none"/>
        </w:rPr>
      </w:pPr>
      <w:r>
        <w:rPr>
          <w:rFonts w:hint="eastAsia" w:ascii="宋体" w:hAnsi="宋体" w:cs="宋体"/>
          <w:color w:val="auto"/>
          <w:sz w:val="24"/>
          <w:highlight w:val="none"/>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7706DA29">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2787F45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2CB8CB0D">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6FB0B2F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65CE6EE2">
      <w:pPr>
        <w:spacing w:line="440" w:lineRule="exac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（五）投标费用</w:t>
      </w:r>
    </w:p>
    <w:p w14:paraId="419DA538">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0CAB8462">
      <w:pPr>
        <w:spacing w:line="440" w:lineRule="exact"/>
        <w:ind w:firstLine="482" w:firstLineChars="200"/>
        <w:rPr>
          <w:color w:val="auto"/>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cs="宋体"/>
          <w:b/>
          <w:color w:val="auto"/>
          <w:sz w:val="24"/>
          <w:highlight w:val="none"/>
        </w:rPr>
        <w:t>东阳市鑫盛工程咨询有限公司按差额定率累进法计算（详见本条下列表格收费标准），向中标人收取中标服务费，在中标结果公示结束之日起3天内（领取中标通知书前）交纳。</w:t>
      </w:r>
    </w:p>
    <w:tbl>
      <w:tblPr>
        <w:tblStyle w:val="4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4"/>
        <w:gridCol w:w="3725"/>
      </w:tblGrid>
      <w:tr w14:paraId="1088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254" w:type="dxa"/>
            <w:tcBorders>
              <w:top w:val="single" w:color="auto" w:sz="4" w:space="0"/>
              <w:left w:val="single" w:color="auto" w:sz="4" w:space="0"/>
              <w:bottom w:val="single" w:color="auto" w:sz="4" w:space="0"/>
              <w:right w:val="single" w:color="auto" w:sz="4" w:space="0"/>
              <w:tl2br w:val="single" w:color="auto" w:sz="4" w:space="0"/>
            </w:tcBorders>
          </w:tcPr>
          <w:p w14:paraId="27BE2C05">
            <w:pPr>
              <w:ind w:firstLine="840" w:firstLineChars="400"/>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4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MnyLOTm&#10;AQAAt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671A98BB">
            <w:pPr>
              <w:rPr>
                <w:rFonts w:ascii="宋体" w:hAnsi="宋体" w:cs="宋体"/>
                <w:b/>
                <w:color w:val="auto"/>
                <w:sz w:val="24"/>
                <w:highlight w:val="none"/>
              </w:rPr>
            </w:pPr>
            <w:r>
              <w:rPr>
                <w:rFonts w:hint="eastAsia" w:ascii="宋体" w:hAnsi="宋体" w:cs="宋体"/>
                <w:b/>
                <w:color w:val="auto"/>
                <w:sz w:val="24"/>
                <w:highlight w:val="none"/>
              </w:rPr>
              <w:t>费率</w:t>
            </w:r>
          </w:p>
          <w:p w14:paraId="321FC071">
            <w:pPr>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55245</wp:posOffset>
                      </wp:positionV>
                      <wp:extent cx="3340735" cy="377825"/>
                      <wp:effectExtent l="635" t="4445" r="1905" b="8255"/>
                      <wp:wrapNone/>
                      <wp:docPr id="14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40735" cy="377825"/>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4.7pt;margin-top:4.35pt;height:29.75pt;width:263.05pt;z-index:251662336;mso-width-relative:page;mso-height-relative:page;" filled="f" stroked="t" coordsize="21600,21600" o:gfxdata="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f/NfWAAAABwEAAA8AAAAAAAAAAQAgAAAAIgAAAGRycy9kb3ducmV2LnhtbFBLAQIUABQAAAAI&#10;AIdO4kCeNMNX7wEAAL8DAAAOAAAAAAAAAAEAIAAAACUBAABkcnMvZTJvRG9jLnhtbFBLBQYAAAAA&#10;BgAGAFkBAACGBQAAAAA=&#10;">
                      <v:fill on="f" focussize="0,0"/>
                      <v:stroke color="#000000" joinstyle="round"/>
                      <v:imagedata o:title=""/>
                      <o:lock v:ext="edit" aspectratio="f"/>
                    </v:line>
                  </w:pict>
                </mc:Fallback>
              </mc:AlternateContent>
            </w:r>
          </w:p>
          <w:p w14:paraId="41C7FC5D">
            <w:pPr>
              <w:rPr>
                <w:rFonts w:ascii="宋体" w:hAnsi="宋体" w:cs="宋体"/>
                <w:b/>
                <w:color w:val="auto"/>
                <w:sz w:val="24"/>
                <w:highlight w:val="none"/>
              </w:rPr>
            </w:pPr>
            <w:r>
              <w:rPr>
                <w:rFonts w:hint="eastAsia" w:ascii="宋体" w:hAnsi="宋体" w:cs="宋体"/>
                <w:b/>
                <w:color w:val="auto"/>
                <w:sz w:val="24"/>
                <w:highlight w:val="none"/>
              </w:rPr>
              <w:t>金额（万元）</w:t>
            </w:r>
          </w:p>
        </w:tc>
        <w:tc>
          <w:tcPr>
            <w:tcW w:w="3725" w:type="dxa"/>
            <w:tcBorders>
              <w:top w:val="single" w:color="auto" w:sz="4" w:space="0"/>
              <w:left w:val="single" w:color="auto" w:sz="4" w:space="0"/>
              <w:bottom w:val="single" w:color="auto" w:sz="4" w:space="0"/>
              <w:right w:val="single" w:color="auto" w:sz="4" w:space="0"/>
            </w:tcBorders>
            <w:vAlign w:val="center"/>
          </w:tcPr>
          <w:p w14:paraId="18287BBC">
            <w:pPr>
              <w:jc w:val="center"/>
              <w:rPr>
                <w:rFonts w:ascii="宋体" w:hAnsi="宋体" w:cs="宋体"/>
                <w:b/>
                <w:color w:val="auto"/>
                <w:sz w:val="24"/>
                <w:highlight w:val="none"/>
              </w:rPr>
            </w:pPr>
            <w:r>
              <w:rPr>
                <w:rFonts w:hint="eastAsia" w:ascii="宋体" w:hAnsi="宋体" w:cs="宋体"/>
                <w:b/>
                <w:color w:val="auto"/>
                <w:sz w:val="24"/>
                <w:highlight w:val="none"/>
              </w:rPr>
              <w:t>货物招标</w:t>
            </w:r>
          </w:p>
        </w:tc>
      </w:tr>
      <w:tr w14:paraId="782B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338933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3725" w:type="dxa"/>
            <w:tcBorders>
              <w:top w:val="single" w:color="auto" w:sz="4" w:space="0"/>
              <w:left w:val="single" w:color="auto" w:sz="4" w:space="0"/>
              <w:bottom w:val="single" w:color="auto" w:sz="4" w:space="0"/>
              <w:right w:val="single" w:color="auto" w:sz="4" w:space="0"/>
            </w:tcBorders>
            <w:vAlign w:val="center"/>
          </w:tcPr>
          <w:p w14:paraId="260308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14:paraId="104A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06AE8F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3725" w:type="dxa"/>
            <w:tcBorders>
              <w:top w:val="single" w:color="auto" w:sz="4" w:space="0"/>
              <w:left w:val="single" w:color="auto" w:sz="4" w:space="0"/>
              <w:bottom w:val="single" w:color="auto" w:sz="4" w:space="0"/>
              <w:right w:val="single" w:color="auto" w:sz="4" w:space="0"/>
            </w:tcBorders>
            <w:vAlign w:val="center"/>
          </w:tcPr>
          <w:p w14:paraId="5FE228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r>
    </w:tbl>
    <w:p w14:paraId="57343111">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中标服务费由中标人汇至以下账户：</w:t>
      </w:r>
    </w:p>
    <w:p w14:paraId="7D3E517D">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账户名称：东阳市鑫盛工程咨询有限公司</w:t>
      </w:r>
    </w:p>
    <w:p w14:paraId="79CEC0A4">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开户银行：兴业银行股份有限公司金华东阳支行</w:t>
      </w:r>
    </w:p>
    <w:p w14:paraId="02D25EA6">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账号：356090100100082625</w:t>
      </w:r>
    </w:p>
    <w:p w14:paraId="33EECFBE">
      <w:pPr>
        <w:numPr>
          <w:ilvl w:val="0"/>
          <w:numId w:val="9"/>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405FDB02">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4FAD2A6D">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065B944E">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537F9453">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5903B1E4">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▲（八）特别说明</w:t>
      </w:r>
    </w:p>
    <w:p w14:paraId="64B4B0A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0B74BEC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14:paraId="299E17B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多家代理商或经销商参加投标，如其中两家或两家以上供应商存在分级代理或代销关系，且提供的是其所代理品牌产品的，评审时，按上述规定确定其中一家为有效供应商。</w:t>
      </w:r>
    </w:p>
    <w:p w14:paraId="0441784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非单一产品采购项目，多家投标人提供相同品牌核心产品的，按前款规定处理。</w:t>
      </w:r>
    </w:p>
    <w:p w14:paraId="3FA306C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7496C2F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6F9892F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0D12F95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49B0016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6.招标方不保证最低报价者为中标方。</w:t>
      </w:r>
    </w:p>
    <w:p w14:paraId="0CC52838">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764BDDEF">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720B7B95">
      <w:pPr>
        <w:spacing w:line="440" w:lineRule="exact"/>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2270A699">
      <w:pPr>
        <w:spacing w:line="440" w:lineRule="exact"/>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5F78D9B">
      <w:pPr>
        <w:spacing w:line="440" w:lineRule="exact"/>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7C9A770E">
      <w:pPr>
        <w:pStyle w:val="3"/>
        <w:keepNext w:val="0"/>
        <w:keepLines w:val="0"/>
        <w:pageBreakBefore/>
        <w:spacing w:line="360" w:lineRule="auto"/>
        <w:jc w:val="center"/>
        <w:rPr>
          <w:rFonts w:ascii="宋体" w:hAnsi="宋体" w:eastAsia="宋体" w:cs="宋体"/>
          <w:b/>
          <w:bCs/>
          <w:color w:val="auto"/>
          <w:sz w:val="24"/>
          <w:szCs w:val="24"/>
          <w:highlight w:val="none"/>
        </w:rPr>
      </w:pPr>
      <w:bookmarkStart w:id="17" w:name="_Toc17161"/>
      <w:bookmarkStart w:id="18" w:name="_Toc454196066"/>
      <w:bookmarkStart w:id="19" w:name="_Toc458697268"/>
      <w:r>
        <w:rPr>
          <w:rFonts w:hint="eastAsia" w:ascii="宋体" w:hAnsi="宋体" w:eastAsia="宋体" w:cs="宋体"/>
          <w:b/>
          <w:bCs/>
          <w:color w:val="auto"/>
          <w:sz w:val="24"/>
          <w:szCs w:val="24"/>
          <w:highlight w:val="none"/>
        </w:rPr>
        <w:t>二、招标文件</w:t>
      </w:r>
      <w:bookmarkEnd w:id="17"/>
      <w:bookmarkEnd w:id="18"/>
      <w:bookmarkEnd w:id="19"/>
    </w:p>
    <w:p w14:paraId="769038E3">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49A37F7A">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2748C3D4">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199FCC6F">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3EAD9BBA">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1A0D0454">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57220D8E">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4D552CBD">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03142DA4">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70699B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7D3BB2B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8E91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2CAA66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5EB61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71A2F8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2DAAA727">
      <w:pPr>
        <w:pStyle w:val="3"/>
        <w:keepNext w:val="0"/>
        <w:keepLines w:val="0"/>
        <w:pageBreakBefore/>
        <w:spacing w:line="360" w:lineRule="auto"/>
        <w:jc w:val="center"/>
        <w:rPr>
          <w:rFonts w:ascii="宋体" w:hAnsi="宋体" w:eastAsia="宋体" w:cs="宋体"/>
          <w:b/>
          <w:bCs/>
          <w:color w:val="auto"/>
          <w:sz w:val="24"/>
          <w:szCs w:val="24"/>
          <w:highlight w:val="none"/>
        </w:rPr>
      </w:pPr>
      <w:bookmarkStart w:id="20" w:name="_Toc454196067"/>
      <w:bookmarkStart w:id="21" w:name="_Toc458697269"/>
      <w:bookmarkStart w:id="22" w:name="_Toc26687"/>
      <w:r>
        <w:rPr>
          <w:rFonts w:hint="eastAsia" w:ascii="宋体" w:hAnsi="宋体" w:eastAsia="宋体" w:cs="宋体"/>
          <w:b/>
          <w:bCs/>
          <w:color w:val="auto"/>
          <w:sz w:val="24"/>
          <w:szCs w:val="24"/>
          <w:highlight w:val="none"/>
        </w:rPr>
        <w:t>三、投标文件的编制</w:t>
      </w:r>
      <w:bookmarkEnd w:id="20"/>
      <w:bookmarkEnd w:id="21"/>
      <w:bookmarkEnd w:id="22"/>
    </w:p>
    <w:p w14:paraId="0679F6DD">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（一）投标文件的组成</w:t>
      </w:r>
    </w:p>
    <w:p w14:paraId="2E60C35C">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5A999B46">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0FDCA035">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274D3C89">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6E460025">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25B88B9C">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4EEDAD37">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7B338F7B">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64F95771">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676390CE">
      <w:pPr>
        <w:spacing w:line="360" w:lineRule="auto"/>
        <w:rPr>
          <w:rFonts w:ascii="宋体" w:hAnsi="宋体" w:cs="宋体"/>
          <w:b/>
          <w:bCs/>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585A1C3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）联合体协议书（联合体投标时提供）（格式见附件）；</w:t>
      </w:r>
    </w:p>
    <w:p w14:paraId="5F9E41E2">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5B4089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7D3C845E">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14:paraId="138FD90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）投标声明书 (格式见附件) ；</w:t>
      </w:r>
    </w:p>
    <w:p w14:paraId="3B26462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14:paraId="2B30700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）投标人情况介绍；</w:t>
      </w:r>
    </w:p>
    <w:p w14:paraId="459700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）投标人认为有必要提供的其它文件。</w:t>
      </w:r>
    </w:p>
    <w:p w14:paraId="2798E997">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5083E2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6A0815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30CD1D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1F4FD1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）产品配置清单（格式见附件）；</w:t>
      </w:r>
    </w:p>
    <w:p w14:paraId="3418054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技术响应情况</w:t>
      </w:r>
      <w:r>
        <w:rPr>
          <w:rFonts w:hint="eastAsia" w:ascii="宋体" w:hAnsi="宋体" w:cs="宋体"/>
          <w:color w:val="auto"/>
          <w:sz w:val="24"/>
          <w:highlight w:val="none"/>
        </w:rPr>
        <w:t>；</w:t>
      </w:r>
    </w:p>
    <w:p w14:paraId="4457188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（6）项目实施方案</w:t>
      </w:r>
      <w:r>
        <w:rPr>
          <w:rFonts w:hint="eastAsia" w:ascii="宋体" w:hAnsi="宋体" w:cs="宋体"/>
          <w:color w:val="auto"/>
          <w:sz w:val="24"/>
          <w:highlight w:val="none"/>
        </w:rPr>
        <w:t>；</w:t>
      </w:r>
    </w:p>
    <w:p w14:paraId="7346725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（7）实施团队</w:t>
      </w:r>
      <w:r>
        <w:rPr>
          <w:rFonts w:hint="eastAsia" w:ascii="宋体" w:hAnsi="宋体" w:cs="宋体"/>
          <w:color w:val="auto"/>
          <w:sz w:val="24"/>
          <w:highlight w:val="none"/>
        </w:rPr>
        <w:t>；</w:t>
      </w:r>
    </w:p>
    <w:p w14:paraId="373FAF0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（8）信息安全与保密服务方案</w:t>
      </w:r>
      <w:r>
        <w:rPr>
          <w:rFonts w:hint="eastAsia" w:ascii="宋体" w:hAnsi="宋体" w:cs="宋体"/>
          <w:color w:val="auto"/>
          <w:sz w:val="24"/>
          <w:highlight w:val="none"/>
        </w:rPr>
        <w:t>；</w:t>
      </w:r>
    </w:p>
    <w:p w14:paraId="527AC7E0">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（9）突发事件应急预案</w:t>
      </w:r>
      <w:r>
        <w:rPr>
          <w:rFonts w:hint="eastAsia" w:ascii="宋体" w:hAnsi="宋体" w:cs="宋体"/>
          <w:color w:val="auto"/>
          <w:sz w:val="24"/>
          <w:highlight w:val="none"/>
        </w:rPr>
        <w:t>；</w:t>
      </w:r>
    </w:p>
    <w:p w14:paraId="6BAB7CD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（10）企业证书</w:t>
      </w:r>
      <w:r>
        <w:rPr>
          <w:rFonts w:hint="eastAsia" w:ascii="宋体" w:hAnsi="宋体" w:cs="宋体"/>
          <w:color w:val="auto"/>
          <w:sz w:val="24"/>
          <w:highlight w:val="none"/>
        </w:rPr>
        <w:t>；</w:t>
      </w:r>
    </w:p>
    <w:p w14:paraId="4DDC812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（11）同类业绩</w:t>
      </w:r>
      <w:r>
        <w:rPr>
          <w:rFonts w:hint="eastAsia" w:ascii="宋体" w:hAnsi="宋体" w:cs="宋体"/>
          <w:color w:val="auto"/>
          <w:sz w:val="24"/>
          <w:highlight w:val="none"/>
        </w:rPr>
        <w:t>（格式见附件）；</w:t>
      </w:r>
    </w:p>
    <w:p w14:paraId="56FBEC8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（12）优惠承诺</w:t>
      </w:r>
      <w:r>
        <w:rPr>
          <w:rFonts w:hint="eastAsia" w:ascii="宋体" w:hAnsi="宋体" w:cs="宋体"/>
          <w:color w:val="auto"/>
          <w:sz w:val="24"/>
          <w:highlight w:val="none"/>
        </w:rPr>
        <w:t>；</w:t>
      </w:r>
    </w:p>
    <w:p w14:paraId="04A4A4B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（13）售后服务</w:t>
      </w:r>
      <w:r>
        <w:rPr>
          <w:rFonts w:hint="eastAsia" w:ascii="宋体" w:hAnsi="宋体" w:cs="宋体"/>
          <w:color w:val="auto"/>
          <w:sz w:val="24"/>
          <w:highlight w:val="none"/>
        </w:rPr>
        <w:t>；</w:t>
      </w:r>
    </w:p>
    <w:p w14:paraId="235943F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（14）环保、节能产品</w:t>
      </w:r>
      <w:r>
        <w:rPr>
          <w:rFonts w:hint="eastAsia" w:ascii="宋体" w:hAnsi="宋体" w:cs="宋体"/>
          <w:color w:val="auto"/>
          <w:sz w:val="24"/>
          <w:highlight w:val="none"/>
        </w:rPr>
        <w:t>；</w:t>
      </w:r>
    </w:p>
    <w:p w14:paraId="01F82069">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服务费承诺书（格式见附件）；</w:t>
      </w:r>
    </w:p>
    <w:p w14:paraId="219D61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）投标人需要说明的其他文件和说明。</w:t>
      </w:r>
    </w:p>
    <w:p w14:paraId="501B988C">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3.报价文件</w:t>
      </w:r>
    </w:p>
    <w:p w14:paraId="2F7B80AC">
      <w:pPr>
        <w:numPr>
          <w:ilvl w:val="0"/>
          <w:numId w:val="10"/>
        </w:num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投标函（格式见附件）； </w:t>
      </w:r>
    </w:p>
    <w:p w14:paraId="7F4C45E3">
      <w:pPr>
        <w:numPr>
          <w:ilvl w:val="0"/>
          <w:numId w:val="10"/>
        </w:num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中小企业声明函（格式见附件）；</w:t>
      </w:r>
    </w:p>
    <w:p w14:paraId="3CED8BAF">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（3）监狱企业证明文件；</w:t>
      </w:r>
    </w:p>
    <w:p w14:paraId="4398F8AD">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（4）残疾人福利性单位声明函（格式见附件）；</w:t>
      </w:r>
    </w:p>
    <w:p w14:paraId="3B62C391">
      <w:pPr>
        <w:shd w:val="clear"/>
        <w:spacing w:line="360" w:lineRule="auto"/>
        <w:rPr>
          <w:rFonts w:hint="eastAsia" w:ascii="宋体" w:hAnsi="宋体" w:eastAsia="宋体" w:cs="宋体"/>
          <w:color w:val="auto"/>
          <w:sz w:val="24"/>
          <w:highlight w:val="none"/>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5</w:t>
      </w:r>
      <w:r>
        <w:rPr>
          <w:rFonts w:hint="default" w:ascii="宋体" w:hAnsi="宋体" w:cs="宋体"/>
          <w:color w:val="auto"/>
          <w:sz w:val="24"/>
          <w:highlight w:val="none"/>
          <w:lang w:val="en-US" w:eastAsia="zh-CN"/>
        </w:rPr>
        <w:t>）联合体协议书/分包意向协议；（联合体投标/分包时提供，格式见附件）。</w:t>
      </w:r>
    </w:p>
    <w:p w14:paraId="6EF4858D">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）开标一览表（格式见附件）； </w:t>
      </w:r>
    </w:p>
    <w:p w14:paraId="0600FB2F">
      <w:pPr>
        <w:shd w:val="clear"/>
        <w:spacing w:line="360" w:lineRule="auto"/>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投标人针对报价需要说明的其他文件和说明（格式自拟）。</w:t>
      </w:r>
    </w:p>
    <w:p w14:paraId="2B4A0BCA">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（二）投标文件的语言及计量</w:t>
      </w:r>
    </w:p>
    <w:p w14:paraId="729B3AB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014CBDE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3E1637F9">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1D0400B2">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38800FE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highlight w:val="none"/>
        </w:rPr>
        <w:t>2.</w:t>
      </w:r>
      <w:r>
        <w:rPr>
          <w:rFonts w:hint="eastAsia" w:hAnsi="宋体" w:cs="宋体"/>
          <w:color w:val="auto"/>
          <w:sz w:val="24"/>
          <w:szCs w:val="24"/>
          <w:highlight w:val="none"/>
          <w:lang w:eastAsia="zh-CN"/>
        </w:rPr>
        <w:t>投标报价是履行</w:t>
      </w:r>
      <w:r>
        <w:rPr>
          <w:rFonts w:hint="eastAsia" w:hAnsi="宋体" w:cs="宋体"/>
          <w:color w:val="auto"/>
          <w:sz w:val="24"/>
          <w:szCs w:val="24"/>
          <w:highlight w:val="none"/>
        </w:rPr>
        <w:t>合同的最终价格，</w:t>
      </w:r>
      <w:r>
        <w:rPr>
          <w:rFonts w:hint="eastAsia" w:hAnsi="宋体" w:cs="宋体"/>
          <w:color w:val="auto"/>
          <w:sz w:val="24"/>
          <w:szCs w:val="24"/>
          <w:highlight w:val="none"/>
          <w:lang w:eastAsia="zh-CN"/>
        </w:rPr>
        <w:t>应包括货款、产品设计、</w:t>
      </w:r>
      <w:r>
        <w:rPr>
          <w:rFonts w:hint="eastAsia" w:hAnsi="宋体" w:cs="宋体"/>
          <w:color w:val="auto"/>
          <w:sz w:val="24"/>
          <w:szCs w:val="24"/>
          <w:highlight w:val="none"/>
        </w:rPr>
        <w:t>制作（含标准附件、备品配件、专用工器具等）、运杂费、保险费、安装费、</w:t>
      </w:r>
      <w:r>
        <w:rPr>
          <w:rFonts w:hint="eastAsia" w:hAnsi="宋体" w:cs="宋体"/>
          <w:color w:val="auto"/>
          <w:sz w:val="24"/>
          <w:szCs w:val="24"/>
          <w:highlight w:val="none"/>
          <w:lang w:eastAsia="zh-CN"/>
        </w:rPr>
        <w:t>调试费、医保专用流量费、检测验收、</w:t>
      </w:r>
      <w:r>
        <w:rPr>
          <w:rFonts w:hint="eastAsia" w:hAnsi="宋体" w:cs="宋体"/>
          <w:color w:val="auto"/>
          <w:sz w:val="24"/>
          <w:szCs w:val="24"/>
          <w:highlight w:val="none"/>
        </w:rPr>
        <w:t>利润、税金、质保期费用以及为完成本项目招标文件规定的所有工作所涉及到的一切相关费用。投标人所投报的</w:t>
      </w:r>
      <w:r>
        <w:rPr>
          <w:rFonts w:hint="eastAsia" w:hAnsi="宋体" w:cs="宋体"/>
          <w:color w:val="auto"/>
          <w:sz w:val="24"/>
          <w:szCs w:val="24"/>
          <w:highlight w:val="none"/>
          <w:lang w:eastAsia="zh-CN"/>
        </w:rPr>
        <w:t>投标报价为投标人所能</w:t>
      </w:r>
      <w:r>
        <w:rPr>
          <w:rFonts w:hint="eastAsia" w:hAnsi="宋体" w:cs="宋体"/>
          <w:color w:val="auto"/>
          <w:sz w:val="24"/>
          <w:szCs w:val="24"/>
          <w:highlight w:val="none"/>
        </w:rPr>
        <w:t>承受的整个项目的一次性最终最低报价，如有漏项，视同已包含在本项目中，</w:t>
      </w:r>
      <w:r>
        <w:rPr>
          <w:rFonts w:hint="eastAsia" w:hAnsi="宋体" w:cs="宋体"/>
          <w:color w:val="auto"/>
          <w:sz w:val="24"/>
          <w:szCs w:val="24"/>
          <w:highlight w:val="none"/>
          <w:lang w:eastAsia="zh-CN"/>
        </w:rPr>
        <w:t>合同总价不作调整。</w:t>
      </w:r>
    </w:p>
    <w:p w14:paraId="29304BB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537C3CFB">
      <w:pPr>
        <w:spacing w:line="360" w:lineRule="auto"/>
        <w:rPr>
          <w:rFonts w:ascii="宋体" w:hAnsi="宋体" w:cs="宋体"/>
          <w:color w:val="auto"/>
          <w:sz w:val="24"/>
          <w:highlight w:val="none"/>
        </w:rPr>
      </w:pPr>
      <w:bookmarkStart w:id="23" w:name="_Toc450548873"/>
      <w:bookmarkStart w:id="24" w:name="_Toc405368930"/>
      <w:r>
        <w:rPr>
          <w:rFonts w:hint="eastAsia" w:ascii="宋体" w:hAnsi="宋体" w:cs="宋体"/>
          <w:b/>
          <w:bCs/>
          <w:color w:val="auto"/>
          <w:sz w:val="24"/>
          <w:highlight w:val="none"/>
        </w:rPr>
        <w:t>▲</w:t>
      </w:r>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7568DF97">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693EED78">
      <w:pPr>
        <w:spacing w:line="360" w:lineRule="auto"/>
        <w:rPr>
          <w:rFonts w:ascii="宋体" w:hAnsi="宋体" w:cs="宋体"/>
          <w:color w:val="auto"/>
          <w:sz w:val="24"/>
          <w:highlight w:val="none"/>
        </w:rPr>
      </w:pPr>
      <w:bookmarkStart w:id="25" w:name="_Toc407182105"/>
      <w:r>
        <w:rPr>
          <w:rFonts w:hint="eastAsia" w:ascii="宋体" w:hAnsi="宋体" w:cs="宋体"/>
          <w:color w:val="auto"/>
          <w:sz w:val="24"/>
          <w:highlight w:val="none"/>
        </w:rPr>
        <w:t>3.投标人可拒绝接受延期要求，若同意延长有效期的投标人，则不能修改投标文件。</w:t>
      </w:r>
      <w:bookmarkEnd w:id="25"/>
      <w:r>
        <w:rPr>
          <w:rFonts w:hint="eastAsia" w:ascii="宋体" w:hAnsi="宋体" w:cs="宋体"/>
          <w:color w:val="auto"/>
          <w:sz w:val="24"/>
          <w:highlight w:val="none"/>
        </w:rPr>
        <w:t xml:space="preserve"> </w:t>
      </w:r>
    </w:p>
    <w:p w14:paraId="20753052">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23"/>
    <w:bookmarkEnd w:id="24"/>
    <w:p w14:paraId="35F02BA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（五）履约保证金</w:t>
      </w:r>
    </w:p>
    <w:p w14:paraId="53F90DC8">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本项目不缴纳履约保证金。</w:t>
      </w:r>
    </w:p>
    <w:p w14:paraId="226AD5E7">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▲（六）投标文件的签署和份数</w:t>
      </w:r>
    </w:p>
    <w:p w14:paraId="70CA5061">
      <w:pPr>
        <w:numPr>
          <w:ilvl w:val="0"/>
          <w:numId w:val="11"/>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5E6A672C">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634D4746">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0BA250F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）投标文件的上传、递交、修改和撤回</w:t>
      </w:r>
    </w:p>
    <w:p w14:paraId="14F13D8B">
      <w:pPr>
        <w:shd w:val="clea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2350148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01D7342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40BF0A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5B53740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F6BFA2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30642A73">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0FBC3951">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4E650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2BB7EB00">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21BE5718">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6BB2412F">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2F4EB221">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201773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42FE2D93">
      <w:pPr>
        <w:spacing w:line="45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（5）资格证明文件不全的，或者不符合招标文件标明的资格要求的，及未提供招标文件中标有“▲”特殊符号的证明文件的；</w:t>
      </w:r>
    </w:p>
    <w:p w14:paraId="2405C100">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6A466EDD">
      <w:pPr>
        <w:pStyle w:val="10"/>
        <w:rPr>
          <w:color w:val="auto"/>
          <w:highlight w:val="none"/>
        </w:rPr>
      </w:pPr>
    </w:p>
    <w:p w14:paraId="13A0C126">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05DB33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019A5E17">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0E985070">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4D046BC5">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287CF64D">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758718FB">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04D8222C">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2EB9376A">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70E2D3E9">
      <w:pPr>
        <w:spacing w:line="360" w:lineRule="auto"/>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）投标人未在规定的时间内对电子询标函进行澄清回复、拒绝澄清回复或澄清回复的内容改变了投标文件的实质性内容的；</w:t>
      </w:r>
    </w:p>
    <w:p w14:paraId="2A1BE36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）投标文件标明的响应或偏离与事实不符的或虚假投标的；</w:t>
      </w:r>
    </w:p>
    <w:p w14:paraId="295E0D1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）明显不符合招标文件质量标准的，或者与招标文件中标有“▲”特殊符号的技术指标、主要功能项目发生实质性偏离的；</w:t>
      </w:r>
    </w:p>
    <w:p w14:paraId="181CB0C6">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）招标文件中允许偏离的技术、性能指标或者辅助功能发生较大负偏离的，经评标委员会认定对项目实际使用造成影响的；</w:t>
      </w:r>
    </w:p>
    <w:p w14:paraId="0AC8ED7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）投标技术方案不明确，存在一个或一个以上备选（替代）投标方案的；</w:t>
      </w:r>
    </w:p>
    <w:p w14:paraId="69C47EF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）与其他参加本次投标供应商的投标文件的文字表述内容相同连续20行以上或者差错相同2处以上的；</w:t>
      </w:r>
    </w:p>
    <w:p w14:paraId="00D98809">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）在资信及商务标、技术标内出现商务报价；</w:t>
      </w:r>
    </w:p>
    <w:p w14:paraId="0C71580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）招标文件规定的其它投标无效的情况；</w:t>
      </w:r>
    </w:p>
    <w:p w14:paraId="2F62F336">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）法律、法规规定的其它投标无效情况。</w:t>
      </w:r>
    </w:p>
    <w:p w14:paraId="66EF7EBC">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2ED0CB10">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11AC7694">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766008C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w:t>
      </w:r>
      <w:r>
        <w:rPr>
          <w:rFonts w:hint="eastAsia" w:ascii="宋体" w:hAnsi="宋体" w:eastAsia="宋体" w:cs="宋体"/>
          <w:color w:val="auto"/>
          <w:sz w:val="24"/>
          <w:highlight w:val="none"/>
        </w:rPr>
        <w:t>致的；</w:t>
      </w:r>
    </w:p>
    <w:p w14:paraId="41B33D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（4）报价高于用户设定的最高限价或预算金额的；</w:t>
      </w:r>
    </w:p>
    <w:p w14:paraId="7C0626D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）投标人的投标报价低于所有投标人有效投标报价算术平均值</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0%的（含），有可能影响服务质量或者不能诚信履约的，评标委员会应当要求其在评标现场合理的时间内提供书面说明，必要时提交相关证明材料；投标人不能证明其报价合理性，评标委员会将其作为无效投标处理。</w:t>
      </w:r>
    </w:p>
    <w:p w14:paraId="24EEC9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）招标文件规定的其它投标无效的情况；</w:t>
      </w:r>
    </w:p>
    <w:p w14:paraId="1EEA10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）法律、法规规定的其它投标无效情况。</w:t>
      </w:r>
    </w:p>
    <w:p w14:paraId="21B31741">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1927E64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2F8FA385">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65D338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47AAEE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093D60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09660F49">
      <w:pPr>
        <w:pStyle w:val="3"/>
        <w:keepNext w:val="0"/>
        <w:keepLines w:val="0"/>
        <w:pageBreakBefore/>
        <w:spacing w:line="360" w:lineRule="auto"/>
        <w:jc w:val="center"/>
        <w:rPr>
          <w:rFonts w:ascii="宋体" w:hAnsi="宋体" w:eastAsia="宋体" w:cs="宋体"/>
          <w:b/>
          <w:bCs/>
          <w:color w:val="auto"/>
          <w:sz w:val="24"/>
          <w:szCs w:val="24"/>
          <w:highlight w:val="none"/>
        </w:rPr>
      </w:pPr>
      <w:bookmarkStart w:id="26" w:name="_Toc19513"/>
      <w:bookmarkStart w:id="27" w:name="_Toc458697270"/>
      <w:r>
        <w:rPr>
          <w:rFonts w:hint="eastAsia" w:ascii="宋体" w:hAnsi="宋体" w:eastAsia="宋体" w:cs="宋体"/>
          <w:b/>
          <w:bCs/>
          <w:color w:val="auto"/>
          <w:sz w:val="24"/>
          <w:szCs w:val="24"/>
          <w:highlight w:val="none"/>
        </w:rPr>
        <w:t>四、开标</w:t>
      </w:r>
      <w:bookmarkEnd w:id="26"/>
      <w:bookmarkEnd w:id="27"/>
    </w:p>
    <w:p w14:paraId="7939C68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4474BE47">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65292044">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6DAA38D9">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37F9E2A7">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05197EBE">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A2C0AFA">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37931E7A">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44478AE0">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4DA550DC">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17F8C575">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447261A3">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5C046B9D">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1A9B03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324AF89A">
      <w:pPr>
        <w:numPr>
          <w:ilvl w:val="0"/>
          <w:numId w:val="0"/>
        </w:numPr>
        <w:spacing w:line="360" w:lineRule="auto"/>
        <w:rPr>
          <w:rFonts w:hint="eastAsia" w:ascii="宋体" w:hAnsi="宋体" w:cs="宋体"/>
          <w:b/>
          <w:color w:val="auto"/>
          <w:sz w:val="24"/>
        </w:rPr>
      </w:pPr>
      <w:r>
        <w:rPr>
          <w:rFonts w:hint="eastAsia" w:ascii="宋体" w:hAnsi="宋体" w:cs="宋体"/>
          <w:b/>
          <w:color w:val="auto"/>
          <w:sz w:val="24"/>
        </w:rPr>
        <w:t>（三）特殊情况处理</w:t>
      </w:r>
    </w:p>
    <w:p w14:paraId="52338BE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采购响应（指投标或谈判、报价，下同）截止时间止及评审期间，出现有效供应商不足3家的，</w:t>
      </w:r>
      <w:r>
        <w:rPr>
          <w:rFonts w:hint="eastAsia" w:ascii="宋体" w:hAnsi="宋体" w:eastAsia="宋体" w:cs="宋体"/>
          <w:color w:val="auto"/>
          <w:sz w:val="24"/>
          <w:highlight w:val="none"/>
          <w:lang w:val="en-US" w:eastAsia="zh-CN"/>
        </w:rPr>
        <w:t>按</w:t>
      </w:r>
      <w:r>
        <w:rPr>
          <w:rFonts w:hint="eastAsia" w:ascii="宋体" w:hAnsi="宋体" w:eastAsia="宋体" w:cs="宋体"/>
          <w:color w:val="auto"/>
          <w:sz w:val="24"/>
          <w:highlight w:val="none"/>
        </w:rPr>
        <w:t>照《政府采购货物和服务招标投标管理办法》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《浙财采监字[2007]2号》文件的相关规定，报请东阳市财政局采监科同意，可以按原采购方式继续进行采购活动，也可以改为竞争性谈判</w:t>
      </w:r>
      <w:r>
        <w:rPr>
          <w:rFonts w:hint="eastAsia" w:ascii="宋体" w:hAnsi="宋体" w:cs="宋体"/>
          <w:color w:val="auto"/>
          <w:sz w:val="24"/>
          <w:highlight w:val="none"/>
          <w:lang w:eastAsia="zh-CN"/>
        </w:rPr>
        <w:t>（报价不少于两轮，以最后一次有效报价为准，</w:t>
      </w:r>
      <w:r>
        <w:rPr>
          <w:rFonts w:hint="eastAsia" w:ascii="宋体" w:hAnsi="宋体" w:cs="宋体"/>
          <w:color w:val="auto"/>
          <w:sz w:val="24"/>
          <w:highlight w:val="none"/>
          <w:lang w:val="en-US" w:eastAsia="zh-CN"/>
        </w:rPr>
        <w:t>评审专家</w:t>
      </w:r>
      <w:r>
        <w:rPr>
          <w:rFonts w:hint="eastAsia" w:ascii="宋体" w:hAnsi="宋体" w:cs="宋体"/>
          <w:color w:val="auto"/>
          <w:sz w:val="24"/>
          <w:highlight w:val="none"/>
          <w:lang w:eastAsia="zh-CN"/>
        </w:rPr>
        <w:t>根据</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eastAsia="zh-CN"/>
        </w:rPr>
        <w:t>的最终有效报价，确定最低有效报价者为中标候选单位）、</w:t>
      </w:r>
      <w:r>
        <w:rPr>
          <w:rFonts w:hint="eastAsia" w:ascii="宋体" w:hAnsi="宋体" w:cs="宋体"/>
          <w:color w:val="auto"/>
          <w:sz w:val="24"/>
          <w:highlight w:val="none"/>
          <w:lang w:val="en-US" w:eastAsia="zh-CN"/>
        </w:rPr>
        <w:t>单一来源（与投标人进行最终价格谈判，投标人提交最后报价）</w:t>
      </w:r>
      <w:r>
        <w:rPr>
          <w:rFonts w:hint="eastAsia" w:ascii="宋体" w:hAnsi="宋体" w:eastAsia="宋体" w:cs="宋体"/>
          <w:color w:val="auto"/>
          <w:sz w:val="24"/>
          <w:highlight w:val="none"/>
        </w:rPr>
        <w:t>等其他采购方式。竞争性谈判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单一来源谈判的方式</w:t>
      </w:r>
      <w:r>
        <w:rPr>
          <w:rFonts w:ascii="Arial" w:hAnsi="Arial" w:eastAsia="Arial" w:cs="Arial"/>
          <w:i w:val="0"/>
          <w:iCs w:val="0"/>
          <w:caps w:val="0"/>
          <w:color w:val="333333"/>
          <w:spacing w:val="0"/>
          <w:sz w:val="24"/>
          <w:szCs w:val="24"/>
          <w:shd w:val="clear" w:fill="FFFFFF"/>
        </w:rPr>
        <w:t>遵循</w:t>
      </w:r>
      <w:r>
        <w:rPr>
          <w:rFonts w:hint="eastAsia" w:ascii="宋体" w:hAnsi="宋体" w:cs="宋体"/>
          <w:color w:val="auto"/>
          <w:sz w:val="24"/>
          <w:highlight w:val="none"/>
          <w:lang w:val="en-US" w:eastAsia="zh-CN"/>
        </w:rPr>
        <w:t xml:space="preserve">《政府采购非招标采购方式管理办法》规定。  </w:t>
      </w:r>
    </w:p>
    <w:p w14:paraId="181136A0">
      <w:pPr>
        <w:pStyle w:val="3"/>
        <w:keepNext w:val="0"/>
        <w:keepLines w:val="0"/>
        <w:pageBreakBefore/>
        <w:spacing w:line="360" w:lineRule="auto"/>
        <w:jc w:val="center"/>
        <w:rPr>
          <w:rFonts w:ascii="宋体" w:hAnsi="宋体" w:eastAsia="宋体" w:cs="宋体"/>
          <w:b/>
          <w:bCs/>
          <w:color w:val="auto"/>
          <w:sz w:val="24"/>
          <w:szCs w:val="24"/>
          <w:highlight w:val="none"/>
        </w:rPr>
      </w:pPr>
      <w:bookmarkStart w:id="28" w:name="_Toc10155"/>
      <w:bookmarkStart w:id="29" w:name="_Toc458697271"/>
      <w:r>
        <w:rPr>
          <w:rFonts w:hint="eastAsia" w:ascii="宋体" w:hAnsi="宋体" w:eastAsia="宋体" w:cs="宋体"/>
          <w:b/>
          <w:bCs/>
          <w:color w:val="auto"/>
          <w:sz w:val="24"/>
          <w:szCs w:val="24"/>
          <w:highlight w:val="none"/>
        </w:rPr>
        <w:t>五、评标</w:t>
      </w:r>
      <w:bookmarkEnd w:id="28"/>
      <w:bookmarkEnd w:id="29"/>
    </w:p>
    <w:p w14:paraId="6DA53BC6">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563796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人,共5人组成。（允许采购人不推荐采购人代表参加，如采购人不推荐采购人代表参加评审时，评标委员会（5人）都从评标专家库中抽取）。</w:t>
      </w:r>
    </w:p>
    <w:p w14:paraId="49B0FAB3">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26E02062">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41BF7675">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7D84E72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51939847">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3AE8611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06D528B4">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0810998">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583A2F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2E0EF19D">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5327A94A">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4412958E">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2BDABF94">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302422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556AA4CB">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3E32BDF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5D5BBC0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7F7D3A7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0EDD0D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108A7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0D91239C">
      <w:pPr>
        <w:pStyle w:val="40"/>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548C9BE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51D38EB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7F4705F5">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641B1B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60808C3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56682CA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4A97749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648B85B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6E3C52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667E6F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8FDC70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38AE9A4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225265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5798F8A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3FCA3E3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2F0FB0F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51F7159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5C60268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7A32C59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245EEB9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50541B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66EFE8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436151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3905548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0B8D712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5FD9BD4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BDBCE6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00C5BBD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9167C1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595A6C1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5D56433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69981A9F">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344EBC1E">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08D46BF9">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50CF23C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1F5AB501">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1B41BFE6">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2406A5A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0F535E0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217BE8C4">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77B9617A">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42B0CF1D">
      <w:pPr>
        <w:pStyle w:val="3"/>
        <w:keepNext w:val="0"/>
        <w:keepLines w:val="0"/>
        <w:pageBreakBefore/>
        <w:spacing w:line="360" w:lineRule="auto"/>
        <w:jc w:val="center"/>
        <w:rPr>
          <w:rFonts w:ascii="宋体" w:hAnsi="宋体" w:eastAsia="宋体" w:cs="宋体"/>
          <w:b/>
          <w:bCs/>
          <w:color w:val="auto"/>
          <w:sz w:val="24"/>
          <w:szCs w:val="24"/>
          <w:highlight w:val="none"/>
        </w:rPr>
      </w:pPr>
      <w:bookmarkStart w:id="30" w:name="_Toc14501"/>
      <w:bookmarkStart w:id="31" w:name="_Toc458697272"/>
      <w:r>
        <w:rPr>
          <w:rFonts w:hint="eastAsia" w:ascii="宋体" w:hAnsi="宋体" w:eastAsia="宋体" w:cs="宋体"/>
          <w:b/>
          <w:bCs/>
          <w:color w:val="auto"/>
          <w:sz w:val="24"/>
          <w:szCs w:val="24"/>
          <w:highlight w:val="none"/>
        </w:rPr>
        <w:t>六、定标</w:t>
      </w:r>
      <w:bookmarkEnd w:id="30"/>
      <w:bookmarkEnd w:id="31"/>
    </w:p>
    <w:p w14:paraId="1A57E4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p>
    <w:p w14:paraId="18A5E6FA">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本项目由采购人授权评标委员会确定中标人。</w:t>
      </w:r>
    </w:p>
    <w:p w14:paraId="04A18132">
      <w:pPr>
        <w:spacing w:line="360" w:lineRule="auto"/>
        <w:rPr>
          <w:rFonts w:ascii="宋体" w:hAnsi="宋体" w:cs="宋体"/>
          <w:color w:val="auto"/>
          <w:sz w:val="24"/>
          <w:highlight w:val="none"/>
        </w:rPr>
      </w:pPr>
      <w:bookmarkStart w:id="32" w:name="_Toc458697273"/>
      <w:r>
        <w:rPr>
          <w:rFonts w:hint="eastAsia" w:ascii="宋体" w:hAnsi="宋体" w:cs="宋体"/>
          <w:color w:val="auto"/>
          <w:sz w:val="24"/>
          <w:highlight w:val="none"/>
        </w:rPr>
        <w:t>1.招标方在评标结束后2个工作日内将评标报告交采购人确认。</w:t>
      </w:r>
    </w:p>
    <w:p w14:paraId="1149D14E">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00B65BC3">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2E484B52">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0E2CF7ED">
      <w:pPr>
        <w:pStyle w:val="3"/>
        <w:keepNext w:val="0"/>
        <w:keepLines w:val="0"/>
        <w:pageBreakBefore/>
        <w:spacing w:line="360" w:lineRule="auto"/>
        <w:jc w:val="center"/>
        <w:rPr>
          <w:rFonts w:ascii="宋体" w:hAnsi="宋体" w:eastAsia="宋体" w:cs="宋体"/>
          <w:b/>
          <w:bCs/>
          <w:color w:val="auto"/>
          <w:sz w:val="24"/>
          <w:szCs w:val="24"/>
          <w:highlight w:val="none"/>
        </w:rPr>
      </w:pPr>
      <w:bookmarkStart w:id="33" w:name="_Toc12148"/>
      <w:r>
        <w:rPr>
          <w:rFonts w:hint="eastAsia" w:ascii="宋体" w:hAnsi="宋体" w:eastAsia="宋体" w:cs="宋体"/>
          <w:b/>
          <w:bCs/>
          <w:color w:val="auto"/>
          <w:sz w:val="24"/>
          <w:szCs w:val="24"/>
          <w:highlight w:val="none"/>
        </w:rPr>
        <w:t>七、合同授予</w:t>
      </w:r>
      <w:bookmarkEnd w:id="32"/>
      <w:bookmarkEnd w:id="33"/>
    </w:p>
    <w:p w14:paraId="6C1AC399">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583C50A7">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69CFED56">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295ED7B7">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2B8F6428">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46306660">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3B98EA82">
      <w:pPr>
        <w:spacing w:line="360" w:lineRule="auto"/>
        <w:rPr>
          <w:rFonts w:ascii="宋体" w:hAnsi="宋体" w:cs="宋体"/>
          <w:color w:val="auto"/>
          <w:sz w:val="24"/>
          <w:highlight w:val="none"/>
        </w:rPr>
      </w:pPr>
      <w:r>
        <w:rPr>
          <w:rFonts w:hint="eastAsia" w:ascii="宋体" w:hAnsi="宋体" w:cs="宋体"/>
          <w:color w:val="auto"/>
          <w:sz w:val="24"/>
          <w:highlight w:val="none"/>
        </w:rPr>
        <w:t>6.政府采购货物和服务项目不得收取质量保证金。政府采购工程以及与工程建设有关的货物、服务，采用招标方式采购的，按国家和省有关规定执行。</w:t>
      </w:r>
    </w:p>
    <w:p w14:paraId="38845B53">
      <w:pPr>
        <w:pStyle w:val="22"/>
        <w:keepNext w:val="0"/>
        <w:keepLines w:val="0"/>
        <w:pageBreakBefore/>
        <w:widowControl w:val="0"/>
        <w:kinsoku/>
        <w:wordWrap/>
        <w:overflowPunct/>
        <w:topLinePunct w:val="0"/>
        <w:autoSpaceDE/>
        <w:autoSpaceDN/>
        <w:bidi w:val="0"/>
        <w:adjustRightInd/>
        <w:snapToGrid w:val="0"/>
        <w:spacing w:before="120" w:after="120" w:line="408" w:lineRule="auto"/>
        <w:jc w:val="center"/>
        <w:outlineLvl w:val="0"/>
        <w:rPr>
          <w:rFonts w:hint="eastAsia" w:ascii="宋体" w:hAnsi="宋体" w:eastAsia="宋体" w:cs="宋体"/>
          <w:b/>
          <w:color w:val="auto"/>
          <w:szCs w:val="24"/>
          <w:highlight w:val="none"/>
          <w:lang w:val="en-US" w:eastAsia="zh-CN"/>
        </w:rPr>
      </w:pPr>
      <w:bookmarkStart w:id="34" w:name="_Toc21186"/>
      <w:r>
        <w:rPr>
          <w:rFonts w:hint="eastAsia" w:ascii="宋体" w:hAnsi="宋体" w:cs="宋体"/>
          <w:b/>
          <w:color w:val="auto"/>
          <w:szCs w:val="24"/>
          <w:highlight w:val="none"/>
        </w:rPr>
        <w:t>第四章  评标办法及评分标准</w:t>
      </w:r>
    </w:p>
    <w:p w14:paraId="29AF8F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7E20F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东阳市医保“刷脸付”便捷结算项目</w:t>
      </w:r>
      <w:r>
        <w:rPr>
          <w:rFonts w:hint="eastAsia" w:ascii="宋体" w:hAnsi="宋体" w:cs="宋体"/>
          <w:color w:val="auto"/>
          <w:sz w:val="24"/>
          <w:highlight w:val="none"/>
        </w:rPr>
        <w:t>的评标。</w:t>
      </w:r>
    </w:p>
    <w:p w14:paraId="606BD9C0">
      <w:pPr>
        <w:keepNext w:val="0"/>
        <w:keepLines w:val="0"/>
        <w:widowControl w:val="0"/>
        <w:kinsoku/>
        <w:wordWrap/>
        <w:overflowPunct/>
        <w:topLinePunct w:val="0"/>
        <w:autoSpaceDE/>
        <w:autoSpaceDN/>
        <w:bidi w:val="0"/>
        <w:adjustRightInd/>
        <w:spacing w:line="408" w:lineRule="auto"/>
        <w:rPr>
          <w:rFonts w:ascii="宋体" w:hAnsi="宋体" w:cs="宋体"/>
          <w:b/>
          <w:color w:val="auto"/>
          <w:sz w:val="24"/>
          <w:highlight w:val="none"/>
        </w:rPr>
      </w:pPr>
      <w:r>
        <w:rPr>
          <w:rFonts w:hint="eastAsia" w:ascii="宋体" w:hAnsi="宋体" w:cs="宋体"/>
          <w:b/>
          <w:color w:val="auto"/>
          <w:sz w:val="24"/>
          <w:highlight w:val="none"/>
        </w:rPr>
        <w:t>一、总则</w:t>
      </w:r>
    </w:p>
    <w:p w14:paraId="69059111">
      <w:pPr>
        <w:keepNext w:val="0"/>
        <w:keepLines w:val="0"/>
        <w:widowControl w:val="0"/>
        <w:kinsoku/>
        <w:wordWrap/>
        <w:overflowPunct/>
        <w:topLinePunct w:val="0"/>
        <w:autoSpaceDE/>
        <w:autoSpaceDN/>
        <w:bidi w:val="0"/>
        <w:adjustRightInd/>
        <w:spacing w:line="40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0分，技术、商务、资信及其他分</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0分；</w:t>
      </w:r>
      <w:r>
        <w:rPr>
          <w:rFonts w:hint="eastAsia" w:ascii="宋体" w:hAnsi="宋体" w:eastAsia="宋体" w:cs="宋体"/>
          <w:color w:val="auto"/>
          <w:sz w:val="24"/>
          <w:highlight w:val="none"/>
        </w:rPr>
        <w:t>合格投标人的评标得分为各项目汇总得分，中标候选资格按评标综合得分由高到低顺序排列，得分相同的，按投标报价由低到高顺序排列；得分且投标报价相同的，按技术得分由高到低顺序排列。</w:t>
      </w:r>
      <w:r>
        <w:rPr>
          <w:rFonts w:hint="eastAsia" w:ascii="宋体" w:hAnsi="宋体" w:cs="宋体"/>
          <w:color w:val="auto"/>
          <w:sz w:val="24"/>
          <w:highlight w:val="none"/>
        </w:rPr>
        <w:t>排名第一的投标人为中标候选人,排名第二的投标人为候补中标候选人(有效投标人为 3家时推荐2名中标候选人，有效投标人大于 3 家时，推荐 3名中标候选人)……其他投标人中标候选资格依此类推。评分过程中采用四舍五入法，并保留小数2位。</w:t>
      </w:r>
    </w:p>
    <w:p w14:paraId="59B01625">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6008B949">
      <w:pPr>
        <w:keepNext w:val="0"/>
        <w:keepLines w:val="0"/>
        <w:widowControl w:val="0"/>
        <w:numPr>
          <w:ilvl w:val="0"/>
          <w:numId w:val="8"/>
        </w:numPr>
        <w:kinsoku/>
        <w:wordWrap/>
        <w:overflowPunct/>
        <w:topLinePunct w:val="0"/>
        <w:autoSpaceDE/>
        <w:autoSpaceDN/>
        <w:bidi w:val="0"/>
        <w:adjustRightInd/>
        <w:spacing w:line="408" w:lineRule="auto"/>
        <w:rPr>
          <w:rFonts w:ascii="宋体" w:hAnsi="宋体" w:cs="宋体"/>
          <w:b/>
          <w:color w:val="auto"/>
          <w:sz w:val="24"/>
          <w:highlight w:val="none"/>
        </w:rPr>
      </w:pPr>
      <w:r>
        <w:rPr>
          <w:rFonts w:hint="eastAsia" w:ascii="宋体" w:hAnsi="宋体" w:cs="宋体"/>
          <w:b/>
          <w:color w:val="auto"/>
          <w:sz w:val="24"/>
          <w:highlight w:val="none"/>
        </w:rPr>
        <w:t>评标内容及标准</w:t>
      </w:r>
    </w:p>
    <w:p w14:paraId="7633F5E5">
      <w:pPr>
        <w:pStyle w:val="22"/>
        <w:keepNext w:val="0"/>
        <w:keepLines w:val="0"/>
        <w:widowControl w:val="0"/>
        <w:kinsoku/>
        <w:wordWrap/>
        <w:overflowPunct/>
        <w:topLinePunct w:val="0"/>
        <w:autoSpaceDE/>
        <w:autoSpaceDN/>
        <w:bidi w:val="0"/>
        <w:adjustRightInd/>
        <w:spacing w:before="120" w:after="120" w:line="408"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0分）</w:t>
      </w:r>
    </w:p>
    <w:p w14:paraId="3DA4781D">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4780400E">
      <w:pPr>
        <w:pStyle w:val="20"/>
        <w:keepNext w:val="0"/>
        <w:keepLines w:val="0"/>
        <w:widowControl w:val="0"/>
        <w:numPr>
          <w:ilvl w:val="0"/>
          <w:numId w:val="0"/>
        </w:numPr>
        <w:kinsoku/>
        <w:wordWrap/>
        <w:overflowPunct/>
        <w:topLinePunct w:val="0"/>
        <w:autoSpaceDE/>
        <w:autoSpaceDN/>
        <w:bidi w:val="0"/>
        <w:adjustRightInd/>
        <w:spacing w:line="408" w:lineRule="auto"/>
        <w:ind w:left="0" w:leftChars="0"/>
        <w:rPr>
          <w:rFonts w:ascii="宋体" w:hAnsi="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 xml:space="preserve">0分） </w:t>
      </w:r>
    </w:p>
    <w:p w14:paraId="5AAA95AC">
      <w:pPr>
        <w:shd w:val="clear"/>
        <w:spacing w:before="120" w:beforeLines="50" w:after="120" w:afterLines="50" w:line="360"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w:t>
      </w:r>
      <w:r>
        <w:rPr>
          <w:rFonts w:hint="eastAsia" w:ascii="宋体" w:hAnsi="宋体" w:cs="宋体"/>
          <w:color w:val="auto"/>
          <w:sz w:val="24"/>
          <w:highlight w:val="none"/>
        </w:rPr>
        <w:t>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低于最低投标报价时，小型、微型企业待遇报价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为评标基准价</w:t>
      </w:r>
      <w:r>
        <w:rPr>
          <w:rFonts w:hint="eastAsia" w:ascii="宋体" w:hAnsi="宋体" w:cs="宋体"/>
          <w:bCs/>
          <w:color w:val="auto"/>
          <w:sz w:val="24"/>
          <w:highlight w:val="none"/>
        </w:rPr>
        <w:t>），其他投标人的价格分按照下列公式计算：</w:t>
      </w:r>
    </w:p>
    <w:p w14:paraId="281EA253">
      <w:pPr>
        <w:shd w:val="clear"/>
        <w:spacing w:before="120" w:beforeLines="50" w:after="120" w:afterLines="50" w:line="360"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价格分=评标基准价/投标报价（或小型、微型企业待遇报价或监狱企业待遇报价或残疾人福利企业待遇报价）×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4DFD1AED">
      <w:pPr>
        <w:numPr>
          <w:ilvl w:val="0"/>
          <w:numId w:val="12"/>
        </w:numPr>
        <w:shd w:val="clear"/>
        <w:tabs>
          <w:tab w:val="left" w:pos="982"/>
        </w:tabs>
        <w:snapToGrid w:val="0"/>
        <w:spacing w:line="360" w:lineRule="auto"/>
        <w:ind w:left="-2" w:leftChars="-1" w:firstLine="528" w:firstLineChars="220"/>
        <w:rPr>
          <w:rFonts w:ascii="宋体" w:hAnsi="宋体" w:cs="宋体"/>
          <w:bCs/>
          <w:color w:val="auto"/>
          <w:spacing w:val="-4"/>
          <w:sz w:val="24"/>
          <w:highlight w:val="none"/>
        </w:rPr>
      </w:pPr>
      <w:r>
        <w:rPr>
          <w:rFonts w:hint="eastAsia" w:ascii="宋体" w:hAnsi="宋体" w:cs="宋体"/>
          <w:color w:val="auto"/>
          <w:sz w:val="24"/>
          <w:highlight w:val="none"/>
        </w:rPr>
        <w:t>根据</w:t>
      </w:r>
      <w:r>
        <w:rPr>
          <w:rFonts w:hint="eastAsia" w:ascii="宋体" w:hAnsi="宋体" w:cs="宋体"/>
          <w:bCs/>
          <w:color w:val="auto"/>
          <w:spacing w:val="-4"/>
          <w:sz w:val="24"/>
          <w:highlight w:val="none"/>
        </w:rPr>
        <w:t>《关于印发</w:t>
      </w:r>
      <w:r>
        <w:rPr>
          <w:rFonts w:hint="eastAsia" w:ascii="宋体" w:hAnsi="宋体" w:cs="宋体"/>
          <w:bCs/>
          <w:color w:val="auto"/>
          <w:spacing w:val="-4"/>
          <w:sz w:val="24"/>
          <w:highlight w:val="none"/>
          <w:lang w:eastAsia="zh-CN"/>
        </w:rPr>
        <w:t>〈</w:t>
      </w:r>
      <w:r>
        <w:rPr>
          <w:rFonts w:hint="eastAsia" w:ascii="宋体" w:hAnsi="宋体" w:cs="宋体"/>
          <w:bCs/>
          <w:color w:val="auto"/>
          <w:spacing w:val="-4"/>
          <w:sz w:val="24"/>
          <w:highlight w:val="none"/>
        </w:rPr>
        <w:t>政府采购促进中小企业发展管理办法</w:t>
      </w:r>
      <w:r>
        <w:rPr>
          <w:rFonts w:hint="eastAsia" w:ascii="宋体" w:hAnsi="宋体" w:cs="宋体"/>
          <w:bCs/>
          <w:color w:val="auto"/>
          <w:spacing w:val="-4"/>
          <w:sz w:val="24"/>
          <w:highlight w:val="none"/>
          <w:lang w:eastAsia="zh-CN"/>
        </w:rPr>
        <w:t>〉</w:t>
      </w:r>
      <w:r>
        <w:rPr>
          <w:rFonts w:hint="eastAsia" w:ascii="宋体" w:hAnsi="宋体" w:cs="宋体"/>
          <w:bCs/>
          <w:color w:val="auto"/>
          <w:spacing w:val="-4"/>
          <w:sz w:val="24"/>
          <w:highlight w:val="none"/>
        </w:rPr>
        <w: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价格给予20%扣除，用扣除后的价格参与评审，但不重复享受价格扣除。</w:t>
      </w:r>
    </w:p>
    <w:p w14:paraId="0E8DC928">
      <w:pPr>
        <w:shd w:val="clear"/>
        <w:tabs>
          <w:tab w:val="left" w:pos="982"/>
        </w:tabs>
        <w:snapToGrid w:val="0"/>
        <w:spacing w:line="360" w:lineRule="auto"/>
        <w:ind w:firstLine="464" w:firstLineChars="200"/>
        <w:rPr>
          <w:color w:val="auto"/>
          <w:highlight w:val="none"/>
        </w:rPr>
      </w:pPr>
      <w:r>
        <w:rPr>
          <w:rFonts w:hint="eastAsia" w:ascii="宋体" w:hAnsi="宋体" w:cs="宋体"/>
          <w:bCs/>
          <w:color w:val="auto"/>
          <w:spacing w:val="-4"/>
          <w:sz w:val="24"/>
          <w:highlight w:val="none"/>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cs="宋体"/>
          <w:bCs/>
          <w:color w:val="auto"/>
          <w:spacing w:val="-4"/>
          <w:sz w:val="24"/>
          <w:highlight w:val="none"/>
          <w:lang w:val="en-US" w:eastAsia="zh-CN"/>
        </w:rPr>
        <w:t>4</w:t>
      </w:r>
      <w:r>
        <w:rPr>
          <w:rFonts w:hint="eastAsia" w:ascii="宋体" w:hAnsi="宋体" w:cs="宋体"/>
          <w:bCs/>
          <w:color w:val="auto"/>
          <w:spacing w:val="-4"/>
          <w:sz w:val="24"/>
          <w:highlight w:val="none"/>
        </w:rPr>
        <w:t>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B001B61">
      <w:pPr>
        <w:shd w:val="clear"/>
        <w:tabs>
          <w:tab w:val="left" w:pos="982"/>
        </w:tabs>
        <w:snapToGrid w:val="0"/>
        <w:spacing w:line="360" w:lineRule="auto"/>
        <w:ind w:firstLine="464" w:firstLineChars="200"/>
        <w:rPr>
          <w:color w:val="auto"/>
          <w:highlight w:val="none"/>
        </w:rPr>
      </w:pPr>
      <w:r>
        <w:rPr>
          <w:rFonts w:hint="eastAsia" w:ascii="宋体" w:hAnsi="宋体" w:cs="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01282485">
      <w:pPr>
        <w:spacing w:line="580" w:lineRule="exact"/>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4FCFF53E">
      <w:pPr>
        <w:spacing w:before="120" w:beforeLines="50" w:after="120" w:afterLines="50"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563834E3">
      <w:pPr>
        <w:spacing w:before="120" w:beforeLines="50" w:after="120" w:afterLines="50" w:line="58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技术商务资信及其他分=评标委员会所有成员有效评分合计数/5</w:t>
      </w:r>
    </w:p>
    <w:p w14:paraId="25FEBC87">
      <w:pPr>
        <w:keepNext w:val="0"/>
        <w:keepLines w:val="0"/>
        <w:pageBreakBefore w:val="0"/>
        <w:widowControl w:val="0"/>
        <w:numPr>
          <w:ilvl w:val="0"/>
          <w:numId w:val="0"/>
        </w:numPr>
        <w:kinsoku/>
        <w:wordWrap/>
        <w:overflowPunct/>
        <w:topLinePunct w:val="0"/>
        <w:autoSpaceDE/>
        <w:autoSpaceDN/>
        <w:bidi w:val="0"/>
        <w:adjustRightInd/>
        <w:spacing w:line="408" w:lineRule="auto"/>
        <w:ind w:left="0" w:leftChars="0" w:firstLine="0" w:firstLineChars="0"/>
        <w:rPr>
          <w:rFonts w:hint="eastAsia" w:ascii="宋体" w:hAnsi="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0分</w:t>
      </w:r>
    </w:p>
    <w:bookmarkEnd w:id="34"/>
    <w:tbl>
      <w:tblPr>
        <w:tblStyle w:val="41"/>
        <w:tblpPr w:leftFromText="180" w:rightFromText="180" w:vertAnchor="text" w:horzAnchor="page" w:tblpX="1196" w:tblpY="453"/>
        <w:tblOverlap w:val="never"/>
        <w:tblW w:w="101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517"/>
        <w:gridCol w:w="1320"/>
        <w:gridCol w:w="6750"/>
        <w:gridCol w:w="825"/>
      </w:tblGrid>
      <w:tr w14:paraId="1DCE8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7296364">
            <w:pPr>
              <w:pStyle w:val="34"/>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bookmarkStart w:id="35" w:name="_Toc502652282"/>
            <w:bookmarkStart w:id="36" w:name="_Toc727"/>
            <w:bookmarkStart w:id="37" w:name="_Hlt452359758"/>
            <w:bookmarkStart w:id="38" w:name="_Hlt452359757"/>
            <w:r>
              <w:rPr>
                <w:rFonts w:hint="eastAsia" w:ascii="宋体" w:hAnsi="宋体" w:eastAsia="宋体" w:cs="宋体"/>
                <w:b/>
                <w:bCs/>
                <w:color w:val="auto"/>
                <w:sz w:val="24"/>
                <w:szCs w:val="24"/>
                <w:highlight w:val="none"/>
                <w:lang w:val="en-US" w:eastAsia="zh-CN"/>
              </w:rPr>
              <w:t>序号</w:t>
            </w:r>
          </w:p>
        </w:tc>
        <w:tc>
          <w:tcPr>
            <w:tcW w:w="1837" w:type="dxa"/>
            <w:gridSpan w:val="2"/>
            <w:tcBorders>
              <w:top w:val="single" w:color="auto" w:sz="4" w:space="0"/>
              <w:left w:val="single" w:color="auto" w:sz="4" w:space="0"/>
              <w:bottom w:val="single" w:color="auto" w:sz="4" w:space="0"/>
              <w:right w:val="single" w:color="auto" w:sz="4" w:space="0"/>
            </w:tcBorders>
            <w:noWrap w:val="0"/>
            <w:vAlign w:val="center"/>
          </w:tcPr>
          <w:p w14:paraId="57674133">
            <w:pPr>
              <w:pStyle w:val="34"/>
              <w:spacing w:line="360" w:lineRule="auto"/>
              <w:ind w:firstLine="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0254C1DF">
            <w:pPr>
              <w:pStyle w:val="34"/>
              <w:spacing w:line="360" w:lineRule="auto"/>
              <w:ind w:firstLine="482"/>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评分标准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42309DF">
            <w:pPr>
              <w:pStyle w:val="34"/>
              <w:spacing w:line="360" w:lineRule="auto"/>
              <w:ind w:left="0" w:leftChars="0" w:firstLine="0" w:firstLine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分值</w:t>
            </w:r>
          </w:p>
        </w:tc>
      </w:tr>
      <w:tr w14:paraId="2E914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7A596AD9">
            <w:pPr>
              <w:pStyle w:val="34"/>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p>
        </w:tc>
        <w:tc>
          <w:tcPr>
            <w:tcW w:w="8587" w:type="dxa"/>
            <w:gridSpan w:val="3"/>
            <w:tcBorders>
              <w:top w:val="single" w:color="auto" w:sz="4" w:space="0"/>
              <w:left w:val="single" w:color="auto" w:sz="4" w:space="0"/>
              <w:bottom w:val="single" w:color="auto" w:sz="4" w:space="0"/>
              <w:right w:val="single" w:color="auto" w:sz="4" w:space="0"/>
            </w:tcBorders>
            <w:noWrap w:val="0"/>
            <w:vAlign w:val="center"/>
          </w:tcPr>
          <w:p w14:paraId="4D682701">
            <w:pPr>
              <w:pStyle w:val="34"/>
              <w:spacing w:line="360" w:lineRule="auto"/>
              <w:ind w:firstLine="482"/>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731D0BA">
            <w:pPr>
              <w:pStyle w:val="34"/>
              <w:spacing w:line="360" w:lineRule="auto"/>
              <w:ind w:left="0" w:leftChars="0" w:firstLine="0" w:firstLineChars="0"/>
              <w:jc w:val="both"/>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46</w:t>
            </w:r>
            <w:r>
              <w:rPr>
                <w:rFonts w:hint="eastAsia" w:ascii="宋体" w:hAnsi="宋体" w:eastAsia="宋体" w:cs="宋体"/>
                <w:b/>
                <w:bCs/>
                <w:color w:val="auto"/>
                <w:sz w:val="24"/>
                <w:szCs w:val="24"/>
                <w:highlight w:val="none"/>
                <w:lang w:val="en-US" w:eastAsia="zh-CN"/>
              </w:rPr>
              <w:t>分</w:t>
            </w:r>
          </w:p>
        </w:tc>
      </w:tr>
      <w:tr w14:paraId="1E216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49436A47">
            <w:pPr>
              <w:pStyle w:val="34"/>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17" w:type="dxa"/>
            <w:vMerge w:val="restart"/>
            <w:tcBorders>
              <w:top w:val="single" w:color="auto" w:sz="4" w:space="0"/>
              <w:left w:val="single" w:color="auto" w:sz="4" w:space="0"/>
              <w:right w:val="single" w:color="auto" w:sz="4" w:space="0"/>
            </w:tcBorders>
            <w:noWrap w:val="0"/>
            <w:vAlign w:val="center"/>
          </w:tcPr>
          <w:p w14:paraId="67A76A2C">
            <w:pPr>
              <w:spacing w:line="360" w:lineRule="auto"/>
              <w:jc w:val="center"/>
              <w:rPr>
                <w:rFonts w:hint="eastAsia" w:ascii="宋体" w:hAnsi="宋体" w:eastAsia="宋体" w:cs="宋体"/>
                <w:color w:val="auto"/>
                <w:sz w:val="24"/>
                <w:szCs w:val="24"/>
                <w:highlight w:val="none"/>
              </w:rPr>
            </w:pPr>
          </w:p>
          <w:p w14:paraId="5EA7C95F">
            <w:pPr>
              <w:spacing w:line="360" w:lineRule="auto"/>
              <w:jc w:val="center"/>
              <w:rPr>
                <w:rFonts w:hint="eastAsia" w:ascii="宋体" w:hAnsi="宋体" w:eastAsia="宋体" w:cs="宋体"/>
                <w:color w:val="auto"/>
                <w:sz w:val="24"/>
                <w:szCs w:val="24"/>
                <w:highlight w:val="none"/>
              </w:rPr>
            </w:pPr>
          </w:p>
          <w:p w14:paraId="120ADB72">
            <w:pPr>
              <w:pStyle w:val="3"/>
              <w:jc w:val="center"/>
              <w:rPr>
                <w:rFonts w:hint="eastAsia" w:ascii="宋体" w:hAnsi="宋体" w:eastAsia="宋体" w:cs="宋体"/>
                <w:color w:val="auto"/>
                <w:sz w:val="24"/>
                <w:szCs w:val="24"/>
                <w:highlight w:val="none"/>
              </w:rPr>
            </w:pPr>
          </w:p>
          <w:p w14:paraId="253FDFB6">
            <w:pPr>
              <w:jc w:val="center"/>
              <w:rPr>
                <w:rFonts w:hint="eastAsia" w:ascii="宋体" w:hAnsi="宋体" w:eastAsia="宋体" w:cs="宋体"/>
                <w:color w:val="auto"/>
                <w:sz w:val="24"/>
                <w:szCs w:val="24"/>
                <w:highlight w:val="none"/>
              </w:rPr>
            </w:pPr>
          </w:p>
          <w:p w14:paraId="29D03F15">
            <w:pPr>
              <w:pStyle w:val="3"/>
              <w:jc w:val="center"/>
              <w:rPr>
                <w:rFonts w:hint="eastAsia" w:ascii="宋体" w:hAnsi="宋体" w:eastAsia="宋体" w:cs="宋体"/>
                <w:color w:val="auto"/>
                <w:sz w:val="24"/>
                <w:szCs w:val="24"/>
                <w:highlight w:val="none"/>
                <w:lang w:val="en-US" w:eastAsia="zh-CN"/>
              </w:rPr>
            </w:pPr>
          </w:p>
          <w:p w14:paraId="1C73A53E">
            <w:pPr>
              <w:jc w:val="center"/>
              <w:rPr>
                <w:rFonts w:hint="eastAsia" w:ascii="宋体" w:hAnsi="宋体" w:eastAsia="宋体" w:cs="宋体"/>
                <w:color w:val="auto"/>
                <w:sz w:val="24"/>
                <w:szCs w:val="24"/>
                <w:highlight w:val="none"/>
              </w:rPr>
            </w:pPr>
          </w:p>
          <w:p w14:paraId="05CF8644">
            <w:pPr>
              <w:spacing w:line="360" w:lineRule="auto"/>
              <w:jc w:val="center"/>
              <w:rPr>
                <w:rFonts w:hint="eastAsia" w:ascii="宋体" w:hAnsi="宋体" w:eastAsia="宋体" w:cs="宋体"/>
                <w:color w:val="auto"/>
                <w:sz w:val="24"/>
                <w:szCs w:val="24"/>
                <w:highlight w:val="none"/>
              </w:rPr>
            </w:pPr>
          </w:p>
          <w:p w14:paraId="1F5CED8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技术服务水平</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01BA7B7">
            <w:pPr>
              <w:keepNext w:val="0"/>
              <w:keepLines w:val="0"/>
              <w:pageBreakBefore w:val="0"/>
              <w:widowControl w:val="0"/>
              <w:kinsoku/>
              <w:wordWrap/>
              <w:overflowPunct/>
              <w:topLinePunct w:val="0"/>
              <w:autoSpaceDE/>
              <w:autoSpaceDN/>
              <w:bidi w:val="0"/>
              <w:spacing w:line="390" w:lineRule="exact"/>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技术响应</w:t>
            </w:r>
            <w:r>
              <w:rPr>
                <w:rFonts w:hint="eastAsia" w:ascii="宋体" w:hAnsi="宋体" w:cs="宋体"/>
                <w:color w:val="auto"/>
                <w:sz w:val="24"/>
                <w:highlight w:val="none"/>
                <w:lang w:val="en-US" w:eastAsia="zh-CN"/>
              </w:rPr>
              <w:t>情况</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11F56C26">
            <w:pPr>
              <w:keepNext w:val="0"/>
              <w:keepLines w:val="0"/>
              <w:widowControl w:val="0"/>
              <w:numPr>
                <w:ilvl w:val="0"/>
                <w:numId w:val="0"/>
              </w:numPr>
              <w:suppressLineNumbers w:val="0"/>
              <w:spacing w:before="0" w:beforeAutospacing="0" w:after="0" w:afterAutospacing="0" w:line="360" w:lineRule="auto"/>
              <w:ind w:right="0" w:rightChars="0"/>
              <w:jc w:val="left"/>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
              </w:rPr>
              <w:t>投标产品技术参数和配置完全满足或高于招标文件要求的得</w:t>
            </w:r>
            <w:r>
              <w:rPr>
                <w:rFonts w:hint="eastAsia" w:ascii="宋体" w:hAnsi="宋体" w:cs="宋体"/>
                <w:color w:val="auto"/>
                <w:kern w:val="2"/>
                <w:sz w:val="24"/>
                <w:szCs w:val="24"/>
                <w:highlight w:val="none"/>
                <w:lang w:val="en-US" w:eastAsia="zh-CN" w:bidi="ar"/>
              </w:rPr>
              <w:t>18</w:t>
            </w:r>
            <w:r>
              <w:rPr>
                <w:rFonts w:hint="eastAsia" w:ascii="宋体" w:hAnsi="宋体" w:eastAsia="宋体" w:cs="宋体"/>
                <w:color w:val="auto"/>
                <w:kern w:val="2"/>
                <w:sz w:val="24"/>
                <w:szCs w:val="24"/>
                <w:highlight w:val="none"/>
                <w:lang w:val="en-US" w:eastAsia="zh-CN" w:bidi="ar"/>
              </w:rPr>
              <w:t>分，每有一项不满足扣0.5分，带</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w:t>
            </w:r>
            <w:r>
              <w:rPr>
                <w:rFonts w:hint="default"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号项为关键技术参数，每存在</w:t>
            </w:r>
            <w:r>
              <w:rPr>
                <w:rFonts w:hint="eastAsia" w:ascii="宋体" w:hAnsi="宋体" w:cs="宋体"/>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en-US" w:eastAsia="zh-CN" w:bidi="ar"/>
              </w:rPr>
              <w:t>项不满足或负偏离扣</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分，扣完为止。带</w:t>
            </w:r>
            <w:r>
              <w:rPr>
                <w:rFonts w:hint="eastAsia" w:ascii="宋体" w:hAnsi="宋体" w:cs="宋体"/>
                <w:color w:val="auto"/>
                <w:kern w:val="2"/>
                <w:sz w:val="24"/>
                <w:szCs w:val="24"/>
                <w:highlight w:val="none"/>
                <w:lang w:val="en-US" w:eastAsia="zh-CN" w:bidi="ar"/>
              </w:rPr>
              <w:t>“</w:t>
            </w:r>
            <w:r>
              <w:rPr>
                <w:rFonts w:hint="eastAsia" w:ascii="宋体" w:hAnsi="宋体" w:cs="宋体"/>
                <w:color w:val="auto"/>
                <w:sz w:val="24"/>
                <w:highlight w:val="none"/>
              </w:rPr>
              <w:t>▲</w:t>
            </w:r>
            <w:r>
              <w:rPr>
                <w:rFonts w:hint="default"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号</w:t>
            </w:r>
            <w:r>
              <w:rPr>
                <w:rFonts w:hint="eastAsia" w:ascii="宋体" w:hAnsi="宋体" w:cs="宋体"/>
                <w:color w:val="auto"/>
                <w:kern w:val="2"/>
                <w:sz w:val="24"/>
                <w:szCs w:val="24"/>
                <w:highlight w:val="none"/>
                <w:lang w:val="en-US" w:eastAsia="zh-CN" w:bidi="ar"/>
              </w:rPr>
              <w:t>项为必须满足项，否则作废标处理。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7BE9A6C">
            <w:pPr>
              <w:keepNext w:val="0"/>
              <w:keepLines w:val="0"/>
              <w:widowControl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18</w:t>
            </w:r>
          </w:p>
        </w:tc>
      </w:tr>
      <w:tr w14:paraId="5DAD4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15FF0B82">
            <w:pPr>
              <w:pStyle w:val="34"/>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517" w:type="dxa"/>
            <w:vMerge w:val="continue"/>
            <w:tcBorders>
              <w:left w:val="single" w:color="auto" w:sz="4" w:space="0"/>
              <w:right w:val="single" w:color="auto" w:sz="4" w:space="0"/>
            </w:tcBorders>
            <w:noWrap w:val="0"/>
            <w:vAlign w:val="center"/>
          </w:tcPr>
          <w:p w14:paraId="2EC5BB98">
            <w:pPr>
              <w:spacing w:line="360" w:lineRule="auto"/>
              <w:jc w:val="center"/>
              <w:rPr>
                <w:rFonts w:hint="eastAsia" w:ascii="宋体" w:hAnsi="宋体" w:eastAsia="宋体" w:cs="宋体"/>
                <w:color w:val="auto"/>
                <w:sz w:val="24"/>
                <w:szCs w:val="24"/>
                <w:highlight w:val="none"/>
              </w:rPr>
            </w:pPr>
          </w:p>
        </w:tc>
        <w:tc>
          <w:tcPr>
            <w:tcW w:w="1320" w:type="dxa"/>
            <w:vMerge w:val="restart"/>
            <w:tcBorders>
              <w:left w:val="single" w:color="auto" w:sz="4" w:space="0"/>
              <w:right w:val="single" w:color="auto" w:sz="4" w:space="0"/>
            </w:tcBorders>
            <w:noWrap w:val="0"/>
            <w:vAlign w:val="center"/>
          </w:tcPr>
          <w:p w14:paraId="2F35C813">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项目实施方案</w:t>
            </w:r>
          </w:p>
        </w:tc>
        <w:tc>
          <w:tcPr>
            <w:tcW w:w="6750" w:type="dxa"/>
            <w:tcBorders>
              <w:top w:val="single" w:color="auto" w:sz="4" w:space="0"/>
              <w:left w:val="single" w:color="auto" w:sz="4" w:space="0"/>
              <w:bottom w:val="single" w:color="auto" w:sz="4" w:space="0"/>
              <w:right w:val="single" w:color="auto" w:sz="4" w:space="0"/>
            </w:tcBorders>
            <w:noWrap w:val="0"/>
            <w:vAlign w:val="top"/>
          </w:tcPr>
          <w:p w14:paraId="640E05B0">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项目供货方案：根据投标人针对该项目的总体部署</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、进度安排表</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、运输安排表</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、现场卸货及搬运入户措施</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的供货方案进行打分。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CCD4A1A">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4</w:t>
            </w:r>
          </w:p>
        </w:tc>
      </w:tr>
      <w:tr w14:paraId="1574D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6D71A4C">
            <w:pPr>
              <w:pStyle w:val="34"/>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517" w:type="dxa"/>
            <w:vMerge w:val="continue"/>
            <w:tcBorders>
              <w:left w:val="single" w:color="auto" w:sz="4" w:space="0"/>
              <w:right w:val="single" w:color="auto" w:sz="4" w:space="0"/>
            </w:tcBorders>
            <w:noWrap w:val="0"/>
            <w:vAlign w:val="center"/>
          </w:tcPr>
          <w:p w14:paraId="25B45889">
            <w:pPr>
              <w:spacing w:line="360" w:lineRule="auto"/>
              <w:jc w:val="center"/>
              <w:rPr>
                <w:rFonts w:hint="eastAsia" w:ascii="宋体" w:hAnsi="宋体" w:eastAsia="宋体" w:cs="宋体"/>
                <w:color w:val="auto"/>
                <w:sz w:val="24"/>
                <w:szCs w:val="24"/>
                <w:highlight w:val="none"/>
              </w:rPr>
            </w:pPr>
          </w:p>
        </w:tc>
        <w:tc>
          <w:tcPr>
            <w:tcW w:w="1320" w:type="dxa"/>
            <w:vMerge w:val="continue"/>
            <w:tcBorders>
              <w:left w:val="single" w:color="auto" w:sz="4" w:space="0"/>
              <w:right w:val="single" w:color="auto" w:sz="4" w:space="0"/>
            </w:tcBorders>
            <w:noWrap w:val="0"/>
            <w:vAlign w:val="center"/>
          </w:tcPr>
          <w:p w14:paraId="6DD0B7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6750" w:type="dxa"/>
            <w:tcBorders>
              <w:top w:val="single" w:color="auto" w:sz="4" w:space="0"/>
              <w:left w:val="single" w:color="auto" w:sz="4" w:space="0"/>
              <w:bottom w:val="single" w:color="auto" w:sz="4" w:space="0"/>
              <w:right w:val="single" w:color="auto" w:sz="4" w:space="0"/>
            </w:tcBorders>
            <w:noWrap w:val="0"/>
            <w:vAlign w:val="top"/>
          </w:tcPr>
          <w:p w14:paraId="089AAA37">
            <w:pPr>
              <w:keepNext w:val="0"/>
              <w:keepLines w:val="0"/>
              <w:pageBreakBefore w:val="0"/>
              <w:kinsoku/>
              <w:wordWrap/>
              <w:overflowPunct/>
              <w:topLinePunct w:val="0"/>
              <w:autoSpaceDE/>
              <w:autoSpaceDN/>
              <w:bidi w:val="0"/>
              <w:snapToGrid w:val="0"/>
              <w:spacing w:line="360" w:lineRule="auto"/>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仿宋_GB2312"/>
                <w:color w:val="auto"/>
                <w:sz w:val="24"/>
                <w:highlight w:val="none"/>
                <w:lang w:val="en-US" w:eastAsia="zh-CN"/>
              </w:rPr>
              <w:t>项目运输及验收方案：</w:t>
            </w:r>
            <w:r>
              <w:rPr>
                <w:rFonts w:hint="eastAsia" w:ascii="宋体" w:hAnsi="宋体" w:eastAsia="宋体" w:cs="宋体"/>
                <w:color w:val="auto"/>
                <w:sz w:val="24"/>
                <w:szCs w:val="24"/>
                <w:highlight w:val="none"/>
                <w:lang w:val="en-US"/>
              </w:rPr>
              <w:t>根据货物交付时间节点</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rPr>
              <w:t>，落实送货安装时间</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rPr>
              <w:t>和人员安排</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提供项目验收方案</w:t>
            </w:r>
            <w:r>
              <w:rPr>
                <w:rFonts w:hint="eastAsia" w:ascii="宋体" w:hAnsi="宋体" w:cs="宋体"/>
                <w:color w:val="auto"/>
                <w:sz w:val="24"/>
                <w:szCs w:val="24"/>
                <w:highlight w:val="none"/>
                <w:lang w:val="en-US" w:eastAsia="zh-CN"/>
              </w:rPr>
              <w:t>（0-1）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确保按期交付使用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rPr>
              <w:t>提供的方案能否满足采购需求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进行</w:t>
            </w:r>
            <w:r>
              <w:rPr>
                <w:rFonts w:hint="eastAsia" w:ascii="宋体" w:hAnsi="宋体" w:eastAsia="宋体" w:cs="宋体"/>
                <w:color w:val="auto"/>
                <w:sz w:val="24"/>
                <w:szCs w:val="24"/>
                <w:highlight w:val="none"/>
                <w:lang w:val="en-US" w:eastAsia="zh-CN"/>
              </w:rPr>
              <w:t>打分</w:t>
            </w:r>
            <w:r>
              <w:rPr>
                <w:rFonts w:hint="eastAsia" w:ascii="宋体" w:hAnsi="宋体" w:eastAsia="宋体" w:cs="仿宋_GB2312"/>
                <w:color w:val="auto"/>
                <w:sz w:val="24"/>
                <w:highlight w:val="none"/>
                <w:lang w:val="en-US"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A50231C">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SA"/>
              </w:rPr>
              <w:t>4</w:t>
            </w:r>
          </w:p>
        </w:tc>
      </w:tr>
      <w:tr w14:paraId="3D13A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957FDBA">
            <w:pPr>
              <w:pStyle w:val="34"/>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517" w:type="dxa"/>
            <w:vMerge w:val="continue"/>
            <w:tcBorders>
              <w:left w:val="single" w:color="auto" w:sz="4" w:space="0"/>
              <w:right w:val="single" w:color="auto" w:sz="4" w:space="0"/>
            </w:tcBorders>
            <w:noWrap w:val="0"/>
            <w:vAlign w:val="center"/>
          </w:tcPr>
          <w:p w14:paraId="257487D9">
            <w:pPr>
              <w:spacing w:line="360" w:lineRule="auto"/>
              <w:jc w:val="center"/>
              <w:rPr>
                <w:rFonts w:hint="eastAsia" w:ascii="宋体" w:hAnsi="宋体" w:eastAsia="宋体" w:cs="宋体"/>
                <w:color w:val="auto"/>
                <w:sz w:val="24"/>
                <w:szCs w:val="24"/>
                <w:highlight w:val="none"/>
              </w:rPr>
            </w:pPr>
          </w:p>
        </w:tc>
        <w:tc>
          <w:tcPr>
            <w:tcW w:w="1320" w:type="dxa"/>
            <w:vMerge w:val="continue"/>
            <w:tcBorders>
              <w:left w:val="single" w:color="auto" w:sz="4" w:space="0"/>
              <w:right w:val="single" w:color="auto" w:sz="4" w:space="0"/>
            </w:tcBorders>
            <w:noWrap w:val="0"/>
            <w:vAlign w:val="center"/>
          </w:tcPr>
          <w:p w14:paraId="1B4BC7E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6750" w:type="dxa"/>
            <w:tcBorders>
              <w:top w:val="single" w:color="auto" w:sz="4" w:space="0"/>
              <w:left w:val="single" w:color="auto" w:sz="4" w:space="0"/>
              <w:bottom w:val="single" w:color="auto" w:sz="4" w:space="0"/>
              <w:right w:val="single" w:color="auto" w:sz="4" w:space="0"/>
            </w:tcBorders>
            <w:noWrap w:val="0"/>
            <w:vAlign w:val="top"/>
          </w:tcPr>
          <w:p w14:paraId="14EC41F6">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项目检验方案：根据投标人针对该项目产品的质量检验程序控制方案进行打分；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24FF2B3">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SA"/>
              </w:rPr>
              <w:t>3</w:t>
            </w:r>
          </w:p>
        </w:tc>
      </w:tr>
      <w:tr w14:paraId="613CC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7C95934F">
            <w:pPr>
              <w:pStyle w:val="34"/>
              <w:spacing w:line="360" w:lineRule="auto"/>
              <w:ind w:left="0" w:leftChars="0" w:firstLine="0" w:firstLineChars="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517" w:type="dxa"/>
            <w:vMerge w:val="continue"/>
            <w:tcBorders>
              <w:left w:val="single" w:color="auto" w:sz="4" w:space="0"/>
              <w:right w:val="single" w:color="auto" w:sz="4" w:space="0"/>
            </w:tcBorders>
            <w:noWrap w:val="0"/>
            <w:vAlign w:val="center"/>
          </w:tcPr>
          <w:p w14:paraId="6CC4106F">
            <w:pPr>
              <w:spacing w:line="360" w:lineRule="auto"/>
              <w:jc w:val="center"/>
              <w:rPr>
                <w:rFonts w:hint="eastAsia" w:ascii="宋体" w:hAnsi="宋体" w:eastAsia="宋体" w:cs="宋体"/>
                <w:color w:val="auto"/>
                <w:sz w:val="24"/>
                <w:szCs w:val="24"/>
                <w:highlight w:val="none"/>
              </w:rPr>
            </w:pPr>
          </w:p>
        </w:tc>
        <w:tc>
          <w:tcPr>
            <w:tcW w:w="1320" w:type="dxa"/>
            <w:vMerge w:val="continue"/>
            <w:tcBorders>
              <w:left w:val="single" w:color="auto" w:sz="4" w:space="0"/>
              <w:bottom w:val="single" w:color="auto" w:sz="4" w:space="0"/>
              <w:right w:val="single" w:color="auto" w:sz="4" w:space="0"/>
            </w:tcBorders>
            <w:noWrap w:val="0"/>
            <w:vAlign w:val="center"/>
          </w:tcPr>
          <w:p w14:paraId="29551FB3">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
              </w:rPr>
            </w:pPr>
          </w:p>
        </w:tc>
        <w:tc>
          <w:tcPr>
            <w:tcW w:w="6750" w:type="dxa"/>
            <w:tcBorders>
              <w:top w:val="single" w:color="auto" w:sz="4" w:space="0"/>
              <w:left w:val="single" w:color="auto" w:sz="4" w:space="0"/>
              <w:bottom w:val="single" w:color="auto" w:sz="4" w:space="0"/>
              <w:right w:val="single" w:color="auto" w:sz="4" w:space="0"/>
            </w:tcBorders>
            <w:noWrap w:val="0"/>
            <w:vAlign w:val="top"/>
          </w:tcPr>
          <w:p w14:paraId="1F270A51">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项目安装</w:t>
            </w:r>
            <w:r>
              <w:rPr>
                <w:rFonts w:hint="eastAsia" w:ascii="宋体" w:hAnsi="宋体" w:cs="宋体"/>
                <w:color w:val="auto"/>
                <w:kern w:val="2"/>
                <w:sz w:val="24"/>
                <w:szCs w:val="24"/>
                <w:highlight w:val="none"/>
                <w:lang w:val="en-US" w:eastAsia="zh-CN" w:bidi="ar"/>
              </w:rPr>
              <w:t>、调试</w:t>
            </w:r>
            <w:r>
              <w:rPr>
                <w:rFonts w:hint="eastAsia" w:ascii="宋体" w:hAnsi="宋体" w:eastAsia="宋体" w:cs="宋体"/>
                <w:color w:val="auto"/>
                <w:kern w:val="2"/>
                <w:sz w:val="24"/>
                <w:szCs w:val="24"/>
                <w:highlight w:val="none"/>
                <w:lang w:val="en-US" w:eastAsia="zh-CN" w:bidi="ar"/>
              </w:rPr>
              <w:t>管理方案：根据投标人针对该项目的现场安装</w:t>
            </w:r>
            <w:r>
              <w:rPr>
                <w:rFonts w:hint="eastAsia" w:ascii="宋体" w:hAnsi="宋体" w:cs="宋体"/>
                <w:color w:val="auto"/>
                <w:kern w:val="2"/>
                <w:sz w:val="24"/>
                <w:szCs w:val="24"/>
                <w:highlight w:val="none"/>
                <w:lang w:val="en-US" w:eastAsia="zh-CN" w:bidi="ar"/>
              </w:rPr>
              <w:t>、调试</w:t>
            </w:r>
            <w:r>
              <w:rPr>
                <w:rFonts w:hint="eastAsia" w:ascii="宋体" w:hAnsi="宋体" w:eastAsia="宋体" w:cs="宋体"/>
                <w:color w:val="auto"/>
                <w:kern w:val="2"/>
                <w:sz w:val="24"/>
                <w:szCs w:val="24"/>
                <w:highlight w:val="none"/>
                <w:lang w:val="en-US" w:eastAsia="zh-CN" w:bidi="ar"/>
              </w:rPr>
              <w:t>管理计划方案进行打分；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619FBD7">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SA"/>
              </w:rPr>
              <w:t>3</w:t>
            </w:r>
          </w:p>
        </w:tc>
      </w:tr>
      <w:tr w14:paraId="57C4E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DE0A40E">
            <w:pPr>
              <w:pStyle w:val="34"/>
              <w:spacing w:line="360" w:lineRule="auto"/>
              <w:ind w:left="0" w:lef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517" w:type="dxa"/>
            <w:vMerge w:val="continue"/>
            <w:tcBorders>
              <w:left w:val="single" w:color="auto" w:sz="4" w:space="0"/>
              <w:right w:val="single" w:color="auto" w:sz="4" w:space="0"/>
            </w:tcBorders>
            <w:noWrap w:val="0"/>
            <w:vAlign w:val="center"/>
          </w:tcPr>
          <w:p w14:paraId="14BC0983">
            <w:pPr>
              <w:spacing w:line="360" w:lineRule="auto"/>
              <w:jc w:val="center"/>
              <w:rPr>
                <w:rFonts w:hint="eastAsia" w:ascii="宋体" w:hAnsi="宋体" w:eastAsia="宋体" w:cs="宋体"/>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598920A">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ascii="Times New Roman" w:hAnsi="宋体" w:eastAsia="宋体" w:cs="宋体"/>
                <w:color w:val="auto"/>
                <w:sz w:val="24"/>
                <w:highlight w:val="none"/>
              </w:rPr>
              <w:t>实施团队</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2CCA93E2">
            <w:pPr>
              <w:numPr>
                <w:ilvl w:val="0"/>
                <w:numId w:val="0"/>
              </w:numPr>
              <w:spacing w:line="360" w:lineRule="auto"/>
              <w:jc w:val="left"/>
              <w:rPr>
                <w:rFonts w:hint="eastAsia" w:ascii="Times New Roman" w:hAnsi="宋体" w:eastAsia="宋体" w:cs="宋体"/>
                <w:color w:val="auto"/>
                <w:sz w:val="24"/>
                <w:highlight w:val="none"/>
                <w:lang w:val="zh-CN"/>
              </w:rPr>
            </w:pPr>
            <w:r>
              <w:rPr>
                <w:rFonts w:hint="eastAsia" w:hAnsi="宋体" w:cs="宋体"/>
                <w:color w:val="auto"/>
                <w:sz w:val="24"/>
                <w:highlight w:val="none"/>
                <w:lang w:val="en-US" w:eastAsia="zh-CN"/>
              </w:rPr>
              <w:t>拟投入项目组成员具备信息系统项目管理师、网络工程师、嵌入式软件开发工程师、软件设计师</w:t>
            </w:r>
            <w:r>
              <w:rPr>
                <w:rFonts w:hint="eastAsia" w:ascii="Times New Roman" w:hAnsi="宋体" w:eastAsia="宋体" w:cs="宋体"/>
                <w:color w:val="auto"/>
                <w:sz w:val="24"/>
                <w:highlight w:val="none"/>
                <w:lang w:val="zh-CN"/>
              </w:rPr>
              <w:t>、数据库系统工程师，每本证书得</w:t>
            </w:r>
            <w:r>
              <w:rPr>
                <w:rFonts w:hint="eastAsia" w:hAnsi="宋体" w:cs="宋体"/>
                <w:color w:val="auto"/>
                <w:sz w:val="24"/>
                <w:highlight w:val="none"/>
                <w:lang w:val="en-US" w:eastAsia="zh-CN"/>
              </w:rPr>
              <w:t>1</w:t>
            </w:r>
            <w:r>
              <w:rPr>
                <w:rFonts w:hint="eastAsia" w:ascii="Times New Roman" w:hAnsi="宋体" w:eastAsia="宋体" w:cs="宋体"/>
                <w:color w:val="auto"/>
                <w:sz w:val="24"/>
                <w:highlight w:val="none"/>
                <w:lang w:val="zh-CN"/>
              </w:rPr>
              <w:t>分，本项最高</w:t>
            </w:r>
            <w:r>
              <w:rPr>
                <w:rFonts w:hint="eastAsia" w:hAnsi="宋体" w:cs="宋体"/>
                <w:color w:val="auto"/>
                <w:sz w:val="24"/>
                <w:highlight w:val="none"/>
                <w:lang w:val="en-US" w:eastAsia="zh-CN"/>
              </w:rPr>
              <w:t>5</w:t>
            </w:r>
            <w:r>
              <w:rPr>
                <w:rFonts w:hint="eastAsia" w:ascii="Times New Roman" w:hAnsi="宋体" w:eastAsia="宋体" w:cs="宋体"/>
                <w:color w:val="auto"/>
                <w:sz w:val="24"/>
                <w:highlight w:val="none"/>
                <w:lang w:val="zh-CN"/>
              </w:rPr>
              <w:t>分。</w:t>
            </w:r>
          </w:p>
          <w:p w14:paraId="4BA1F68F">
            <w:pPr>
              <w:numPr>
                <w:ilvl w:val="0"/>
                <w:numId w:val="0"/>
              </w:numPr>
              <w:spacing w:line="360" w:lineRule="auto"/>
              <w:ind w:leftChars="0"/>
              <w:jc w:val="left"/>
              <w:rPr>
                <w:rFonts w:hint="eastAsia" w:ascii="Times New Roman"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lang w:val="en-US" w:eastAsia="zh-CN"/>
              </w:rPr>
              <w:t>注：提供以上人员证书复印件，且必须是投标人本单位在职员工，须提供已在本单位缴纳社保的承诺书或社保缴纳清单并加盖投标人公章，否则不得分。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EC3187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14:paraId="456666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5DCA2FB">
            <w:pPr>
              <w:pStyle w:val="34"/>
              <w:spacing w:line="360" w:lineRule="auto"/>
              <w:ind w:left="0" w:leftChars="0" w:firstLine="0" w:firstLineChars="0"/>
              <w:jc w:val="center"/>
              <w:rPr>
                <w:rFonts w:hint="default" w:ascii="宋体" w:hAnsi="宋体" w:eastAsia="仿宋_GB2312" w:cs="宋体"/>
                <w:color w:val="auto"/>
                <w:kern w:val="2"/>
                <w:sz w:val="24"/>
                <w:szCs w:val="24"/>
                <w:highlight w:val="none"/>
                <w:lang w:val="en-US" w:eastAsia="zh-CN" w:bidi="ar-SA"/>
              </w:rPr>
            </w:pPr>
            <w:r>
              <w:rPr>
                <w:rFonts w:hint="eastAsia" w:ascii="宋体" w:hAnsi="宋体" w:eastAsia="仿宋_GB2312" w:cs="宋体"/>
                <w:color w:val="auto"/>
                <w:kern w:val="2"/>
                <w:sz w:val="24"/>
                <w:szCs w:val="24"/>
                <w:highlight w:val="none"/>
                <w:lang w:val="en-US" w:eastAsia="zh-CN" w:bidi="ar-SA"/>
              </w:rPr>
              <w:t>7</w:t>
            </w:r>
          </w:p>
        </w:tc>
        <w:tc>
          <w:tcPr>
            <w:tcW w:w="517" w:type="dxa"/>
            <w:tcBorders>
              <w:left w:val="single" w:color="auto" w:sz="4" w:space="0"/>
              <w:right w:val="single" w:color="auto" w:sz="4" w:space="0"/>
            </w:tcBorders>
            <w:noWrap w:val="0"/>
            <w:vAlign w:val="center"/>
          </w:tcPr>
          <w:p w14:paraId="6E8D5A41">
            <w:pPr>
              <w:spacing w:line="360" w:lineRule="auto"/>
              <w:jc w:val="center"/>
              <w:rPr>
                <w:rFonts w:hint="eastAsia" w:ascii="宋体" w:hAnsi="宋体" w:eastAsia="宋体" w:cs="宋体"/>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F23C2DF">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信息安全与保密服务方案</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552A2F17">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投标人对项目提供的信息安全与保密服务方案，根据日常运营信息安全服务（0-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）、系统集成服务信息安全管理（0-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运维服务信息安全保密方案（0-</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27EC277">
            <w:pPr>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19E8F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DA54D20">
            <w:pPr>
              <w:pStyle w:val="34"/>
              <w:spacing w:line="360" w:lineRule="auto"/>
              <w:ind w:left="0" w:leftChars="0" w:firstLine="0" w:firstLineChars="0"/>
              <w:jc w:val="center"/>
              <w:rPr>
                <w:rFonts w:hint="default" w:ascii="宋体" w:hAnsi="宋体" w:eastAsia="仿宋_GB2312" w:cs="宋体"/>
                <w:color w:val="auto"/>
                <w:kern w:val="2"/>
                <w:sz w:val="24"/>
                <w:szCs w:val="24"/>
                <w:highlight w:val="none"/>
                <w:lang w:val="en-US" w:eastAsia="zh-CN" w:bidi="ar-SA"/>
              </w:rPr>
            </w:pPr>
            <w:r>
              <w:rPr>
                <w:rFonts w:hint="eastAsia" w:ascii="宋体" w:hAnsi="宋体" w:eastAsia="仿宋_GB2312" w:cs="宋体"/>
                <w:color w:val="auto"/>
                <w:kern w:val="2"/>
                <w:sz w:val="24"/>
                <w:szCs w:val="24"/>
                <w:highlight w:val="none"/>
                <w:lang w:val="en-US" w:eastAsia="zh-CN" w:bidi="ar-SA"/>
              </w:rPr>
              <w:t>8</w:t>
            </w:r>
          </w:p>
        </w:tc>
        <w:tc>
          <w:tcPr>
            <w:tcW w:w="517" w:type="dxa"/>
            <w:tcBorders>
              <w:left w:val="single" w:color="auto" w:sz="4" w:space="0"/>
              <w:right w:val="single" w:color="auto" w:sz="4" w:space="0"/>
            </w:tcBorders>
            <w:noWrap w:val="0"/>
            <w:vAlign w:val="center"/>
          </w:tcPr>
          <w:p w14:paraId="277CF6E3">
            <w:pPr>
              <w:spacing w:line="360" w:lineRule="auto"/>
              <w:jc w:val="center"/>
              <w:rPr>
                <w:rFonts w:hint="eastAsia" w:ascii="宋体" w:hAnsi="宋体" w:eastAsia="宋体" w:cs="宋体"/>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735118CB">
            <w:pPr>
              <w:keepNext w:val="0"/>
              <w:keepLines w:val="0"/>
              <w:widowControl w:val="0"/>
              <w:suppressLineNumbers w:val="0"/>
              <w:snapToGrid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突发事件应急预案</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4188A6AF">
            <w:pPr>
              <w:keepNext w:val="0"/>
              <w:keepLines w:val="0"/>
              <w:widowControl w:val="0"/>
              <w:suppressLineNumbers w:val="0"/>
              <w:snapToGrid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对于遇到突发事件时的应急处置方</w:t>
            </w:r>
            <w:r>
              <w:rPr>
                <w:rFonts w:hint="eastAsia" w:ascii="宋体" w:hAnsi="宋体" w:cs="宋体"/>
                <w:color w:val="auto"/>
                <w:kern w:val="2"/>
                <w:sz w:val="24"/>
                <w:szCs w:val="24"/>
                <w:highlight w:val="none"/>
                <w:lang w:val="en-US" w:eastAsia="zh-CN" w:bidi="ar"/>
              </w:rPr>
              <w:t>案</w:t>
            </w:r>
            <w:r>
              <w:rPr>
                <w:rFonts w:hint="eastAsia" w:ascii="宋体" w:hAnsi="宋体" w:eastAsia="宋体" w:cs="宋体"/>
                <w:color w:val="auto"/>
                <w:kern w:val="2"/>
                <w:sz w:val="24"/>
                <w:szCs w:val="24"/>
                <w:highlight w:val="none"/>
                <w:lang w:val="en-US" w:eastAsia="zh-CN" w:bidi="ar"/>
              </w:rPr>
              <w:t>，落实专职人员等内容，根据方案是否覆盖全面</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、是否科学合理</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、具有针对性和可操作性</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进行打分。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3F8B70">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6FB75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7DBA0B31">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8587" w:type="dxa"/>
            <w:gridSpan w:val="3"/>
            <w:tcBorders>
              <w:top w:val="single" w:color="auto" w:sz="4" w:space="0"/>
              <w:left w:val="single" w:color="auto" w:sz="4" w:space="0"/>
              <w:bottom w:val="single" w:color="auto" w:sz="4" w:space="0"/>
              <w:right w:val="single" w:color="auto" w:sz="4" w:space="0"/>
            </w:tcBorders>
            <w:noWrap w:val="0"/>
            <w:vAlign w:val="center"/>
          </w:tcPr>
          <w:p w14:paraId="13DE2C9A">
            <w:pPr>
              <w:spacing w:line="360" w:lineRule="auto"/>
              <w:jc w:val="center"/>
              <w:rPr>
                <w:rFonts w:hint="eastAsia" w:ascii="宋体" w:hAnsi="宋体" w:eastAsia="宋体" w:cs="宋体"/>
                <w:strike w:val="0"/>
                <w:dstrike w:val="0"/>
                <w:color w:val="auto"/>
                <w:kern w:val="0"/>
                <w:sz w:val="24"/>
                <w:szCs w:val="24"/>
                <w:highlight w:val="none"/>
                <w:lang w:val="en-US" w:eastAsia="zh-CN"/>
              </w:rPr>
            </w:pPr>
            <w:r>
              <w:rPr>
                <w:rFonts w:hint="eastAsia" w:ascii="宋体" w:hAnsi="宋体" w:eastAsia="宋体" w:cs="宋体"/>
                <w:b/>
                <w:bCs/>
                <w:strike w:val="0"/>
                <w:dstrike w:val="0"/>
                <w:color w:val="auto"/>
                <w:kern w:val="0"/>
                <w:sz w:val="24"/>
                <w:szCs w:val="24"/>
                <w:highlight w:val="none"/>
                <w:lang w:val="en-US" w:eastAsia="zh-CN"/>
              </w:rPr>
              <w:t>商务资信及其他分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D281C2B">
            <w:pPr>
              <w:spacing w:line="360" w:lineRule="auto"/>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分</w:t>
            </w:r>
          </w:p>
        </w:tc>
      </w:tr>
      <w:tr w14:paraId="4E65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9" w:hRule="atLeast"/>
        </w:trPr>
        <w:tc>
          <w:tcPr>
            <w:tcW w:w="700" w:type="dxa"/>
            <w:tcBorders>
              <w:left w:val="single" w:color="auto" w:sz="4" w:space="0"/>
              <w:bottom w:val="single" w:color="auto" w:sz="4" w:space="0"/>
              <w:right w:val="single" w:color="auto" w:sz="4" w:space="0"/>
            </w:tcBorders>
            <w:noWrap w:val="0"/>
            <w:vAlign w:val="center"/>
          </w:tcPr>
          <w:p w14:paraId="45036200">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17" w:type="dxa"/>
            <w:vMerge w:val="restart"/>
            <w:tcBorders>
              <w:left w:val="single" w:color="auto" w:sz="4" w:space="0"/>
              <w:right w:val="single" w:color="auto" w:sz="4" w:space="0"/>
            </w:tcBorders>
            <w:noWrap w:val="0"/>
            <w:vAlign w:val="center"/>
          </w:tcPr>
          <w:p w14:paraId="106B376B">
            <w:pPr>
              <w:spacing w:line="360" w:lineRule="auto"/>
              <w:jc w:val="center"/>
              <w:rPr>
                <w:rFonts w:hint="eastAsia" w:ascii="宋体" w:hAnsi="宋体" w:eastAsia="宋体" w:cs="宋体"/>
                <w:color w:val="auto"/>
                <w:sz w:val="24"/>
                <w:szCs w:val="24"/>
                <w:highlight w:val="none"/>
                <w:lang w:val="en-US" w:eastAsia="zh-CN"/>
              </w:rPr>
            </w:pPr>
          </w:p>
          <w:p w14:paraId="71881A95">
            <w:pPr>
              <w:spacing w:line="360" w:lineRule="auto"/>
              <w:jc w:val="center"/>
              <w:rPr>
                <w:rFonts w:hint="eastAsia" w:ascii="宋体" w:hAnsi="宋体" w:eastAsia="宋体" w:cs="宋体"/>
                <w:color w:val="auto"/>
                <w:sz w:val="24"/>
                <w:szCs w:val="24"/>
                <w:highlight w:val="none"/>
                <w:lang w:val="en-US" w:eastAsia="zh-CN"/>
              </w:rPr>
            </w:pPr>
          </w:p>
          <w:p w14:paraId="7B258664">
            <w:pPr>
              <w:spacing w:line="360" w:lineRule="auto"/>
              <w:jc w:val="center"/>
              <w:rPr>
                <w:rFonts w:hint="eastAsia" w:ascii="宋体" w:hAnsi="宋体" w:eastAsia="宋体" w:cs="宋体"/>
                <w:color w:val="auto"/>
                <w:sz w:val="24"/>
                <w:szCs w:val="24"/>
                <w:highlight w:val="none"/>
                <w:lang w:val="en-US" w:eastAsia="zh-CN"/>
              </w:rPr>
            </w:pPr>
          </w:p>
          <w:p w14:paraId="091C25A5">
            <w:pPr>
              <w:spacing w:line="360" w:lineRule="auto"/>
              <w:jc w:val="center"/>
              <w:rPr>
                <w:rFonts w:hint="eastAsia" w:ascii="宋体" w:hAnsi="宋体" w:eastAsia="宋体" w:cs="宋体"/>
                <w:color w:val="auto"/>
                <w:sz w:val="24"/>
                <w:szCs w:val="24"/>
                <w:highlight w:val="none"/>
                <w:lang w:val="en-US" w:eastAsia="zh-CN"/>
              </w:rPr>
            </w:pPr>
          </w:p>
          <w:p w14:paraId="1166F4EF">
            <w:pPr>
              <w:spacing w:line="360" w:lineRule="auto"/>
              <w:jc w:val="center"/>
              <w:rPr>
                <w:rFonts w:hint="eastAsia" w:ascii="宋体" w:hAnsi="宋体" w:eastAsia="宋体" w:cs="宋体"/>
                <w:color w:val="auto"/>
                <w:sz w:val="24"/>
                <w:szCs w:val="24"/>
                <w:highlight w:val="none"/>
                <w:lang w:val="en-US" w:eastAsia="zh-CN"/>
              </w:rPr>
            </w:pPr>
          </w:p>
          <w:p w14:paraId="7C08FD2B">
            <w:pPr>
              <w:spacing w:line="360" w:lineRule="auto"/>
              <w:jc w:val="center"/>
              <w:rPr>
                <w:rFonts w:hint="eastAsia" w:ascii="宋体" w:hAnsi="宋体" w:eastAsia="宋体" w:cs="宋体"/>
                <w:color w:val="auto"/>
                <w:sz w:val="24"/>
                <w:szCs w:val="24"/>
                <w:highlight w:val="none"/>
                <w:lang w:val="en-US" w:eastAsia="zh-CN"/>
              </w:rPr>
            </w:pPr>
          </w:p>
          <w:p w14:paraId="280A9D3B">
            <w:pPr>
              <w:spacing w:line="360" w:lineRule="auto"/>
              <w:jc w:val="center"/>
              <w:rPr>
                <w:rFonts w:hint="eastAsia" w:ascii="宋体" w:hAnsi="宋体" w:eastAsia="宋体" w:cs="宋体"/>
                <w:color w:val="auto"/>
                <w:sz w:val="24"/>
                <w:szCs w:val="24"/>
                <w:highlight w:val="none"/>
                <w:lang w:val="en-US" w:eastAsia="zh-CN"/>
              </w:rPr>
            </w:pPr>
          </w:p>
          <w:p w14:paraId="144B7D9A">
            <w:pPr>
              <w:spacing w:line="360" w:lineRule="auto"/>
              <w:jc w:val="center"/>
              <w:rPr>
                <w:rFonts w:hint="eastAsia" w:ascii="宋体" w:hAnsi="宋体" w:eastAsia="宋体" w:cs="宋体"/>
                <w:color w:val="auto"/>
                <w:sz w:val="24"/>
                <w:szCs w:val="24"/>
                <w:highlight w:val="none"/>
                <w:lang w:val="en-US" w:eastAsia="zh-CN"/>
              </w:rPr>
            </w:pPr>
          </w:p>
          <w:p w14:paraId="21DAEB3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履约能力</w:t>
            </w:r>
          </w:p>
          <w:p w14:paraId="1D9AEE5F">
            <w:pPr>
              <w:spacing w:line="360" w:lineRule="auto"/>
              <w:jc w:val="center"/>
              <w:rPr>
                <w:rFonts w:hint="eastAsia" w:ascii="宋体" w:hAnsi="宋体" w:eastAsia="宋体" w:cs="宋体"/>
                <w:color w:val="auto"/>
                <w:sz w:val="24"/>
                <w:szCs w:val="24"/>
                <w:highlight w:val="none"/>
                <w:lang w:val="en-US" w:eastAsia="zh-CN"/>
              </w:rPr>
            </w:pPr>
          </w:p>
        </w:tc>
        <w:tc>
          <w:tcPr>
            <w:tcW w:w="1320" w:type="dxa"/>
            <w:vMerge w:val="restart"/>
            <w:tcBorders>
              <w:left w:val="single" w:color="auto" w:sz="4" w:space="0"/>
              <w:right w:val="single" w:color="auto" w:sz="4" w:space="0"/>
            </w:tcBorders>
            <w:noWrap w:val="0"/>
            <w:vAlign w:val="center"/>
          </w:tcPr>
          <w:p w14:paraId="2BC54DD1">
            <w:pPr>
              <w:pStyle w:val="51"/>
              <w:keepNext w:val="0"/>
              <w:keepLines w:val="0"/>
              <w:pageBreakBefore w:val="0"/>
              <w:kinsoku/>
              <w:overflowPunct/>
              <w:topLinePunct w:val="0"/>
              <w:autoSpaceDE/>
              <w:autoSpaceDN/>
              <w:bidi w:val="0"/>
              <w:adjustRightInd/>
              <w:spacing w:line="38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企业证书</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57D79FBC">
            <w:pPr>
              <w:keepNext w:val="0"/>
              <w:keepLines w:val="0"/>
              <w:widowControl w:val="0"/>
              <w:suppressLineNumbers w:val="0"/>
              <w:snapToGrid w:val="0"/>
              <w:spacing w:before="0" w:beforeAutospacing="0" w:after="0" w:afterAutospacing="0" w:line="360" w:lineRule="auto"/>
              <w:ind w:left="0" w:right="0"/>
              <w:jc w:val="left"/>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投标人具有质量管理体系、环境管理体系、职业健康安全管理体系、云服务信息安全管理体系、信息技术服务管理体系、业务连续性管理体系认证证书，</w:t>
            </w:r>
            <w:r>
              <w:rPr>
                <w:rFonts w:hint="eastAsia" w:ascii="宋体" w:hAnsi="宋体" w:eastAsia="宋体" w:cs="仿宋"/>
                <w:color w:val="000000"/>
                <w:kern w:val="0"/>
                <w:sz w:val="24"/>
                <w:szCs w:val="24"/>
                <w:highlight w:val="none"/>
                <w:lang w:val="en-US" w:eastAsia="zh-CN" w:bidi="ar-SA"/>
              </w:rPr>
              <w:t>每本证书得</w:t>
            </w:r>
            <w:r>
              <w:rPr>
                <w:rFonts w:hint="eastAsia" w:ascii="宋体" w:hAnsi="宋体" w:cs="仿宋"/>
                <w:color w:val="000000"/>
                <w:kern w:val="0"/>
                <w:sz w:val="24"/>
                <w:szCs w:val="24"/>
                <w:highlight w:val="none"/>
                <w:lang w:val="en-US" w:eastAsia="zh-CN" w:bidi="ar-SA"/>
              </w:rPr>
              <w:t>1</w:t>
            </w:r>
            <w:r>
              <w:rPr>
                <w:rFonts w:hint="eastAsia" w:ascii="宋体" w:hAnsi="宋体" w:eastAsia="宋体" w:cs="仿宋"/>
                <w:color w:val="000000"/>
                <w:kern w:val="0"/>
                <w:sz w:val="24"/>
                <w:szCs w:val="24"/>
                <w:highlight w:val="none"/>
                <w:lang w:val="en-US" w:eastAsia="zh-CN" w:bidi="ar-SA"/>
              </w:rPr>
              <w:t>分，最高得</w:t>
            </w:r>
            <w:r>
              <w:rPr>
                <w:rFonts w:hint="eastAsia" w:ascii="宋体" w:hAnsi="宋体" w:cs="仿宋"/>
                <w:color w:val="000000"/>
                <w:kern w:val="0"/>
                <w:sz w:val="24"/>
                <w:szCs w:val="24"/>
                <w:highlight w:val="none"/>
                <w:lang w:val="en-US" w:eastAsia="zh-CN" w:bidi="ar-SA"/>
              </w:rPr>
              <w:t>6</w:t>
            </w:r>
            <w:r>
              <w:rPr>
                <w:rFonts w:hint="eastAsia" w:ascii="宋体" w:hAnsi="宋体" w:eastAsia="宋体" w:cs="仿宋"/>
                <w:color w:val="000000"/>
                <w:kern w:val="0"/>
                <w:sz w:val="24"/>
                <w:szCs w:val="24"/>
                <w:highlight w:val="none"/>
                <w:lang w:val="en-US" w:eastAsia="zh-CN" w:bidi="ar-SA"/>
              </w:rPr>
              <w:t>分</w:t>
            </w:r>
            <w:r>
              <w:rPr>
                <w:rFonts w:hint="eastAsia" w:ascii="宋体" w:hAnsi="宋体" w:cs="仿宋"/>
                <w:color w:val="000000"/>
                <w:kern w:val="0"/>
                <w:sz w:val="24"/>
                <w:szCs w:val="24"/>
                <w:highlight w:val="none"/>
                <w:lang w:val="en-US" w:eastAsia="zh-CN" w:bidi="ar-SA"/>
              </w:rPr>
              <w:t>。</w:t>
            </w:r>
          </w:p>
          <w:p w14:paraId="22FB899D">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注：以有效期内的证书为准。（须提供相关证书复印件及www.cnca.gov.cn认监委官方网站截图，未提供不得分）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C5091E6">
            <w:pPr>
              <w:keepNext w:val="0"/>
              <w:keepLines w:val="0"/>
              <w:pageBreakBefore w:val="0"/>
              <w:kinsoku/>
              <w:overflowPunct/>
              <w:topLinePunct w:val="0"/>
              <w:bidi w:val="0"/>
              <w:spacing w:line="380" w:lineRule="exact"/>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r>
      <w:tr w14:paraId="131AD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9" w:hRule="atLeast"/>
        </w:trPr>
        <w:tc>
          <w:tcPr>
            <w:tcW w:w="700" w:type="dxa"/>
            <w:tcBorders>
              <w:left w:val="single" w:color="auto" w:sz="4" w:space="0"/>
              <w:bottom w:val="single" w:color="auto" w:sz="4" w:space="0"/>
              <w:right w:val="single" w:color="auto" w:sz="4" w:space="0"/>
            </w:tcBorders>
            <w:noWrap w:val="0"/>
            <w:vAlign w:val="center"/>
          </w:tcPr>
          <w:p w14:paraId="1D4C60D8">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17" w:type="dxa"/>
            <w:vMerge w:val="continue"/>
            <w:tcBorders>
              <w:left w:val="single" w:color="auto" w:sz="4" w:space="0"/>
              <w:right w:val="single" w:color="auto" w:sz="4" w:space="0"/>
            </w:tcBorders>
            <w:noWrap w:val="0"/>
            <w:vAlign w:val="center"/>
          </w:tcPr>
          <w:p w14:paraId="530E8112">
            <w:pPr>
              <w:spacing w:line="360" w:lineRule="auto"/>
              <w:jc w:val="center"/>
              <w:rPr>
                <w:rFonts w:hint="eastAsia" w:ascii="宋体" w:hAnsi="宋体" w:eastAsia="宋体" w:cs="宋体"/>
                <w:color w:val="auto"/>
                <w:sz w:val="24"/>
                <w:szCs w:val="24"/>
                <w:highlight w:val="none"/>
                <w:lang w:val="en-US" w:eastAsia="zh-CN"/>
              </w:rPr>
            </w:pPr>
          </w:p>
        </w:tc>
        <w:tc>
          <w:tcPr>
            <w:tcW w:w="1320" w:type="dxa"/>
            <w:vMerge w:val="continue"/>
            <w:tcBorders>
              <w:left w:val="single" w:color="auto" w:sz="4" w:space="0"/>
              <w:bottom w:val="single" w:color="auto" w:sz="4" w:space="0"/>
              <w:right w:val="single" w:color="auto" w:sz="4" w:space="0"/>
            </w:tcBorders>
            <w:noWrap w:val="0"/>
            <w:vAlign w:val="center"/>
          </w:tcPr>
          <w:p w14:paraId="53A17E6B">
            <w:pPr>
              <w:pStyle w:val="51"/>
              <w:keepNext w:val="0"/>
              <w:keepLines w:val="0"/>
              <w:pageBreakBefore w:val="0"/>
              <w:kinsoku/>
              <w:overflowPunct/>
              <w:topLinePunct w:val="0"/>
              <w:autoSpaceDE/>
              <w:autoSpaceDN/>
              <w:bidi w:val="0"/>
              <w:adjustRightInd/>
              <w:spacing w:line="380" w:lineRule="exact"/>
              <w:jc w:val="center"/>
              <w:rPr>
                <w:rFonts w:hint="eastAsia" w:ascii="宋体" w:hAnsi="宋体" w:cs="宋体"/>
                <w:color w:val="auto"/>
                <w:sz w:val="24"/>
                <w:highlight w:val="none"/>
              </w:rPr>
            </w:pPr>
          </w:p>
        </w:tc>
        <w:tc>
          <w:tcPr>
            <w:tcW w:w="6750" w:type="dxa"/>
            <w:tcBorders>
              <w:top w:val="single" w:color="auto" w:sz="4" w:space="0"/>
              <w:left w:val="single" w:color="auto" w:sz="4" w:space="0"/>
              <w:bottom w:val="single" w:color="auto" w:sz="4" w:space="0"/>
              <w:right w:val="single" w:color="auto" w:sz="4" w:space="0"/>
            </w:tcBorders>
            <w:noWrap w:val="0"/>
            <w:vAlign w:val="center"/>
          </w:tcPr>
          <w:p w14:paraId="33BB5EB5">
            <w:pPr>
              <w:keepNext w:val="0"/>
              <w:keepLines w:val="0"/>
              <w:pageBreakBefore w:val="0"/>
              <w:widowControl/>
              <w:kinsoku/>
              <w:overflowPunct/>
              <w:topLinePunct w:val="0"/>
              <w:bidi w:val="0"/>
              <w:spacing w:line="360" w:lineRule="auto"/>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投标人具有</w:t>
            </w:r>
            <w:r>
              <w:rPr>
                <w:rFonts w:hint="default" w:ascii="宋体" w:hAnsi="宋体" w:cs="宋体"/>
                <w:color w:val="auto"/>
                <w:kern w:val="0"/>
                <w:sz w:val="24"/>
                <w:highlight w:val="none"/>
                <w:lang w:val="en-US" w:eastAsia="zh-CN"/>
              </w:rPr>
              <w:t>电信设备进网CTA许可证、无线电发射设备型号核准证SRRC，每提供一个得</w:t>
            </w:r>
            <w:r>
              <w:rPr>
                <w:rFonts w:hint="eastAsia" w:ascii="宋体" w:hAnsi="宋体" w:cs="宋体"/>
                <w:color w:val="auto"/>
                <w:kern w:val="0"/>
                <w:sz w:val="24"/>
                <w:highlight w:val="none"/>
                <w:lang w:val="en-US" w:eastAsia="zh-CN"/>
              </w:rPr>
              <w:t>1</w:t>
            </w:r>
            <w:r>
              <w:rPr>
                <w:rFonts w:hint="default" w:ascii="宋体" w:hAnsi="宋体" w:cs="宋体"/>
                <w:color w:val="auto"/>
                <w:kern w:val="0"/>
                <w:sz w:val="24"/>
                <w:highlight w:val="none"/>
                <w:lang w:val="en-US" w:eastAsia="zh-CN"/>
              </w:rPr>
              <w:t>分，最多得</w:t>
            </w:r>
            <w:r>
              <w:rPr>
                <w:rFonts w:hint="eastAsia" w:ascii="宋体" w:hAnsi="宋体" w:cs="宋体"/>
                <w:color w:val="auto"/>
                <w:kern w:val="0"/>
                <w:sz w:val="24"/>
                <w:highlight w:val="none"/>
                <w:lang w:val="en-US" w:eastAsia="zh-CN"/>
              </w:rPr>
              <w:t>2</w:t>
            </w:r>
            <w:r>
              <w:rPr>
                <w:rFonts w:hint="default" w:ascii="宋体" w:hAnsi="宋体" w:cs="宋体"/>
                <w:color w:val="auto"/>
                <w:kern w:val="0"/>
                <w:sz w:val="24"/>
                <w:highlight w:val="none"/>
                <w:lang w:val="en-US" w:eastAsia="zh-CN"/>
              </w:rPr>
              <w:t>分；</w:t>
            </w:r>
          </w:p>
          <w:p w14:paraId="1B07897F">
            <w:pPr>
              <w:keepNext w:val="0"/>
              <w:keepLines w:val="0"/>
              <w:pageBreakBefore w:val="0"/>
              <w:widowControl/>
              <w:kinsoku/>
              <w:overflowPunct/>
              <w:topLinePunct w:val="0"/>
              <w:bidi w:val="0"/>
              <w:spacing w:line="360" w:lineRule="auto"/>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注：提供有效期内的相关证明材料，否则不得分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CE4F576">
            <w:pPr>
              <w:keepNext w:val="0"/>
              <w:keepLines w:val="0"/>
              <w:pageBreakBefore w:val="0"/>
              <w:kinsoku/>
              <w:overflowPunct/>
              <w:topLinePunct w:val="0"/>
              <w:bidi w:val="0"/>
              <w:spacing w:line="380" w:lineRule="exact"/>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r>
      <w:tr w14:paraId="3A2BC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2" w:hRule="atLeast"/>
        </w:trPr>
        <w:tc>
          <w:tcPr>
            <w:tcW w:w="700" w:type="dxa"/>
            <w:tcBorders>
              <w:left w:val="single" w:color="auto" w:sz="4" w:space="0"/>
              <w:bottom w:val="single" w:color="auto" w:sz="4" w:space="0"/>
              <w:right w:val="single" w:color="auto" w:sz="4" w:space="0"/>
            </w:tcBorders>
            <w:noWrap w:val="0"/>
            <w:vAlign w:val="center"/>
          </w:tcPr>
          <w:p w14:paraId="59B57288">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w:t>
            </w:r>
          </w:p>
        </w:tc>
        <w:tc>
          <w:tcPr>
            <w:tcW w:w="517" w:type="dxa"/>
            <w:vMerge w:val="continue"/>
            <w:tcBorders>
              <w:left w:val="single" w:color="auto" w:sz="4" w:space="0"/>
              <w:right w:val="single" w:color="auto" w:sz="4" w:space="0"/>
            </w:tcBorders>
            <w:noWrap w:val="0"/>
            <w:vAlign w:val="center"/>
          </w:tcPr>
          <w:p w14:paraId="3F77DE5F">
            <w:pPr>
              <w:spacing w:line="360" w:lineRule="auto"/>
              <w:jc w:val="center"/>
              <w:rPr>
                <w:rFonts w:hint="eastAsia" w:ascii="宋体" w:hAnsi="宋体" w:eastAsia="宋体" w:cs="宋体"/>
                <w:color w:val="auto"/>
                <w:sz w:val="24"/>
                <w:szCs w:val="24"/>
                <w:highlight w:val="none"/>
                <w:lang w:val="en-US" w:eastAsia="zh-CN"/>
              </w:rPr>
            </w:pPr>
          </w:p>
        </w:tc>
        <w:tc>
          <w:tcPr>
            <w:tcW w:w="1320" w:type="dxa"/>
            <w:tcBorders>
              <w:left w:val="single" w:color="auto" w:sz="4" w:space="0"/>
              <w:bottom w:val="single" w:color="auto" w:sz="4" w:space="0"/>
              <w:right w:val="single" w:color="auto" w:sz="4" w:space="0"/>
            </w:tcBorders>
            <w:noWrap w:val="0"/>
            <w:vAlign w:val="center"/>
          </w:tcPr>
          <w:p w14:paraId="3CE53868">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同类</w:t>
            </w:r>
            <w:r>
              <w:rPr>
                <w:rFonts w:hint="eastAsia" w:ascii="宋体" w:hAnsi="宋体" w:eastAsia="宋体" w:cs="宋体"/>
                <w:color w:val="auto"/>
                <w:sz w:val="24"/>
                <w:szCs w:val="24"/>
                <w:highlight w:val="none"/>
                <w:lang w:val="zh-CN" w:eastAsia="zh-CN"/>
              </w:rPr>
              <w:t>业绩</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12B6C01E">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投标人自202</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年1月以来（合同以签订时间为准），提供同类项目业绩的，每个得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分，最多得</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分。</w:t>
            </w:r>
          </w:p>
          <w:p w14:paraId="740822A8">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（以提供中标通知书或合同复印件为准）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E31D90C">
            <w:pPr>
              <w:spacing w:line="39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5A56A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9" w:hRule="atLeast"/>
        </w:trPr>
        <w:tc>
          <w:tcPr>
            <w:tcW w:w="700" w:type="dxa"/>
            <w:tcBorders>
              <w:left w:val="single" w:color="auto" w:sz="4" w:space="0"/>
              <w:bottom w:val="single" w:color="auto" w:sz="4" w:space="0"/>
              <w:right w:val="single" w:color="auto" w:sz="4" w:space="0"/>
            </w:tcBorders>
            <w:noWrap w:val="0"/>
            <w:vAlign w:val="center"/>
          </w:tcPr>
          <w:p w14:paraId="4576F869">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17" w:type="dxa"/>
            <w:vMerge w:val="continue"/>
            <w:tcBorders>
              <w:left w:val="single" w:color="auto" w:sz="4" w:space="0"/>
              <w:right w:val="single" w:color="auto" w:sz="4" w:space="0"/>
            </w:tcBorders>
            <w:noWrap w:val="0"/>
            <w:vAlign w:val="center"/>
          </w:tcPr>
          <w:p w14:paraId="166BBD08">
            <w:pPr>
              <w:spacing w:line="360" w:lineRule="auto"/>
              <w:jc w:val="center"/>
              <w:rPr>
                <w:rFonts w:hint="eastAsia" w:ascii="宋体" w:hAnsi="宋体" w:eastAsia="宋体" w:cs="宋体"/>
                <w:color w:val="auto"/>
                <w:sz w:val="24"/>
                <w:szCs w:val="24"/>
                <w:highlight w:val="none"/>
                <w:lang w:val="en-US" w:eastAsia="zh-CN"/>
              </w:rPr>
            </w:pPr>
          </w:p>
        </w:tc>
        <w:tc>
          <w:tcPr>
            <w:tcW w:w="1320" w:type="dxa"/>
            <w:tcBorders>
              <w:top w:val="single" w:color="auto" w:sz="4" w:space="0"/>
              <w:left w:val="single" w:color="auto" w:sz="4" w:space="0"/>
              <w:right w:val="single" w:color="auto" w:sz="4" w:space="0"/>
            </w:tcBorders>
            <w:noWrap w:val="0"/>
            <w:vAlign w:val="center"/>
          </w:tcPr>
          <w:p w14:paraId="3C4A731E">
            <w:pPr>
              <w:pStyle w:val="51"/>
              <w:keepNext w:val="0"/>
              <w:keepLines w:val="0"/>
              <w:pageBreakBefore w:val="0"/>
              <w:kinsoku/>
              <w:overflowPunct/>
              <w:topLinePunct w:val="0"/>
              <w:autoSpaceDE/>
              <w:autoSpaceDN/>
              <w:bidi w:val="0"/>
              <w:adjustRightInd/>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优惠承诺</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550B2FC9">
            <w:pPr>
              <w:keepNext w:val="0"/>
              <w:keepLines w:val="0"/>
              <w:pageBreakBefore w:val="0"/>
              <w:widowControl/>
              <w:kinsoku/>
              <w:overflowPunct/>
              <w:topLinePunct w:val="0"/>
              <w:bidi w:val="0"/>
              <w:spacing w:line="380" w:lineRule="exact"/>
              <w:jc w:val="left"/>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0"/>
                <w:sz w:val="24"/>
                <w:highlight w:val="none"/>
              </w:rPr>
              <w:t>投标人提供针对本项目的优惠承诺，优惠条件多且明确、是否具体可行等方面</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进行</w:t>
            </w:r>
            <w:r>
              <w:rPr>
                <w:rFonts w:hint="eastAsia" w:ascii="宋体" w:hAnsi="宋体" w:cs="宋体"/>
                <w:color w:val="auto"/>
                <w:kern w:val="0"/>
                <w:sz w:val="24"/>
                <w:highlight w:val="none"/>
              </w:rPr>
              <w:t>打分。</w:t>
            </w:r>
            <w:r>
              <w:rPr>
                <w:rFonts w:hint="eastAsia" w:ascii="宋体" w:hAnsi="宋体" w:cs="宋体"/>
                <w:color w:val="auto"/>
                <w:kern w:val="0"/>
                <w:sz w:val="24"/>
                <w:highlight w:val="none"/>
                <w:lang w:val="en-US" w:eastAsia="zh-CN"/>
              </w:rPr>
              <w:t>无实际优惠条款不得分。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797C1F0">
            <w:pPr>
              <w:keepNext w:val="0"/>
              <w:keepLines w:val="0"/>
              <w:pageBreakBefore w:val="0"/>
              <w:kinsoku/>
              <w:overflowPunct/>
              <w:topLinePunct w:val="0"/>
              <w:bidi w:val="0"/>
              <w:spacing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343B5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9" w:hRule="atLeast"/>
        </w:trPr>
        <w:tc>
          <w:tcPr>
            <w:tcW w:w="700" w:type="dxa"/>
            <w:tcBorders>
              <w:left w:val="single" w:color="auto" w:sz="4" w:space="0"/>
              <w:bottom w:val="single" w:color="auto" w:sz="4" w:space="0"/>
              <w:right w:val="single" w:color="auto" w:sz="4" w:space="0"/>
            </w:tcBorders>
            <w:noWrap w:val="0"/>
            <w:vAlign w:val="center"/>
          </w:tcPr>
          <w:p w14:paraId="7331662B">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517" w:type="dxa"/>
            <w:vMerge w:val="continue"/>
            <w:tcBorders>
              <w:left w:val="single" w:color="auto" w:sz="4" w:space="0"/>
              <w:right w:val="single" w:color="auto" w:sz="4" w:space="0"/>
            </w:tcBorders>
            <w:noWrap w:val="0"/>
            <w:vAlign w:val="center"/>
          </w:tcPr>
          <w:p w14:paraId="3EED19D9">
            <w:pPr>
              <w:spacing w:line="360" w:lineRule="auto"/>
              <w:jc w:val="center"/>
              <w:rPr>
                <w:rFonts w:hint="eastAsia" w:ascii="宋体" w:hAnsi="宋体" w:eastAsia="宋体" w:cs="宋体"/>
                <w:color w:val="auto"/>
                <w:sz w:val="24"/>
                <w:szCs w:val="24"/>
                <w:highlight w:val="none"/>
                <w:lang w:val="en-US" w:eastAsia="zh-CN"/>
              </w:rPr>
            </w:pPr>
          </w:p>
        </w:tc>
        <w:tc>
          <w:tcPr>
            <w:tcW w:w="1320" w:type="dxa"/>
            <w:vMerge w:val="restart"/>
            <w:tcBorders>
              <w:top w:val="single" w:color="auto" w:sz="4" w:space="0"/>
              <w:left w:val="single" w:color="auto" w:sz="4" w:space="0"/>
              <w:right w:val="single" w:color="auto" w:sz="4" w:space="0"/>
            </w:tcBorders>
            <w:noWrap w:val="0"/>
            <w:vAlign w:val="center"/>
          </w:tcPr>
          <w:p w14:paraId="1A4886E0">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p w14:paraId="393A7436">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6750" w:type="dxa"/>
            <w:tcBorders>
              <w:top w:val="single" w:color="auto" w:sz="4" w:space="0"/>
              <w:left w:val="single" w:color="auto" w:sz="4" w:space="0"/>
              <w:bottom w:val="single" w:color="auto" w:sz="4" w:space="0"/>
              <w:right w:val="single" w:color="auto" w:sz="4" w:space="0"/>
            </w:tcBorders>
            <w:noWrap w:val="0"/>
            <w:vAlign w:val="center"/>
          </w:tcPr>
          <w:p w14:paraId="3A6FA3F3">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提供详细完整的“三包”措施及售后服务措施和方案</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包括服务措施</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w:t>
            </w:r>
            <w:r>
              <w:rPr>
                <w:rFonts w:hint="eastAsia" w:hAnsi="宋体" w:cs="宋体"/>
                <w:color w:val="auto"/>
                <w:sz w:val="24"/>
                <w:highlight w:val="none"/>
              </w:rPr>
              <w:t>维修维护响应</w:t>
            </w:r>
            <w:r>
              <w:rPr>
                <w:rFonts w:hint="eastAsia" w:hAnsi="宋体" w:cs="宋体"/>
                <w:color w:val="auto"/>
                <w:sz w:val="24"/>
                <w:highlight w:val="none"/>
                <w:lang w:val="en-US" w:eastAsia="zh-CN"/>
              </w:rPr>
              <w:t>时间</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产品质量保证</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、回访</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售后</w:t>
            </w:r>
            <w:r>
              <w:rPr>
                <w:rFonts w:hint="eastAsia" w:ascii="宋体" w:hAnsi="宋体" w:eastAsia="宋体" w:cs="宋体"/>
                <w:color w:val="auto"/>
                <w:kern w:val="2"/>
                <w:sz w:val="24"/>
                <w:szCs w:val="24"/>
                <w:highlight w:val="none"/>
                <w:lang w:val="en-US" w:eastAsia="zh-CN" w:bidi="ar"/>
              </w:rPr>
              <w:t>人员配备</w:t>
            </w:r>
            <w:r>
              <w:rPr>
                <w:rFonts w:hint="eastAsia" w:ascii="宋体" w:hAnsi="宋体" w:cs="宋体"/>
                <w:color w:val="auto"/>
                <w:kern w:val="2"/>
                <w:sz w:val="24"/>
                <w:szCs w:val="24"/>
                <w:highlight w:val="none"/>
                <w:lang w:val="en-US" w:eastAsia="zh-CN" w:bidi="ar"/>
              </w:rPr>
              <w:t>（0-1）</w:t>
            </w:r>
            <w:r>
              <w:rPr>
                <w:rFonts w:hint="eastAsia" w:ascii="宋体" w:hAnsi="宋体" w:eastAsia="宋体" w:cs="宋体"/>
                <w:color w:val="auto"/>
                <w:kern w:val="2"/>
                <w:sz w:val="24"/>
                <w:szCs w:val="24"/>
                <w:highlight w:val="none"/>
                <w:lang w:val="en-US" w:eastAsia="zh-CN" w:bidi="ar"/>
              </w:rPr>
              <w:t>等内容</w:t>
            </w:r>
            <w:r>
              <w:rPr>
                <w:rFonts w:hint="eastAsia" w:ascii="宋体" w:hAnsi="宋体" w:cs="宋体"/>
                <w:color w:val="auto"/>
                <w:kern w:val="2"/>
                <w:sz w:val="24"/>
                <w:szCs w:val="24"/>
                <w:highlight w:val="none"/>
                <w:lang w:val="en-US" w:eastAsia="zh-CN" w:bidi="ar"/>
              </w:rPr>
              <w:t>是否</w:t>
            </w:r>
            <w:r>
              <w:rPr>
                <w:rFonts w:hint="eastAsia" w:ascii="宋体" w:hAnsi="宋体" w:eastAsia="宋体" w:cs="宋体"/>
                <w:color w:val="auto"/>
                <w:kern w:val="2"/>
                <w:sz w:val="24"/>
                <w:szCs w:val="24"/>
                <w:highlight w:val="none"/>
                <w:lang w:val="en-US" w:eastAsia="zh-CN" w:bidi="ar"/>
              </w:rPr>
              <w:t>完整、清晰、明确，且具备可行性的视为满足采购要求</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由专家进行打分</w:t>
            </w:r>
            <w:r>
              <w:rPr>
                <w:rFonts w:hint="eastAsia" w:ascii="宋体" w:hAnsi="宋体" w:eastAsia="宋体" w:cs="宋体"/>
                <w:color w:val="auto"/>
                <w:kern w:val="2"/>
                <w:sz w:val="24"/>
                <w:szCs w:val="24"/>
                <w:highlight w:val="none"/>
                <w:rtl w:val="0"/>
                <w:lang w:val="en-US" w:eastAsia="zh-CN" w:bidi="ar"/>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C96EF19">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14:paraId="46E68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9" w:hRule="atLeast"/>
        </w:trPr>
        <w:tc>
          <w:tcPr>
            <w:tcW w:w="700" w:type="dxa"/>
            <w:tcBorders>
              <w:left w:val="single" w:color="auto" w:sz="4" w:space="0"/>
              <w:bottom w:val="single" w:color="auto" w:sz="4" w:space="0"/>
              <w:right w:val="single" w:color="auto" w:sz="4" w:space="0"/>
            </w:tcBorders>
            <w:noWrap w:val="0"/>
            <w:vAlign w:val="center"/>
          </w:tcPr>
          <w:p w14:paraId="2F3B1CAA">
            <w:pPr>
              <w:widowControl/>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517" w:type="dxa"/>
            <w:vMerge w:val="continue"/>
            <w:tcBorders>
              <w:left w:val="single" w:color="auto" w:sz="4" w:space="0"/>
              <w:right w:val="single" w:color="auto" w:sz="4" w:space="0"/>
            </w:tcBorders>
            <w:noWrap w:val="0"/>
            <w:vAlign w:val="center"/>
          </w:tcPr>
          <w:p w14:paraId="58537CD8">
            <w:pPr>
              <w:spacing w:line="360" w:lineRule="auto"/>
              <w:jc w:val="center"/>
              <w:rPr>
                <w:rFonts w:hint="eastAsia" w:ascii="宋体" w:hAnsi="宋体" w:eastAsia="宋体" w:cs="宋体"/>
                <w:color w:val="auto"/>
                <w:sz w:val="24"/>
                <w:szCs w:val="24"/>
                <w:highlight w:val="none"/>
                <w:lang w:val="en-US" w:eastAsia="zh-CN"/>
              </w:rPr>
            </w:pPr>
          </w:p>
        </w:tc>
        <w:tc>
          <w:tcPr>
            <w:tcW w:w="1320" w:type="dxa"/>
            <w:vMerge w:val="continue"/>
            <w:tcBorders>
              <w:left w:val="single" w:color="auto" w:sz="4" w:space="0"/>
              <w:right w:val="single" w:color="auto" w:sz="4" w:space="0"/>
            </w:tcBorders>
            <w:noWrap w:val="0"/>
            <w:vAlign w:val="center"/>
          </w:tcPr>
          <w:p w14:paraId="1B2BB775">
            <w:pPr>
              <w:keepNext w:val="0"/>
              <w:keepLines w:val="0"/>
              <w:pageBreakBefore w:val="0"/>
              <w:widowControl w:val="0"/>
              <w:kinsoku/>
              <w:wordWrap/>
              <w:overflowPunct/>
              <w:topLinePunct w:val="0"/>
              <w:autoSpaceDE/>
              <w:autoSpaceDN/>
              <w:bidi w:val="0"/>
              <w:spacing w:line="39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6750" w:type="dxa"/>
            <w:tcBorders>
              <w:top w:val="single" w:color="auto" w:sz="4" w:space="0"/>
              <w:left w:val="single" w:color="auto" w:sz="4" w:space="0"/>
              <w:bottom w:val="single" w:color="auto" w:sz="4" w:space="0"/>
              <w:right w:val="single" w:color="auto" w:sz="4" w:space="0"/>
            </w:tcBorders>
            <w:noWrap w:val="0"/>
            <w:vAlign w:val="center"/>
          </w:tcPr>
          <w:p w14:paraId="01CAAC83">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满足招标文件中质保期</w:t>
            </w:r>
            <w:r>
              <w:rPr>
                <w:rFonts w:hint="eastAsia" w:ascii="宋体" w:hAnsi="宋体" w:cs="宋体"/>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年的基础上，质保期每增加</w:t>
            </w:r>
            <w:r>
              <w:rPr>
                <w:rFonts w:hint="eastAsia" w:ascii="宋体" w:hAnsi="宋体" w:cs="宋体"/>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en-US" w:eastAsia="zh-CN" w:bidi="ar"/>
              </w:rPr>
              <w:t>年</w:t>
            </w:r>
            <w:r>
              <w:rPr>
                <w:rFonts w:hint="eastAsia" w:ascii="宋体" w:hAnsi="宋体" w:cs="宋体"/>
                <w:color w:val="auto"/>
                <w:kern w:val="2"/>
                <w:sz w:val="24"/>
                <w:szCs w:val="24"/>
                <w:highlight w:val="none"/>
                <w:lang w:val="en-US" w:eastAsia="zh-CN" w:bidi="ar"/>
              </w:rPr>
              <w:t>得1</w:t>
            </w:r>
            <w:r>
              <w:rPr>
                <w:rFonts w:hint="eastAsia" w:ascii="宋体" w:hAnsi="宋体" w:eastAsia="宋体" w:cs="宋体"/>
                <w:color w:val="auto"/>
                <w:kern w:val="2"/>
                <w:sz w:val="24"/>
                <w:szCs w:val="24"/>
                <w:highlight w:val="none"/>
                <w:lang w:val="en-US" w:eastAsia="zh-CN" w:bidi="ar"/>
              </w:rPr>
              <w:t>分，最高</w:t>
            </w:r>
            <w:r>
              <w:rPr>
                <w:rFonts w:hint="eastAsia" w:ascii="宋体" w:hAnsi="宋体" w:cs="宋体"/>
                <w:color w:val="auto"/>
                <w:kern w:val="2"/>
                <w:sz w:val="24"/>
                <w:szCs w:val="24"/>
                <w:highlight w:val="none"/>
                <w:lang w:val="en-US" w:eastAsia="zh-CN" w:bidi="ar"/>
              </w:rPr>
              <w:t>得3</w:t>
            </w:r>
            <w:r>
              <w:rPr>
                <w:rFonts w:hint="eastAsia" w:ascii="宋体" w:hAnsi="宋体" w:eastAsia="宋体" w:cs="宋体"/>
                <w:color w:val="auto"/>
                <w:kern w:val="2"/>
                <w:sz w:val="24"/>
                <w:szCs w:val="24"/>
                <w:highlight w:val="none"/>
                <w:lang w:val="en-US" w:eastAsia="zh-CN" w:bidi="ar"/>
              </w:rPr>
              <w:t>分。</w:t>
            </w:r>
          </w:p>
          <w:p w14:paraId="330E20F3">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注：维保含物联网卡服务费。</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A4259BB">
            <w:pPr>
              <w:spacing w:line="360" w:lineRule="auto"/>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r>
      <w:tr w14:paraId="11E59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00" w:type="dxa"/>
            <w:tcBorders>
              <w:left w:val="single" w:color="auto" w:sz="4" w:space="0"/>
              <w:right w:val="single" w:color="auto" w:sz="4" w:space="0"/>
            </w:tcBorders>
            <w:noWrap w:val="0"/>
            <w:vAlign w:val="center"/>
          </w:tcPr>
          <w:p w14:paraId="612D8541">
            <w:pPr>
              <w:pStyle w:val="34"/>
              <w:spacing w:line="360" w:lineRule="auto"/>
              <w:ind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517" w:type="dxa"/>
            <w:vMerge w:val="continue"/>
            <w:tcBorders>
              <w:left w:val="single" w:color="auto" w:sz="4" w:space="0"/>
              <w:bottom w:val="single" w:color="auto" w:sz="4" w:space="0"/>
              <w:right w:val="single" w:color="auto" w:sz="4" w:space="0"/>
            </w:tcBorders>
            <w:noWrap w:val="0"/>
            <w:vAlign w:val="center"/>
          </w:tcPr>
          <w:p w14:paraId="420A47B9">
            <w:pPr>
              <w:spacing w:line="360" w:lineRule="auto"/>
              <w:jc w:val="center"/>
              <w:rPr>
                <w:rFonts w:hint="eastAsia" w:ascii="宋体" w:hAnsi="宋体" w:eastAsia="宋体" w:cs="宋体"/>
                <w:color w:val="auto"/>
                <w:kern w:val="2"/>
                <w:sz w:val="24"/>
                <w:szCs w:val="24"/>
                <w:highlight w:val="none"/>
                <w:lang w:val="en-US" w:eastAsia="zh-CN" w:bidi="ar-SA"/>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0C93E86">
            <w:pPr>
              <w:keepNext w:val="0"/>
              <w:keepLines w:val="0"/>
              <w:pageBreakBefore w:val="0"/>
              <w:widowControl w:val="0"/>
              <w:kinsoku/>
              <w:wordWrap/>
              <w:overflowPunct/>
              <w:topLinePunct w:val="0"/>
              <w:autoSpaceDE/>
              <w:autoSpaceDN/>
              <w:bidi w:val="0"/>
              <w:spacing w:line="39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环保、节能产品</w:t>
            </w:r>
          </w:p>
        </w:tc>
        <w:tc>
          <w:tcPr>
            <w:tcW w:w="6750" w:type="dxa"/>
            <w:tcBorders>
              <w:top w:val="single" w:color="auto" w:sz="4" w:space="0"/>
              <w:left w:val="single" w:color="auto" w:sz="4" w:space="0"/>
              <w:bottom w:val="single" w:color="auto" w:sz="4" w:space="0"/>
              <w:right w:val="single" w:color="auto" w:sz="4" w:space="0"/>
            </w:tcBorders>
            <w:noWrap w:val="0"/>
            <w:vAlign w:val="center"/>
          </w:tcPr>
          <w:p w14:paraId="62AEFDB8">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投标产品列入财政部、发展改革委发布的节能产品品目清单的，提供国家市场监督管理总局公布的《参与实施政府采购节能产品认证机构名录》内的认证机构出具的、处于有效期之内的节能标志产品认证证书的，每提供一个得0.5分，最高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p>
          <w:p w14:paraId="298FB23B">
            <w:pPr>
              <w:keepNext w:val="0"/>
              <w:keepLines w:val="0"/>
              <w:widowControl w:val="0"/>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投标产品列入财政部、生态环境部发布的环境标志产品品目清单的，提供国家市场监督管理总局公布的《参与实施政府采购环境标志产品认证机构名录》内的认证机构出具的、处于有效期之内的环境标志产品认证证书，每提供一个得0.5分，最高得</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24316E7">
            <w:pPr>
              <w:keepNext w:val="0"/>
              <w:keepLines w:val="0"/>
              <w:widowControl w:val="0"/>
              <w:suppressLineNumbers w:val="0"/>
              <w:snapToGrid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2</w:t>
            </w:r>
          </w:p>
        </w:tc>
      </w:tr>
    </w:tbl>
    <w:p w14:paraId="4EE74886">
      <w:pPr>
        <w:pStyle w:val="2"/>
        <w:keepNext w:val="0"/>
        <w:keepLines w:val="0"/>
        <w:pageBreakBefore/>
        <w:numPr>
          <w:ilvl w:val="0"/>
          <w:numId w:val="13"/>
        </w:numPr>
        <w:spacing w:line="240" w:lineRule="auto"/>
        <w:jc w:val="center"/>
        <w:rPr>
          <w:rFonts w:ascii="宋体" w:hAnsi="宋体" w:cs="宋体"/>
          <w:bCs w:val="0"/>
          <w:color w:val="auto"/>
          <w:sz w:val="32"/>
          <w:szCs w:val="32"/>
          <w:highlight w:val="none"/>
        </w:rPr>
      </w:pPr>
      <w:r>
        <w:rPr>
          <w:rFonts w:hint="eastAsia" w:ascii="宋体" w:hAnsi="宋体" w:cs="宋体"/>
          <w:bCs w:val="0"/>
          <w:color w:val="auto"/>
          <w:sz w:val="32"/>
          <w:szCs w:val="32"/>
          <w:highlight w:val="none"/>
        </w:rPr>
        <w:t>合同主要条款</w:t>
      </w:r>
    </w:p>
    <w:bookmarkEnd w:id="35"/>
    <w:bookmarkEnd w:id="36"/>
    <w:p w14:paraId="442E848B">
      <w:pPr>
        <w:pStyle w:val="3"/>
        <w:jc w:val="center"/>
        <w:rPr>
          <w:rFonts w:ascii="宋体" w:hAnsi="宋体" w:eastAsia="宋体" w:cs="宋体"/>
          <w:color w:val="auto"/>
          <w:sz w:val="24"/>
          <w:szCs w:val="24"/>
          <w:highlight w:val="none"/>
        </w:rPr>
      </w:pPr>
      <w:bookmarkStart w:id="39" w:name="_Toc22775"/>
      <w:bookmarkStart w:id="40" w:name="_Toc20743"/>
      <w:bookmarkStart w:id="41" w:name="_Toc26017"/>
      <w:bookmarkStart w:id="42" w:name="_Toc14942605"/>
      <w:r>
        <w:rPr>
          <w:rFonts w:hint="eastAsia" w:ascii="宋体" w:hAnsi="宋体" w:eastAsia="宋体" w:cs="宋体"/>
          <w:color w:val="auto"/>
          <w:sz w:val="24"/>
          <w:szCs w:val="24"/>
          <w:highlight w:val="none"/>
        </w:rPr>
        <w:t>东阳市政府采购合同（样本）</w:t>
      </w:r>
      <w:bookmarkEnd w:id="39"/>
      <w:bookmarkEnd w:id="40"/>
      <w:bookmarkEnd w:id="41"/>
      <w:bookmarkEnd w:id="42"/>
    </w:p>
    <w:p w14:paraId="316A4070">
      <w:pPr>
        <w:spacing w:line="420" w:lineRule="exact"/>
        <w:rPr>
          <w:rFonts w:ascii="宋体" w:hAnsi="宋体"/>
          <w:color w:val="auto"/>
          <w:sz w:val="24"/>
          <w:highlight w:val="none"/>
        </w:rPr>
      </w:pPr>
      <w:r>
        <w:rPr>
          <w:rFonts w:hint="eastAsia" w:ascii="宋体" w:hAnsi="宋体"/>
          <w:color w:val="auto"/>
          <w:sz w:val="24"/>
          <w:highlight w:val="none"/>
        </w:rPr>
        <w:t>项目名称：                   项目编号：               合同号：</w:t>
      </w:r>
    </w:p>
    <w:p w14:paraId="6C431DC2">
      <w:pPr>
        <w:spacing w:line="420" w:lineRule="exact"/>
        <w:rPr>
          <w:rFonts w:ascii="宋体" w:hAnsi="宋体"/>
          <w:color w:val="auto"/>
          <w:sz w:val="24"/>
          <w:highlight w:val="none"/>
        </w:rPr>
      </w:pPr>
      <w:r>
        <w:rPr>
          <w:rFonts w:hint="eastAsia" w:ascii="宋体" w:hAnsi="宋体"/>
          <w:color w:val="auto"/>
          <w:sz w:val="24"/>
          <w:highlight w:val="none"/>
        </w:rPr>
        <w:t>甲方（买方）：</w:t>
      </w:r>
    </w:p>
    <w:p w14:paraId="2AC68BB2">
      <w:pPr>
        <w:spacing w:line="420" w:lineRule="exact"/>
        <w:rPr>
          <w:rFonts w:ascii="宋体" w:hAnsi="宋体"/>
          <w:color w:val="auto"/>
          <w:sz w:val="24"/>
          <w:highlight w:val="none"/>
        </w:rPr>
      </w:pPr>
      <w:r>
        <w:rPr>
          <w:rFonts w:hint="eastAsia" w:ascii="宋体" w:hAnsi="宋体"/>
          <w:color w:val="auto"/>
          <w:sz w:val="24"/>
          <w:highlight w:val="none"/>
        </w:rPr>
        <w:t>乙方（卖方）：</w:t>
      </w:r>
    </w:p>
    <w:p w14:paraId="15892933">
      <w:pPr>
        <w:spacing w:line="420" w:lineRule="exact"/>
        <w:rPr>
          <w:rFonts w:ascii="宋体" w:hAnsi="宋体"/>
          <w:color w:val="auto"/>
          <w:sz w:val="24"/>
          <w:highlight w:val="none"/>
        </w:rPr>
      </w:pPr>
      <w:r>
        <w:rPr>
          <w:rFonts w:hint="eastAsia" w:ascii="宋体" w:hAnsi="宋体"/>
          <w:color w:val="auto"/>
          <w:sz w:val="24"/>
          <w:highlight w:val="none"/>
        </w:rPr>
        <w:t>鉴证方（招标方）：</w:t>
      </w:r>
    </w:p>
    <w:p w14:paraId="048C0B84">
      <w:pPr>
        <w:spacing w:line="420" w:lineRule="exact"/>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14:paraId="6E6636BF">
      <w:pPr>
        <w:spacing w:line="420" w:lineRule="exact"/>
        <w:rPr>
          <w:rFonts w:ascii="宋体" w:hAnsi="宋体"/>
          <w:b/>
          <w:color w:val="auto"/>
          <w:sz w:val="24"/>
          <w:highlight w:val="none"/>
        </w:rPr>
      </w:pPr>
      <w:r>
        <w:rPr>
          <w:rFonts w:hint="eastAsia" w:ascii="宋体" w:hAnsi="宋体"/>
          <w:b/>
          <w:color w:val="auto"/>
          <w:sz w:val="24"/>
          <w:highlight w:val="none"/>
        </w:rPr>
        <w:t>一、货物内容</w:t>
      </w:r>
    </w:p>
    <w:p w14:paraId="02DEBDC7">
      <w:pPr>
        <w:spacing w:line="420" w:lineRule="exact"/>
        <w:rPr>
          <w:rFonts w:ascii="宋体" w:hAnsi="宋体"/>
          <w:color w:val="auto"/>
          <w:sz w:val="24"/>
          <w:highlight w:val="none"/>
        </w:rPr>
      </w:pPr>
      <w:r>
        <w:rPr>
          <w:rFonts w:hint="eastAsia" w:ascii="宋体" w:hAnsi="宋体"/>
          <w:color w:val="auto"/>
          <w:sz w:val="24"/>
          <w:highlight w:val="none"/>
        </w:rPr>
        <w:t>1. 货物名称：</w:t>
      </w:r>
    </w:p>
    <w:p w14:paraId="43FB9789">
      <w:pPr>
        <w:spacing w:line="420" w:lineRule="exact"/>
        <w:rPr>
          <w:rFonts w:ascii="宋体" w:hAnsi="宋体"/>
          <w:color w:val="auto"/>
          <w:sz w:val="24"/>
          <w:highlight w:val="none"/>
        </w:rPr>
      </w:pPr>
      <w:r>
        <w:rPr>
          <w:rFonts w:hint="eastAsia" w:ascii="宋体" w:hAnsi="宋体"/>
          <w:color w:val="auto"/>
          <w:sz w:val="24"/>
          <w:highlight w:val="none"/>
        </w:rPr>
        <w:t>2. 型号规格：</w:t>
      </w:r>
    </w:p>
    <w:p w14:paraId="586468B5">
      <w:pPr>
        <w:spacing w:line="420" w:lineRule="exact"/>
        <w:rPr>
          <w:rFonts w:ascii="宋体" w:hAnsi="宋体"/>
          <w:color w:val="auto"/>
          <w:sz w:val="24"/>
          <w:highlight w:val="none"/>
        </w:rPr>
      </w:pPr>
      <w:r>
        <w:rPr>
          <w:rFonts w:hint="eastAsia" w:ascii="宋体" w:hAnsi="宋体"/>
          <w:color w:val="auto"/>
          <w:sz w:val="24"/>
          <w:highlight w:val="none"/>
        </w:rPr>
        <w:t>3. 技术参数：</w:t>
      </w:r>
    </w:p>
    <w:p w14:paraId="40B4AF88">
      <w:pPr>
        <w:spacing w:line="420" w:lineRule="exact"/>
        <w:rPr>
          <w:rFonts w:ascii="宋体" w:hAnsi="宋体"/>
          <w:color w:val="auto"/>
          <w:sz w:val="24"/>
          <w:highlight w:val="none"/>
        </w:rPr>
      </w:pPr>
      <w:r>
        <w:rPr>
          <w:rFonts w:hint="eastAsia" w:ascii="宋体" w:hAnsi="宋体"/>
          <w:color w:val="auto"/>
          <w:sz w:val="24"/>
          <w:highlight w:val="none"/>
        </w:rPr>
        <w:t>4. 数量（单位）：</w:t>
      </w:r>
    </w:p>
    <w:p w14:paraId="517BE457">
      <w:pPr>
        <w:spacing w:line="420" w:lineRule="exact"/>
        <w:rPr>
          <w:rFonts w:ascii="宋体" w:hAnsi="宋体"/>
          <w:b/>
          <w:color w:val="auto"/>
          <w:sz w:val="24"/>
          <w:highlight w:val="none"/>
        </w:rPr>
      </w:pPr>
      <w:r>
        <w:rPr>
          <w:rFonts w:hint="eastAsia" w:ascii="宋体" w:hAnsi="宋体"/>
          <w:b/>
          <w:color w:val="auto"/>
          <w:sz w:val="24"/>
          <w:highlight w:val="none"/>
        </w:rPr>
        <w:t>二、合同金额</w:t>
      </w:r>
    </w:p>
    <w:p w14:paraId="724015AD">
      <w:pPr>
        <w:spacing w:line="420" w:lineRule="exact"/>
        <w:rPr>
          <w:rFonts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14:paraId="0B1E84BA">
      <w:pPr>
        <w:spacing w:line="420" w:lineRule="exact"/>
        <w:rPr>
          <w:rFonts w:ascii="宋体" w:hAnsi="宋体"/>
          <w:b/>
          <w:color w:val="auto"/>
          <w:sz w:val="24"/>
          <w:highlight w:val="none"/>
        </w:rPr>
      </w:pPr>
      <w:r>
        <w:rPr>
          <w:rFonts w:hint="eastAsia" w:ascii="宋体" w:hAnsi="宋体"/>
          <w:b/>
          <w:color w:val="auto"/>
          <w:sz w:val="24"/>
          <w:highlight w:val="none"/>
        </w:rPr>
        <w:t>三、技术资料</w:t>
      </w:r>
    </w:p>
    <w:p w14:paraId="4B0FA5BE">
      <w:pPr>
        <w:spacing w:line="420" w:lineRule="exact"/>
        <w:rPr>
          <w:rFonts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3D19132C">
      <w:pPr>
        <w:spacing w:line="420" w:lineRule="exact"/>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EACBEB6">
      <w:pPr>
        <w:spacing w:line="420" w:lineRule="exact"/>
        <w:rPr>
          <w:rFonts w:ascii="宋体" w:hAnsi="宋体"/>
          <w:b/>
          <w:color w:val="auto"/>
          <w:sz w:val="24"/>
          <w:highlight w:val="none"/>
        </w:rPr>
      </w:pPr>
      <w:r>
        <w:rPr>
          <w:rFonts w:hint="eastAsia" w:ascii="宋体" w:hAnsi="宋体"/>
          <w:b/>
          <w:color w:val="auto"/>
          <w:sz w:val="24"/>
          <w:highlight w:val="none"/>
        </w:rPr>
        <w:t>四、知识产权</w:t>
      </w:r>
    </w:p>
    <w:p w14:paraId="782EEE5B">
      <w:pPr>
        <w:spacing w:line="420" w:lineRule="exact"/>
        <w:rPr>
          <w:rFonts w:ascii="宋体" w:hAnsi="宋体"/>
          <w:b/>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65BABBCE">
      <w:pPr>
        <w:numPr>
          <w:ilvl w:val="0"/>
          <w:numId w:val="14"/>
        </w:numPr>
        <w:spacing w:line="420" w:lineRule="exact"/>
        <w:ind w:left="0" w:leftChars="0" w:firstLine="0" w:firstLineChars="0"/>
        <w:rPr>
          <w:rFonts w:hint="eastAsia" w:ascii="宋体" w:hAnsi="宋体"/>
          <w:b/>
          <w:color w:val="auto"/>
          <w:sz w:val="24"/>
          <w:highlight w:val="none"/>
          <w:lang w:val="en-US" w:eastAsia="zh-CN"/>
        </w:rPr>
      </w:pPr>
      <w:r>
        <w:rPr>
          <w:rFonts w:hint="eastAsia" w:ascii="宋体" w:hAnsi="宋体"/>
          <w:b/>
          <w:color w:val="auto"/>
          <w:sz w:val="24"/>
          <w:highlight w:val="none"/>
        </w:rPr>
        <w:t>履约保证金</w:t>
      </w:r>
    </w:p>
    <w:p w14:paraId="0C9F9DE9">
      <w:pPr>
        <w:numPr>
          <w:ilvl w:val="0"/>
          <w:numId w:val="14"/>
        </w:numPr>
        <w:spacing w:line="420" w:lineRule="exact"/>
        <w:ind w:left="0" w:leftChars="0" w:firstLine="0" w:firstLineChars="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产权担保</w:t>
      </w:r>
    </w:p>
    <w:p w14:paraId="76E78BEC">
      <w:pPr>
        <w:spacing w:line="420" w:lineRule="exact"/>
        <w:rPr>
          <w:rFonts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7D998475">
      <w:pPr>
        <w:spacing w:line="420" w:lineRule="exact"/>
        <w:rPr>
          <w:rFonts w:ascii="宋体" w:hAnsi="宋体"/>
          <w:b/>
          <w:color w:val="auto"/>
          <w:sz w:val="24"/>
          <w:highlight w:val="none"/>
        </w:rPr>
      </w:pPr>
      <w:r>
        <w:rPr>
          <w:rFonts w:hint="eastAsia" w:ascii="宋体" w:hAnsi="宋体"/>
          <w:b/>
          <w:color w:val="auto"/>
          <w:sz w:val="24"/>
          <w:highlight w:val="none"/>
        </w:rPr>
        <w:t>七、转包</w:t>
      </w:r>
    </w:p>
    <w:p w14:paraId="693A42F1">
      <w:pPr>
        <w:spacing w:line="420" w:lineRule="exact"/>
        <w:rPr>
          <w:rFonts w:ascii="宋体" w:hAnsi="宋体"/>
          <w:color w:val="auto"/>
          <w:sz w:val="24"/>
          <w:highlight w:val="none"/>
        </w:rPr>
      </w:pPr>
      <w:r>
        <w:rPr>
          <w:rFonts w:hint="eastAsia" w:ascii="宋体" w:hAnsi="宋体"/>
          <w:color w:val="auto"/>
          <w:sz w:val="24"/>
          <w:highlight w:val="none"/>
        </w:rPr>
        <w:t>1.本合同范围的货物，应由乙方直接供应，不得转包他人供应；</w:t>
      </w:r>
    </w:p>
    <w:p w14:paraId="14ACBE74">
      <w:pPr>
        <w:spacing w:line="420" w:lineRule="exact"/>
        <w:rPr>
          <w:rFonts w:ascii="宋体" w:hAnsi="宋体"/>
          <w:color w:val="auto"/>
          <w:sz w:val="24"/>
          <w:highlight w:val="none"/>
        </w:rPr>
      </w:pPr>
      <w:r>
        <w:rPr>
          <w:rFonts w:hint="eastAsia" w:ascii="宋体" w:hAnsi="宋体"/>
          <w:color w:val="auto"/>
          <w:sz w:val="24"/>
          <w:highlight w:val="none"/>
        </w:rPr>
        <w:t>2.乙方如有转包行为，甲方有权解除合同，并追究乙方的违约责任。</w:t>
      </w:r>
    </w:p>
    <w:p w14:paraId="6D03B773">
      <w:pPr>
        <w:spacing w:line="420" w:lineRule="exact"/>
        <w:rPr>
          <w:rFonts w:ascii="宋体" w:hAnsi="宋体"/>
          <w:color w:val="auto"/>
          <w:sz w:val="24"/>
          <w:highlight w:val="none"/>
        </w:rPr>
      </w:pPr>
      <w:r>
        <w:rPr>
          <w:rFonts w:hint="eastAsia" w:ascii="宋体" w:hAnsi="宋体"/>
          <w:b/>
          <w:color w:val="auto"/>
          <w:sz w:val="24"/>
          <w:highlight w:val="none"/>
        </w:rPr>
        <w:t>八、质保期</w:t>
      </w:r>
    </w:p>
    <w:p w14:paraId="4DF6F4F8">
      <w:pPr>
        <w:spacing w:line="420" w:lineRule="exact"/>
        <w:rPr>
          <w:rFonts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7E434AE8">
      <w:pPr>
        <w:spacing w:line="420" w:lineRule="exact"/>
        <w:rPr>
          <w:rFonts w:ascii="宋体" w:hAnsi="宋体"/>
          <w:b/>
          <w:color w:val="auto"/>
          <w:sz w:val="24"/>
          <w:highlight w:val="none"/>
        </w:rPr>
      </w:pPr>
      <w:r>
        <w:rPr>
          <w:rFonts w:hint="eastAsia" w:ascii="宋体" w:hAnsi="宋体"/>
          <w:b/>
          <w:color w:val="auto"/>
          <w:sz w:val="24"/>
          <w:highlight w:val="none"/>
        </w:rPr>
        <w:t>九、交货期、交货地点</w:t>
      </w:r>
    </w:p>
    <w:p w14:paraId="07D0D2EE">
      <w:pPr>
        <w:spacing w:line="420" w:lineRule="exact"/>
        <w:rPr>
          <w:rFonts w:ascii="宋体" w:hAnsi="宋体"/>
          <w:bCs/>
          <w:color w:val="auto"/>
          <w:sz w:val="24"/>
          <w:highlight w:val="none"/>
          <w:u w:val="single"/>
        </w:rPr>
      </w:pPr>
      <w:r>
        <w:rPr>
          <w:rFonts w:hint="eastAsia" w:ascii="宋体" w:hAnsi="宋体"/>
          <w:bCs/>
          <w:color w:val="auto"/>
          <w:sz w:val="24"/>
          <w:highlight w:val="none"/>
        </w:rPr>
        <w:t>1.交货期：</w:t>
      </w:r>
      <w:r>
        <w:rPr>
          <w:rFonts w:hint="eastAsia" w:ascii="宋体" w:hAnsi="宋体"/>
          <w:bCs/>
          <w:color w:val="auto"/>
          <w:sz w:val="24"/>
          <w:highlight w:val="none"/>
          <w:u w:val="single"/>
        </w:rPr>
        <w:t xml:space="preserve">                 </w:t>
      </w:r>
    </w:p>
    <w:p w14:paraId="2FFB4F3C">
      <w:pPr>
        <w:spacing w:line="420" w:lineRule="exact"/>
        <w:rPr>
          <w:rFonts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108E54B9">
      <w:pPr>
        <w:spacing w:line="420" w:lineRule="exact"/>
        <w:rPr>
          <w:rFonts w:hint="eastAsia" w:eastAsia="宋体"/>
          <w:color w:val="auto"/>
          <w:highlight w:val="none"/>
          <w:lang w:eastAsia="zh-CN"/>
        </w:rPr>
      </w:pPr>
      <w:r>
        <w:rPr>
          <w:rFonts w:hint="eastAsia" w:ascii="宋体" w:hAnsi="宋体"/>
          <w:b/>
          <w:color w:val="auto"/>
          <w:sz w:val="24"/>
          <w:highlight w:val="none"/>
        </w:rPr>
        <w:t>十、</w:t>
      </w:r>
      <w:r>
        <w:rPr>
          <w:rFonts w:hint="eastAsia" w:ascii="宋体" w:hAnsi="宋体"/>
          <w:b/>
          <w:bCs/>
          <w:color w:val="auto"/>
          <w:sz w:val="24"/>
          <w:highlight w:val="none"/>
        </w:rPr>
        <w:t>付款方式</w:t>
      </w:r>
      <w:r>
        <w:rPr>
          <w:rFonts w:hint="eastAsia" w:ascii="宋体" w:hAnsi="宋体"/>
          <w:b/>
          <w:bCs/>
          <w:color w:val="auto"/>
          <w:sz w:val="24"/>
          <w:highlight w:val="none"/>
          <w:lang w:eastAsia="zh-CN"/>
        </w:rPr>
        <w:t>：</w:t>
      </w:r>
    </w:p>
    <w:p w14:paraId="093C75A1">
      <w:pPr>
        <w:spacing w:line="420" w:lineRule="exact"/>
        <w:rPr>
          <w:rFonts w:ascii="宋体" w:hAnsi="宋体"/>
          <w:b/>
          <w:color w:val="auto"/>
          <w:sz w:val="24"/>
          <w:szCs w:val="20"/>
          <w:highlight w:val="none"/>
        </w:rPr>
      </w:pPr>
      <w:r>
        <w:rPr>
          <w:rFonts w:hint="eastAsia" w:ascii="宋体" w:hAnsi="宋体"/>
          <w:b/>
          <w:color w:val="auto"/>
          <w:sz w:val="24"/>
          <w:highlight w:val="none"/>
        </w:rPr>
        <w:t>十一、税费</w:t>
      </w:r>
    </w:p>
    <w:p w14:paraId="7BD43A68">
      <w:pPr>
        <w:spacing w:line="420" w:lineRule="exact"/>
        <w:rPr>
          <w:rFonts w:ascii="宋体" w:hAnsi="宋体"/>
          <w:color w:val="auto"/>
          <w:sz w:val="24"/>
          <w:szCs w:val="20"/>
          <w:highlight w:val="none"/>
        </w:rPr>
      </w:pPr>
      <w:r>
        <w:rPr>
          <w:rFonts w:hint="eastAsia" w:ascii="宋体" w:hAnsi="宋体"/>
          <w:color w:val="auto"/>
          <w:sz w:val="24"/>
          <w:highlight w:val="none"/>
        </w:rPr>
        <w:t>本合同执行中相关的一切税费均由乙方负担。</w:t>
      </w:r>
    </w:p>
    <w:p w14:paraId="53F5F808">
      <w:pPr>
        <w:spacing w:line="420" w:lineRule="exact"/>
        <w:rPr>
          <w:rFonts w:ascii="宋体" w:hAnsi="宋体"/>
          <w:color w:val="auto"/>
          <w:sz w:val="24"/>
          <w:highlight w:val="none"/>
        </w:rPr>
      </w:pPr>
      <w:r>
        <w:rPr>
          <w:rFonts w:hint="eastAsia" w:ascii="宋体" w:hAnsi="宋体"/>
          <w:b/>
          <w:color w:val="auto"/>
          <w:sz w:val="24"/>
          <w:highlight w:val="none"/>
        </w:rPr>
        <w:t>十二、质量保证及售后服务</w:t>
      </w:r>
    </w:p>
    <w:p w14:paraId="50BD44CB">
      <w:pPr>
        <w:spacing w:line="420" w:lineRule="exact"/>
        <w:rPr>
          <w:rFonts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1A3751E5">
      <w:pPr>
        <w:spacing w:line="420" w:lineRule="exact"/>
        <w:rPr>
          <w:rFonts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14:paraId="67A3333C">
      <w:pPr>
        <w:spacing w:line="420" w:lineRule="exact"/>
        <w:rPr>
          <w:rFonts w:ascii="宋体" w:hAnsi="宋体"/>
          <w:color w:val="auto"/>
          <w:sz w:val="24"/>
          <w:highlight w:val="none"/>
        </w:rPr>
      </w:pPr>
      <w:r>
        <w:rPr>
          <w:rFonts w:hint="eastAsia" w:ascii="宋体" w:hAnsi="宋体"/>
          <w:color w:val="auto"/>
          <w:sz w:val="24"/>
          <w:highlight w:val="none"/>
        </w:rPr>
        <w:t>⑴更换：由乙方承担所发生的全部费用。</w:t>
      </w:r>
    </w:p>
    <w:p w14:paraId="79B9D499">
      <w:pPr>
        <w:spacing w:line="420" w:lineRule="exact"/>
        <w:rPr>
          <w:rFonts w:ascii="宋体" w:hAnsi="宋体"/>
          <w:color w:val="auto"/>
          <w:sz w:val="24"/>
          <w:highlight w:val="none"/>
        </w:rPr>
      </w:pPr>
      <w:r>
        <w:rPr>
          <w:rFonts w:hint="eastAsia" w:ascii="宋体" w:hAnsi="宋体"/>
          <w:color w:val="auto"/>
          <w:sz w:val="24"/>
          <w:highlight w:val="none"/>
        </w:rPr>
        <w:t>⑵贬值处理：由甲乙双方合议定价。</w:t>
      </w:r>
    </w:p>
    <w:p w14:paraId="7F3A8ED3">
      <w:pPr>
        <w:spacing w:line="420" w:lineRule="exact"/>
        <w:rPr>
          <w:rFonts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7B320683">
      <w:pPr>
        <w:spacing w:line="420" w:lineRule="exact"/>
        <w:rPr>
          <w:rFonts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2DE27635">
      <w:pPr>
        <w:spacing w:line="420" w:lineRule="exact"/>
        <w:rPr>
          <w:rFonts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704F3A47">
      <w:pPr>
        <w:spacing w:line="420" w:lineRule="exact"/>
        <w:rPr>
          <w:rFonts w:ascii="宋体" w:hAnsi="宋体"/>
          <w:color w:val="auto"/>
          <w:sz w:val="24"/>
          <w:highlight w:val="none"/>
        </w:rPr>
      </w:pPr>
      <w:r>
        <w:rPr>
          <w:rFonts w:hint="eastAsia" w:ascii="宋体" w:hAnsi="宋体"/>
          <w:color w:val="auto"/>
          <w:sz w:val="24"/>
          <w:highlight w:val="none"/>
        </w:rPr>
        <w:t>费用。</w:t>
      </w:r>
    </w:p>
    <w:p w14:paraId="6850928A">
      <w:pPr>
        <w:spacing w:line="420" w:lineRule="exact"/>
        <w:rPr>
          <w:rFonts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14:paraId="4C477F4A">
      <w:pPr>
        <w:spacing w:line="420" w:lineRule="exact"/>
        <w:rPr>
          <w:rFonts w:ascii="宋体" w:hAnsi="宋体"/>
          <w:b/>
          <w:color w:val="auto"/>
          <w:sz w:val="24"/>
          <w:highlight w:val="none"/>
        </w:rPr>
      </w:pPr>
      <w:r>
        <w:rPr>
          <w:rFonts w:hint="eastAsia" w:ascii="宋体" w:hAnsi="宋体"/>
          <w:b/>
          <w:color w:val="auto"/>
          <w:sz w:val="24"/>
          <w:highlight w:val="none"/>
        </w:rPr>
        <w:t>十三、调试和验收</w:t>
      </w:r>
    </w:p>
    <w:p w14:paraId="7D272351">
      <w:pPr>
        <w:spacing w:line="420" w:lineRule="exact"/>
        <w:rPr>
          <w:rFonts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4C2C28B">
      <w:pPr>
        <w:spacing w:line="420" w:lineRule="exact"/>
        <w:rPr>
          <w:rFonts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38B37535">
      <w:pPr>
        <w:spacing w:line="420" w:lineRule="exact"/>
        <w:rPr>
          <w:rFonts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15731940">
      <w:pPr>
        <w:spacing w:line="420" w:lineRule="exact"/>
        <w:rPr>
          <w:rFonts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20EDF034">
      <w:pPr>
        <w:spacing w:line="420" w:lineRule="exact"/>
        <w:rPr>
          <w:rFonts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204BFF58">
      <w:pPr>
        <w:spacing w:line="420" w:lineRule="exact"/>
        <w:rPr>
          <w:rFonts w:ascii="宋体" w:hAnsi="宋体"/>
          <w:b/>
          <w:color w:val="auto"/>
          <w:sz w:val="24"/>
          <w:highlight w:val="none"/>
        </w:rPr>
      </w:pPr>
      <w:r>
        <w:rPr>
          <w:rFonts w:hint="eastAsia" w:ascii="宋体" w:hAnsi="宋体"/>
          <w:b/>
          <w:color w:val="auto"/>
          <w:sz w:val="24"/>
          <w:highlight w:val="none"/>
        </w:rPr>
        <w:t>十四、货物包装、发运及运输</w:t>
      </w:r>
    </w:p>
    <w:p w14:paraId="7EA38C74">
      <w:pPr>
        <w:spacing w:line="420" w:lineRule="exact"/>
        <w:rPr>
          <w:rFonts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7D4D6F6E">
      <w:pPr>
        <w:spacing w:line="420" w:lineRule="exact"/>
        <w:rPr>
          <w:rFonts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5D5956DA">
      <w:pPr>
        <w:spacing w:line="420" w:lineRule="exact"/>
        <w:rPr>
          <w:rFonts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3CD554CF">
      <w:pPr>
        <w:spacing w:line="420" w:lineRule="exact"/>
        <w:rPr>
          <w:rFonts w:ascii="宋体" w:hAnsi="宋体"/>
          <w:color w:val="auto"/>
          <w:sz w:val="24"/>
          <w:highlight w:val="none"/>
        </w:rPr>
      </w:pPr>
      <w:r>
        <w:rPr>
          <w:rFonts w:hint="eastAsia" w:ascii="宋体" w:hAnsi="宋体"/>
          <w:color w:val="auto"/>
          <w:sz w:val="24"/>
          <w:highlight w:val="none"/>
        </w:rPr>
        <w:t>4. 货物在交付甲方前发生的风险均由乙方负责。</w:t>
      </w:r>
    </w:p>
    <w:p w14:paraId="0024B166">
      <w:pPr>
        <w:spacing w:line="420" w:lineRule="exact"/>
        <w:rPr>
          <w:rFonts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14:paraId="3567381B">
      <w:pPr>
        <w:spacing w:line="420" w:lineRule="exact"/>
        <w:rPr>
          <w:rFonts w:ascii="宋体" w:hAnsi="宋体"/>
          <w:b/>
          <w:color w:val="auto"/>
          <w:sz w:val="24"/>
          <w:highlight w:val="none"/>
        </w:rPr>
      </w:pPr>
      <w:r>
        <w:rPr>
          <w:rFonts w:hint="eastAsia" w:ascii="宋体" w:hAnsi="宋体"/>
          <w:b/>
          <w:color w:val="auto"/>
          <w:sz w:val="24"/>
          <w:highlight w:val="none"/>
        </w:rPr>
        <w:t>十五、违约责任</w:t>
      </w:r>
    </w:p>
    <w:p w14:paraId="257822EB">
      <w:pPr>
        <w:spacing w:line="420" w:lineRule="exact"/>
        <w:rPr>
          <w:rFonts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14:paraId="24381589">
      <w:pPr>
        <w:spacing w:line="420" w:lineRule="exact"/>
        <w:rPr>
          <w:rFonts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14:paraId="5A1324FA">
      <w:pPr>
        <w:spacing w:line="420" w:lineRule="exact"/>
        <w:rPr>
          <w:rFonts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D047F19">
      <w:pPr>
        <w:spacing w:line="420" w:lineRule="exact"/>
        <w:rPr>
          <w:rFonts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D67CE4E">
      <w:pPr>
        <w:spacing w:line="420" w:lineRule="exact"/>
        <w:rPr>
          <w:rFonts w:ascii="宋体" w:hAnsi="宋体"/>
          <w:b/>
          <w:color w:val="auto"/>
          <w:sz w:val="24"/>
          <w:highlight w:val="none"/>
        </w:rPr>
      </w:pPr>
      <w:r>
        <w:rPr>
          <w:rFonts w:hint="eastAsia" w:ascii="宋体" w:hAnsi="宋体"/>
          <w:b/>
          <w:color w:val="auto"/>
          <w:sz w:val="24"/>
          <w:highlight w:val="none"/>
        </w:rPr>
        <w:t>十六、不可抗力事件处理</w:t>
      </w:r>
    </w:p>
    <w:p w14:paraId="046822C2">
      <w:pPr>
        <w:spacing w:line="420" w:lineRule="exact"/>
        <w:rPr>
          <w:rFonts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3D0BD307">
      <w:pPr>
        <w:spacing w:line="420" w:lineRule="exact"/>
        <w:rPr>
          <w:rFonts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44D6BD15">
      <w:pPr>
        <w:spacing w:line="420" w:lineRule="exact"/>
        <w:rPr>
          <w:rFonts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43D52054">
      <w:pPr>
        <w:spacing w:line="420" w:lineRule="exact"/>
        <w:rPr>
          <w:rFonts w:ascii="宋体" w:hAnsi="宋体"/>
          <w:b/>
          <w:color w:val="auto"/>
          <w:sz w:val="24"/>
          <w:highlight w:val="none"/>
        </w:rPr>
      </w:pPr>
      <w:r>
        <w:rPr>
          <w:rFonts w:hint="eastAsia" w:ascii="宋体" w:hAnsi="宋体"/>
          <w:b/>
          <w:color w:val="auto"/>
          <w:sz w:val="24"/>
          <w:highlight w:val="none"/>
        </w:rPr>
        <w:t>十七、诉讼</w:t>
      </w:r>
    </w:p>
    <w:p w14:paraId="7A76C8ED">
      <w:pPr>
        <w:spacing w:line="420" w:lineRule="exact"/>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6F3B62BF">
      <w:pPr>
        <w:spacing w:line="420" w:lineRule="exact"/>
        <w:rPr>
          <w:rFonts w:ascii="宋体" w:hAnsi="宋体"/>
          <w:b/>
          <w:color w:val="auto"/>
          <w:sz w:val="24"/>
          <w:highlight w:val="none"/>
        </w:rPr>
      </w:pPr>
      <w:r>
        <w:rPr>
          <w:rFonts w:hint="eastAsia" w:ascii="宋体" w:hAnsi="宋体"/>
          <w:b/>
          <w:color w:val="auto"/>
          <w:sz w:val="24"/>
          <w:highlight w:val="none"/>
        </w:rPr>
        <w:t>十八、合同生效及其它</w:t>
      </w:r>
    </w:p>
    <w:p w14:paraId="4F16B4CF">
      <w:pPr>
        <w:spacing w:line="420" w:lineRule="exact"/>
        <w:rPr>
          <w:rFonts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14:paraId="7EB07E91">
      <w:pPr>
        <w:spacing w:line="42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1E1E6111">
      <w:pPr>
        <w:spacing w:line="420" w:lineRule="exact"/>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742FB90C">
      <w:pPr>
        <w:spacing w:line="420" w:lineRule="exact"/>
        <w:rPr>
          <w:rFonts w:hint="eastAsia"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14:paraId="3CE1D4D2">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5.本合同样本仅供参考，甲乙双方可就招标文件的非实质性条款进行修改，但不能修改项目的服务期限、中标</w:t>
      </w:r>
      <w:r>
        <w:rPr>
          <w:rFonts w:hint="eastAsia" w:ascii="宋体" w:hAnsi="宋体" w:cs="Times New Roman"/>
          <w:color w:val="auto"/>
          <w:sz w:val="24"/>
          <w:highlight w:val="none"/>
          <w:lang w:val="en-US" w:eastAsia="zh-CN"/>
        </w:rPr>
        <w:t>金额</w:t>
      </w:r>
      <w:r>
        <w:rPr>
          <w:rFonts w:hint="eastAsia" w:ascii="宋体" w:hAnsi="宋体" w:eastAsia="宋体" w:cs="Times New Roman"/>
          <w:color w:val="auto"/>
          <w:sz w:val="24"/>
          <w:highlight w:val="none"/>
          <w:lang w:val="en-US" w:eastAsia="zh-CN"/>
        </w:rPr>
        <w:t>、付款方式、质保期等实质性条款，甲乙双方对合同的真实性负责，鉴证方只负责见证项目招标的真实性。</w:t>
      </w:r>
    </w:p>
    <w:p w14:paraId="2B11086B">
      <w:pPr>
        <w:spacing w:line="420" w:lineRule="exact"/>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后附政府采购廉洁承诺书。</w:t>
      </w:r>
    </w:p>
    <w:p w14:paraId="083D6681">
      <w:pPr>
        <w:spacing w:line="420" w:lineRule="exact"/>
        <w:rPr>
          <w:rFonts w:ascii="宋体" w:hAnsi="宋体"/>
          <w:b/>
          <w:bCs/>
          <w:color w:val="auto"/>
          <w:sz w:val="24"/>
          <w:highlight w:val="none"/>
        </w:rPr>
      </w:pPr>
    </w:p>
    <w:p w14:paraId="61BA07C2">
      <w:pPr>
        <w:spacing w:line="420" w:lineRule="exact"/>
        <w:rPr>
          <w:rFonts w:ascii="宋体" w:hAnsi="宋体"/>
          <w:color w:val="auto"/>
          <w:sz w:val="24"/>
          <w:highlight w:val="none"/>
        </w:rPr>
      </w:pPr>
      <w:r>
        <w:rPr>
          <w:rFonts w:hint="eastAsia" w:ascii="宋体" w:hAnsi="宋体"/>
          <w:b/>
          <w:bCs/>
          <w:color w:val="auto"/>
          <w:sz w:val="24"/>
          <w:highlight w:val="none"/>
        </w:rPr>
        <w:t>甲方（盖公章）：                     乙方（盖公章）：</w:t>
      </w:r>
    </w:p>
    <w:p w14:paraId="38BEC09A">
      <w:pPr>
        <w:spacing w:line="420" w:lineRule="exact"/>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409D3085">
      <w:pPr>
        <w:spacing w:line="420" w:lineRule="exact"/>
        <w:rPr>
          <w:rFonts w:ascii="宋体" w:hAnsi="宋体"/>
          <w:color w:val="auto"/>
          <w:sz w:val="24"/>
          <w:highlight w:val="none"/>
        </w:rPr>
      </w:pPr>
      <w:r>
        <w:rPr>
          <w:rFonts w:hint="eastAsia" w:ascii="宋体" w:hAnsi="宋体"/>
          <w:color w:val="auto"/>
          <w:sz w:val="24"/>
          <w:highlight w:val="none"/>
        </w:rPr>
        <w:t>（签字）                            （签字）</w:t>
      </w:r>
    </w:p>
    <w:p w14:paraId="46B298D0">
      <w:pPr>
        <w:spacing w:line="420" w:lineRule="exact"/>
        <w:rPr>
          <w:rFonts w:ascii="宋体" w:hAnsi="宋体"/>
          <w:color w:val="auto"/>
          <w:sz w:val="24"/>
          <w:highlight w:val="none"/>
        </w:rPr>
      </w:pPr>
      <w:r>
        <w:rPr>
          <w:rFonts w:hint="eastAsia" w:ascii="宋体" w:hAnsi="宋体"/>
          <w:color w:val="auto"/>
          <w:sz w:val="24"/>
          <w:highlight w:val="none"/>
        </w:rPr>
        <w:t xml:space="preserve">地址：                               地址： </w:t>
      </w:r>
    </w:p>
    <w:p w14:paraId="2131B957">
      <w:pPr>
        <w:spacing w:line="420" w:lineRule="exact"/>
        <w:rPr>
          <w:rFonts w:ascii="宋体" w:hAnsi="宋体"/>
          <w:color w:val="auto"/>
          <w:sz w:val="24"/>
          <w:highlight w:val="none"/>
        </w:rPr>
      </w:pPr>
      <w:r>
        <w:rPr>
          <w:rFonts w:hint="eastAsia" w:ascii="宋体" w:hAnsi="宋体"/>
          <w:color w:val="auto"/>
          <w:sz w:val="24"/>
          <w:highlight w:val="none"/>
        </w:rPr>
        <w:t>邮编：                               邮编：</w:t>
      </w:r>
    </w:p>
    <w:p w14:paraId="1BF3DC50">
      <w:pPr>
        <w:spacing w:line="420" w:lineRule="exact"/>
        <w:rPr>
          <w:rFonts w:ascii="宋体" w:hAnsi="宋体"/>
          <w:color w:val="auto"/>
          <w:sz w:val="24"/>
          <w:highlight w:val="none"/>
        </w:rPr>
      </w:pPr>
      <w:r>
        <w:rPr>
          <w:rFonts w:hint="eastAsia" w:ascii="宋体" w:hAnsi="宋体"/>
          <w:color w:val="auto"/>
          <w:sz w:val="24"/>
          <w:highlight w:val="none"/>
        </w:rPr>
        <w:t>电话：                               电话：</w:t>
      </w:r>
    </w:p>
    <w:p w14:paraId="6C9E75AA">
      <w:pPr>
        <w:spacing w:line="420" w:lineRule="exact"/>
        <w:rPr>
          <w:rFonts w:ascii="宋体" w:hAnsi="宋体"/>
          <w:color w:val="auto"/>
          <w:sz w:val="24"/>
          <w:highlight w:val="none"/>
        </w:rPr>
      </w:pPr>
      <w:r>
        <w:rPr>
          <w:rFonts w:hint="eastAsia" w:ascii="宋体" w:hAnsi="宋体"/>
          <w:color w:val="auto"/>
          <w:sz w:val="24"/>
          <w:highlight w:val="none"/>
        </w:rPr>
        <w:t>传真：                               传真：</w:t>
      </w:r>
    </w:p>
    <w:p w14:paraId="5C328433">
      <w:pPr>
        <w:spacing w:line="420" w:lineRule="exact"/>
        <w:rPr>
          <w:rFonts w:ascii="宋体" w:hAnsi="宋体"/>
          <w:color w:val="auto"/>
          <w:sz w:val="24"/>
          <w:highlight w:val="none"/>
        </w:rPr>
      </w:pPr>
      <w:r>
        <w:rPr>
          <w:rFonts w:hint="eastAsia" w:ascii="宋体" w:hAnsi="宋体"/>
          <w:color w:val="auto"/>
          <w:sz w:val="24"/>
          <w:highlight w:val="none"/>
        </w:rPr>
        <w:t>开户银行：                           开户银行：</w:t>
      </w:r>
    </w:p>
    <w:p w14:paraId="7F29575A">
      <w:pPr>
        <w:spacing w:line="420" w:lineRule="exact"/>
        <w:rPr>
          <w:rFonts w:ascii="宋体" w:hAnsi="宋体"/>
          <w:color w:val="auto"/>
          <w:sz w:val="24"/>
          <w:highlight w:val="none"/>
        </w:rPr>
      </w:pPr>
      <w:r>
        <w:rPr>
          <w:rFonts w:hint="eastAsia" w:ascii="宋体" w:hAnsi="宋体"/>
          <w:color w:val="auto"/>
          <w:sz w:val="24"/>
          <w:highlight w:val="none"/>
        </w:rPr>
        <w:t>帐号：                               帐号：</w:t>
      </w:r>
    </w:p>
    <w:p w14:paraId="566C1F08">
      <w:pPr>
        <w:spacing w:line="420" w:lineRule="exact"/>
        <w:rPr>
          <w:rFonts w:hint="eastAsia" w:ascii="宋体" w:hAnsi="宋体"/>
          <w:b/>
          <w:bCs/>
          <w:color w:val="auto"/>
          <w:sz w:val="24"/>
          <w:highlight w:val="none"/>
        </w:rPr>
      </w:pPr>
    </w:p>
    <w:p w14:paraId="7D900016">
      <w:pPr>
        <w:spacing w:line="420" w:lineRule="exact"/>
        <w:rPr>
          <w:rFonts w:hint="eastAsia" w:ascii="宋体" w:hAnsi="宋体"/>
          <w:color w:val="auto"/>
          <w:sz w:val="24"/>
          <w:highlight w:val="none"/>
        </w:rPr>
      </w:pPr>
      <w:r>
        <w:rPr>
          <w:rFonts w:hint="eastAsia" w:ascii="宋体" w:hAnsi="宋体"/>
          <w:color w:val="auto"/>
          <w:sz w:val="24"/>
          <w:highlight w:val="none"/>
        </w:rPr>
        <w:t xml:space="preserve"> </w:t>
      </w:r>
    </w:p>
    <w:p w14:paraId="64FACC04">
      <w:pPr>
        <w:pStyle w:val="2"/>
        <w:rPr>
          <w:color w:val="auto"/>
          <w:sz w:val="28"/>
          <w:szCs w:val="28"/>
          <w:highlight w:val="none"/>
        </w:rPr>
      </w:pPr>
    </w:p>
    <w:p w14:paraId="2DFE9A60">
      <w:pPr>
        <w:spacing w:line="420" w:lineRule="exact"/>
        <w:rPr>
          <w:rFonts w:ascii="宋体" w:hAnsi="宋体"/>
          <w:color w:val="auto"/>
          <w:sz w:val="24"/>
          <w:highlight w:val="none"/>
        </w:rPr>
      </w:pPr>
      <w:r>
        <w:rPr>
          <w:rFonts w:hint="eastAsia" w:ascii="宋体" w:hAnsi="宋体"/>
          <w:color w:val="auto"/>
          <w:sz w:val="24"/>
          <w:highlight w:val="none"/>
        </w:rPr>
        <w:t>鉴证方:</w:t>
      </w:r>
    </w:p>
    <w:p w14:paraId="792C1F4C">
      <w:pPr>
        <w:spacing w:line="420" w:lineRule="exact"/>
        <w:rPr>
          <w:rFonts w:ascii="宋体" w:hAnsi="宋体"/>
          <w:color w:val="auto"/>
          <w:sz w:val="24"/>
          <w:highlight w:val="none"/>
        </w:rPr>
      </w:pPr>
      <w:r>
        <w:rPr>
          <w:rFonts w:hint="eastAsia" w:ascii="宋体" w:hAnsi="宋体"/>
          <w:color w:val="auto"/>
          <w:sz w:val="24"/>
          <w:highlight w:val="none"/>
        </w:rPr>
        <w:t>法定代表人或</w:t>
      </w:r>
      <w:r>
        <w:rPr>
          <w:rFonts w:hint="eastAsia" w:ascii="宋体" w:hAnsi="宋体"/>
          <w:color w:val="auto"/>
          <w:sz w:val="24"/>
          <w:highlight w:val="none"/>
          <w:lang w:val="en-US" w:eastAsia="zh-CN"/>
        </w:rPr>
        <w:t>受</w:t>
      </w:r>
      <w:r>
        <w:rPr>
          <w:rFonts w:hint="eastAsia" w:ascii="宋体" w:hAnsi="宋体"/>
          <w:color w:val="auto"/>
          <w:sz w:val="24"/>
          <w:highlight w:val="none"/>
        </w:rPr>
        <w:t>委托人:</w:t>
      </w:r>
    </w:p>
    <w:p w14:paraId="62FB6E13">
      <w:pPr>
        <w:spacing w:line="420" w:lineRule="exact"/>
        <w:rPr>
          <w:rFonts w:ascii="宋体" w:hAnsi="宋体"/>
          <w:color w:val="auto"/>
          <w:sz w:val="24"/>
          <w:highlight w:val="none"/>
        </w:rPr>
      </w:pPr>
      <w:r>
        <w:rPr>
          <w:rFonts w:hint="eastAsia" w:ascii="宋体" w:hAnsi="宋体"/>
          <w:color w:val="auto"/>
          <w:sz w:val="24"/>
          <w:highlight w:val="none"/>
        </w:rPr>
        <w:t>签约地点：                           签约时间：</w:t>
      </w:r>
    </w:p>
    <w:p w14:paraId="5A82F2B2">
      <w:pPr>
        <w:spacing w:line="420" w:lineRule="exact"/>
        <w:jc w:val="center"/>
        <w:rPr>
          <w:rFonts w:ascii="宋体" w:hAnsi="宋体"/>
          <w:b/>
          <w:color w:val="auto"/>
          <w:sz w:val="24"/>
          <w:highlight w:val="none"/>
        </w:rPr>
      </w:pPr>
    </w:p>
    <w:p w14:paraId="103A92AB">
      <w:pPr>
        <w:spacing w:line="420" w:lineRule="exact"/>
        <w:jc w:val="center"/>
        <w:rPr>
          <w:rFonts w:ascii="宋体" w:hAnsi="宋体"/>
          <w:b/>
          <w:color w:val="auto"/>
          <w:sz w:val="24"/>
          <w:highlight w:val="none"/>
        </w:rPr>
      </w:pPr>
    </w:p>
    <w:p w14:paraId="0D4DDB7F">
      <w:pPr>
        <w:spacing w:line="420" w:lineRule="exact"/>
        <w:jc w:val="center"/>
        <w:rPr>
          <w:rFonts w:ascii="宋体" w:hAnsi="宋体"/>
          <w:b/>
          <w:bCs/>
          <w:color w:val="auto"/>
          <w:sz w:val="24"/>
          <w:highlight w:val="none"/>
        </w:rPr>
      </w:pPr>
      <w:r>
        <w:rPr>
          <w:rFonts w:hint="eastAsia" w:ascii="宋体" w:hAnsi="宋体"/>
          <w:b/>
          <w:bCs/>
          <w:color w:val="auto"/>
          <w:sz w:val="24"/>
          <w:highlight w:val="none"/>
        </w:rPr>
        <w:t>注：签订合同时，可以使用项目相关国家标准合同文本。</w:t>
      </w:r>
    </w:p>
    <w:p w14:paraId="53B2EE78">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0CCDFA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28D1E9A5">
      <w:pPr>
        <w:spacing w:line="360" w:lineRule="auto"/>
        <w:jc w:val="center"/>
        <w:rPr>
          <w:rFonts w:ascii="宋体" w:hAnsi="宋体" w:cs="宋体"/>
          <w:b/>
          <w:color w:val="auto"/>
          <w:sz w:val="24"/>
          <w:highlight w:val="none"/>
        </w:rPr>
      </w:pPr>
    </w:p>
    <w:p w14:paraId="22599465">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603D73D5">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37B93CA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4C0EE30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672B487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03B79380">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36D49E9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2EBD597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2534A69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12553F4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5D686BF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4AEE42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2557473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1AF1902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0CE94325">
      <w:pPr>
        <w:spacing w:line="360" w:lineRule="auto"/>
        <w:ind w:left="840" w:hanging="840" w:hangingChars="350"/>
        <w:jc w:val="center"/>
        <w:rPr>
          <w:rFonts w:ascii="宋体" w:hAnsi="宋体" w:cs="宋体"/>
          <w:color w:val="auto"/>
          <w:sz w:val="24"/>
          <w:highlight w:val="none"/>
        </w:rPr>
      </w:pPr>
    </w:p>
    <w:p w14:paraId="043C66CA">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4956224C">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55C678A8">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7C88CF4D">
      <w:pPr>
        <w:spacing w:line="360" w:lineRule="auto"/>
        <w:ind w:left="840" w:hanging="840" w:hangingChars="350"/>
        <w:rPr>
          <w:rFonts w:ascii="宋体" w:hAnsi="宋体" w:cs="宋体"/>
          <w:color w:val="auto"/>
          <w:sz w:val="24"/>
          <w:highlight w:val="none"/>
        </w:rPr>
      </w:pPr>
    </w:p>
    <w:p w14:paraId="577D1E00">
      <w:pPr>
        <w:pStyle w:val="2"/>
        <w:jc w:val="center"/>
        <w:rPr>
          <w:rFonts w:ascii="宋体" w:hAnsi="宋体" w:cs="宋体"/>
          <w:color w:val="auto"/>
          <w:sz w:val="24"/>
          <w:szCs w:val="24"/>
          <w:highlight w:val="none"/>
        </w:rPr>
      </w:pPr>
      <w:bookmarkStart w:id="43" w:name="_Toc1499"/>
      <w:r>
        <w:rPr>
          <w:rFonts w:hint="eastAsia" w:ascii="宋体" w:hAnsi="宋体" w:cs="宋体"/>
          <w:color w:val="auto"/>
          <w:sz w:val="24"/>
          <w:szCs w:val="24"/>
          <w:highlight w:val="none"/>
        </w:rPr>
        <w:t>第六章　投标文件组成内容及格式</w:t>
      </w:r>
      <w:bookmarkEnd w:id="43"/>
    </w:p>
    <w:bookmarkEnd w:id="37"/>
    <w:bookmarkEnd w:id="38"/>
    <w:p w14:paraId="7DF8B365">
      <w:pPr>
        <w:pStyle w:val="22"/>
        <w:spacing w:before="120" w:after="120" w:line="360" w:lineRule="auto"/>
        <w:rPr>
          <w:rFonts w:ascii="宋体" w:hAnsi="宋体" w:cs="宋体"/>
          <w:color w:val="auto"/>
          <w:szCs w:val="24"/>
          <w:highlight w:val="none"/>
          <w:u w:val="single"/>
        </w:rPr>
      </w:pPr>
    </w:p>
    <w:p w14:paraId="41400DF1">
      <w:pPr>
        <w:pStyle w:val="3"/>
        <w:jc w:val="center"/>
        <w:rPr>
          <w:rFonts w:ascii="宋体" w:hAnsi="宋体" w:eastAsia="宋体" w:cs="宋体"/>
          <w:color w:val="auto"/>
          <w:sz w:val="24"/>
          <w:szCs w:val="24"/>
          <w:highlight w:val="none"/>
        </w:rPr>
      </w:pPr>
      <w:bookmarkStart w:id="44" w:name="_Toc405368940"/>
      <w:bookmarkStart w:id="45" w:name="_Toc6437"/>
      <w:r>
        <w:rPr>
          <w:rFonts w:hint="eastAsia" w:ascii="宋体" w:hAnsi="宋体" w:eastAsia="宋体" w:cs="宋体"/>
          <w:color w:val="auto"/>
          <w:sz w:val="24"/>
          <w:szCs w:val="24"/>
          <w:highlight w:val="none"/>
        </w:rPr>
        <w:t>一、投标文件封面格式</w:t>
      </w:r>
      <w:bookmarkEnd w:id="44"/>
      <w:bookmarkEnd w:id="45"/>
    </w:p>
    <w:p w14:paraId="5D699AF0">
      <w:pPr>
        <w:rPr>
          <w:rFonts w:ascii="宋体" w:hAnsi="宋体" w:cs="宋体"/>
          <w:color w:val="auto"/>
          <w:sz w:val="24"/>
          <w:highlight w:val="none"/>
        </w:rPr>
      </w:pPr>
    </w:p>
    <w:p w14:paraId="491BA7B0">
      <w:pPr>
        <w:rPr>
          <w:rFonts w:ascii="宋体" w:hAnsi="宋体" w:cs="宋体"/>
          <w:color w:val="auto"/>
          <w:sz w:val="24"/>
          <w:highlight w:val="none"/>
        </w:rPr>
      </w:pPr>
    </w:p>
    <w:p w14:paraId="65306083">
      <w:pPr>
        <w:rPr>
          <w:rFonts w:ascii="宋体" w:hAnsi="宋体" w:cs="宋体"/>
          <w:color w:val="auto"/>
          <w:sz w:val="24"/>
          <w:highlight w:val="none"/>
        </w:rPr>
      </w:pPr>
    </w:p>
    <w:p w14:paraId="4B8F09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2D74F9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2D483FD5">
      <w:pPr>
        <w:spacing w:line="360" w:lineRule="auto"/>
        <w:rPr>
          <w:rFonts w:ascii="宋体" w:hAnsi="宋体" w:cs="宋体"/>
          <w:color w:val="auto"/>
          <w:sz w:val="24"/>
          <w:highlight w:val="none"/>
        </w:rPr>
      </w:pPr>
    </w:p>
    <w:p w14:paraId="3D80B10C">
      <w:pPr>
        <w:spacing w:line="360" w:lineRule="auto"/>
        <w:rPr>
          <w:rFonts w:ascii="宋体" w:hAnsi="宋体" w:cs="宋体"/>
          <w:color w:val="auto"/>
          <w:sz w:val="24"/>
          <w:highlight w:val="none"/>
        </w:rPr>
      </w:pPr>
    </w:p>
    <w:p w14:paraId="776C6A6C">
      <w:pPr>
        <w:spacing w:line="360" w:lineRule="auto"/>
        <w:rPr>
          <w:rFonts w:ascii="宋体" w:hAnsi="宋体" w:cs="宋体"/>
          <w:color w:val="auto"/>
          <w:sz w:val="24"/>
          <w:highlight w:val="none"/>
        </w:rPr>
      </w:pPr>
    </w:p>
    <w:p w14:paraId="448498BF">
      <w:pPr>
        <w:spacing w:line="360" w:lineRule="auto"/>
        <w:rPr>
          <w:rFonts w:ascii="宋体" w:hAnsi="宋体" w:cs="宋体"/>
          <w:color w:val="auto"/>
          <w:sz w:val="24"/>
          <w:highlight w:val="none"/>
        </w:rPr>
      </w:pPr>
    </w:p>
    <w:p w14:paraId="5D83E734">
      <w:pPr>
        <w:spacing w:line="360" w:lineRule="auto"/>
        <w:rPr>
          <w:rFonts w:ascii="宋体" w:hAnsi="宋体" w:cs="宋体"/>
          <w:color w:val="auto"/>
          <w:sz w:val="24"/>
          <w:highlight w:val="none"/>
        </w:rPr>
      </w:pPr>
    </w:p>
    <w:p w14:paraId="4AD3D231">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1C3047F2">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 xml:space="preserve">东阳市医保“刷脸付”便捷结算项目 </w:t>
      </w:r>
    </w:p>
    <w:p w14:paraId="50033C37">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XSZFCGDZ2025-302-2</w:t>
      </w:r>
    </w:p>
    <w:p w14:paraId="664183F8">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69D539FE">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7E50E383">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380DC6DC">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658E5D0">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0416F173">
      <w:pPr>
        <w:spacing w:line="360" w:lineRule="auto"/>
        <w:rPr>
          <w:rFonts w:ascii="宋体" w:hAnsi="宋体" w:cs="宋体"/>
          <w:color w:val="auto"/>
          <w:sz w:val="24"/>
          <w:highlight w:val="none"/>
        </w:rPr>
      </w:pPr>
    </w:p>
    <w:p w14:paraId="377E6E0A">
      <w:pPr>
        <w:rPr>
          <w:rFonts w:ascii="宋体" w:hAnsi="宋体" w:cs="宋体"/>
          <w:color w:val="auto"/>
          <w:sz w:val="24"/>
          <w:highlight w:val="none"/>
        </w:rPr>
      </w:pPr>
    </w:p>
    <w:p w14:paraId="2B487947">
      <w:pPr>
        <w:rPr>
          <w:rFonts w:ascii="宋体" w:hAnsi="宋体" w:cs="宋体"/>
          <w:color w:val="auto"/>
          <w:sz w:val="24"/>
          <w:highlight w:val="none"/>
        </w:rPr>
      </w:pPr>
    </w:p>
    <w:p w14:paraId="5051683A">
      <w:pPr>
        <w:spacing w:line="360" w:lineRule="auto"/>
        <w:rPr>
          <w:rFonts w:ascii="宋体" w:hAnsi="宋体" w:cs="宋体"/>
          <w:b/>
          <w:color w:val="auto"/>
          <w:sz w:val="24"/>
          <w:highlight w:val="none"/>
        </w:rPr>
      </w:pPr>
    </w:p>
    <w:p w14:paraId="07221263">
      <w:pPr>
        <w:spacing w:line="360" w:lineRule="auto"/>
        <w:rPr>
          <w:rFonts w:ascii="宋体" w:hAnsi="宋体" w:cs="宋体"/>
          <w:b/>
          <w:color w:val="auto"/>
          <w:sz w:val="24"/>
          <w:highlight w:val="none"/>
        </w:rPr>
      </w:pPr>
    </w:p>
    <w:p w14:paraId="141EFF25">
      <w:pPr>
        <w:spacing w:line="360" w:lineRule="auto"/>
        <w:rPr>
          <w:rFonts w:hint="eastAsia" w:ascii="宋体" w:hAnsi="宋体" w:cs="宋体"/>
          <w:b/>
          <w:color w:val="auto"/>
          <w:sz w:val="24"/>
          <w:highlight w:val="none"/>
          <w:lang w:val="en-US" w:eastAsia="zh-CN"/>
        </w:rPr>
      </w:pPr>
    </w:p>
    <w:p w14:paraId="0A5E403A">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219566B2">
      <w:pPr>
        <w:spacing w:line="360" w:lineRule="auto"/>
        <w:rPr>
          <w:rFonts w:ascii="宋体" w:hAnsi="宋体" w:cs="宋体"/>
          <w:color w:val="auto"/>
          <w:sz w:val="24"/>
          <w:highlight w:val="none"/>
        </w:rPr>
      </w:pPr>
      <w:bookmarkStart w:id="46" w:name="_Toc20770"/>
      <w:bookmarkStart w:id="47" w:name="_Toc23077"/>
      <w:r>
        <w:rPr>
          <w:rFonts w:hint="eastAsia" w:ascii="宋体" w:hAnsi="宋体" w:cs="宋体"/>
          <w:color w:val="auto"/>
          <w:sz w:val="24"/>
          <w:highlight w:val="none"/>
        </w:rPr>
        <w:t>（1）具有独立承担民事责任的能力：投标人须在投标文件中出具符合以下情况的证明材料复印件（五选一）：</w:t>
      </w:r>
    </w:p>
    <w:p w14:paraId="4CF78C2A">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0D568228">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2057C1C3">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4F385F70">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5A0FC0AD">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6E71DC9B">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050E93B4">
      <w:pPr>
        <w:spacing w:line="360" w:lineRule="auto"/>
        <w:rPr>
          <w:rFonts w:ascii="宋体" w:hAnsi="宋体" w:cs="宋体"/>
          <w:b/>
          <w:bCs/>
          <w:color w:val="auto"/>
          <w:sz w:val="24"/>
          <w:highlight w:val="none"/>
        </w:rPr>
      </w:pPr>
      <w:r>
        <w:rPr>
          <w:rFonts w:hint="eastAsia" w:ascii="宋体" w:hAnsi="宋体" w:cs="宋体"/>
          <w:color w:val="auto"/>
          <w:sz w:val="24"/>
          <w:highlight w:val="none"/>
        </w:rPr>
        <w:t>（3）符合参加政府采购活动应当具备的一般条件的承诺函（格式见附件）；</w:t>
      </w:r>
    </w:p>
    <w:p w14:paraId="37DC554E">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）联合体协议书（联合体投标时提供）（格式见附件）；</w:t>
      </w:r>
    </w:p>
    <w:p w14:paraId="063A7705">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C01FC4B">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45C066F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14:paraId="0E4662A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）投标声明书 (格式见附件) ；</w:t>
      </w:r>
    </w:p>
    <w:p w14:paraId="03A78E9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14:paraId="66CE589D">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）投标人情况介绍；</w:t>
      </w:r>
    </w:p>
    <w:p w14:paraId="31EBEC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）投标人认为有必要提供的其它文件。</w:t>
      </w:r>
    </w:p>
    <w:p w14:paraId="160EF294">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65BD0D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18C44A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546498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08408B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）产品配置清单（格式见附件）；</w:t>
      </w:r>
    </w:p>
    <w:p w14:paraId="3F7041E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技术响应情况</w:t>
      </w:r>
      <w:r>
        <w:rPr>
          <w:rFonts w:hint="eastAsia" w:ascii="宋体" w:hAnsi="宋体" w:cs="宋体"/>
          <w:color w:val="auto"/>
          <w:sz w:val="24"/>
          <w:highlight w:val="none"/>
        </w:rPr>
        <w:t>；</w:t>
      </w:r>
    </w:p>
    <w:p w14:paraId="69B2423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（6）项目实施方案</w:t>
      </w:r>
      <w:r>
        <w:rPr>
          <w:rFonts w:hint="eastAsia" w:ascii="宋体" w:hAnsi="宋体" w:cs="宋体"/>
          <w:color w:val="auto"/>
          <w:sz w:val="24"/>
          <w:highlight w:val="none"/>
        </w:rPr>
        <w:t>；</w:t>
      </w:r>
    </w:p>
    <w:p w14:paraId="1F2B7DF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（7）实施团队</w:t>
      </w:r>
      <w:r>
        <w:rPr>
          <w:rFonts w:hint="eastAsia" w:ascii="宋体" w:hAnsi="宋体" w:cs="宋体"/>
          <w:color w:val="auto"/>
          <w:sz w:val="24"/>
          <w:highlight w:val="none"/>
        </w:rPr>
        <w:t>；</w:t>
      </w:r>
    </w:p>
    <w:p w14:paraId="7622D78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（8）信息安全与保密服务方案</w:t>
      </w:r>
      <w:r>
        <w:rPr>
          <w:rFonts w:hint="eastAsia" w:ascii="宋体" w:hAnsi="宋体" w:cs="宋体"/>
          <w:color w:val="auto"/>
          <w:sz w:val="24"/>
          <w:highlight w:val="none"/>
        </w:rPr>
        <w:t>；</w:t>
      </w:r>
    </w:p>
    <w:p w14:paraId="35A4A6B5">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（9）突发事件应急预案</w:t>
      </w:r>
      <w:r>
        <w:rPr>
          <w:rFonts w:hint="eastAsia" w:ascii="宋体" w:hAnsi="宋体" w:cs="宋体"/>
          <w:color w:val="auto"/>
          <w:sz w:val="24"/>
          <w:highlight w:val="none"/>
        </w:rPr>
        <w:t>；</w:t>
      </w:r>
    </w:p>
    <w:p w14:paraId="1D49702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（10）企业证书</w:t>
      </w:r>
      <w:r>
        <w:rPr>
          <w:rFonts w:hint="eastAsia" w:ascii="宋体" w:hAnsi="宋体" w:cs="宋体"/>
          <w:color w:val="auto"/>
          <w:sz w:val="24"/>
          <w:highlight w:val="none"/>
        </w:rPr>
        <w:t>；</w:t>
      </w:r>
    </w:p>
    <w:p w14:paraId="1DF54212">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（11）同类业绩</w:t>
      </w:r>
      <w:r>
        <w:rPr>
          <w:rFonts w:hint="eastAsia" w:ascii="宋体" w:hAnsi="宋体" w:cs="宋体"/>
          <w:color w:val="auto"/>
          <w:sz w:val="24"/>
          <w:highlight w:val="none"/>
        </w:rPr>
        <w:t>（格式见附件）；</w:t>
      </w:r>
    </w:p>
    <w:p w14:paraId="2D182A8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（12）优惠承诺</w:t>
      </w:r>
      <w:r>
        <w:rPr>
          <w:rFonts w:hint="eastAsia" w:ascii="宋体" w:hAnsi="宋体" w:cs="宋体"/>
          <w:color w:val="auto"/>
          <w:sz w:val="24"/>
          <w:highlight w:val="none"/>
        </w:rPr>
        <w:t>；</w:t>
      </w:r>
    </w:p>
    <w:p w14:paraId="0EEBE92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（13）售后服务</w:t>
      </w:r>
      <w:r>
        <w:rPr>
          <w:rFonts w:hint="eastAsia" w:ascii="宋体" w:hAnsi="宋体" w:cs="宋体"/>
          <w:color w:val="auto"/>
          <w:sz w:val="24"/>
          <w:highlight w:val="none"/>
        </w:rPr>
        <w:t>；</w:t>
      </w:r>
    </w:p>
    <w:p w14:paraId="7432E66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（14）环保、节能产品</w:t>
      </w:r>
      <w:r>
        <w:rPr>
          <w:rFonts w:hint="eastAsia" w:ascii="宋体" w:hAnsi="宋体" w:cs="宋体"/>
          <w:color w:val="auto"/>
          <w:sz w:val="24"/>
          <w:highlight w:val="none"/>
        </w:rPr>
        <w:t>；</w:t>
      </w:r>
    </w:p>
    <w:p w14:paraId="79ACE06B">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服务费承诺书（格式见附件）；</w:t>
      </w:r>
    </w:p>
    <w:p w14:paraId="25B1AB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）投标人需要说明的其他文件和说明。</w:t>
      </w:r>
    </w:p>
    <w:p w14:paraId="589465EB">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168B6486">
      <w:pPr>
        <w:numPr>
          <w:ilvl w:val="0"/>
          <w:numId w:val="10"/>
        </w:num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投标函（格式见附件）； </w:t>
      </w:r>
    </w:p>
    <w:p w14:paraId="6A65ED08">
      <w:pPr>
        <w:numPr>
          <w:ilvl w:val="0"/>
          <w:numId w:val="10"/>
        </w:num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中小企业声明函（格式见附件）；</w:t>
      </w:r>
    </w:p>
    <w:p w14:paraId="5B5190C5">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（3）监狱企业证明文件；</w:t>
      </w:r>
    </w:p>
    <w:p w14:paraId="34E00A2B">
      <w:pPr>
        <w:shd w:val="clea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（4）残疾人福利性单位声明函（格式见附件）；</w:t>
      </w:r>
    </w:p>
    <w:p w14:paraId="064074D7">
      <w:pPr>
        <w:shd w:val="clear"/>
        <w:spacing w:line="360" w:lineRule="auto"/>
        <w:rPr>
          <w:rFonts w:hint="eastAsia" w:ascii="宋体" w:hAnsi="宋体" w:eastAsia="宋体" w:cs="宋体"/>
          <w:color w:val="auto"/>
          <w:sz w:val="24"/>
          <w:highlight w:val="none"/>
        </w:rPr>
      </w:pPr>
      <w:r>
        <w:rPr>
          <w:rFonts w:hint="default" w:ascii="宋体" w:hAnsi="宋体" w:cs="宋体"/>
          <w:color w:val="auto"/>
          <w:sz w:val="24"/>
          <w:highlight w:val="none"/>
          <w:lang w:val="en-US" w:eastAsia="zh-CN"/>
        </w:rPr>
        <w:t>（</w:t>
      </w:r>
      <w:r>
        <w:rPr>
          <w:rFonts w:hint="eastAsia" w:ascii="宋体" w:hAnsi="宋体" w:cs="宋体"/>
          <w:color w:val="auto"/>
          <w:sz w:val="24"/>
          <w:highlight w:val="none"/>
          <w:lang w:val="en-US" w:eastAsia="zh-CN"/>
        </w:rPr>
        <w:t>5</w:t>
      </w:r>
      <w:r>
        <w:rPr>
          <w:rFonts w:hint="default" w:ascii="宋体" w:hAnsi="宋体" w:cs="宋体"/>
          <w:color w:val="auto"/>
          <w:sz w:val="24"/>
          <w:highlight w:val="none"/>
          <w:lang w:val="en-US" w:eastAsia="zh-CN"/>
        </w:rPr>
        <w:t>）联合体协议书/分包意向协议；（联合体投标/分包时提供，格式见附件）。</w:t>
      </w:r>
    </w:p>
    <w:p w14:paraId="6B3E722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）开标一览表（格式见附件）； </w:t>
      </w:r>
    </w:p>
    <w:p w14:paraId="690A9CDB">
      <w:pPr>
        <w:shd w:val="clear"/>
        <w:spacing w:line="360" w:lineRule="auto"/>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投标人针对报价需要说明的其他文件和说明（格式自拟）。</w:t>
      </w:r>
    </w:p>
    <w:p w14:paraId="5FF3EF4B">
      <w:pPr>
        <w:pStyle w:val="3"/>
        <w:keepNext w:val="0"/>
        <w:keepLines w:val="0"/>
        <w:pageBreakBefore/>
        <w:spacing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附件一：投标声明书</w:t>
      </w:r>
      <w:bookmarkEnd w:id="46"/>
      <w:bookmarkEnd w:id="47"/>
    </w:p>
    <w:p w14:paraId="6E0DACB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50FC23D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F81D751">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E092CA">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5C7CE9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3C429F3E">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22910AAC">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2C6A9AF9">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3CE72B50">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7118D5F6">
      <w:pPr>
        <w:pStyle w:val="20"/>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6391AC89">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DDB9BAD">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78B8134E">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24D4FFD6">
      <w:pPr>
        <w:pStyle w:val="21"/>
        <w:tabs>
          <w:tab w:val="left" w:pos="939"/>
        </w:tabs>
        <w:snapToGrid w:val="0"/>
        <w:spacing w:line="276" w:lineRule="auto"/>
        <w:ind w:left="773" w:leftChars="150" w:hanging="458" w:hangingChars="191"/>
        <w:rPr>
          <w:rFonts w:ascii="宋体" w:hAnsi="宋体" w:cs="宋体"/>
          <w:color w:val="auto"/>
          <w:sz w:val="24"/>
          <w:highlight w:val="none"/>
        </w:rPr>
      </w:pPr>
    </w:p>
    <w:p w14:paraId="56C2B0BF">
      <w:pPr>
        <w:pStyle w:val="120"/>
        <w:snapToGrid w:val="0"/>
        <w:spacing w:before="120" w:beforeLines="50" w:line="276" w:lineRule="auto"/>
        <w:ind w:firstLine="200"/>
        <w:rPr>
          <w:rFonts w:ascii="宋体" w:hAnsi="宋体" w:cs="宋体"/>
          <w:color w:val="auto"/>
          <w:szCs w:val="24"/>
          <w:highlight w:val="none"/>
        </w:rPr>
      </w:pPr>
    </w:p>
    <w:p w14:paraId="427E6D4A">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091F87CA">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8F978CA">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61B67D5D">
      <w:pPr>
        <w:snapToGrid w:val="0"/>
        <w:spacing w:before="120" w:beforeLines="50" w:after="50" w:line="276" w:lineRule="auto"/>
        <w:ind w:firstLine="6240" w:firstLineChars="2600"/>
        <w:rPr>
          <w:rFonts w:ascii="宋体" w:hAnsi="宋体" w:cs="宋体"/>
          <w:color w:val="auto"/>
          <w:sz w:val="24"/>
          <w:highlight w:val="none"/>
        </w:rPr>
      </w:pPr>
    </w:p>
    <w:p w14:paraId="49F0C733">
      <w:pPr>
        <w:snapToGrid w:val="0"/>
        <w:spacing w:before="120" w:beforeLines="50" w:after="50" w:line="276" w:lineRule="auto"/>
        <w:ind w:firstLine="6240" w:firstLineChars="2600"/>
        <w:rPr>
          <w:rFonts w:ascii="宋体" w:hAnsi="宋体" w:cs="宋体"/>
          <w:color w:val="auto"/>
          <w:sz w:val="24"/>
          <w:highlight w:val="none"/>
        </w:rPr>
      </w:pPr>
    </w:p>
    <w:p w14:paraId="479CFD8B">
      <w:pPr>
        <w:snapToGrid w:val="0"/>
        <w:spacing w:before="120" w:beforeLines="50" w:after="50" w:line="276" w:lineRule="auto"/>
        <w:rPr>
          <w:rFonts w:ascii="宋体" w:hAnsi="宋体" w:cs="宋体"/>
          <w:color w:val="auto"/>
          <w:sz w:val="24"/>
          <w:highlight w:val="none"/>
        </w:rPr>
      </w:pPr>
    </w:p>
    <w:p w14:paraId="285367F9">
      <w:pPr>
        <w:pStyle w:val="3"/>
        <w:keepNext w:val="0"/>
        <w:keepLines w:val="0"/>
        <w:pageBreakBefore/>
        <w:spacing w:line="360" w:lineRule="auto"/>
        <w:rPr>
          <w:rFonts w:ascii="宋体" w:hAnsi="宋体" w:eastAsia="宋体" w:cs="宋体"/>
          <w:color w:val="auto"/>
          <w:sz w:val="24"/>
          <w:szCs w:val="24"/>
          <w:highlight w:val="none"/>
        </w:rPr>
      </w:pPr>
      <w:bookmarkStart w:id="48" w:name="_Toc13820"/>
      <w:bookmarkStart w:id="49" w:name="_Toc11608"/>
      <w:bookmarkStart w:id="50" w:name="_Toc10320"/>
      <w:r>
        <w:rPr>
          <w:rFonts w:hint="eastAsia" w:ascii="宋体" w:hAnsi="宋体" w:eastAsia="宋体" w:cs="宋体"/>
          <w:color w:val="auto"/>
          <w:sz w:val="24"/>
          <w:szCs w:val="24"/>
          <w:highlight w:val="none"/>
        </w:rPr>
        <w:t>附件二：符合参加政府采购活动应当具备的一般条件的承诺函</w:t>
      </w:r>
      <w:bookmarkEnd w:id="48"/>
      <w:bookmarkEnd w:id="49"/>
    </w:p>
    <w:p w14:paraId="734D1DC2">
      <w:pPr>
        <w:pStyle w:val="36"/>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61838B4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0092DE0F">
      <w:pPr>
        <w:pStyle w:val="36"/>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2E74C46F">
      <w:pPr>
        <w:pStyle w:val="36"/>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355FB8BC">
      <w:pPr>
        <w:pStyle w:val="36"/>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41B1BFF8">
      <w:pPr>
        <w:pStyle w:val="36"/>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3B217E0D">
      <w:pPr>
        <w:pStyle w:val="36"/>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6E83C56C">
      <w:pPr>
        <w:pStyle w:val="36"/>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02D73C13">
      <w:pPr>
        <w:pStyle w:val="36"/>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53AAEB44">
      <w:pPr>
        <w:pStyle w:val="36"/>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6AE18AEE">
      <w:pPr>
        <w:pStyle w:val="36"/>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14988B84">
      <w:pPr>
        <w:pStyle w:val="36"/>
        <w:spacing w:before="0" w:after="0" w:line="360" w:lineRule="auto"/>
        <w:ind w:left="480"/>
        <w:jc w:val="both"/>
        <w:rPr>
          <w:color w:val="auto"/>
          <w:kern w:val="2"/>
          <w:highlight w:val="none"/>
        </w:rPr>
      </w:pPr>
      <w:r>
        <w:rPr>
          <w:rFonts w:hint="eastAsia"/>
          <w:color w:val="auto"/>
          <w:kern w:val="2"/>
          <w:highlight w:val="none"/>
        </w:rPr>
        <w:t>（三）不存在以下情况：</w:t>
      </w:r>
    </w:p>
    <w:p w14:paraId="2CFA8E26">
      <w:pPr>
        <w:pStyle w:val="36"/>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30899368">
      <w:pPr>
        <w:pStyle w:val="36"/>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4EB012EC">
      <w:pPr>
        <w:pStyle w:val="36"/>
        <w:spacing w:before="0" w:after="0" w:line="360" w:lineRule="auto"/>
        <w:ind w:left="480"/>
        <w:jc w:val="both"/>
        <w:rPr>
          <w:color w:val="auto"/>
          <w:kern w:val="2"/>
          <w:highlight w:val="none"/>
        </w:rPr>
      </w:pPr>
    </w:p>
    <w:p w14:paraId="0A4C0081">
      <w:pPr>
        <w:pStyle w:val="36"/>
        <w:spacing w:before="0" w:after="0" w:line="360" w:lineRule="auto"/>
        <w:ind w:left="480"/>
        <w:jc w:val="both"/>
        <w:rPr>
          <w:color w:val="auto"/>
          <w:kern w:val="2"/>
          <w:highlight w:val="none"/>
        </w:rPr>
      </w:pPr>
    </w:p>
    <w:p w14:paraId="446F437B">
      <w:pPr>
        <w:pStyle w:val="36"/>
        <w:spacing w:before="0" w:after="0" w:line="360" w:lineRule="auto"/>
        <w:ind w:left="480"/>
        <w:jc w:val="both"/>
        <w:rPr>
          <w:color w:val="auto"/>
          <w:kern w:val="2"/>
          <w:highlight w:val="none"/>
        </w:rPr>
      </w:pPr>
    </w:p>
    <w:p w14:paraId="25E1C34F">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0800E71">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FAC48BE">
      <w:pPr>
        <w:rPr>
          <w:rFonts w:ascii="宋体" w:hAnsi="宋体" w:cs="宋体"/>
          <w:color w:val="auto"/>
          <w:sz w:val="24"/>
          <w:highlight w:val="none"/>
        </w:rPr>
      </w:pPr>
    </w:p>
    <w:p w14:paraId="61D17DD5">
      <w:pPr>
        <w:rPr>
          <w:rFonts w:ascii="宋体" w:hAnsi="宋体" w:cs="宋体"/>
          <w:color w:val="auto"/>
          <w:sz w:val="24"/>
          <w:highlight w:val="none"/>
        </w:rPr>
      </w:pPr>
    </w:p>
    <w:p w14:paraId="4268EFC6">
      <w:pPr>
        <w:pStyle w:val="3"/>
        <w:keepNext w:val="0"/>
        <w:keepLines w:val="0"/>
        <w:pageBreakBefore/>
        <w:spacing w:line="360" w:lineRule="auto"/>
        <w:rPr>
          <w:rFonts w:ascii="宋体" w:hAnsi="宋体" w:eastAsia="宋体" w:cs="宋体"/>
          <w:color w:val="auto"/>
          <w:sz w:val="24"/>
          <w:szCs w:val="24"/>
          <w:highlight w:val="none"/>
        </w:rPr>
      </w:pPr>
      <w:bookmarkStart w:id="51" w:name="_Toc15396"/>
      <w:bookmarkStart w:id="52" w:name="_Toc22430"/>
      <w:r>
        <w:rPr>
          <w:rFonts w:hint="eastAsia" w:ascii="宋体" w:hAnsi="宋体" w:eastAsia="宋体" w:cs="宋体"/>
          <w:color w:val="auto"/>
          <w:sz w:val="24"/>
          <w:szCs w:val="24"/>
          <w:highlight w:val="none"/>
        </w:rPr>
        <w:t>附件三：政府采购活动现场确认声明书</w:t>
      </w:r>
      <w:bookmarkEnd w:id="50"/>
      <w:bookmarkEnd w:id="51"/>
      <w:bookmarkEnd w:id="52"/>
    </w:p>
    <w:p w14:paraId="017C14E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715EF99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2A744B2E">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0E2C8E8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091D0E0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07EC6FC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7C289C7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01AAEFD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5125980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656E0B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3C8B9F1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743E717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4FD2FE7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7C9FC94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28FE90B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66FC0B0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171BE5A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4EA67C3D">
      <w:pPr>
        <w:snapToGrid w:val="0"/>
        <w:spacing w:before="120" w:beforeLines="50" w:after="50" w:line="276" w:lineRule="auto"/>
        <w:rPr>
          <w:rFonts w:ascii="宋体" w:hAnsi="宋体" w:cs="宋体"/>
          <w:color w:val="auto"/>
          <w:sz w:val="24"/>
          <w:highlight w:val="none"/>
        </w:rPr>
      </w:pPr>
    </w:p>
    <w:p w14:paraId="5BD7A5F3">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7C367053">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4197A494">
      <w:pPr>
        <w:pStyle w:val="3"/>
        <w:keepNext w:val="0"/>
        <w:keepLines w:val="0"/>
        <w:pageBreakBefore/>
        <w:spacing w:line="276" w:lineRule="auto"/>
        <w:rPr>
          <w:rFonts w:ascii="宋体" w:hAnsi="宋体" w:eastAsia="宋体" w:cs="宋体"/>
          <w:color w:val="auto"/>
          <w:sz w:val="24"/>
          <w:szCs w:val="24"/>
          <w:highlight w:val="none"/>
        </w:rPr>
      </w:pPr>
      <w:bookmarkStart w:id="53" w:name="_Toc24119"/>
      <w:bookmarkStart w:id="54" w:name="_Toc2923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：法定代表人授权委托书</w:t>
      </w:r>
      <w:bookmarkEnd w:id="53"/>
      <w:bookmarkEnd w:id="54"/>
    </w:p>
    <w:p w14:paraId="5FD8B6D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2CA60F4C">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3D2A2AB">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东阳市医保“刷脸付”便捷结算项目</w:t>
      </w:r>
      <w:r>
        <w:rPr>
          <w:rFonts w:hint="eastAsia" w:ascii="宋体" w:hAnsi="宋体" w:cs="宋体"/>
          <w:color w:val="auto"/>
          <w:sz w:val="24"/>
          <w:highlight w:val="none"/>
        </w:rPr>
        <w:t>的投标活动，并代表我方全权办理针对上述项目的投标、开标、评标、签约等具体事务和签署相关文件。</w:t>
      </w:r>
    </w:p>
    <w:p w14:paraId="5A82FBB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5CDF121D">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29BA3C8F">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F69A509">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手写</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手写</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签名：</w:t>
      </w:r>
      <w:r>
        <w:rPr>
          <w:rFonts w:hint="eastAsia" w:ascii="宋体" w:hAnsi="宋体" w:cs="宋体"/>
          <w:color w:val="auto"/>
          <w:sz w:val="24"/>
          <w:highlight w:val="none"/>
          <w:u w:val="single"/>
        </w:rPr>
        <w:t xml:space="preserve">          </w:t>
      </w:r>
    </w:p>
    <w:p w14:paraId="1C37003B">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530F21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41"/>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60B4E1C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6FAC3AB7">
            <w:pPr>
              <w:snapToGrid w:val="0"/>
              <w:spacing w:before="120" w:beforeLines="50" w:after="50" w:line="276" w:lineRule="auto"/>
              <w:rPr>
                <w:rFonts w:ascii="宋体" w:hAnsi="宋体" w:cs="宋体"/>
                <w:color w:val="auto"/>
                <w:sz w:val="24"/>
                <w:highlight w:val="none"/>
              </w:rPr>
            </w:pPr>
          </w:p>
          <w:p w14:paraId="1B992295">
            <w:pPr>
              <w:snapToGrid w:val="0"/>
              <w:spacing w:before="120" w:beforeLines="50" w:after="50" w:line="276" w:lineRule="auto"/>
              <w:rPr>
                <w:rFonts w:ascii="宋体" w:hAnsi="宋体" w:cs="宋体"/>
                <w:color w:val="auto"/>
                <w:sz w:val="24"/>
                <w:highlight w:val="none"/>
              </w:rPr>
            </w:pPr>
          </w:p>
          <w:p w14:paraId="3CA42193">
            <w:pPr>
              <w:snapToGrid w:val="0"/>
              <w:spacing w:before="120" w:beforeLines="50" w:after="50" w:line="276" w:lineRule="auto"/>
              <w:rPr>
                <w:rFonts w:ascii="宋体" w:hAnsi="宋体" w:cs="宋体"/>
                <w:color w:val="auto"/>
                <w:sz w:val="24"/>
                <w:highlight w:val="none"/>
              </w:rPr>
            </w:pPr>
          </w:p>
          <w:p w14:paraId="77B62EC2">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68FA9956">
            <w:pPr>
              <w:snapToGrid w:val="0"/>
              <w:spacing w:before="120" w:beforeLines="50" w:after="50" w:line="276" w:lineRule="auto"/>
              <w:jc w:val="center"/>
              <w:rPr>
                <w:rFonts w:ascii="宋体" w:hAnsi="宋体" w:cs="宋体"/>
                <w:color w:val="auto"/>
                <w:sz w:val="24"/>
                <w:highlight w:val="none"/>
              </w:rPr>
            </w:pPr>
          </w:p>
          <w:p w14:paraId="4BBB8BAD">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58FFA49A">
            <w:pPr>
              <w:snapToGrid w:val="0"/>
              <w:spacing w:before="120" w:beforeLines="50" w:after="50" w:line="276" w:lineRule="auto"/>
              <w:jc w:val="center"/>
              <w:rPr>
                <w:rFonts w:ascii="宋体" w:hAnsi="宋体" w:cs="宋体"/>
                <w:color w:val="auto"/>
                <w:sz w:val="24"/>
                <w:highlight w:val="none"/>
              </w:rPr>
            </w:pPr>
          </w:p>
          <w:p w14:paraId="1F6EA33E">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3157BEAF">
      <w:pPr>
        <w:snapToGrid w:val="0"/>
        <w:spacing w:before="120" w:beforeLines="50" w:after="50" w:line="276" w:lineRule="auto"/>
        <w:rPr>
          <w:rFonts w:ascii="宋体" w:hAnsi="宋体" w:cs="宋体"/>
          <w:color w:val="auto"/>
          <w:sz w:val="24"/>
          <w:highlight w:val="none"/>
        </w:rPr>
      </w:pPr>
    </w:p>
    <w:p w14:paraId="7A70E538">
      <w:pPr>
        <w:snapToGrid w:val="0"/>
        <w:spacing w:before="120" w:beforeLines="50" w:after="50" w:line="276" w:lineRule="auto"/>
        <w:rPr>
          <w:rFonts w:ascii="宋体" w:hAnsi="宋体" w:cs="宋体"/>
          <w:color w:val="auto"/>
          <w:sz w:val="24"/>
          <w:highlight w:val="none"/>
        </w:rPr>
      </w:pPr>
    </w:p>
    <w:p w14:paraId="4DFF85A0">
      <w:pPr>
        <w:snapToGrid w:val="0"/>
        <w:spacing w:before="120" w:beforeLines="50" w:after="50" w:line="276" w:lineRule="auto"/>
        <w:rPr>
          <w:rFonts w:ascii="宋体" w:hAnsi="宋体" w:cs="宋体"/>
          <w:color w:val="auto"/>
          <w:sz w:val="24"/>
          <w:highlight w:val="none"/>
        </w:rPr>
      </w:pPr>
    </w:p>
    <w:p w14:paraId="5E7A3AAA">
      <w:pPr>
        <w:snapToGrid w:val="0"/>
        <w:spacing w:before="120" w:beforeLines="50" w:after="50" w:line="276" w:lineRule="auto"/>
        <w:rPr>
          <w:rFonts w:ascii="宋体" w:hAnsi="宋体" w:cs="宋体"/>
          <w:color w:val="auto"/>
          <w:sz w:val="24"/>
          <w:highlight w:val="none"/>
        </w:rPr>
      </w:pPr>
    </w:p>
    <w:p w14:paraId="29A91F62">
      <w:pPr>
        <w:snapToGrid w:val="0"/>
        <w:spacing w:before="120" w:beforeLines="50" w:after="50" w:line="276" w:lineRule="auto"/>
        <w:rPr>
          <w:rFonts w:ascii="宋体" w:hAnsi="宋体" w:cs="宋体"/>
          <w:color w:val="auto"/>
          <w:sz w:val="24"/>
          <w:highlight w:val="none"/>
        </w:rPr>
      </w:pPr>
    </w:p>
    <w:p w14:paraId="552961E3">
      <w:pPr>
        <w:snapToGrid w:val="0"/>
        <w:spacing w:before="120" w:beforeLines="50" w:after="50" w:line="276" w:lineRule="auto"/>
        <w:rPr>
          <w:rFonts w:ascii="宋体" w:hAnsi="宋体" w:cs="宋体"/>
          <w:color w:val="auto"/>
          <w:sz w:val="24"/>
          <w:highlight w:val="none"/>
        </w:rPr>
      </w:pPr>
    </w:p>
    <w:p w14:paraId="496D2447">
      <w:pPr>
        <w:snapToGrid w:val="0"/>
        <w:spacing w:before="120" w:beforeLines="50" w:after="50" w:line="276" w:lineRule="auto"/>
        <w:rPr>
          <w:rFonts w:ascii="宋体" w:hAnsi="宋体" w:cs="宋体"/>
          <w:color w:val="auto"/>
          <w:sz w:val="24"/>
          <w:highlight w:val="none"/>
        </w:rPr>
      </w:pPr>
    </w:p>
    <w:p w14:paraId="7ABA0BD0">
      <w:pPr>
        <w:snapToGrid w:val="0"/>
        <w:spacing w:before="120" w:beforeLines="50" w:after="50" w:line="276" w:lineRule="auto"/>
        <w:rPr>
          <w:rFonts w:ascii="宋体" w:hAnsi="宋体" w:cs="宋体"/>
          <w:color w:val="auto"/>
          <w:sz w:val="24"/>
          <w:highlight w:val="none"/>
        </w:rPr>
      </w:pPr>
    </w:p>
    <w:p w14:paraId="6BF0C87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BD4FFA1">
      <w:pPr>
        <w:snapToGrid w:val="0"/>
        <w:spacing w:before="120" w:beforeLines="50" w:after="50" w:line="276" w:lineRule="auto"/>
        <w:rPr>
          <w:rFonts w:ascii="宋体" w:hAnsi="宋体" w:cs="宋体"/>
          <w:color w:val="auto"/>
          <w:sz w:val="24"/>
          <w:highlight w:val="none"/>
        </w:rPr>
      </w:pPr>
    </w:p>
    <w:p w14:paraId="6E098E9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7FB03166">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6C146D9">
      <w:pPr>
        <w:rPr>
          <w:rFonts w:ascii="宋体" w:hAnsi="宋体" w:cs="宋体"/>
          <w:color w:val="auto"/>
          <w:sz w:val="24"/>
          <w:highlight w:val="none"/>
        </w:rPr>
      </w:pPr>
      <w:r>
        <w:rPr>
          <w:rFonts w:hint="eastAsia" w:ascii="宋体" w:hAnsi="宋体" w:eastAsia="宋体" w:cs="Times New Roman"/>
          <w:color w:val="auto"/>
          <w:sz w:val="24"/>
          <w:highlight w:val="none"/>
        </w:rPr>
        <w:t>▲</w:t>
      </w:r>
      <w:r>
        <w:rPr>
          <w:rFonts w:hint="eastAsia" w:ascii="宋体" w:hAnsi="宋体" w:cs="宋体"/>
          <w:color w:val="auto"/>
          <w:sz w:val="24"/>
          <w:highlight w:val="none"/>
        </w:rPr>
        <w:t>注；此表格格式不得修改</w:t>
      </w:r>
    </w:p>
    <w:p w14:paraId="78F493C0">
      <w:pPr>
        <w:pStyle w:val="10"/>
        <w:rPr>
          <w:color w:val="auto"/>
          <w:highlight w:val="none"/>
        </w:rPr>
      </w:pPr>
    </w:p>
    <w:p w14:paraId="13049E8F">
      <w:pPr>
        <w:pStyle w:val="3"/>
        <w:keepNext w:val="0"/>
        <w:keepLines w:val="0"/>
        <w:pageBreakBefore/>
        <w:spacing w:line="276" w:lineRule="auto"/>
        <w:rPr>
          <w:rFonts w:ascii="宋体" w:hAnsi="宋体" w:eastAsia="宋体" w:cs="宋体"/>
          <w:color w:val="auto"/>
          <w:sz w:val="24"/>
          <w:szCs w:val="24"/>
          <w:highlight w:val="none"/>
        </w:rPr>
      </w:pPr>
      <w:bookmarkStart w:id="55" w:name="_Toc10019"/>
      <w:bookmarkStart w:id="56" w:name="_Toc694"/>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：联合体协议书（联合体投标时提供）</w:t>
      </w:r>
      <w:bookmarkEnd w:id="55"/>
      <w:bookmarkEnd w:id="56"/>
    </w:p>
    <w:p w14:paraId="3AEF5580">
      <w:pPr>
        <w:widowControl/>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14:paraId="2794591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167E70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339A8F7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4710E3D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3702A61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6D45E5C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w:t>
      </w:r>
      <w:r>
        <w:rPr>
          <w:rFonts w:asciiTheme="minorEastAsia" w:hAnsiTheme="minorEastAsia" w:eastAsiaTheme="minorEastAsia" w:cstheme="minorEastAsia"/>
          <w:color w:val="auto"/>
          <w:kern w:val="0"/>
          <w:sz w:val="24"/>
          <w:highlight w:val="none"/>
        </w:rPr>
        <w:t>中小</w:t>
      </w:r>
      <w:r>
        <w:rPr>
          <w:rFonts w:hint="eastAsia" w:asciiTheme="minorEastAsia" w:hAnsiTheme="minorEastAsia" w:eastAsiaTheme="minorEastAsia" w:cstheme="minorEastAsia"/>
          <w:color w:val="auto"/>
          <w:kern w:val="0"/>
          <w:sz w:val="24"/>
          <w:highlight w:val="none"/>
        </w:rPr>
        <w:t>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0C8568D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5FF0BAF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13FD53D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593FB19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595F694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18872207">
      <w:pPr>
        <w:snapToGrid w:val="0"/>
        <w:spacing w:line="360" w:lineRule="auto"/>
        <w:ind w:firstLine="5040" w:firstLineChars="2100"/>
        <w:rPr>
          <w:rFonts w:ascii="宋体" w:hAnsi="宋体" w:cs="宋体"/>
          <w:color w:val="auto"/>
          <w:kern w:val="0"/>
          <w:sz w:val="24"/>
          <w:highlight w:val="none"/>
          <w:lang w:val="zh-CN"/>
        </w:rPr>
      </w:pPr>
    </w:p>
    <w:p w14:paraId="018A648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联合体成员名称(签名/公章)：</w:t>
      </w:r>
    </w:p>
    <w:p w14:paraId="69CAC764">
      <w:pPr>
        <w:snapToGrid w:val="0"/>
        <w:spacing w:line="360" w:lineRule="auto"/>
        <w:rPr>
          <w:rFonts w:ascii="宋体" w:hAnsi="宋体" w:cs="宋体"/>
          <w:color w:val="auto"/>
          <w:kern w:val="0"/>
          <w:sz w:val="24"/>
          <w:highlight w:val="none"/>
          <w:lang w:val="zh-CN"/>
        </w:rPr>
      </w:pPr>
    </w:p>
    <w:p w14:paraId="002E3CF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1B586F">
      <w:pPr>
        <w:snapToGrid w:val="0"/>
        <w:spacing w:line="360" w:lineRule="auto"/>
        <w:ind w:right="480"/>
        <w:rPr>
          <w:rFonts w:ascii="宋体" w:hAnsi="宋体" w:cs="宋体"/>
          <w:b/>
          <w:color w:val="auto"/>
          <w:kern w:val="0"/>
          <w:sz w:val="24"/>
          <w:highlight w:val="none"/>
          <w:lang w:val="zh-CN"/>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414D6A9E">
      <w:pPr>
        <w:pageBreakBefore/>
        <w:outlineLvl w:val="1"/>
        <w:rPr>
          <w:rFonts w:ascii="宋体" w:hAnsi="宋体"/>
          <w:bCs/>
          <w:color w:val="auto"/>
          <w:sz w:val="24"/>
          <w:highlight w:val="none"/>
        </w:rPr>
      </w:pPr>
      <w:bookmarkStart w:id="57" w:name="_Toc27480"/>
      <w:bookmarkStart w:id="58" w:name="_Toc6317"/>
      <w:r>
        <w:rPr>
          <w:rFonts w:hint="eastAsia" w:ascii="宋体" w:hAnsi="宋体"/>
          <w:bCs/>
          <w:color w:val="auto"/>
          <w:sz w:val="24"/>
          <w:szCs w:val="32"/>
          <w:highlight w:val="none"/>
        </w:rPr>
        <w:t>附件</w:t>
      </w:r>
      <w:r>
        <w:rPr>
          <w:rFonts w:hint="eastAsia" w:ascii="宋体" w:hAnsi="宋体"/>
          <w:bCs/>
          <w:color w:val="auto"/>
          <w:sz w:val="24"/>
          <w:szCs w:val="32"/>
          <w:highlight w:val="none"/>
          <w:lang w:val="en-US" w:eastAsia="zh-CN"/>
        </w:rPr>
        <w:t>六</w:t>
      </w:r>
      <w:r>
        <w:rPr>
          <w:rFonts w:hint="eastAsia" w:ascii="宋体" w:hAnsi="宋体"/>
          <w:bCs/>
          <w:color w:val="auto"/>
          <w:sz w:val="24"/>
          <w:szCs w:val="32"/>
          <w:highlight w:val="none"/>
        </w:rPr>
        <w:t>：</w:t>
      </w:r>
      <w:r>
        <w:rPr>
          <w:rFonts w:hint="eastAsia" w:ascii="宋体" w:hAnsi="宋体"/>
          <w:bCs/>
          <w:color w:val="auto"/>
          <w:sz w:val="24"/>
          <w:highlight w:val="none"/>
        </w:rPr>
        <w:t>分包意向协议</w:t>
      </w:r>
      <w:bookmarkEnd w:id="57"/>
      <w:bookmarkEnd w:id="58"/>
    </w:p>
    <w:p w14:paraId="47DD3149">
      <w:pPr>
        <w:snapToGrid w:val="0"/>
        <w:spacing w:before="120" w:beforeLines="50" w:after="50"/>
        <w:rPr>
          <w:rFonts w:ascii="Arial" w:hAnsi="Arial"/>
          <w:b/>
          <w:bCs/>
          <w:color w:val="auto"/>
          <w:sz w:val="28"/>
          <w:szCs w:val="32"/>
          <w:highlight w:val="none"/>
        </w:rPr>
      </w:pPr>
    </w:p>
    <w:p w14:paraId="5A2E9CB1">
      <w:pP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2073D69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中标后以分包方式履行合同的，提供分包意向协议；投标人中标后不以分包方式履行合同的，则不需要提供。</w:t>
      </w:r>
      <w:r>
        <w:rPr>
          <w:rFonts w:hint="eastAsia" w:ascii="宋体" w:hAnsi="宋体" w:cs="宋体"/>
          <w:color w:val="auto"/>
          <w:sz w:val="24"/>
          <w:highlight w:val="none"/>
        </w:rPr>
        <w:t>）</w:t>
      </w:r>
    </w:p>
    <w:p w14:paraId="008302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3E149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B9764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8CCCB3E">
      <w:pPr>
        <w:snapToGrid w:val="0"/>
        <w:spacing w:line="360" w:lineRule="auto"/>
        <w:ind w:firstLine="576"/>
        <w:rPr>
          <w:rFonts w:ascii="宋体" w:hAnsi="宋体" w:cs="宋体"/>
          <w:color w:val="auto"/>
          <w:highlight w:val="none"/>
        </w:rPr>
      </w:pPr>
      <w:r>
        <w:rPr>
          <w:rFonts w:hint="eastAsia" w:ascii="宋体" w:hAnsi="宋体" w:cs="宋体"/>
          <w:color w:val="auto"/>
          <w:kern w:val="0"/>
          <w:sz w:val="24"/>
          <w:highlight w:val="none"/>
        </w:rPr>
        <w:t>……</w:t>
      </w:r>
    </w:p>
    <w:p w14:paraId="70CF1B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611EC624">
      <w:pPr>
        <w:snapToGrid w:val="0"/>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14:paraId="14DA91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34C0F2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16B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6E2CF35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713E47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r>
        <w:rPr>
          <w:rFonts w:hint="eastAsia" w:ascii="宋体" w:hAnsi="宋体" w:cs="宋体"/>
          <w:color w:val="auto"/>
          <w:highlight w:val="none"/>
          <w:u w:val="single"/>
        </w:rPr>
        <w:t xml:space="preserve">                                                                            </w:t>
      </w:r>
    </w:p>
    <w:p w14:paraId="7CFE6A80">
      <w:pPr>
        <w:snapToGrid w:val="0"/>
        <w:spacing w:line="360" w:lineRule="auto"/>
        <w:ind w:firstLine="576"/>
        <w:rPr>
          <w:rFonts w:ascii="宋体" w:hAnsi="宋体" w:cs="宋体"/>
          <w:color w:val="auto"/>
          <w:kern w:val="0"/>
          <w:sz w:val="24"/>
          <w:highlight w:val="none"/>
          <w:lang w:val="zh-CN"/>
        </w:rPr>
      </w:pPr>
    </w:p>
    <w:p w14:paraId="5311B1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r>
        <w:rPr>
          <w:rFonts w:hint="eastAsia" w:ascii="宋体" w:hAnsi="宋体" w:cs="宋体"/>
          <w:color w:val="auto"/>
          <w:highlight w:val="none"/>
          <w:u w:val="single"/>
        </w:rPr>
        <w:t xml:space="preserve">                                                                              </w:t>
      </w:r>
    </w:p>
    <w:p w14:paraId="6C202EDE">
      <w:pPr>
        <w:snapToGrid w:val="0"/>
        <w:spacing w:line="360" w:lineRule="auto"/>
        <w:rPr>
          <w:rFonts w:ascii="宋体" w:hAnsi="宋体" w:cs="宋体"/>
          <w:color w:val="auto"/>
          <w:kern w:val="0"/>
          <w:sz w:val="24"/>
          <w:highlight w:val="none"/>
          <w:lang w:val="zh-CN"/>
        </w:rPr>
      </w:pPr>
    </w:p>
    <w:p w14:paraId="63E1631B">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4D48339C">
      <w:pPr>
        <w:snapToGrid w:val="0"/>
        <w:spacing w:line="360" w:lineRule="auto"/>
        <w:ind w:firstLine="576"/>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中小企业合同金额达到</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w:t>
      </w:r>
    </w:p>
    <w:p w14:paraId="55444A0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9499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投标人名称(签名)：</w:t>
      </w:r>
    </w:p>
    <w:p w14:paraId="76176DB4">
      <w:pPr>
        <w:snapToGrid w:val="0"/>
        <w:spacing w:line="360" w:lineRule="auto"/>
        <w:ind w:firstLine="5640" w:firstLineChars="2350"/>
        <w:rPr>
          <w:color w:val="auto"/>
          <w:highlight w:val="none"/>
        </w:rPr>
      </w:pPr>
      <w:r>
        <w:rPr>
          <w:rFonts w:hint="eastAsia" w:ascii="宋体" w:hAnsi="宋体" w:cs="宋体"/>
          <w:color w:val="auto"/>
          <w:kern w:val="0"/>
          <w:sz w:val="24"/>
          <w:highlight w:val="none"/>
          <w:lang w:val="zh-CN"/>
        </w:rPr>
        <w:t>分包供应商名称：</w:t>
      </w:r>
    </w:p>
    <w:p w14:paraId="570D9DBC">
      <w:pPr>
        <w:snapToGrid w:val="0"/>
        <w:spacing w:line="360" w:lineRule="auto"/>
        <w:rPr>
          <w:rFonts w:ascii="宋体" w:hAnsi="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cs="宋体"/>
          <w:color w:val="auto"/>
          <w:kern w:val="0"/>
          <w:sz w:val="24"/>
          <w:highlight w:val="none"/>
          <w:lang w:val="zh-CN"/>
        </w:rPr>
        <w:t xml:space="preserve"> 日期：  年  月   日</w:t>
      </w:r>
    </w:p>
    <w:p w14:paraId="479D9A97">
      <w:pPr>
        <w:rPr>
          <w:color w:val="auto"/>
          <w:highlight w:val="none"/>
        </w:rPr>
      </w:pPr>
    </w:p>
    <w:p w14:paraId="54219F7C">
      <w:pPr>
        <w:pStyle w:val="3"/>
        <w:rPr>
          <w:rFonts w:ascii="宋体" w:hAnsi="宋体" w:eastAsia="宋体" w:cs="宋体"/>
          <w:color w:val="auto"/>
          <w:sz w:val="24"/>
          <w:szCs w:val="24"/>
          <w:highlight w:val="none"/>
        </w:rPr>
      </w:pPr>
      <w:bookmarkStart w:id="59" w:name="_Toc3121"/>
      <w:bookmarkStart w:id="60" w:name="_Toc3067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：投标人资信商务、技术自评得分表</w:t>
      </w:r>
      <w:bookmarkEnd w:id="59"/>
      <w:bookmarkEnd w:id="60"/>
    </w:p>
    <w:p w14:paraId="79D7C6C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57C3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01CDD795">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715669B2">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4B546677">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28BB83B8">
            <w:pPr>
              <w:jc w:val="center"/>
              <w:rPr>
                <w:rFonts w:ascii="宋体" w:hAnsi="宋体" w:cs="宋体"/>
                <w:color w:val="auto"/>
                <w:sz w:val="24"/>
                <w:highlight w:val="none"/>
              </w:rPr>
            </w:pPr>
            <w:r>
              <w:rPr>
                <w:rFonts w:hint="eastAsia" w:ascii="宋体" w:hAnsi="宋体" w:cs="宋体"/>
                <w:color w:val="auto"/>
                <w:sz w:val="24"/>
                <w:highlight w:val="none"/>
              </w:rPr>
              <w:t>自评</w:t>
            </w:r>
          </w:p>
          <w:p w14:paraId="0092A19B">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5FCD39A9">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4ECA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504A7E9">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42DE3DC7">
            <w:pPr>
              <w:jc w:val="center"/>
              <w:rPr>
                <w:rFonts w:ascii="宋体" w:hAnsi="宋体" w:cs="宋体"/>
                <w:color w:val="auto"/>
                <w:sz w:val="24"/>
                <w:highlight w:val="none"/>
              </w:rPr>
            </w:pPr>
          </w:p>
        </w:tc>
        <w:tc>
          <w:tcPr>
            <w:tcW w:w="3200" w:type="dxa"/>
            <w:vAlign w:val="center"/>
          </w:tcPr>
          <w:p w14:paraId="630FE6AE">
            <w:pPr>
              <w:jc w:val="center"/>
              <w:rPr>
                <w:rFonts w:ascii="宋体" w:hAnsi="宋体" w:cs="宋体"/>
                <w:color w:val="auto"/>
                <w:sz w:val="24"/>
                <w:highlight w:val="none"/>
              </w:rPr>
            </w:pPr>
          </w:p>
        </w:tc>
        <w:tc>
          <w:tcPr>
            <w:tcW w:w="916" w:type="dxa"/>
            <w:vAlign w:val="center"/>
          </w:tcPr>
          <w:p w14:paraId="6A363865">
            <w:pPr>
              <w:jc w:val="center"/>
              <w:rPr>
                <w:rFonts w:ascii="宋体" w:hAnsi="宋体" w:cs="宋体"/>
                <w:color w:val="auto"/>
                <w:sz w:val="24"/>
                <w:highlight w:val="none"/>
              </w:rPr>
            </w:pPr>
          </w:p>
        </w:tc>
        <w:tc>
          <w:tcPr>
            <w:tcW w:w="1219" w:type="dxa"/>
            <w:vAlign w:val="center"/>
          </w:tcPr>
          <w:p w14:paraId="586DF0CD">
            <w:pPr>
              <w:jc w:val="center"/>
              <w:rPr>
                <w:rFonts w:ascii="宋体" w:hAnsi="宋体" w:cs="宋体"/>
                <w:color w:val="auto"/>
                <w:sz w:val="24"/>
                <w:highlight w:val="none"/>
              </w:rPr>
            </w:pPr>
          </w:p>
        </w:tc>
      </w:tr>
      <w:tr w14:paraId="1E24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A9291A9">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1BFB5D1D">
            <w:pPr>
              <w:jc w:val="center"/>
              <w:rPr>
                <w:rFonts w:ascii="宋体" w:hAnsi="宋体" w:cs="宋体"/>
                <w:color w:val="auto"/>
                <w:sz w:val="24"/>
                <w:highlight w:val="none"/>
              </w:rPr>
            </w:pPr>
          </w:p>
        </w:tc>
        <w:tc>
          <w:tcPr>
            <w:tcW w:w="3200" w:type="dxa"/>
            <w:vAlign w:val="center"/>
          </w:tcPr>
          <w:p w14:paraId="3F1EA345">
            <w:pPr>
              <w:jc w:val="center"/>
              <w:rPr>
                <w:rFonts w:ascii="宋体" w:hAnsi="宋体" w:cs="宋体"/>
                <w:color w:val="auto"/>
                <w:sz w:val="24"/>
                <w:highlight w:val="none"/>
              </w:rPr>
            </w:pPr>
          </w:p>
        </w:tc>
        <w:tc>
          <w:tcPr>
            <w:tcW w:w="916" w:type="dxa"/>
            <w:vAlign w:val="center"/>
          </w:tcPr>
          <w:p w14:paraId="0AFC3168">
            <w:pPr>
              <w:jc w:val="center"/>
              <w:rPr>
                <w:rFonts w:ascii="宋体" w:hAnsi="宋体" w:cs="宋体"/>
                <w:color w:val="auto"/>
                <w:sz w:val="24"/>
                <w:highlight w:val="none"/>
              </w:rPr>
            </w:pPr>
          </w:p>
        </w:tc>
        <w:tc>
          <w:tcPr>
            <w:tcW w:w="1219" w:type="dxa"/>
            <w:vAlign w:val="center"/>
          </w:tcPr>
          <w:p w14:paraId="0A7EADB5">
            <w:pPr>
              <w:jc w:val="center"/>
              <w:rPr>
                <w:rFonts w:ascii="宋体" w:hAnsi="宋体" w:cs="宋体"/>
                <w:color w:val="auto"/>
                <w:sz w:val="24"/>
                <w:highlight w:val="none"/>
              </w:rPr>
            </w:pPr>
          </w:p>
        </w:tc>
      </w:tr>
      <w:tr w14:paraId="64A0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91213BF">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677C4BE0">
            <w:pPr>
              <w:jc w:val="center"/>
              <w:rPr>
                <w:rFonts w:ascii="宋体" w:hAnsi="宋体" w:cs="宋体"/>
                <w:color w:val="auto"/>
                <w:sz w:val="24"/>
                <w:highlight w:val="none"/>
              </w:rPr>
            </w:pPr>
          </w:p>
        </w:tc>
        <w:tc>
          <w:tcPr>
            <w:tcW w:w="3200" w:type="dxa"/>
            <w:vAlign w:val="center"/>
          </w:tcPr>
          <w:p w14:paraId="5C8A491D">
            <w:pPr>
              <w:jc w:val="center"/>
              <w:rPr>
                <w:rFonts w:ascii="宋体" w:hAnsi="宋体" w:cs="宋体"/>
                <w:color w:val="auto"/>
                <w:sz w:val="24"/>
                <w:highlight w:val="none"/>
              </w:rPr>
            </w:pPr>
          </w:p>
        </w:tc>
        <w:tc>
          <w:tcPr>
            <w:tcW w:w="916" w:type="dxa"/>
            <w:vAlign w:val="center"/>
          </w:tcPr>
          <w:p w14:paraId="6BCC2D5A">
            <w:pPr>
              <w:jc w:val="center"/>
              <w:rPr>
                <w:rFonts w:ascii="宋体" w:hAnsi="宋体" w:cs="宋体"/>
                <w:color w:val="auto"/>
                <w:sz w:val="24"/>
                <w:highlight w:val="none"/>
              </w:rPr>
            </w:pPr>
          </w:p>
        </w:tc>
        <w:tc>
          <w:tcPr>
            <w:tcW w:w="1219" w:type="dxa"/>
            <w:vAlign w:val="center"/>
          </w:tcPr>
          <w:p w14:paraId="595FBD85">
            <w:pPr>
              <w:jc w:val="center"/>
              <w:rPr>
                <w:rFonts w:ascii="宋体" w:hAnsi="宋体" w:cs="宋体"/>
                <w:color w:val="auto"/>
                <w:sz w:val="24"/>
                <w:highlight w:val="none"/>
              </w:rPr>
            </w:pPr>
          </w:p>
        </w:tc>
      </w:tr>
      <w:tr w14:paraId="1A60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461A1B24">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21FA798B">
            <w:pPr>
              <w:jc w:val="center"/>
              <w:rPr>
                <w:rFonts w:ascii="宋体" w:hAnsi="宋体" w:cs="宋体"/>
                <w:color w:val="auto"/>
                <w:sz w:val="24"/>
                <w:highlight w:val="none"/>
              </w:rPr>
            </w:pPr>
          </w:p>
        </w:tc>
        <w:tc>
          <w:tcPr>
            <w:tcW w:w="3200" w:type="dxa"/>
            <w:vAlign w:val="center"/>
          </w:tcPr>
          <w:p w14:paraId="321CF410">
            <w:pPr>
              <w:jc w:val="center"/>
              <w:rPr>
                <w:rFonts w:ascii="宋体" w:hAnsi="宋体" w:cs="宋体"/>
                <w:color w:val="auto"/>
                <w:sz w:val="24"/>
                <w:highlight w:val="none"/>
              </w:rPr>
            </w:pPr>
          </w:p>
        </w:tc>
        <w:tc>
          <w:tcPr>
            <w:tcW w:w="916" w:type="dxa"/>
            <w:vAlign w:val="center"/>
          </w:tcPr>
          <w:p w14:paraId="4E32C600">
            <w:pPr>
              <w:jc w:val="center"/>
              <w:rPr>
                <w:rFonts w:ascii="宋体" w:hAnsi="宋体" w:cs="宋体"/>
                <w:color w:val="auto"/>
                <w:sz w:val="24"/>
                <w:highlight w:val="none"/>
              </w:rPr>
            </w:pPr>
          </w:p>
        </w:tc>
        <w:tc>
          <w:tcPr>
            <w:tcW w:w="1219" w:type="dxa"/>
            <w:vAlign w:val="center"/>
          </w:tcPr>
          <w:p w14:paraId="395AB2B7">
            <w:pPr>
              <w:jc w:val="center"/>
              <w:rPr>
                <w:rFonts w:ascii="宋体" w:hAnsi="宋体" w:cs="宋体"/>
                <w:color w:val="auto"/>
                <w:sz w:val="24"/>
                <w:highlight w:val="none"/>
              </w:rPr>
            </w:pPr>
          </w:p>
        </w:tc>
      </w:tr>
      <w:tr w14:paraId="0E39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F9C3E4D">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2D9A4EF0">
            <w:pPr>
              <w:jc w:val="center"/>
              <w:rPr>
                <w:rFonts w:ascii="宋体" w:hAnsi="宋体" w:cs="宋体"/>
                <w:color w:val="auto"/>
                <w:sz w:val="24"/>
                <w:highlight w:val="none"/>
              </w:rPr>
            </w:pPr>
          </w:p>
        </w:tc>
        <w:tc>
          <w:tcPr>
            <w:tcW w:w="3200" w:type="dxa"/>
            <w:vAlign w:val="center"/>
          </w:tcPr>
          <w:p w14:paraId="13CAFA17">
            <w:pPr>
              <w:jc w:val="center"/>
              <w:rPr>
                <w:rFonts w:ascii="宋体" w:hAnsi="宋体" w:cs="宋体"/>
                <w:color w:val="auto"/>
                <w:sz w:val="24"/>
                <w:highlight w:val="none"/>
              </w:rPr>
            </w:pPr>
          </w:p>
        </w:tc>
        <w:tc>
          <w:tcPr>
            <w:tcW w:w="916" w:type="dxa"/>
            <w:vAlign w:val="center"/>
          </w:tcPr>
          <w:p w14:paraId="5F315AA9">
            <w:pPr>
              <w:jc w:val="center"/>
              <w:rPr>
                <w:rFonts w:ascii="宋体" w:hAnsi="宋体" w:cs="宋体"/>
                <w:color w:val="auto"/>
                <w:sz w:val="24"/>
                <w:highlight w:val="none"/>
              </w:rPr>
            </w:pPr>
          </w:p>
        </w:tc>
        <w:tc>
          <w:tcPr>
            <w:tcW w:w="1219" w:type="dxa"/>
            <w:vAlign w:val="center"/>
          </w:tcPr>
          <w:p w14:paraId="5206BD24">
            <w:pPr>
              <w:jc w:val="center"/>
              <w:rPr>
                <w:rFonts w:ascii="宋体" w:hAnsi="宋体" w:cs="宋体"/>
                <w:color w:val="auto"/>
                <w:sz w:val="24"/>
                <w:highlight w:val="none"/>
              </w:rPr>
            </w:pPr>
          </w:p>
        </w:tc>
      </w:tr>
      <w:tr w14:paraId="783F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A04ED41">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2A507731">
            <w:pPr>
              <w:jc w:val="center"/>
              <w:rPr>
                <w:rFonts w:ascii="宋体" w:hAnsi="宋体" w:cs="宋体"/>
                <w:color w:val="auto"/>
                <w:sz w:val="24"/>
                <w:highlight w:val="none"/>
              </w:rPr>
            </w:pPr>
          </w:p>
        </w:tc>
        <w:tc>
          <w:tcPr>
            <w:tcW w:w="3200" w:type="dxa"/>
            <w:vAlign w:val="center"/>
          </w:tcPr>
          <w:p w14:paraId="201C0CF9">
            <w:pPr>
              <w:jc w:val="center"/>
              <w:rPr>
                <w:rFonts w:ascii="宋体" w:hAnsi="宋体" w:cs="宋体"/>
                <w:color w:val="auto"/>
                <w:sz w:val="24"/>
                <w:highlight w:val="none"/>
              </w:rPr>
            </w:pPr>
          </w:p>
        </w:tc>
        <w:tc>
          <w:tcPr>
            <w:tcW w:w="916" w:type="dxa"/>
            <w:vAlign w:val="center"/>
          </w:tcPr>
          <w:p w14:paraId="00C3C17D">
            <w:pPr>
              <w:jc w:val="center"/>
              <w:rPr>
                <w:rFonts w:ascii="宋体" w:hAnsi="宋体" w:cs="宋体"/>
                <w:color w:val="auto"/>
                <w:sz w:val="24"/>
                <w:highlight w:val="none"/>
              </w:rPr>
            </w:pPr>
          </w:p>
        </w:tc>
        <w:tc>
          <w:tcPr>
            <w:tcW w:w="1219" w:type="dxa"/>
            <w:vAlign w:val="center"/>
          </w:tcPr>
          <w:p w14:paraId="677C6DB2">
            <w:pPr>
              <w:jc w:val="center"/>
              <w:rPr>
                <w:rFonts w:ascii="宋体" w:hAnsi="宋体" w:cs="宋体"/>
                <w:color w:val="auto"/>
                <w:sz w:val="24"/>
                <w:highlight w:val="none"/>
              </w:rPr>
            </w:pPr>
          </w:p>
        </w:tc>
      </w:tr>
      <w:tr w14:paraId="15C6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0EFA676">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09812235">
            <w:pPr>
              <w:jc w:val="center"/>
              <w:rPr>
                <w:rFonts w:ascii="宋体" w:hAnsi="宋体" w:cs="宋体"/>
                <w:color w:val="auto"/>
                <w:sz w:val="24"/>
                <w:highlight w:val="none"/>
              </w:rPr>
            </w:pPr>
          </w:p>
        </w:tc>
        <w:tc>
          <w:tcPr>
            <w:tcW w:w="3200" w:type="dxa"/>
            <w:vAlign w:val="center"/>
          </w:tcPr>
          <w:p w14:paraId="05AA6B7E">
            <w:pPr>
              <w:jc w:val="center"/>
              <w:rPr>
                <w:rFonts w:ascii="宋体" w:hAnsi="宋体" w:cs="宋体"/>
                <w:color w:val="auto"/>
                <w:sz w:val="24"/>
                <w:highlight w:val="none"/>
              </w:rPr>
            </w:pPr>
          </w:p>
        </w:tc>
        <w:tc>
          <w:tcPr>
            <w:tcW w:w="916" w:type="dxa"/>
            <w:vAlign w:val="center"/>
          </w:tcPr>
          <w:p w14:paraId="4CE4C64D">
            <w:pPr>
              <w:jc w:val="center"/>
              <w:rPr>
                <w:rFonts w:ascii="宋体" w:hAnsi="宋体" w:cs="宋体"/>
                <w:color w:val="auto"/>
                <w:sz w:val="24"/>
                <w:highlight w:val="none"/>
              </w:rPr>
            </w:pPr>
          </w:p>
        </w:tc>
        <w:tc>
          <w:tcPr>
            <w:tcW w:w="1219" w:type="dxa"/>
            <w:vAlign w:val="center"/>
          </w:tcPr>
          <w:p w14:paraId="227C820F">
            <w:pPr>
              <w:jc w:val="center"/>
              <w:rPr>
                <w:rFonts w:ascii="宋体" w:hAnsi="宋体" w:cs="宋体"/>
                <w:color w:val="auto"/>
                <w:sz w:val="24"/>
                <w:highlight w:val="none"/>
              </w:rPr>
            </w:pPr>
          </w:p>
        </w:tc>
      </w:tr>
      <w:tr w14:paraId="0180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278A1B1">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013DAB99">
            <w:pPr>
              <w:jc w:val="center"/>
              <w:rPr>
                <w:rFonts w:ascii="宋体" w:hAnsi="宋体" w:cs="宋体"/>
                <w:color w:val="auto"/>
                <w:sz w:val="24"/>
                <w:highlight w:val="none"/>
              </w:rPr>
            </w:pPr>
          </w:p>
        </w:tc>
        <w:tc>
          <w:tcPr>
            <w:tcW w:w="3200" w:type="dxa"/>
            <w:vAlign w:val="center"/>
          </w:tcPr>
          <w:p w14:paraId="20AA73D4">
            <w:pPr>
              <w:jc w:val="center"/>
              <w:rPr>
                <w:rFonts w:ascii="宋体" w:hAnsi="宋体" w:cs="宋体"/>
                <w:color w:val="auto"/>
                <w:sz w:val="24"/>
                <w:highlight w:val="none"/>
              </w:rPr>
            </w:pPr>
          </w:p>
        </w:tc>
        <w:tc>
          <w:tcPr>
            <w:tcW w:w="916" w:type="dxa"/>
            <w:vAlign w:val="center"/>
          </w:tcPr>
          <w:p w14:paraId="7EC970C3">
            <w:pPr>
              <w:jc w:val="center"/>
              <w:rPr>
                <w:rFonts w:ascii="宋体" w:hAnsi="宋体" w:cs="宋体"/>
                <w:color w:val="auto"/>
                <w:sz w:val="24"/>
                <w:highlight w:val="none"/>
              </w:rPr>
            </w:pPr>
          </w:p>
        </w:tc>
        <w:tc>
          <w:tcPr>
            <w:tcW w:w="1219" w:type="dxa"/>
            <w:vAlign w:val="center"/>
          </w:tcPr>
          <w:p w14:paraId="512F777E">
            <w:pPr>
              <w:jc w:val="center"/>
              <w:rPr>
                <w:rFonts w:ascii="宋体" w:hAnsi="宋体" w:cs="宋体"/>
                <w:color w:val="auto"/>
                <w:sz w:val="24"/>
                <w:highlight w:val="none"/>
              </w:rPr>
            </w:pPr>
          </w:p>
        </w:tc>
      </w:tr>
      <w:tr w14:paraId="0BEB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44028EA">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1AFCE4A7">
            <w:pPr>
              <w:jc w:val="center"/>
              <w:rPr>
                <w:rFonts w:ascii="宋体" w:hAnsi="宋体" w:cs="宋体"/>
                <w:color w:val="auto"/>
                <w:sz w:val="24"/>
                <w:highlight w:val="none"/>
              </w:rPr>
            </w:pPr>
          </w:p>
        </w:tc>
        <w:tc>
          <w:tcPr>
            <w:tcW w:w="3200" w:type="dxa"/>
            <w:vAlign w:val="center"/>
          </w:tcPr>
          <w:p w14:paraId="70150376">
            <w:pPr>
              <w:jc w:val="center"/>
              <w:rPr>
                <w:rFonts w:ascii="宋体" w:hAnsi="宋体" w:cs="宋体"/>
                <w:color w:val="auto"/>
                <w:sz w:val="24"/>
                <w:highlight w:val="none"/>
              </w:rPr>
            </w:pPr>
          </w:p>
        </w:tc>
        <w:tc>
          <w:tcPr>
            <w:tcW w:w="916" w:type="dxa"/>
            <w:vAlign w:val="center"/>
          </w:tcPr>
          <w:p w14:paraId="2C4CB077">
            <w:pPr>
              <w:jc w:val="center"/>
              <w:rPr>
                <w:rFonts w:ascii="宋体" w:hAnsi="宋体" w:cs="宋体"/>
                <w:color w:val="auto"/>
                <w:sz w:val="24"/>
                <w:highlight w:val="none"/>
              </w:rPr>
            </w:pPr>
          </w:p>
        </w:tc>
        <w:tc>
          <w:tcPr>
            <w:tcW w:w="1219" w:type="dxa"/>
            <w:vAlign w:val="center"/>
          </w:tcPr>
          <w:p w14:paraId="6786FC28">
            <w:pPr>
              <w:jc w:val="center"/>
              <w:rPr>
                <w:rFonts w:ascii="宋体" w:hAnsi="宋体" w:cs="宋体"/>
                <w:color w:val="auto"/>
                <w:sz w:val="24"/>
                <w:highlight w:val="none"/>
              </w:rPr>
            </w:pPr>
          </w:p>
        </w:tc>
      </w:tr>
      <w:tr w14:paraId="73E9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1C65C5C7">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49813179">
            <w:pPr>
              <w:jc w:val="center"/>
              <w:rPr>
                <w:rFonts w:ascii="宋体" w:hAnsi="宋体" w:cs="宋体"/>
                <w:color w:val="auto"/>
                <w:sz w:val="24"/>
                <w:highlight w:val="none"/>
              </w:rPr>
            </w:pPr>
          </w:p>
        </w:tc>
        <w:tc>
          <w:tcPr>
            <w:tcW w:w="3200" w:type="dxa"/>
            <w:vAlign w:val="center"/>
          </w:tcPr>
          <w:p w14:paraId="6C359601">
            <w:pPr>
              <w:jc w:val="center"/>
              <w:rPr>
                <w:rFonts w:ascii="宋体" w:hAnsi="宋体" w:cs="宋体"/>
                <w:color w:val="auto"/>
                <w:sz w:val="24"/>
                <w:highlight w:val="none"/>
              </w:rPr>
            </w:pPr>
          </w:p>
        </w:tc>
        <w:tc>
          <w:tcPr>
            <w:tcW w:w="916" w:type="dxa"/>
            <w:vAlign w:val="center"/>
          </w:tcPr>
          <w:p w14:paraId="13CC568F">
            <w:pPr>
              <w:jc w:val="center"/>
              <w:rPr>
                <w:rFonts w:ascii="宋体" w:hAnsi="宋体" w:cs="宋体"/>
                <w:color w:val="auto"/>
                <w:sz w:val="24"/>
                <w:highlight w:val="none"/>
              </w:rPr>
            </w:pPr>
          </w:p>
        </w:tc>
        <w:tc>
          <w:tcPr>
            <w:tcW w:w="1219" w:type="dxa"/>
            <w:vAlign w:val="center"/>
          </w:tcPr>
          <w:p w14:paraId="72BE7516">
            <w:pPr>
              <w:jc w:val="center"/>
              <w:rPr>
                <w:rFonts w:ascii="宋体" w:hAnsi="宋体" w:cs="宋体"/>
                <w:color w:val="auto"/>
                <w:sz w:val="24"/>
                <w:highlight w:val="none"/>
              </w:rPr>
            </w:pPr>
          </w:p>
        </w:tc>
      </w:tr>
      <w:tr w14:paraId="482D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C7A9718">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5E0D38AD">
            <w:pPr>
              <w:jc w:val="center"/>
              <w:rPr>
                <w:rFonts w:ascii="宋体" w:hAnsi="宋体" w:cs="宋体"/>
                <w:color w:val="auto"/>
                <w:sz w:val="24"/>
                <w:highlight w:val="none"/>
              </w:rPr>
            </w:pPr>
          </w:p>
        </w:tc>
        <w:tc>
          <w:tcPr>
            <w:tcW w:w="3200" w:type="dxa"/>
            <w:vAlign w:val="center"/>
          </w:tcPr>
          <w:p w14:paraId="088DDB9B">
            <w:pPr>
              <w:jc w:val="center"/>
              <w:rPr>
                <w:rFonts w:ascii="宋体" w:hAnsi="宋体" w:cs="宋体"/>
                <w:color w:val="auto"/>
                <w:sz w:val="24"/>
                <w:highlight w:val="none"/>
              </w:rPr>
            </w:pPr>
          </w:p>
        </w:tc>
        <w:tc>
          <w:tcPr>
            <w:tcW w:w="916" w:type="dxa"/>
            <w:vAlign w:val="center"/>
          </w:tcPr>
          <w:p w14:paraId="4F9145F6">
            <w:pPr>
              <w:jc w:val="center"/>
              <w:rPr>
                <w:rFonts w:ascii="宋体" w:hAnsi="宋体" w:cs="宋体"/>
                <w:color w:val="auto"/>
                <w:sz w:val="24"/>
                <w:highlight w:val="none"/>
              </w:rPr>
            </w:pPr>
          </w:p>
        </w:tc>
        <w:tc>
          <w:tcPr>
            <w:tcW w:w="1219" w:type="dxa"/>
            <w:vAlign w:val="center"/>
          </w:tcPr>
          <w:p w14:paraId="1AAAFB22">
            <w:pPr>
              <w:jc w:val="center"/>
              <w:rPr>
                <w:rFonts w:ascii="宋体" w:hAnsi="宋体" w:cs="宋体"/>
                <w:color w:val="auto"/>
                <w:sz w:val="24"/>
                <w:highlight w:val="none"/>
              </w:rPr>
            </w:pPr>
          </w:p>
        </w:tc>
      </w:tr>
      <w:tr w14:paraId="345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6FEFAB3C">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1EC20E9D">
            <w:pPr>
              <w:jc w:val="center"/>
              <w:rPr>
                <w:rFonts w:ascii="宋体" w:hAnsi="宋体" w:cs="宋体"/>
                <w:color w:val="auto"/>
                <w:sz w:val="24"/>
                <w:highlight w:val="none"/>
              </w:rPr>
            </w:pPr>
          </w:p>
        </w:tc>
        <w:tc>
          <w:tcPr>
            <w:tcW w:w="3200" w:type="dxa"/>
            <w:vAlign w:val="center"/>
          </w:tcPr>
          <w:p w14:paraId="425DA4A2">
            <w:pPr>
              <w:jc w:val="center"/>
              <w:rPr>
                <w:rFonts w:ascii="宋体" w:hAnsi="宋体" w:cs="宋体"/>
                <w:color w:val="auto"/>
                <w:sz w:val="24"/>
                <w:highlight w:val="none"/>
              </w:rPr>
            </w:pPr>
          </w:p>
        </w:tc>
        <w:tc>
          <w:tcPr>
            <w:tcW w:w="916" w:type="dxa"/>
            <w:vAlign w:val="center"/>
          </w:tcPr>
          <w:p w14:paraId="12F32FE7">
            <w:pPr>
              <w:jc w:val="center"/>
              <w:rPr>
                <w:rFonts w:ascii="宋体" w:hAnsi="宋体" w:cs="宋体"/>
                <w:color w:val="auto"/>
                <w:sz w:val="24"/>
                <w:highlight w:val="none"/>
              </w:rPr>
            </w:pPr>
          </w:p>
        </w:tc>
        <w:tc>
          <w:tcPr>
            <w:tcW w:w="1219" w:type="dxa"/>
            <w:vAlign w:val="center"/>
          </w:tcPr>
          <w:p w14:paraId="2C8B88D3">
            <w:pPr>
              <w:jc w:val="center"/>
              <w:rPr>
                <w:rFonts w:ascii="宋体" w:hAnsi="宋体" w:cs="宋体"/>
                <w:color w:val="auto"/>
                <w:sz w:val="24"/>
                <w:highlight w:val="none"/>
              </w:rPr>
            </w:pPr>
          </w:p>
        </w:tc>
      </w:tr>
      <w:tr w14:paraId="7106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D56864D">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47F71CD5">
            <w:pPr>
              <w:jc w:val="center"/>
              <w:rPr>
                <w:rFonts w:ascii="宋体" w:hAnsi="宋体" w:cs="宋体"/>
                <w:color w:val="auto"/>
                <w:sz w:val="24"/>
                <w:highlight w:val="none"/>
              </w:rPr>
            </w:pPr>
          </w:p>
        </w:tc>
        <w:tc>
          <w:tcPr>
            <w:tcW w:w="3200" w:type="dxa"/>
            <w:vAlign w:val="center"/>
          </w:tcPr>
          <w:p w14:paraId="50E948DF">
            <w:pPr>
              <w:jc w:val="center"/>
              <w:rPr>
                <w:rFonts w:ascii="宋体" w:hAnsi="宋体" w:cs="宋体"/>
                <w:color w:val="auto"/>
                <w:sz w:val="24"/>
                <w:highlight w:val="none"/>
              </w:rPr>
            </w:pPr>
          </w:p>
        </w:tc>
        <w:tc>
          <w:tcPr>
            <w:tcW w:w="916" w:type="dxa"/>
            <w:vAlign w:val="center"/>
          </w:tcPr>
          <w:p w14:paraId="281DB701">
            <w:pPr>
              <w:jc w:val="center"/>
              <w:rPr>
                <w:rFonts w:ascii="宋体" w:hAnsi="宋体" w:cs="宋体"/>
                <w:color w:val="auto"/>
                <w:sz w:val="24"/>
                <w:highlight w:val="none"/>
              </w:rPr>
            </w:pPr>
          </w:p>
        </w:tc>
        <w:tc>
          <w:tcPr>
            <w:tcW w:w="1219" w:type="dxa"/>
            <w:vAlign w:val="center"/>
          </w:tcPr>
          <w:p w14:paraId="012DF2F5">
            <w:pPr>
              <w:jc w:val="center"/>
              <w:rPr>
                <w:rFonts w:ascii="宋体" w:hAnsi="宋体" w:cs="宋体"/>
                <w:color w:val="auto"/>
                <w:sz w:val="24"/>
                <w:highlight w:val="none"/>
              </w:rPr>
            </w:pPr>
          </w:p>
        </w:tc>
      </w:tr>
      <w:tr w14:paraId="5F01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5CCACBB4">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77AEB7BD">
            <w:pPr>
              <w:jc w:val="center"/>
              <w:rPr>
                <w:rFonts w:ascii="宋体" w:hAnsi="宋体" w:cs="宋体"/>
                <w:color w:val="auto"/>
                <w:sz w:val="24"/>
                <w:highlight w:val="none"/>
              </w:rPr>
            </w:pPr>
          </w:p>
        </w:tc>
        <w:tc>
          <w:tcPr>
            <w:tcW w:w="3200" w:type="dxa"/>
            <w:vAlign w:val="center"/>
          </w:tcPr>
          <w:p w14:paraId="2F23FB6B">
            <w:pPr>
              <w:jc w:val="center"/>
              <w:rPr>
                <w:rFonts w:ascii="宋体" w:hAnsi="宋体" w:cs="宋体"/>
                <w:color w:val="auto"/>
                <w:sz w:val="24"/>
                <w:highlight w:val="none"/>
              </w:rPr>
            </w:pPr>
          </w:p>
        </w:tc>
        <w:tc>
          <w:tcPr>
            <w:tcW w:w="916" w:type="dxa"/>
            <w:vAlign w:val="center"/>
          </w:tcPr>
          <w:p w14:paraId="399EEAAE">
            <w:pPr>
              <w:jc w:val="center"/>
              <w:rPr>
                <w:rFonts w:ascii="宋体" w:hAnsi="宋体" w:cs="宋体"/>
                <w:color w:val="auto"/>
                <w:sz w:val="24"/>
                <w:highlight w:val="none"/>
              </w:rPr>
            </w:pPr>
          </w:p>
        </w:tc>
        <w:tc>
          <w:tcPr>
            <w:tcW w:w="1219" w:type="dxa"/>
            <w:vAlign w:val="center"/>
          </w:tcPr>
          <w:p w14:paraId="0BA603E5">
            <w:pPr>
              <w:jc w:val="center"/>
              <w:rPr>
                <w:rFonts w:ascii="宋体" w:hAnsi="宋体" w:cs="宋体"/>
                <w:color w:val="auto"/>
                <w:sz w:val="24"/>
                <w:highlight w:val="none"/>
              </w:rPr>
            </w:pPr>
          </w:p>
        </w:tc>
      </w:tr>
    </w:tbl>
    <w:p w14:paraId="735A15FC">
      <w:pPr>
        <w:rPr>
          <w:rFonts w:ascii="宋体" w:hAnsi="宋体" w:cs="宋体"/>
          <w:color w:val="auto"/>
          <w:sz w:val="24"/>
          <w:highlight w:val="none"/>
        </w:rPr>
      </w:pPr>
    </w:p>
    <w:p w14:paraId="3285AB08">
      <w:pPr>
        <w:rPr>
          <w:rFonts w:ascii="宋体" w:hAnsi="宋体" w:cs="宋体"/>
          <w:color w:val="auto"/>
          <w:sz w:val="24"/>
          <w:highlight w:val="none"/>
        </w:rPr>
      </w:pPr>
    </w:p>
    <w:p w14:paraId="51AA0AC0">
      <w:pPr>
        <w:rPr>
          <w:rFonts w:ascii="宋体" w:hAnsi="宋体" w:cs="宋体"/>
          <w:color w:val="auto"/>
          <w:sz w:val="24"/>
          <w:highlight w:val="none"/>
        </w:rPr>
      </w:pPr>
    </w:p>
    <w:p w14:paraId="33F98C47">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16929ED5">
      <w:pPr>
        <w:pStyle w:val="3"/>
        <w:keepNext w:val="0"/>
        <w:keepLines w:val="0"/>
        <w:pageBreakBefore/>
        <w:rPr>
          <w:rFonts w:ascii="宋体" w:hAnsi="宋体" w:eastAsia="宋体" w:cs="宋体"/>
          <w:color w:val="auto"/>
          <w:sz w:val="24"/>
          <w:szCs w:val="24"/>
          <w:highlight w:val="none"/>
        </w:rPr>
      </w:pPr>
      <w:bookmarkStart w:id="61" w:name="_Toc13571"/>
      <w:bookmarkStart w:id="62" w:name="_Toc23838"/>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：商务响应表</w:t>
      </w:r>
      <w:bookmarkEnd w:id="61"/>
      <w:bookmarkEnd w:id="62"/>
    </w:p>
    <w:p w14:paraId="4AAD4064">
      <w:pPr>
        <w:snapToGrid w:val="0"/>
        <w:spacing w:line="360" w:lineRule="auto"/>
        <w:jc w:val="center"/>
        <w:rPr>
          <w:rFonts w:ascii="宋体" w:hAnsi="宋体" w:cs="宋体"/>
          <w:b/>
          <w:color w:val="auto"/>
          <w:kern w:val="0"/>
          <w:sz w:val="32"/>
          <w:szCs w:val="32"/>
          <w:highlight w:val="none"/>
        </w:rPr>
      </w:pPr>
      <w:bookmarkStart w:id="63" w:name="_Toc496598991"/>
      <w:r>
        <w:rPr>
          <w:rFonts w:hint="eastAsia" w:ascii="宋体" w:hAnsi="宋体" w:cs="宋体"/>
          <w:b/>
          <w:color w:val="auto"/>
          <w:kern w:val="0"/>
          <w:sz w:val="32"/>
          <w:szCs w:val="32"/>
          <w:highlight w:val="none"/>
        </w:rPr>
        <w:t>商务响应表</w:t>
      </w:r>
    </w:p>
    <w:p w14:paraId="65FD1449">
      <w:pPr>
        <w:snapToGrid w:val="0"/>
        <w:spacing w:before="50" w:after="120" w:afterLines="50"/>
        <w:jc w:val="left"/>
        <w:rPr>
          <w:rFonts w:ascii="宋体" w:hAnsi="宋体" w:cs="宋体"/>
          <w:color w:val="auto"/>
          <w:sz w:val="24"/>
          <w:highlight w:val="none"/>
          <w:u w:val="single"/>
        </w:rPr>
      </w:pP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35BBA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E7501E6">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03E51AEF">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0086A7CE">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0B35E72B">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67019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FC4846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FE4383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3A9881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12BCA09">
            <w:pPr>
              <w:rPr>
                <w:rFonts w:ascii="宋体" w:hAnsi="宋体" w:cs="宋体"/>
                <w:color w:val="auto"/>
                <w:sz w:val="24"/>
                <w:highlight w:val="none"/>
              </w:rPr>
            </w:pPr>
          </w:p>
        </w:tc>
      </w:tr>
      <w:tr w14:paraId="088D7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CE7EFB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0A3CCC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718B2A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37DC40E">
            <w:pPr>
              <w:rPr>
                <w:rFonts w:ascii="宋体" w:hAnsi="宋体" w:cs="宋体"/>
                <w:color w:val="auto"/>
                <w:sz w:val="24"/>
                <w:highlight w:val="none"/>
              </w:rPr>
            </w:pPr>
          </w:p>
        </w:tc>
      </w:tr>
      <w:tr w14:paraId="659E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685CAD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F8E065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D0A021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812D102">
            <w:pPr>
              <w:rPr>
                <w:rFonts w:ascii="宋体" w:hAnsi="宋体" w:cs="宋体"/>
                <w:color w:val="auto"/>
                <w:sz w:val="24"/>
                <w:highlight w:val="none"/>
              </w:rPr>
            </w:pPr>
          </w:p>
        </w:tc>
      </w:tr>
      <w:tr w14:paraId="3A95E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3555AD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A0ED106">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92A612E">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A3CBEF4">
            <w:pPr>
              <w:rPr>
                <w:rFonts w:ascii="宋体" w:hAnsi="宋体" w:cs="宋体"/>
                <w:color w:val="auto"/>
                <w:sz w:val="24"/>
                <w:highlight w:val="none"/>
              </w:rPr>
            </w:pPr>
          </w:p>
        </w:tc>
      </w:tr>
      <w:tr w14:paraId="76CC2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3B43A962">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A2A35EA">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4B69BC1">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F4E05FC">
            <w:pPr>
              <w:rPr>
                <w:rFonts w:ascii="宋体" w:hAnsi="宋体" w:cs="宋体"/>
                <w:color w:val="auto"/>
                <w:sz w:val="24"/>
                <w:highlight w:val="none"/>
              </w:rPr>
            </w:pPr>
          </w:p>
        </w:tc>
      </w:tr>
      <w:tr w14:paraId="634F1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FD486E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ED2F26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366F05E">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C892892">
            <w:pPr>
              <w:rPr>
                <w:rFonts w:ascii="宋体" w:hAnsi="宋体" w:cs="宋体"/>
                <w:color w:val="auto"/>
                <w:sz w:val="24"/>
                <w:highlight w:val="none"/>
              </w:rPr>
            </w:pPr>
          </w:p>
        </w:tc>
      </w:tr>
      <w:tr w14:paraId="0D833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70FD82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81AAF7">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0AA37C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9F007A7">
            <w:pPr>
              <w:rPr>
                <w:rFonts w:ascii="宋体" w:hAnsi="宋体" w:cs="宋体"/>
                <w:color w:val="auto"/>
                <w:sz w:val="24"/>
                <w:highlight w:val="none"/>
              </w:rPr>
            </w:pPr>
          </w:p>
        </w:tc>
      </w:tr>
      <w:tr w14:paraId="2A679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79C1B02">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E3C821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A7654E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47F6E66">
            <w:pPr>
              <w:rPr>
                <w:rFonts w:ascii="宋体" w:hAnsi="宋体" w:cs="宋体"/>
                <w:color w:val="auto"/>
                <w:sz w:val="24"/>
                <w:highlight w:val="none"/>
              </w:rPr>
            </w:pPr>
          </w:p>
        </w:tc>
      </w:tr>
      <w:tr w14:paraId="5806D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1B92447">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CF64E6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E65838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1A6B8A7">
            <w:pPr>
              <w:rPr>
                <w:rFonts w:ascii="宋体" w:hAnsi="宋体" w:cs="宋体"/>
                <w:color w:val="auto"/>
                <w:sz w:val="24"/>
                <w:highlight w:val="none"/>
              </w:rPr>
            </w:pPr>
          </w:p>
        </w:tc>
      </w:tr>
      <w:tr w14:paraId="6B04A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A96A27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9257EB6">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36CC6F5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169DCDB">
            <w:pPr>
              <w:rPr>
                <w:rFonts w:ascii="宋体" w:hAnsi="宋体" w:cs="宋体"/>
                <w:color w:val="auto"/>
                <w:sz w:val="24"/>
                <w:highlight w:val="none"/>
              </w:rPr>
            </w:pPr>
          </w:p>
        </w:tc>
      </w:tr>
    </w:tbl>
    <w:p w14:paraId="1B4613DD">
      <w:pPr>
        <w:snapToGrid w:val="0"/>
        <w:spacing w:before="120" w:beforeLines="50"/>
        <w:rPr>
          <w:rFonts w:ascii="宋体" w:hAnsi="宋体" w:cs="宋体"/>
          <w:color w:val="auto"/>
          <w:sz w:val="24"/>
          <w:highlight w:val="none"/>
        </w:rPr>
      </w:pPr>
    </w:p>
    <w:p w14:paraId="55E404BF">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62E0AB83">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05F7E352">
      <w:pPr>
        <w:rPr>
          <w:rFonts w:ascii="宋体" w:hAnsi="宋体" w:cs="宋体"/>
          <w:color w:val="auto"/>
          <w:sz w:val="24"/>
          <w:highlight w:val="none"/>
        </w:rPr>
      </w:pPr>
    </w:p>
    <w:p w14:paraId="5A3D77F5">
      <w:pPr>
        <w:pStyle w:val="3"/>
        <w:keepNext w:val="0"/>
        <w:keepLines w:val="0"/>
        <w:pageBreakBefore/>
        <w:spacing w:line="415" w:lineRule="auto"/>
        <w:rPr>
          <w:rFonts w:ascii="宋体" w:hAnsi="宋体" w:eastAsia="宋体" w:cs="宋体"/>
          <w:color w:val="auto"/>
          <w:sz w:val="24"/>
          <w:szCs w:val="24"/>
          <w:highlight w:val="none"/>
        </w:rPr>
      </w:pPr>
      <w:bookmarkStart w:id="64" w:name="_Toc19388"/>
      <w:bookmarkStart w:id="65" w:name="_Toc17629"/>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63"/>
      <w:r>
        <w:rPr>
          <w:rFonts w:hint="eastAsia" w:ascii="宋体" w:hAnsi="宋体" w:eastAsia="宋体" w:cs="宋体"/>
          <w:color w:val="auto"/>
          <w:sz w:val="24"/>
          <w:szCs w:val="24"/>
          <w:highlight w:val="none"/>
        </w:rPr>
        <w:t>技术响应表</w:t>
      </w:r>
      <w:bookmarkEnd w:id="64"/>
      <w:bookmarkEnd w:id="65"/>
    </w:p>
    <w:p w14:paraId="11EB000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1454A6C4">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30FC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53C1490">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BD531B8">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17F117BC">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27A4424C">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5B1B9363">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51525AD2">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07ECAAE0">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3D6185E6">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2C85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85045AD">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848B7E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2EAB05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911B5D1">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AC3C0CB">
            <w:pPr>
              <w:rPr>
                <w:rFonts w:ascii="宋体" w:hAnsi="宋体" w:cs="宋体"/>
                <w:color w:val="auto"/>
                <w:sz w:val="24"/>
                <w:highlight w:val="none"/>
              </w:rPr>
            </w:pPr>
          </w:p>
        </w:tc>
      </w:tr>
      <w:tr w14:paraId="47EF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7BAEA7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A66392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007148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AA62B8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CD95347">
            <w:pPr>
              <w:rPr>
                <w:rFonts w:ascii="宋体" w:hAnsi="宋体" w:cs="宋体"/>
                <w:color w:val="auto"/>
                <w:sz w:val="24"/>
                <w:highlight w:val="none"/>
              </w:rPr>
            </w:pPr>
          </w:p>
        </w:tc>
      </w:tr>
      <w:tr w14:paraId="3056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964EBB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EA454D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764B20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C37670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CE6A754">
            <w:pPr>
              <w:rPr>
                <w:rFonts w:ascii="宋体" w:hAnsi="宋体" w:cs="宋体"/>
                <w:color w:val="auto"/>
                <w:sz w:val="24"/>
                <w:highlight w:val="none"/>
              </w:rPr>
            </w:pPr>
          </w:p>
        </w:tc>
      </w:tr>
      <w:tr w14:paraId="1271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417C59F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A5CDB0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81B395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E7E4F8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8B30575">
            <w:pPr>
              <w:rPr>
                <w:rFonts w:ascii="宋体" w:hAnsi="宋体" w:cs="宋体"/>
                <w:color w:val="auto"/>
                <w:sz w:val="24"/>
                <w:highlight w:val="none"/>
              </w:rPr>
            </w:pPr>
          </w:p>
        </w:tc>
      </w:tr>
      <w:tr w14:paraId="7AF4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748FBBA">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18E8142">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9DA182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594751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F8CC004">
            <w:pPr>
              <w:rPr>
                <w:rFonts w:ascii="宋体" w:hAnsi="宋体" w:cs="宋体"/>
                <w:color w:val="auto"/>
                <w:sz w:val="24"/>
                <w:highlight w:val="none"/>
              </w:rPr>
            </w:pPr>
          </w:p>
        </w:tc>
      </w:tr>
      <w:tr w14:paraId="406B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6EB03D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A4F409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933313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8EDA98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7409E82">
            <w:pPr>
              <w:rPr>
                <w:rFonts w:ascii="宋体" w:hAnsi="宋体" w:cs="宋体"/>
                <w:color w:val="auto"/>
                <w:sz w:val="24"/>
                <w:highlight w:val="none"/>
              </w:rPr>
            </w:pPr>
          </w:p>
        </w:tc>
      </w:tr>
      <w:tr w14:paraId="4C54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BFC366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5D529E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4C0998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0E5CA2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7F26643">
            <w:pPr>
              <w:rPr>
                <w:rFonts w:ascii="宋体" w:hAnsi="宋体" w:cs="宋体"/>
                <w:color w:val="auto"/>
                <w:sz w:val="24"/>
                <w:highlight w:val="none"/>
              </w:rPr>
            </w:pPr>
          </w:p>
        </w:tc>
      </w:tr>
      <w:tr w14:paraId="337F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8D3BAF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806073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33820E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06B93D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4163630">
            <w:pPr>
              <w:rPr>
                <w:rFonts w:ascii="宋体" w:hAnsi="宋体" w:cs="宋体"/>
                <w:color w:val="auto"/>
                <w:sz w:val="24"/>
                <w:highlight w:val="none"/>
              </w:rPr>
            </w:pPr>
          </w:p>
        </w:tc>
      </w:tr>
      <w:tr w14:paraId="0287A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60E2C3E">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F8CBAE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84A225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57F7EB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47A85A9">
            <w:pPr>
              <w:rPr>
                <w:rFonts w:ascii="宋体" w:hAnsi="宋体" w:cs="宋体"/>
                <w:color w:val="auto"/>
                <w:sz w:val="24"/>
                <w:highlight w:val="none"/>
              </w:rPr>
            </w:pPr>
          </w:p>
        </w:tc>
      </w:tr>
      <w:tr w14:paraId="0A27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0C97F3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2FAE4AE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C958456">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EA1A1C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0428AEE">
            <w:pPr>
              <w:rPr>
                <w:rFonts w:ascii="宋体" w:hAnsi="宋体" w:cs="宋体"/>
                <w:color w:val="auto"/>
                <w:sz w:val="24"/>
                <w:highlight w:val="none"/>
              </w:rPr>
            </w:pPr>
          </w:p>
        </w:tc>
      </w:tr>
      <w:tr w14:paraId="3103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772FC4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D81E2FA">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B5423D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DEB560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0FF19BE">
            <w:pPr>
              <w:rPr>
                <w:rFonts w:ascii="宋体" w:hAnsi="宋体" w:cs="宋体"/>
                <w:color w:val="auto"/>
                <w:sz w:val="24"/>
                <w:highlight w:val="none"/>
              </w:rPr>
            </w:pPr>
          </w:p>
        </w:tc>
      </w:tr>
      <w:tr w14:paraId="074D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16754A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2E82EF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E8E7E2C">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168883F">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EDB3AD9">
            <w:pPr>
              <w:rPr>
                <w:rFonts w:ascii="宋体" w:hAnsi="宋体" w:cs="宋体"/>
                <w:color w:val="auto"/>
                <w:sz w:val="24"/>
                <w:highlight w:val="none"/>
              </w:rPr>
            </w:pPr>
          </w:p>
        </w:tc>
      </w:tr>
    </w:tbl>
    <w:p w14:paraId="5E75AC6C">
      <w:pPr>
        <w:snapToGrid w:val="0"/>
        <w:spacing w:before="50" w:after="50"/>
        <w:rPr>
          <w:rFonts w:ascii="宋体" w:hAnsi="宋体" w:cs="宋体"/>
          <w:b/>
          <w:bCs/>
          <w:color w:val="auto"/>
          <w:sz w:val="24"/>
          <w:highlight w:val="none"/>
        </w:rPr>
      </w:pPr>
    </w:p>
    <w:p w14:paraId="2B0FE3AF">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4CAC7F68">
      <w:pPr>
        <w:snapToGrid w:val="0"/>
        <w:spacing w:before="50" w:after="50"/>
        <w:rPr>
          <w:rFonts w:ascii="宋体" w:hAnsi="宋体" w:cs="宋体"/>
          <w:color w:val="auto"/>
          <w:spacing w:val="20"/>
          <w:sz w:val="24"/>
          <w:highlight w:val="none"/>
        </w:rPr>
      </w:pPr>
    </w:p>
    <w:p w14:paraId="38B889B8">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F152729">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6B63175">
      <w:pPr>
        <w:snapToGrid w:val="0"/>
        <w:spacing w:before="50" w:after="120" w:afterLines="50"/>
        <w:jc w:val="left"/>
        <w:rPr>
          <w:rFonts w:ascii="宋体" w:hAnsi="宋体" w:cs="宋体"/>
          <w:color w:val="auto"/>
          <w:sz w:val="24"/>
          <w:highlight w:val="none"/>
        </w:rPr>
      </w:pPr>
    </w:p>
    <w:p w14:paraId="580657FA">
      <w:pPr>
        <w:spacing w:before="260" w:after="260" w:line="415" w:lineRule="auto"/>
        <w:rPr>
          <w:rFonts w:ascii="宋体" w:hAnsi="宋体" w:cs="宋体"/>
          <w:bCs/>
          <w:color w:val="auto"/>
          <w:sz w:val="24"/>
          <w:highlight w:val="none"/>
        </w:rPr>
      </w:pPr>
    </w:p>
    <w:p w14:paraId="6B1644F7">
      <w:pPr>
        <w:spacing w:before="260" w:after="260" w:line="415" w:lineRule="auto"/>
        <w:rPr>
          <w:rFonts w:ascii="宋体" w:hAnsi="宋体" w:cs="宋体"/>
          <w:bCs/>
          <w:color w:val="auto"/>
          <w:sz w:val="24"/>
          <w:highlight w:val="none"/>
        </w:rPr>
      </w:pPr>
    </w:p>
    <w:p w14:paraId="5712ADA5">
      <w:pPr>
        <w:spacing w:before="260" w:after="260" w:line="415" w:lineRule="auto"/>
        <w:rPr>
          <w:rFonts w:ascii="宋体" w:hAnsi="宋体" w:cs="宋体"/>
          <w:bCs/>
          <w:color w:val="auto"/>
          <w:sz w:val="24"/>
          <w:highlight w:val="none"/>
        </w:rPr>
      </w:pPr>
    </w:p>
    <w:p w14:paraId="48C69F1F">
      <w:pPr>
        <w:pStyle w:val="3"/>
        <w:keepNext w:val="0"/>
        <w:keepLines w:val="0"/>
        <w:pageBreakBefore/>
        <w:spacing w:line="360" w:lineRule="auto"/>
        <w:rPr>
          <w:rFonts w:ascii="宋体" w:hAnsi="宋体" w:eastAsia="宋体"/>
          <w:color w:val="auto"/>
          <w:sz w:val="24"/>
          <w:szCs w:val="24"/>
          <w:highlight w:val="none"/>
        </w:rPr>
      </w:pPr>
      <w:bookmarkStart w:id="66" w:name="_Toc444630800"/>
      <w:bookmarkStart w:id="67" w:name="_Toc472926109"/>
      <w:bookmarkStart w:id="68" w:name="_Toc482692803"/>
      <w:bookmarkStart w:id="69" w:name="_Toc443464315"/>
      <w:bookmarkStart w:id="70" w:name="_Toc142122886"/>
      <w:bookmarkStart w:id="71" w:name="_Toc153783423"/>
      <w:bookmarkStart w:id="72" w:name="_Toc113618083"/>
      <w:bookmarkStart w:id="73" w:name="_Toc381274750"/>
      <w:bookmarkStart w:id="74" w:name="_Toc496598993"/>
      <w:bookmarkStart w:id="75" w:name="_Toc135017409"/>
      <w:bookmarkStart w:id="76" w:name="_Toc27419"/>
      <w:bookmarkStart w:id="77" w:name="_Toc10018850"/>
      <w:bookmarkStart w:id="78" w:name="_Toc16929"/>
      <w:bookmarkStart w:id="79" w:name="_Toc24379"/>
      <w:bookmarkStart w:id="80" w:name="_Toc29497"/>
      <w:r>
        <w:rPr>
          <w:rFonts w:hint="eastAsia" w:ascii="宋体" w:hAnsi="宋体" w:eastAsia="宋体"/>
          <w:color w:val="auto"/>
          <w:sz w:val="24"/>
          <w:szCs w:val="24"/>
          <w:highlight w:val="none"/>
        </w:rPr>
        <w:t>附件</w:t>
      </w:r>
      <w:bookmarkEnd w:id="66"/>
      <w:bookmarkEnd w:id="67"/>
      <w:bookmarkEnd w:id="68"/>
      <w:bookmarkEnd w:id="69"/>
      <w:bookmarkEnd w:id="70"/>
      <w:bookmarkEnd w:id="71"/>
      <w:bookmarkEnd w:id="72"/>
      <w:bookmarkEnd w:id="73"/>
      <w:bookmarkEnd w:id="74"/>
      <w:bookmarkEnd w:id="75"/>
      <w:r>
        <w:rPr>
          <w:rFonts w:hint="eastAsia" w:ascii="宋体" w:hAnsi="宋体" w:eastAsia="宋体"/>
          <w:color w:val="auto"/>
          <w:sz w:val="24"/>
          <w:szCs w:val="24"/>
          <w:highlight w:val="none"/>
        </w:rPr>
        <w:t>十：</w:t>
      </w:r>
      <w:bookmarkEnd w:id="76"/>
      <w:bookmarkEnd w:id="77"/>
      <w:r>
        <w:rPr>
          <w:rFonts w:hint="eastAsia" w:ascii="宋体" w:hAnsi="宋体" w:eastAsia="宋体"/>
          <w:color w:val="auto"/>
          <w:sz w:val="24"/>
          <w:szCs w:val="24"/>
          <w:highlight w:val="none"/>
        </w:rPr>
        <w:t>产品配置清单</w:t>
      </w:r>
      <w:bookmarkEnd w:id="78"/>
      <w:bookmarkEnd w:id="79"/>
    </w:p>
    <w:p w14:paraId="13A0F52C">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14:paraId="527D1EC0">
      <w:pPr>
        <w:pStyle w:val="22"/>
        <w:spacing w:line="360" w:lineRule="auto"/>
        <w:ind w:right="904"/>
        <w:rPr>
          <w:color w:val="auto"/>
          <w:highlight w:val="none"/>
        </w:rPr>
      </w:pPr>
      <w:r>
        <w:rPr>
          <w:rFonts w:hint="eastAsia"/>
          <w:color w:val="auto"/>
          <w:highlight w:val="none"/>
        </w:rPr>
        <w:t xml:space="preserve">项目名称：                                             </w:t>
      </w:r>
      <w:r>
        <w:rPr>
          <w:color w:val="auto"/>
          <w:highlight w:val="none"/>
        </w:rPr>
        <w:t>招标编号：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0A3F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0CE1E14D">
            <w:pPr>
              <w:jc w:val="center"/>
              <w:rPr>
                <w:rFonts w:ascii="宋体" w:hAnsi="宋体"/>
                <w:color w:val="auto"/>
                <w:sz w:val="24"/>
                <w:highlight w:val="none"/>
              </w:rPr>
            </w:pPr>
            <w:r>
              <w:rPr>
                <w:rFonts w:hint="eastAsia" w:ascii="宋体" w:hAnsi="宋体"/>
                <w:color w:val="auto"/>
                <w:sz w:val="24"/>
                <w:highlight w:val="none"/>
              </w:rPr>
              <w:t>序号</w:t>
            </w:r>
          </w:p>
        </w:tc>
        <w:tc>
          <w:tcPr>
            <w:tcW w:w="596" w:type="dxa"/>
            <w:tcBorders>
              <w:bottom w:val="nil"/>
            </w:tcBorders>
            <w:vAlign w:val="center"/>
          </w:tcPr>
          <w:p w14:paraId="752E8F77">
            <w:pPr>
              <w:jc w:val="center"/>
              <w:rPr>
                <w:rFonts w:hint="eastAsia" w:ascii="宋体" w:hAnsi="宋体"/>
                <w:color w:val="auto"/>
                <w:sz w:val="24"/>
                <w:highlight w:val="none"/>
              </w:rPr>
            </w:pPr>
            <w:r>
              <w:rPr>
                <w:rFonts w:hint="eastAsia" w:ascii="宋体" w:hAnsi="宋体"/>
                <w:color w:val="auto"/>
                <w:sz w:val="24"/>
                <w:highlight w:val="none"/>
              </w:rPr>
              <w:t>货物</w:t>
            </w:r>
          </w:p>
          <w:p w14:paraId="6A6FC161">
            <w:pPr>
              <w:jc w:val="center"/>
              <w:rPr>
                <w:rFonts w:ascii="宋体" w:hAnsi="宋体"/>
                <w:color w:val="auto"/>
                <w:sz w:val="24"/>
                <w:highlight w:val="none"/>
              </w:rPr>
            </w:pPr>
            <w:r>
              <w:rPr>
                <w:rFonts w:hint="eastAsia" w:ascii="宋体" w:hAnsi="宋体"/>
                <w:color w:val="auto"/>
                <w:sz w:val="24"/>
                <w:highlight w:val="none"/>
              </w:rPr>
              <w:t>名称</w:t>
            </w:r>
          </w:p>
        </w:tc>
        <w:tc>
          <w:tcPr>
            <w:tcW w:w="1260" w:type="dxa"/>
            <w:tcBorders>
              <w:bottom w:val="nil"/>
            </w:tcBorders>
            <w:vAlign w:val="center"/>
          </w:tcPr>
          <w:p w14:paraId="155A085D">
            <w:pPr>
              <w:jc w:val="center"/>
              <w:rPr>
                <w:rFonts w:ascii="宋体" w:hAnsi="宋体"/>
                <w:color w:val="auto"/>
                <w:sz w:val="24"/>
                <w:highlight w:val="none"/>
              </w:rPr>
            </w:pPr>
            <w:r>
              <w:rPr>
                <w:rFonts w:hint="eastAsia" w:ascii="宋体" w:hAnsi="宋体"/>
                <w:color w:val="auto"/>
                <w:sz w:val="24"/>
                <w:highlight w:val="none"/>
              </w:rPr>
              <w:t>品牌</w:t>
            </w:r>
          </w:p>
        </w:tc>
        <w:tc>
          <w:tcPr>
            <w:tcW w:w="1260" w:type="dxa"/>
            <w:vAlign w:val="center"/>
          </w:tcPr>
          <w:p w14:paraId="54D1DF3F">
            <w:pPr>
              <w:jc w:val="center"/>
              <w:rPr>
                <w:rFonts w:ascii="宋体" w:hAnsi="宋体"/>
                <w:color w:val="auto"/>
                <w:sz w:val="24"/>
                <w:highlight w:val="none"/>
              </w:rPr>
            </w:pPr>
            <w:r>
              <w:rPr>
                <w:rFonts w:hint="eastAsia" w:ascii="宋体" w:hAnsi="宋体"/>
                <w:color w:val="auto"/>
                <w:sz w:val="24"/>
                <w:highlight w:val="none"/>
              </w:rPr>
              <w:t>规格型号</w:t>
            </w:r>
          </w:p>
        </w:tc>
        <w:tc>
          <w:tcPr>
            <w:tcW w:w="3348" w:type="dxa"/>
            <w:vAlign w:val="center"/>
          </w:tcPr>
          <w:p w14:paraId="4B4872AF">
            <w:pPr>
              <w:ind w:right="54" w:rightChars="0"/>
              <w:jc w:val="center"/>
              <w:rPr>
                <w:rFonts w:ascii="宋体" w:hAnsi="宋体"/>
                <w:color w:val="auto"/>
                <w:sz w:val="24"/>
                <w:highlight w:val="none"/>
              </w:rPr>
            </w:pPr>
            <w:r>
              <w:rPr>
                <w:rFonts w:hint="eastAsia" w:ascii="宋体" w:hAnsi="宋体"/>
                <w:color w:val="auto"/>
                <w:sz w:val="24"/>
                <w:highlight w:val="none"/>
              </w:rPr>
              <w:t>技术指标、功能及配置描述</w:t>
            </w:r>
          </w:p>
        </w:tc>
        <w:tc>
          <w:tcPr>
            <w:tcW w:w="1080" w:type="dxa"/>
            <w:vAlign w:val="center"/>
          </w:tcPr>
          <w:p w14:paraId="44C46282">
            <w:pPr>
              <w:ind w:right="54" w:rightChars="0"/>
              <w:jc w:val="center"/>
              <w:rPr>
                <w:rFonts w:ascii="宋体" w:hAnsi="宋体"/>
                <w:color w:val="auto"/>
                <w:sz w:val="24"/>
                <w:highlight w:val="none"/>
              </w:rPr>
            </w:pPr>
            <w:r>
              <w:rPr>
                <w:rFonts w:hint="eastAsia" w:ascii="宋体" w:hAnsi="宋体"/>
                <w:color w:val="auto"/>
                <w:sz w:val="24"/>
                <w:highlight w:val="none"/>
              </w:rPr>
              <w:t>产地</w:t>
            </w:r>
          </w:p>
        </w:tc>
        <w:tc>
          <w:tcPr>
            <w:tcW w:w="1080" w:type="dxa"/>
            <w:vAlign w:val="center"/>
          </w:tcPr>
          <w:p w14:paraId="7E69B1C6">
            <w:pPr>
              <w:ind w:right="54" w:rightChars="0"/>
              <w:jc w:val="center"/>
              <w:rPr>
                <w:rFonts w:ascii="宋体" w:hAnsi="宋体"/>
                <w:color w:val="auto"/>
                <w:sz w:val="24"/>
                <w:highlight w:val="none"/>
              </w:rPr>
            </w:pPr>
            <w:r>
              <w:rPr>
                <w:rFonts w:hint="eastAsia" w:ascii="宋体" w:hAnsi="宋体"/>
                <w:color w:val="auto"/>
                <w:sz w:val="24"/>
                <w:highlight w:val="none"/>
              </w:rPr>
              <w:t>备注</w:t>
            </w:r>
          </w:p>
        </w:tc>
      </w:tr>
      <w:tr w14:paraId="791E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71BE340B">
            <w:pPr>
              <w:spacing w:line="360" w:lineRule="auto"/>
              <w:jc w:val="center"/>
              <w:rPr>
                <w:rFonts w:ascii="宋体" w:hAnsi="宋体"/>
                <w:color w:val="auto"/>
                <w:sz w:val="24"/>
                <w:highlight w:val="none"/>
              </w:rPr>
            </w:pPr>
          </w:p>
        </w:tc>
        <w:tc>
          <w:tcPr>
            <w:tcW w:w="596" w:type="dxa"/>
            <w:vAlign w:val="center"/>
          </w:tcPr>
          <w:p w14:paraId="32B9F4D2">
            <w:pPr>
              <w:spacing w:line="360" w:lineRule="auto"/>
              <w:jc w:val="center"/>
              <w:rPr>
                <w:rFonts w:ascii="宋体" w:hAnsi="宋体"/>
                <w:color w:val="auto"/>
                <w:sz w:val="24"/>
                <w:highlight w:val="none"/>
              </w:rPr>
            </w:pPr>
          </w:p>
        </w:tc>
        <w:tc>
          <w:tcPr>
            <w:tcW w:w="1260" w:type="dxa"/>
            <w:vAlign w:val="center"/>
          </w:tcPr>
          <w:p w14:paraId="67684A24">
            <w:pPr>
              <w:spacing w:line="360" w:lineRule="auto"/>
              <w:jc w:val="center"/>
              <w:rPr>
                <w:rFonts w:ascii="宋体" w:hAnsi="宋体"/>
                <w:color w:val="auto"/>
                <w:sz w:val="24"/>
                <w:highlight w:val="none"/>
              </w:rPr>
            </w:pPr>
          </w:p>
        </w:tc>
        <w:tc>
          <w:tcPr>
            <w:tcW w:w="1260" w:type="dxa"/>
            <w:vAlign w:val="center"/>
          </w:tcPr>
          <w:p w14:paraId="2964CF7C">
            <w:pPr>
              <w:spacing w:line="360" w:lineRule="auto"/>
              <w:jc w:val="center"/>
              <w:rPr>
                <w:rFonts w:ascii="宋体" w:hAnsi="宋体"/>
                <w:color w:val="auto"/>
                <w:sz w:val="24"/>
                <w:highlight w:val="none"/>
              </w:rPr>
            </w:pPr>
          </w:p>
        </w:tc>
        <w:tc>
          <w:tcPr>
            <w:tcW w:w="3348" w:type="dxa"/>
            <w:vAlign w:val="center"/>
          </w:tcPr>
          <w:p w14:paraId="459A75B4">
            <w:pPr>
              <w:spacing w:line="360" w:lineRule="auto"/>
              <w:ind w:right="54" w:rightChars="0"/>
              <w:jc w:val="center"/>
              <w:rPr>
                <w:rFonts w:ascii="宋体" w:hAnsi="宋体"/>
                <w:color w:val="auto"/>
                <w:sz w:val="24"/>
                <w:highlight w:val="none"/>
              </w:rPr>
            </w:pPr>
          </w:p>
        </w:tc>
        <w:tc>
          <w:tcPr>
            <w:tcW w:w="1080" w:type="dxa"/>
            <w:vAlign w:val="center"/>
          </w:tcPr>
          <w:p w14:paraId="3CD6E5D0">
            <w:pPr>
              <w:spacing w:line="360" w:lineRule="auto"/>
              <w:ind w:right="54" w:rightChars="0"/>
              <w:jc w:val="center"/>
              <w:rPr>
                <w:rFonts w:ascii="宋体" w:hAnsi="宋体"/>
                <w:color w:val="auto"/>
                <w:sz w:val="24"/>
                <w:highlight w:val="none"/>
              </w:rPr>
            </w:pPr>
          </w:p>
        </w:tc>
        <w:tc>
          <w:tcPr>
            <w:tcW w:w="1080" w:type="dxa"/>
            <w:vAlign w:val="center"/>
          </w:tcPr>
          <w:p w14:paraId="6081CE9E">
            <w:pPr>
              <w:spacing w:line="360" w:lineRule="auto"/>
              <w:ind w:right="54" w:rightChars="0"/>
              <w:jc w:val="center"/>
              <w:rPr>
                <w:rFonts w:ascii="宋体" w:hAnsi="宋体"/>
                <w:color w:val="auto"/>
                <w:sz w:val="24"/>
                <w:highlight w:val="none"/>
              </w:rPr>
            </w:pPr>
          </w:p>
        </w:tc>
      </w:tr>
      <w:tr w14:paraId="0FB8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F915B71">
            <w:pPr>
              <w:spacing w:line="360" w:lineRule="auto"/>
              <w:jc w:val="center"/>
              <w:rPr>
                <w:rFonts w:ascii="宋体" w:hAnsi="宋体"/>
                <w:color w:val="auto"/>
                <w:sz w:val="24"/>
                <w:highlight w:val="none"/>
              </w:rPr>
            </w:pPr>
          </w:p>
        </w:tc>
        <w:tc>
          <w:tcPr>
            <w:tcW w:w="596" w:type="dxa"/>
            <w:vAlign w:val="center"/>
          </w:tcPr>
          <w:p w14:paraId="20746B73">
            <w:pPr>
              <w:spacing w:line="360" w:lineRule="auto"/>
              <w:jc w:val="center"/>
              <w:rPr>
                <w:rFonts w:ascii="宋体" w:hAnsi="宋体"/>
                <w:color w:val="auto"/>
                <w:sz w:val="24"/>
                <w:highlight w:val="none"/>
              </w:rPr>
            </w:pPr>
          </w:p>
        </w:tc>
        <w:tc>
          <w:tcPr>
            <w:tcW w:w="1260" w:type="dxa"/>
            <w:vAlign w:val="center"/>
          </w:tcPr>
          <w:p w14:paraId="1762FD17">
            <w:pPr>
              <w:spacing w:line="360" w:lineRule="auto"/>
              <w:jc w:val="center"/>
              <w:rPr>
                <w:rFonts w:ascii="宋体" w:hAnsi="宋体"/>
                <w:color w:val="auto"/>
                <w:sz w:val="24"/>
                <w:highlight w:val="none"/>
              </w:rPr>
            </w:pPr>
          </w:p>
        </w:tc>
        <w:tc>
          <w:tcPr>
            <w:tcW w:w="1260" w:type="dxa"/>
            <w:vAlign w:val="center"/>
          </w:tcPr>
          <w:p w14:paraId="0C45F1CF">
            <w:pPr>
              <w:spacing w:line="360" w:lineRule="auto"/>
              <w:jc w:val="center"/>
              <w:rPr>
                <w:rFonts w:ascii="宋体" w:hAnsi="宋体"/>
                <w:color w:val="auto"/>
                <w:sz w:val="24"/>
                <w:highlight w:val="none"/>
              </w:rPr>
            </w:pPr>
          </w:p>
        </w:tc>
        <w:tc>
          <w:tcPr>
            <w:tcW w:w="3348" w:type="dxa"/>
            <w:vAlign w:val="center"/>
          </w:tcPr>
          <w:p w14:paraId="605AA43E">
            <w:pPr>
              <w:spacing w:line="360" w:lineRule="auto"/>
              <w:ind w:right="54" w:rightChars="0"/>
              <w:jc w:val="center"/>
              <w:rPr>
                <w:rFonts w:ascii="宋体" w:hAnsi="宋体"/>
                <w:color w:val="auto"/>
                <w:sz w:val="24"/>
                <w:highlight w:val="none"/>
              </w:rPr>
            </w:pPr>
          </w:p>
        </w:tc>
        <w:tc>
          <w:tcPr>
            <w:tcW w:w="1080" w:type="dxa"/>
            <w:vAlign w:val="center"/>
          </w:tcPr>
          <w:p w14:paraId="1937E949">
            <w:pPr>
              <w:spacing w:line="360" w:lineRule="auto"/>
              <w:ind w:right="54" w:rightChars="0"/>
              <w:jc w:val="center"/>
              <w:rPr>
                <w:rFonts w:ascii="宋体" w:hAnsi="宋体"/>
                <w:color w:val="auto"/>
                <w:sz w:val="24"/>
                <w:highlight w:val="none"/>
              </w:rPr>
            </w:pPr>
          </w:p>
        </w:tc>
        <w:tc>
          <w:tcPr>
            <w:tcW w:w="1080" w:type="dxa"/>
            <w:vAlign w:val="center"/>
          </w:tcPr>
          <w:p w14:paraId="5144CBA7">
            <w:pPr>
              <w:spacing w:line="360" w:lineRule="auto"/>
              <w:ind w:right="54" w:rightChars="0"/>
              <w:jc w:val="center"/>
              <w:rPr>
                <w:rFonts w:ascii="宋体" w:hAnsi="宋体"/>
                <w:color w:val="auto"/>
                <w:sz w:val="24"/>
                <w:highlight w:val="none"/>
              </w:rPr>
            </w:pPr>
          </w:p>
        </w:tc>
      </w:tr>
      <w:tr w14:paraId="203E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06E72B24">
            <w:pPr>
              <w:spacing w:line="360" w:lineRule="auto"/>
              <w:jc w:val="center"/>
              <w:rPr>
                <w:rFonts w:ascii="宋体" w:hAnsi="宋体"/>
                <w:color w:val="auto"/>
                <w:sz w:val="24"/>
                <w:highlight w:val="none"/>
              </w:rPr>
            </w:pPr>
          </w:p>
        </w:tc>
        <w:tc>
          <w:tcPr>
            <w:tcW w:w="596" w:type="dxa"/>
            <w:vAlign w:val="center"/>
          </w:tcPr>
          <w:p w14:paraId="440DC3B3">
            <w:pPr>
              <w:spacing w:line="360" w:lineRule="auto"/>
              <w:jc w:val="center"/>
              <w:rPr>
                <w:rFonts w:ascii="宋体" w:hAnsi="宋体"/>
                <w:color w:val="auto"/>
                <w:sz w:val="24"/>
                <w:highlight w:val="none"/>
              </w:rPr>
            </w:pPr>
          </w:p>
        </w:tc>
        <w:tc>
          <w:tcPr>
            <w:tcW w:w="1260" w:type="dxa"/>
            <w:vAlign w:val="center"/>
          </w:tcPr>
          <w:p w14:paraId="0C27394A">
            <w:pPr>
              <w:spacing w:line="360" w:lineRule="auto"/>
              <w:jc w:val="center"/>
              <w:rPr>
                <w:rFonts w:ascii="宋体" w:hAnsi="宋体"/>
                <w:color w:val="auto"/>
                <w:sz w:val="24"/>
                <w:highlight w:val="none"/>
              </w:rPr>
            </w:pPr>
          </w:p>
        </w:tc>
        <w:tc>
          <w:tcPr>
            <w:tcW w:w="1260" w:type="dxa"/>
            <w:vAlign w:val="center"/>
          </w:tcPr>
          <w:p w14:paraId="0479E105">
            <w:pPr>
              <w:spacing w:line="360" w:lineRule="auto"/>
              <w:jc w:val="center"/>
              <w:rPr>
                <w:rFonts w:ascii="宋体" w:hAnsi="宋体"/>
                <w:color w:val="auto"/>
                <w:sz w:val="24"/>
                <w:highlight w:val="none"/>
              </w:rPr>
            </w:pPr>
          </w:p>
        </w:tc>
        <w:tc>
          <w:tcPr>
            <w:tcW w:w="3348" w:type="dxa"/>
            <w:vAlign w:val="center"/>
          </w:tcPr>
          <w:p w14:paraId="22D0FC85">
            <w:pPr>
              <w:spacing w:line="360" w:lineRule="auto"/>
              <w:ind w:right="54" w:rightChars="0"/>
              <w:jc w:val="center"/>
              <w:rPr>
                <w:rFonts w:ascii="宋体" w:hAnsi="宋体"/>
                <w:color w:val="auto"/>
                <w:sz w:val="24"/>
                <w:highlight w:val="none"/>
              </w:rPr>
            </w:pPr>
          </w:p>
        </w:tc>
        <w:tc>
          <w:tcPr>
            <w:tcW w:w="1080" w:type="dxa"/>
            <w:vAlign w:val="center"/>
          </w:tcPr>
          <w:p w14:paraId="1582FB63">
            <w:pPr>
              <w:spacing w:line="360" w:lineRule="auto"/>
              <w:ind w:right="54" w:rightChars="0"/>
              <w:jc w:val="center"/>
              <w:rPr>
                <w:rFonts w:ascii="宋体" w:hAnsi="宋体"/>
                <w:color w:val="auto"/>
                <w:sz w:val="24"/>
                <w:highlight w:val="none"/>
              </w:rPr>
            </w:pPr>
          </w:p>
        </w:tc>
        <w:tc>
          <w:tcPr>
            <w:tcW w:w="1080" w:type="dxa"/>
            <w:vAlign w:val="center"/>
          </w:tcPr>
          <w:p w14:paraId="693813F1">
            <w:pPr>
              <w:spacing w:line="360" w:lineRule="auto"/>
              <w:ind w:right="54" w:rightChars="0"/>
              <w:jc w:val="center"/>
              <w:rPr>
                <w:rFonts w:ascii="宋体" w:hAnsi="宋体"/>
                <w:color w:val="auto"/>
                <w:sz w:val="24"/>
                <w:highlight w:val="none"/>
              </w:rPr>
            </w:pPr>
          </w:p>
        </w:tc>
      </w:tr>
      <w:tr w14:paraId="68D9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98CE098">
            <w:pPr>
              <w:spacing w:line="360" w:lineRule="auto"/>
              <w:jc w:val="center"/>
              <w:rPr>
                <w:rFonts w:ascii="宋体" w:hAnsi="宋体"/>
                <w:color w:val="auto"/>
                <w:sz w:val="24"/>
                <w:highlight w:val="none"/>
              </w:rPr>
            </w:pPr>
          </w:p>
        </w:tc>
        <w:tc>
          <w:tcPr>
            <w:tcW w:w="596" w:type="dxa"/>
            <w:vAlign w:val="center"/>
          </w:tcPr>
          <w:p w14:paraId="0FE5F6A5">
            <w:pPr>
              <w:spacing w:line="360" w:lineRule="auto"/>
              <w:jc w:val="center"/>
              <w:rPr>
                <w:rFonts w:ascii="宋体" w:hAnsi="宋体"/>
                <w:color w:val="auto"/>
                <w:sz w:val="24"/>
                <w:highlight w:val="none"/>
              </w:rPr>
            </w:pPr>
          </w:p>
        </w:tc>
        <w:tc>
          <w:tcPr>
            <w:tcW w:w="1260" w:type="dxa"/>
            <w:vAlign w:val="center"/>
          </w:tcPr>
          <w:p w14:paraId="7BDC6C6A">
            <w:pPr>
              <w:spacing w:line="360" w:lineRule="auto"/>
              <w:jc w:val="center"/>
              <w:rPr>
                <w:rFonts w:ascii="宋体" w:hAnsi="宋体"/>
                <w:color w:val="auto"/>
                <w:sz w:val="24"/>
                <w:highlight w:val="none"/>
              </w:rPr>
            </w:pPr>
          </w:p>
        </w:tc>
        <w:tc>
          <w:tcPr>
            <w:tcW w:w="1260" w:type="dxa"/>
            <w:vAlign w:val="center"/>
          </w:tcPr>
          <w:p w14:paraId="793B06B0">
            <w:pPr>
              <w:spacing w:line="360" w:lineRule="auto"/>
              <w:jc w:val="center"/>
              <w:rPr>
                <w:rFonts w:ascii="宋体" w:hAnsi="宋体"/>
                <w:color w:val="auto"/>
                <w:sz w:val="24"/>
                <w:highlight w:val="none"/>
              </w:rPr>
            </w:pPr>
          </w:p>
        </w:tc>
        <w:tc>
          <w:tcPr>
            <w:tcW w:w="3348" w:type="dxa"/>
            <w:vAlign w:val="center"/>
          </w:tcPr>
          <w:p w14:paraId="2B317068">
            <w:pPr>
              <w:spacing w:line="360" w:lineRule="auto"/>
              <w:ind w:right="54" w:rightChars="0"/>
              <w:jc w:val="center"/>
              <w:rPr>
                <w:rFonts w:ascii="宋体" w:hAnsi="宋体"/>
                <w:color w:val="auto"/>
                <w:sz w:val="24"/>
                <w:highlight w:val="none"/>
              </w:rPr>
            </w:pPr>
          </w:p>
        </w:tc>
        <w:tc>
          <w:tcPr>
            <w:tcW w:w="1080" w:type="dxa"/>
            <w:vAlign w:val="center"/>
          </w:tcPr>
          <w:p w14:paraId="7D46AE61">
            <w:pPr>
              <w:spacing w:line="360" w:lineRule="auto"/>
              <w:ind w:right="54" w:rightChars="0"/>
              <w:jc w:val="center"/>
              <w:rPr>
                <w:rFonts w:ascii="宋体" w:hAnsi="宋体"/>
                <w:color w:val="auto"/>
                <w:sz w:val="24"/>
                <w:highlight w:val="none"/>
              </w:rPr>
            </w:pPr>
          </w:p>
        </w:tc>
        <w:tc>
          <w:tcPr>
            <w:tcW w:w="1080" w:type="dxa"/>
            <w:vAlign w:val="center"/>
          </w:tcPr>
          <w:p w14:paraId="525FD17D">
            <w:pPr>
              <w:spacing w:line="360" w:lineRule="auto"/>
              <w:ind w:right="54" w:rightChars="0"/>
              <w:jc w:val="center"/>
              <w:rPr>
                <w:rFonts w:ascii="宋体" w:hAnsi="宋体"/>
                <w:color w:val="auto"/>
                <w:sz w:val="24"/>
                <w:highlight w:val="none"/>
              </w:rPr>
            </w:pPr>
          </w:p>
        </w:tc>
      </w:tr>
      <w:tr w14:paraId="6C49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79E9275D">
            <w:pPr>
              <w:spacing w:line="360" w:lineRule="auto"/>
              <w:jc w:val="center"/>
              <w:rPr>
                <w:rFonts w:ascii="宋体" w:hAnsi="宋体"/>
                <w:color w:val="auto"/>
                <w:sz w:val="24"/>
                <w:highlight w:val="none"/>
              </w:rPr>
            </w:pPr>
          </w:p>
        </w:tc>
        <w:tc>
          <w:tcPr>
            <w:tcW w:w="596" w:type="dxa"/>
            <w:vAlign w:val="center"/>
          </w:tcPr>
          <w:p w14:paraId="43F94530">
            <w:pPr>
              <w:spacing w:line="360" w:lineRule="auto"/>
              <w:jc w:val="center"/>
              <w:rPr>
                <w:rFonts w:ascii="宋体" w:hAnsi="宋体"/>
                <w:color w:val="auto"/>
                <w:sz w:val="24"/>
                <w:highlight w:val="none"/>
              </w:rPr>
            </w:pPr>
          </w:p>
        </w:tc>
        <w:tc>
          <w:tcPr>
            <w:tcW w:w="1260" w:type="dxa"/>
            <w:vAlign w:val="center"/>
          </w:tcPr>
          <w:p w14:paraId="564AEF82">
            <w:pPr>
              <w:spacing w:line="360" w:lineRule="auto"/>
              <w:jc w:val="center"/>
              <w:rPr>
                <w:rFonts w:ascii="宋体" w:hAnsi="宋体"/>
                <w:color w:val="auto"/>
                <w:sz w:val="24"/>
                <w:highlight w:val="none"/>
              </w:rPr>
            </w:pPr>
          </w:p>
        </w:tc>
        <w:tc>
          <w:tcPr>
            <w:tcW w:w="1260" w:type="dxa"/>
            <w:vAlign w:val="center"/>
          </w:tcPr>
          <w:p w14:paraId="381E70E2">
            <w:pPr>
              <w:spacing w:line="360" w:lineRule="auto"/>
              <w:jc w:val="center"/>
              <w:rPr>
                <w:rFonts w:ascii="宋体" w:hAnsi="宋体"/>
                <w:color w:val="auto"/>
                <w:sz w:val="24"/>
                <w:highlight w:val="none"/>
              </w:rPr>
            </w:pPr>
          </w:p>
        </w:tc>
        <w:tc>
          <w:tcPr>
            <w:tcW w:w="3348" w:type="dxa"/>
            <w:vAlign w:val="center"/>
          </w:tcPr>
          <w:p w14:paraId="504F3A7E">
            <w:pPr>
              <w:spacing w:line="360" w:lineRule="auto"/>
              <w:ind w:right="54" w:rightChars="0"/>
              <w:jc w:val="center"/>
              <w:rPr>
                <w:rFonts w:ascii="宋体" w:hAnsi="宋体"/>
                <w:color w:val="auto"/>
                <w:sz w:val="24"/>
                <w:highlight w:val="none"/>
              </w:rPr>
            </w:pPr>
          </w:p>
        </w:tc>
        <w:tc>
          <w:tcPr>
            <w:tcW w:w="1080" w:type="dxa"/>
            <w:vAlign w:val="center"/>
          </w:tcPr>
          <w:p w14:paraId="67A51B9C">
            <w:pPr>
              <w:spacing w:line="360" w:lineRule="auto"/>
              <w:ind w:right="54" w:rightChars="0"/>
              <w:jc w:val="center"/>
              <w:rPr>
                <w:rFonts w:ascii="宋体" w:hAnsi="宋体"/>
                <w:color w:val="auto"/>
                <w:sz w:val="24"/>
                <w:highlight w:val="none"/>
              </w:rPr>
            </w:pPr>
          </w:p>
        </w:tc>
        <w:tc>
          <w:tcPr>
            <w:tcW w:w="1080" w:type="dxa"/>
            <w:vAlign w:val="center"/>
          </w:tcPr>
          <w:p w14:paraId="5CE4CFC6">
            <w:pPr>
              <w:spacing w:line="360" w:lineRule="auto"/>
              <w:ind w:right="54" w:rightChars="0"/>
              <w:jc w:val="center"/>
              <w:rPr>
                <w:rFonts w:ascii="宋体" w:hAnsi="宋体"/>
                <w:color w:val="auto"/>
                <w:sz w:val="24"/>
                <w:highlight w:val="none"/>
              </w:rPr>
            </w:pPr>
          </w:p>
        </w:tc>
      </w:tr>
      <w:tr w14:paraId="6368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12DD988">
            <w:pPr>
              <w:spacing w:line="360" w:lineRule="auto"/>
              <w:jc w:val="center"/>
              <w:rPr>
                <w:rFonts w:ascii="宋体" w:hAnsi="宋体"/>
                <w:color w:val="auto"/>
                <w:sz w:val="24"/>
                <w:highlight w:val="none"/>
              </w:rPr>
            </w:pPr>
          </w:p>
        </w:tc>
        <w:tc>
          <w:tcPr>
            <w:tcW w:w="596" w:type="dxa"/>
            <w:vAlign w:val="center"/>
          </w:tcPr>
          <w:p w14:paraId="690E85BD">
            <w:pPr>
              <w:spacing w:line="360" w:lineRule="auto"/>
              <w:jc w:val="center"/>
              <w:rPr>
                <w:rFonts w:ascii="宋体" w:hAnsi="宋体"/>
                <w:color w:val="auto"/>
                <w:sz w:val="24"/>
                <w:highlight w:val="none"/>
              </w:rPr>
            </w:pPr>
          </w:p>
        </w:tc>
        <w:tc>
          <w:tcPr>
            <w:tcW w:w="1260" w:type="dxa"/>
            <w:vAlign w:val="center"/>
          </w:tcPr>
          <w:p w14:paraId="4F9C6EF0">
            <w:pPr>
              <w:spacing w:line="360" w:lineRule="auto"/>
              <w:jc w:val="center"/>
              <w:rPr>
                <w:rFonts w:ascii="宋体" w:hAnsi="宋体"/>
                <w:color w:val="auto"/>
                <w:sz w:val="24"/>
                <w:highlight w:val="none"/>
              </w:rPr>
            </w:pPr>
          </w:p>
        </w:tc>
        <w:tc>
          <w:tcPr>
            <w:tcW w:w="1260" w:type="dxa"/>
            <w:vAlign w:val="center"/>
          </w:tcPr>
          <w:p w14:paraId="1FACF1E9">
            <w:pPr>
              <w:spacing w:line="360" w:lineRule="auto"/>
              <w:jc w:val="center"/>
              <w:rPr>
                <w:rFonts w:ascii="宋体" w:hAnsi="宋体"/>
                <w:color w:val="auto"/>
                <w:sz w:val="24"/>
                <w:highlight w:val="none"/>
              </w:rPr>
            </w:pPr>
          </w:p>
        </w:tc>
        <w:tc>
          <w:tcPr>
            <w:tcW w:w="3348" w:type="dxa"/>
            <w:vAlign w:val="center"/>
          </w:tcPr>
          <w:p w14:paraId="68BA67FA">
            <w:pPr>
              <w:spacing w:line="360" w:lineRule="auto"/>
              <w:ind w:right="54" w:rightChars="0"/>
              <w:jc w:val="center"/>
              <w:rPr>
                <w:rFonts w:ascii="宋体" w:hAnsi="宋体"/>
                <w:color w:val="auto"/>
                <w:sz w:val="24"/>
                <w:highlight w:val="none"/>
              </w:rPr>
            </w:pPr>
          </w:p>
        </w:tc>
        <w:tc>
          <w:tcPr>
            <w:tcW w:w="1080" w:type="dxa"/>
            <w:vAlign w:val="center"/>
          </w:tcPr>
          <w:p w14:paraId="43620549">
            <w:pPr>
              <w:spacing w:line="360" w:lineRule="auto"/>
              <w:ind w:right="54" w:rightChars="0"/>
              <w:jc w:val="center"/>
              <w:rPr>
                <w:rFonts w:ascii="宋体" w:hAnsi="宋体"/>
                <w:color w:val="auto"/>
                <w:sz w:val="24"/>
                <w:highlight w:val="none"/>
              </w:rPr>
            </w:pPr>
          </w:p>
        </w:tc>
        <w:tc>
          <w:tcPr>
            <w:tcW w:w="1080" w:type="dxa"/>
            <w:vAlign w:val="center"/>
          </w:tcPr>
          <w:p w14:paraId="623A3162">
            <w:pPr>
              <w:spacing w:line="360" w:lineRule="auto"/>
              <w:ind w:right="54" w:rightChars="0"/>
              <w:jc w:val="center"/>
              <w:rPr>
                <w:rFonts w:ascii="宋体" w:hAnsi="宋体"/>
                <w:color w:val="auto"/>
                <w:sz w:val="24"/>
                <w:highlight w:val="none"/>
              </w:rPr>
            </w:pPr>
          </w:p>
        </w:tc>
      </w:tr>
      <w:tr w14:paraId="51F2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D525762">
            <w:pPr>
              <w:spacing w:line="360" w:lineRule="auto"/>
              <w:jc w:val="center"/>
              <w:rPr>
                <w:rFonts w:ascii="宋体" w:hAnsi="宋体"/>
                <w:color w:val="auto"/>
                <w:sz w:val="24"/>
                <w:highlight w:val="none"/>
              </w:rPr>
            </w:pPr>
          </w:p>
        </w:tc>
        <w:tc>
          <w:tcPr>
            <w:tcW w:w="596" w:type="dxa"/>
            <w:vAlign w:val="center"/>
          </w:tcPr>
          <w:p w14:paraId="0EEDA7B6">
            <w:pPr>
              <w:spacing w:line="360" w:lineRule="auto"/>
              <w:jc w:val="center"/>
              <w:rPr>
                <w:rFonts w:ascii="宋体" w:hAnsi="宋体"/>
                <w:color w:val="auto"/>
                <w:sz w:val="24"/>
                <w:highlight w:val="none"/>
              </w:rPr>
            </w:pPr>
          </w:p>
        </w:tc>
        <w:tc>
          <w:tcPr>
            <w:tcW w:w="1260" w:type="dxa"/>
            <w:vAlign w:val="center"/>
          </w:tcPr>
          <w:p w14:paraId="10030206">
            <w:pPr>
              <w:spacing w:line="360" w:lineRule="auto"/>
              <w:jc w:val="center"/>
              <w:rPr>
                <w:rFonts w:ascii="宋体" w:hAnsi="宋体"/>
                <w:color w:val="auto"/>
                <w:sz w:val="24"/>
                <w:highlight w:val="none"/>
              </w:rPr>
            </w:pPr>
          </w:p>
        </w:tc>
        <w:tc>
          <w:tcPr>
            <w:tcW w:w="1260" w:type="dxa"/>
            <w:vAlign w:val="center"/>
          </w:tcPr>
          <w:p w14:paraId="7EC1D648">
            <w:pPr>
              <w:spacing w:line="360" w:lineRule="auto"/>
              <w:jc w:val="center"/>
              <w:rPr>
                <w:rFonts w:ascii="宋体" w:hAnsi="宋体"/>
                <w:color w:val="auto"/>
                <w:sz w:val="24"/>
                <w:highlight w:val="none"/>
              </w:rPr>
            </w:pPr>
          </w:p>
        </w:tc>
        <w:tc>
          <w:tcPr>
            <w:tcW w:w="3348" w:type="dxa"/>
            <w:vAlign w:val="center"/>
          </w:tcPr>
          <w:p w14:paraId="7A176530">
            <w:pPr>
              <w:spacing w:line="360" w:lineRule="auto"/>
              <w:ind w:right="54" w:rightChars="0"/>
              <w:jc w:val="center"/>
              <w:rPr>
                <w:rFonts w:ascii="宋体" w:hAnsi="宋体"/>
                <w:color w:val="auto"/>
                <w:sz w:val="24"/>
                <w:highlight w:val="none"/>
              </w:rPr>
            </w:pPr>
          </w:p>
        </w:tc>
        <w:tc>
          <w:tcPr>
            <w:tcW w:w="1080" w:type="dxa"/>
            <w:vAlign w:val="center"/>
          </w:tcPr>
          <w:p w14:paraId="6A51A350">
            <w:pPr>
              <w:spacing w:line="360" w:lineRule="auto"/>
              <w:ind w:right="54" w:rightChars="0"/>
              <w:jc w:val="center"/>
              <w:rPr>
                <w:rFonts w:ascii="宋体" w:hAnsi="宋体"/>
                <w:color w:val="auto"/>
                <w:sz w:val="24"/>
                <w:highlight w:val="none"/>
              </w:rPr>
            </w:pPr>
          </w:p>
        </w:tc>
        <w:tc>
          <w:tcPr>
            <w:tcW w:w="1080" w:type="dxa"/>
            <w:vAlign w:val="center"/>
          </w:tcPr>
          <w:p w14:paraId="1C96B99B">
            <w:pPr>
              <w:spacing w:line="360" w:lineRule="auto"/>
              <w:ind w:right="54" w:rightChars="0"/>
              <w:jc w:val="center"/>
              <w:rPr>
                <w:rFonts w:ascii="宋体" w:hAnsi="宋体"/>
                <w:color w:val="auto"/>
                <w:sz w:val="24"/>
                <w:highlight w:val="none"/>
              </w:rPr>
            </w:pPr>
          </w:p>
        </w:tc>
      </w:tr>
      <w:tr w14:paraId="4112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2A581F7F">
            <w:pPr>
              <w:spacing w:line="360" w:lineRule="auto"/>
              <w:jc w:val="center"/>
              <w:rPr>
                <w:rFonts w:ascii="宋体" w:hAnsi="宋体"/>
                <w:color w:val="auto"/>
                <w:sz w:val="24"/>
                <w:highlight w:val="none"/>
              </w:rPr>
            </w:pPr>
          </w:p>
        </w:tc>
        <w:tc>
          <w:tcPr>
            <w:tcW w:w="596" w:type="dxa"/>
            <w:vAlign w:val="center"/>
          </w:tcPr>
          <w:p w14:paraId="161070D6">
            <w:pPr>
              <w:spacing w:line="360" w:lineRule="auto"/>
              <w:jc w:val="center"/>
              <w:rPr>
                <w:rFonts w:ascii="宋体" w:hAnsi="宋体"/>
                <w:color w:val="auto"/>
                <w:sz w:val="24"/>
                <w:highlight w:val="none"/>
              </w:rPr>
            </w:pPr>
          </w:p>
        </w:tc>
        <w:tc>
          <w:tcPr>
            <w:tcW w:w="1260" w:type="dxa"/>
            <w:vAlign w:val="center"/>
          </w:tcPr>
          <w:p w14:paraId="6F3A45CB">
            <w:pPr>
              <w:spacing w:line="360" w:lineRule="auto"/>
              <w:jc w:val="center"/>
              <w:rPr>
                <w:rFonts w:ascii="宋体" w:hAnsi="宋体"/>
                <w:color w:val="auto"/>
                <w:sz w:val="24"/>
                <w:highlight w:val="none"/>
              </w:rPr>
            </w:pPr>
          </w:p>
        </w:tc>
        <w:tc>
          <w:tcPr>
            <w:tcW w:w="1260" w:type="dxa"/>
            <w:vAlign w:val="center"/>
          </w:tcPr>
          <w:p w14:paraId="37903B49">
            <w:pPr>
              <w:spacing w:line="360" w:lineRule="auto"/>
              <w:jc w:val="center"/>
              <w:rPr>
                <w:rFonts w:ascii="宋体" w:hAnsi="宋体"/>
                <w:color w:val="auto"/>
                <w:sz w:val="24"/>
                <w:highlight w:val="none"/>
              </w:rPr>
            </w:pPr>
          </w:p>
        </w:tc>
        <w:tc>
          <w:tcPr>
            <w:tcW w:w="3348" w:type="dxa"/>
            <w:vAlign w:val="center"/>
          </w:tcPr>
          <w:p w14:paraId="308F696E">
            <w:pPr>
              <w:spacing w:line="360" w:lineRule="auto"/>
              <w:ind w:right="54" w:rightChars="0"/>
              <w:jc w:val="center"/>
              <w:rPr>
                <w:rFonts w:ascii="宋体" w:hAnsi="宋体"/>
                <w:color w:val="auto"/>
                <w:sz w:val="24"/>
                <w:highlight w:val="none"/>
              </w:rPr>
            </w:pPr>
          </w:p>
        </w:tc>
        <w:tc>
          <w:tcPr>
            <w:tcW w:w="1080" w:type="dxa"/>
            <w:vAlign w:val="center"/>
          </w:tcPr>
          <w:p w14:paraId="5D5EB492">
            <w:pPr>
              <w:spacing w:line="360" w:lineRule="auto"/>
              <w:ind w:right="54" w:rightChars="0"/>
              <w:jc w:val="center"/>
              <w:rPr>
                <w:rFonts w:ascii="宋体" w:hAnsi="宋体"/>
                <w:color w:val="auto"/>
                <w:sz w:val="24"/>
                <w:highlight w:val="none"/>
              </w:rPr>
            </w:pPr>
          </w:p>
        </w:tc>
        <w:tc>
          <w:tcPr>
            <w:tcW w:w="1080" w:type="dxa"/>
            <w:vAlign w:val="center"/>
          </w:tcPr>
          <w:p w14:paraId="7424FAAB">
            <w:pPr>
              <w:spacing w:line="360" w:lineRule="auto"/>
              <w:ind w:right="54" w:rightChars="0"/>
              <w:jc w:val="center"/>
              <w:rPr>
                <w:rFonts w:ascii="宋体" w:hAnsi="宋体"/>
                <w:color w:val="auto"/>
                <w:sz w:val="24"/>
                <w:highlight w:val="none"/>
              </w:rPr>
            </w:pPr>
          </w:p>
        </w:tc>
      </w:tr>
      <w:tr w14:paraId="702E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D7AC64D">
            <w:pPr>
              <w:spacing w:line="360" w:lineRule="auto"/>
              <w:jc w:val="center"/>
              <w:rPr>
                <w:rFonts w:ascii="宋体" w:hAnsi="宋体"/>
                <w:color w:val="auto"/>
                <w:sz w:val="24"/>
                <w:highlight w:val="none"/>
              </w:rPr>
            </w:pPr>
          </w:p>
        </w:tc>
        <w:tc>
          <w:tcPr>
            <w:tcW w:w="596" w:type="dxa"/>
            <w:vAlign w:val="center"/>
          </w:tcPr>
          <w:p w14:paraId="24925E1B">
            <w:pPr>
              <w:spacing w:line="360" w:lineRule="auto"/>
              <w:jc w:val="center"/>
              <w:rPr>
                <w:rFonts w:ascii="宋体" w:hAnsi="宋体"/>
                <w:color w:val="auto"/>
                <w:sz w:val="24"/>
                <w:highlight w:val="none"/>
              </w:rPr>
            </w:pPr>
          </w:p>
        </w:tc>
        <w:tc>
          <w:tcPr>
            <w:tcW w:w="1260" w:type="dxa"/>
            <w:vAlign w:val="center"/>
          </w:tcPr>
          <w:p w14:paraId="079C21E4">
            <w:pPr>
              <w:spacing w:line="360" w:lineRule="auto"/>
              <w:jc w:val="center"/>
              <w:rPr>
                <w:rFonts w:ascii="宋体" w:hAnsi="宋体"/>
                <w:color w:val="auto"/>
                <w:sz w:val="24"/>
                <w:highlight w:val="none"/>
              </w:rPr>
            </w:pPr>
          </w:p>
        </w:tc>
        <w:tc>
          <w:tcPr>
            <w:tcW w:w="1260" w:type="dxa"/>
            <w:vAlign w:val="center"/>
          </w:tcPr>
          <w:p w14:paraId="3B599EDB">
            <w:pPr>
              <w:spacing w:line="360" w:lineRule="auto"/>
              <w:jc w:val="center"/>
              <w:rPr>
                <w:rFonts w:ascii="宋体" w:hAnsi="宋体"/>
                <w:color w:val="auto"/>
                <w:sz w:val="24"/>
                <w:highlight w:val="none"/>
              </w:rPr>
            </w:pPr>
          </w:p>
        </w:tc>
        <w:tc>
          <w:tcPr>
            <w:tcW w:w="3348" w:type="dxa"/>
            <w:vAlign w:val="center"/>
          </w:tcPr>
          <w:p w14:paraId="10DFBA5F">
            <w:pPr>
              <w:spacing w:line="360" w:lineRule="auto"/>
              <w:ind w:right="54" w:rightChars="0"/>
              <w:jc w:val="center"/>
              <w:rPr>
                <w:rFonts w:ascii="宋体" w:hAnsi="宋体"/>
                <w:color w:val="auto"/>
                <w:sz w:val="24"/>
                <w:highlight w:val="none"/>
              </w:rPr>
            </w:pPr>
          </w:p>
        </w:tc>
        <w:tc>
          <w:tcPr>
            <w:tcW w:w="1080" w:type="dxa"/>
            <w:vAlign w:val="center"/>
          </w:tcPr>
          <w:p w14:paraId="7021940C">
            <w:pPr>
              <w:spacing w:line="360" w:lineRule="auto"/>
              <w:ind w:right="54" w:rightChars="0"/>
              <w:jc w:val="center"/>
              <w:rPr>
                <w:rFonts w:ascii="宋体" w:hAnsi="宋体"/>
                <w:color w:val="auto"/>
                <w:sz w:val="24"/>
                <w:highlight w:val="none"/>
              </w:rPr>
            </w:pPr>
          </w:p>
        </w:tc>
        <w:tc>
          <w:tcPr>
            <w:tcW w:w="1080" w:type="dxa"/>
            <w:vAlign w:val="center"/>
          </w:tcPr>
          <w:p w14:paraId="785ABD3F">
            <w:pPr>
              <w:spacing w:line="360" w:lineRule="auto"/>
              <w:ind w:right="54" w:rightChars="0"/>
              <w:jc w:val="center"/>
              <w:rPr>
                <w:rFonts w:ascii="宋体" w:hAnsi="宋体"/>
                <w:color w:val="auto"/>
                <w:sz w:val="24"/>
                <w:highlight w:val="none"/>
              </w:rPr>
            </w:pPr>
          </w:p>
        </w:tc>
      </w:tr>
    </w:tbl>
    <w:p w14:paraId="5E7F1577">
      <w:pPr>
        <w:pStyle w:val="22"/>
        <w:tabs>
          <w:tab w:val="left" w:pos="4312"/>
        </w:tabs>
        <w:spacing w:line="360" w:lineRule="auto"/>
        <w:rPr>
          <w:color w:val="auto"/>
          <w:highlight w:val="none"/>
        </w:rPr>
      </w:pPr>
      <w:r>
        <w:rPr>
          <w:color w:val="auto"/>
          <w:highlight w:val="none"/>
        </w:rPr>
        <w:t xml:space="preserve"> </w:t>
      </w:r>
    </w:p>
    <w:p w14:paraId="5F5DFBF3">
      <w:pPr>
        <w:pStyle w:val="22"/>
        <w:tabs>
          <w:tab w:val="left" w:pos="4312"/>
        </w:tabs>
        <w:spacing w:line="360" w:lineRule="auto"/>
        <w:rPr>
          <w:color w:val="auto"/>
          <w:highlight w:val="none"/>
        </w:rPr>
      </w:pPr>
      <w:r>
        <w:rPr>
          <w:rFonts w:hint="eastAsia"/>
          <w:color w:val="auto"/>
          <w:highlight w:val="none"/>
        </w:rPr>
        <w:t>投标单位（公章）：</w:t>
      </w:r>
    </w:p>
    <w:p w14:paraId="761F67C1">
      <w:pPr>
        <w:pStyle w:val="22"/>
        <w:tabs>
          <w:tab w:val="left" w:pos="4312"/>
        </w:tabs>
        <w:spacing w:line="360" w:lineRule="auto"/>
        <w:rPr>
          <w:color w:val="auto"/>
          <w:highlight w:val="none"/>
        </w:rPr>
      </w:pPr>
      <w:r>
        <w:rPr>
          <w:rFonts w:hint="eastAsia"/>
          <w:color w:val="auto"/>
          <w:highlight w:val="none"/>
        </w:rPr>
        <w:t>授权</w:t>
      </w:r>
      <w:r>
        <w:rPr>
          <w:color w:val="auto"/>
          <w:highlight w:val="none"/>
        </w:rPr>
        <w:t>代表签字：</w:t>
      </w:r>
    </w:p>
    <w:p w14:paraId="633616E5">
      <w:pPr>
        <w:pStyle w:val="22"/>
        <w:tabs>
          <w:tab w:val="left" w:pos="4312"/>
        </w:tabs>
        <w:spacing w:line="360" w:lineRule="auto"/>
        <w:rPr>
          <w:color w:val="auto"/>
          <w:highlight w:val="none"/>
        </w:rPr>
      </w:pPr>
      <w:r>
        <w:rPr>
          <w:rFonts w:hint="eastAsia"/>
          <w:color w:val="auto"/>
          <w:highlight w:val="none"/>
        </w:rPr>
        <w:t>日期：</w:t>
      </w:r>
    </w:p>
    <w:p w14:paraId="1533AA38">
      <w:pPr>
        <w:spacing w:line="360" w:lineRule="auto"/>
        <w:rPr>
          <w:color w:val="auto"/>
          <w:sz w:val="24"/>
          <w:highlight w:val="none"/>
        </w:rPr>
      </w:pPr>
    </w:p>
    <w:p w14:paraId="5680601A">
      <w:pPr>
        <w:spacing w:line="360" w:lineRule="auto"/>
        <w:rPr>
          <w:color w:val="auto"/>
          <w:sz w:val="24"/>
          <w:highlight w:val="none"/>
        </w:rPr>
      </w:pPr>
    </w:p>
    <w:p w14:paraId="4F368630">
      <w:pPr>
        <w:spacing w:line="360" w:lineRule="auto"/>
        <w:rPr>
          <w:color w:val="auto"/>
          <w:sz w:val="24"/>
          <w:highlight w:val="none"/>
        </w:rPr>
      </w:pPr>
      <w:r>
        <w:rPr>
          <w:rFonts w:hint="eastAsia"/>
          <w:color w:val="auto"/>
          <w:sz w:val="24"/>
          <w:highlight w:val="none"/>
        </w:rPr>
        <w:t>注：此表在不改变投标内容的情况下可自行制作</w:t>
      </w:r>
    </w:p>
    <w:p w14:paraId="77439B89">
      <w:pPr>
        <w:rPr>
          <w:color w:val="auto"/>
          <w:sz w:val="24"/>
          <w:highlight w:val="none"/>
        </w:rPr>
      </w:pPr>
    </w:p>
    <w:p w14:paraId="33776CED">
      <w:pPr>
        <w:rPr>
          <w:color w:val="auto"/>
          <w:sz w:val="24"/>
          <w:highlight w:val="none"/>
        </w:rPr>
      </w:pPr>
    </w:p>
    <w:p w14:paraId="114A0C17">
      <w:pPr>
        <w:rPr>
          <w:color w:val="auto"/>
          <w:highlight w:val="none"/>
        </w:rPr>
      </w:pPr>
    </w:p>
    <w:p w14:paraId="75E59193">
      <w:pPr>
        <w:rPr>
          <w:color w:val="auto"/>
          <w:highlight w:val="none"/>
        </w:rPr>
      </w:pPr>
    </w:p>
    <w:p w14:paraId="0AD93AEB">
      <w:pPr>
        <w:rPr>
          <w:color w:val="auto"/>
          <w:highlight w:val="none"/>
        </w:rPr>
      </w:pPr>
    </w:p>
    <w:p w14:paraId="225A090B">
      <w:pPr>
        <w:rPr>
          <w:color w:val="auto"/>
          <w:highlight w:val="none"/>
        </w:rPr>
      </w:pPr>
    </w:p>
    <w:p w14:paraId="67E2D75A">
      <w:pPr>
        <w:rPr>
          <w:color w:val="auto"/>
          <w:highlight w:val="none"/>
        </w:rPr>
      </w:pPr>
    </w:p>
    <w:p w14:paraId="7DCC17CA">
      <w:pPr>
        <w:rPr>
          <w:color w:val="auto"/>
          <w:highlight w:val="none"/>
        </w:rPr>
      </w:pPr>
    </w:p>
    <w:p w14:paraId="7CC85629">
      <w:pPr>
        <w:rPr>
          <w:color w:val="auto"/>
          <w:highlight w:val="none"/>
        </w:rPr>
      </w:pPr>
    </w:p>
    <w:p w14:paraId="2936893D">
      <w:pPr>
        <w:rPr>
          <w:color w:val="auto"/>
          <w:highlight w:val="none"/>
        </w:rPr>
      </w:pPr>
    </w:p>
    <w:p w14:paraId="6DF303AE">
      <w:pPr>
        <w:rPr>
          <w:color w:val="auto"/>
          <w:highlight w:val="none"/>
        </w:rPr>
      </w:pPr>
    </w:p>
    <w:p w14:paraId="3D464111">
      <w:pPr>
        <w:rPr>
          <w:color w:val="auto"/>
          <w:highlight w:val="none"/>
        </w:rPr>
      </w:pPr>
    </w:p>
    <w:p w14:paraId="06FF3BF4">
      <w:pPr>
        <w:rPr>
          <w:color w:val="auto"/>
          <w:highlight w:val="none"/>
        </w:rPr>
      </w:pPr>
    </w:p>
    <w:p w14:paraId="7EC60D67">
      <w:pPr>
        <w:rPr>
          <w:color w:val="auto"/>
          <w:highlight w:val="none"/>
        </w:rPr>
      </w:pPr>
    </w:p>
    <w:p w14:paraId="21AA0E37">
      <w:pPr>
        <w:rPr>
          <w:color w:val="auto"/>
          <w:highlight w:val="none"/>
        </w:rPr>
      </w:pPr>
    </w:p>
    <w:p w14:paraId="616C4C77">
      <w:pPr>
        <w:pageBreakBefore/>
        <w:spacing w:line="360" w:lineRule="auto"/>
        <w:ind w:right="1123"/>
        <w:jc w:val="left"/>
        <w:outlineLvl w:val="1"/>
        <w:rPr>
          <w:rFonts w:ascii="宋体" w:hAnsi="宋体"/>
          <w:color w:val="auto"/>
          <w:sz w:val="24"/>
          <w:szCs w:val="28"/>
          <w:highlight w:val="none"/>
        </w:rPr>
      </w:pPr>
      <w:bookmarkStart w:id="81" w:name="_Toc10018851"/>
      <w:bookmarkStart w:id="82" w:name="_Toc22614"/>
      <w:bookmarkStart w:id="83" w:name="_Toc11354"/>
      <w:bookmarkStart w:id="84" w:name="_Toc22398"/>
      <w:bookmarkStart w:id="85" w:name="_Toc32499"/>
      <w:bookmarkStart w:id="86" w:name="_Toc14269"/>
      <w:bookmarkStart w:id="87" w:name="_Toc10844"/>
      <w:r>
        <w:rPr>
          <w:rFonts w:hint="eastAsia" w:ascii="宋体" w:hAnsi="宋体"/>
          <w:color w:val="auto"/>
          <w:sz w:val="24"/>
          <w:szCs w:val="28"/>
          <w:highlight w:val="none"/>
        </w:rPr>
        <w:t>附件十</w:t>
      </w:r>
      <w:r>
        <w:rPr>
          <w:rFonts w:hint="eastAsia" w:ascii="宋体" w:hAnsi="宋体"/>
          <w:color w:val="auto"/>
          <w:sz w:val="24"/>
          <w:szCs w:val="28"/>
          <w:highlight w:val="none"/>
          <w:lang w:val="en-US" w:eastAsia="zh-CN"/>
        </w:rPr>
        <w:t>一</w:t>
      </w:r>
      <w:r>
        <w:rPr>
          <w:rFonts w:hint="eastAsia" w:ascii="宋体" w:hAnsi="宋体"/>
          <w:color w:val="auto"/>
          <w:sz w:val="24"/>
          <w:szCs w:val="28"/>
          <w:highlight w:val="none"/>
        </w:rPr>
        <w:t>：</w:t>
      </w:r>
      <w:bookmarkEnd w:id="81"/>
      <w:bookmarkEnd w:id="82"/>
      <w:bookmarkEnd w:id="83"/>
      <w:r>
        <w:rPr>
          <w:rFonts w:hint="eastAsia" w:ascii="宋体" w:hAnsi="宋体"/>
          <w:color w:val="auto"/>
          <w:sz w:val="24"/>
          <w:szCs w:val="28"/>
          <w:highlight w:val="none"/>
        </w:rPr>
        <w:t>随机标准附件、备品备件、零配件、专用工具清单</w:t>
      </w:r>
      <w:bookmarkEnd w:id="84"/>
      <w:bookmarkEnd w:id="85"/>
      <w:bookmarkEnd w:id="86"/>
      <w:bookmarkEnd w:id="87"/>
    </w:p>
    <w:p w14:paraId="028474F9">
      <w:pPr>
        <w:spacing w:line="360" w:lineRule="auto"/>
        <w:ind w:right="1120"/>
        <w:jc w:val="left"/>
        <w:rPr>
          <w:rFonts w:ascii="宋体" w:hAnsi="宋体"/>
          <w:color w:val="auto"/>
          <w:sz w:val="24"/>
          <w:szCs w:val="28"/>
          <w:highlight w:val="none"/>
        </w:rPr>
      </w:pPr>
    </w:p>
    <w:p w14:paraId="6ECBCDFF">
      <w:pPr>
        <w:snapToGrid w:val="0"/>
        <w:spacing w:line="300" w:lineRule="auto"/>
        <w:jc w:val="center"/>
        <w:rPr>
          <w:rFonts w:ascii="宋体" w:hAnsi="宋体"/>
          <w:b/>
          <w:bCs/>
          <w:color w:val="auto"/>
          <w:kern w:val="0"/>
          <w:sz w:val="28"/>
          <w:szCs w:val="20"/>
          <w:highlight w:val="none"/>
        </w:rPr>
      </w:pPr>
      <w:r>
        <w:rPr>
          <w:rFonts w:ascii="宋体" w:hAnsi="宋体"/>
          <w:b/>
          <w:bCs/>
          <w:color w:val="auto"/>
          <w:kern w:val="0"/>
          <w:sz w:val="28"/>
          <w:szCs w:val="20"/>
          <w:highlight w:val="none"/>
        </w:rPr>
        <w:t>随机标准附件、备品备件、零配件、专用工具清单</w:t>
      </w:r>
    </w:p>
    <w:p w14:paraId="23A8BDB7">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项目名称：</w:t>
      </w:r>
      <w:r>
        <w:rPr>
          <w:rFonts w:hint="eastAsia" w:ascii="宋体" w:hAnsi="宋体"/>
          <w:bCs/>
          <w:color w:val="auto"/>
          <w:kern w:val="0"/>
          <w:sz w:val="24"/>
          <w:szCs w:val="20"/>
          <w:highlight w:val="none"/>
        </w:rPr>
        <w:t xml:space="preserve">                                               </w:t>
      </w:r>
    </w:p>
    <w:p w14:paraId="5B063A15">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招标项目编号：</w:t>
      </w:r>
      <w:r>
        <w:rPr>
          <w:rFonts w:hint="eastAsia" w:ascii="宋体" w:hAnsi="宋体"/>
          <w:bCs/>
          <w:color w:val="auto"/>
          <w:kern w:val="0"/>
          <w:sz w:val="24"/>
          <w:szCs w:val="20"/>
          <w:highlight w:val="none"/>
        </w:rPr>
        <w:t xml:space="preserve">                                           </w:t>
      </w:r>
      <w:r>
        <w:rPr>
          <w:rFonts w:ascii="宋体" w:hAnsi="宋体"/>
          <w:bCs/>
          <w:color w:val="auto"/>
          <w:kern w:val="0"/>
          <w:sz w:val="24"/>
          <w:szCs w:val="20"/>
          <w:highlight w:val="none"/>
        </w:rPr>
        <w:t>单位：元</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22489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32C9657">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序号</w:t>
            </w:r>
          </w:p>
        </w:tc>
        <w:tc>
          <w:tcPr>
            <w:tcW w:w="1350" w:type="dxa"/>
            <w:vAlign w:val="center"/>
          </w:tcPr>
          <w:p w14:paraId="791AC2FB">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材料及部件名称</w:t>
            </w:r>
          </w:p>
        </w:tc>
        <w:tc>
          <w:tcPr>
            <w:tcW w:w="1316" w:type="dxa"/>
            <w:vAlign w:val="center"/>
          </w:tcPr>
          <w:p w14:paraId="1975793D">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型号</w:t>
            </w:r>
          </w:p>
          <w:p w14:paraId="39F3349A">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规格</w:t>
            </w:r>
          </w:p>
        </w:tc>
        <w:tc>
          <w:tcPr>
            <w:tcW w:w="720" w:type="dxa"/>
            <w:vAlign w:val="center"/>
          </w:tcPr>
          <w:p w14:paraId="3CD10CB5">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数量</w:t>
            </w:r>
          </w:p>
        </w:tc>
        <w:tc>
          <w:tcPr>
            <w:tcW w:w="720" w:type="dxa"/>
            <w:vAlign w:val="center"/>
          </w:tcPr>
          <w:p w14:paraId="44E86C26">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单位</w:t>
            </w:r>
          </w:p>
        </w:tc>
        <w:tc>
          <w:tcPr>
            <w:tcW w:w="1380" w:type="dxa"/>
            <w:vAlign w:val="center"/>
          </w:tcPr>
          <w:p w14:paraId="7A8915CF">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制造商/产地/品牌</w:t>
            </w:r>
          </w:p>
        </w:tc>
        <w:tc>
          <w:tcPr>
            <w:tcW w:w="780" w:type="dxa"/>
            <w:vAlign w:val="center"/>
          </w:tcPr>
          <w:p w14:paraId="1C1BFCFC">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单价</w:t>
            </w:r>
          </w:p>
        </w:tc>
        <w:tc>
          <w:tcPr>
            <w:tcW w:w="720" w:type="dxa"/>
            <w:vAlign w:val="center"/>
          </w:tcPr>
          <w:p w14:paraId="687ED2B0">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总价</w:t>
            </w:r>
          </w:p>
        </w:tc>
        <w:tc>
          <w:tcPr>
            <w:tcW w:w="1656" w:type="dxa"/>
            <w:vAlign w:val="center"/>
          </w:tcPr>
          <w:p w14:paraId="5CABF905">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对应设备名称</w:t>
            </w:r>
          </w:p>
        </w:tc>
        <w:tc>
          <w:tcPr>
            <w:tcW w:w="720" w:type="dxa"/>
            <w:vAlign w:val="center"/>
          </w:tcPr>
          <w:p w14:paraId="34CC076A">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用途</w:t>
            </w:r>
          </w:p>
        </w:tc>
      </w:tr>
      <w:tr w14:paraId="12F50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083FECE7">
            <w:pPr>
              <w:snapToGrid w:val="0"/>
              <w:spacing w:line="300" w:lineRule="auto"/>
              <w:jc w:val="center"/>
              <w:rPr>
                <w:rFonts w:ascii="宋体" w:hAnsi="宋体"/>
                <w:bCs/>
                <w:color w:val="auto"/>
                <w:kern w:val="0"/>
                <w:sz w:val="24"/>
                <w:szCs w:val="20"/>
                <w:highlight w:val="none"/>
              </w:rPr>
            </w:pPr>
          </w:p>
        </w:tc>
        <w:tc>
          <w:tcPr>
            <w:tcW w:w="1350" w:type="dxa"/>
            <w:vAlign w:val="center"/>
          </w:tcPr>
          <w:p w14:paraId="25671495">
            <w:pPr>
              <w:snapToGrid w:val="0"/>
              <w:spacing w:line="300" w:lineRule="auto"/>
              <w:rPr>
                <w:rFonts w:ascii="宋体" w:hAnsi="宋体"/>
                <w:bCs/>
                <w:color w:val="auto"/>
                <w:kern w:val="0"/>
                <w:sz w:val="24"/>
                <w:szCs w:val="20"/>
                <w:highlight w:val="none"/>
              </w:rPr>
            </w:pPr>
          </w:p>
        </w:tc>
        <w:tc>
          <w:tcPr>
            <w:tcW w:w="1316" w:type="dxa"/>
            <w:vAlign w:val="center"/>
          </w:tcPr>
          <w:p w14:paraId="311BFA2B">
            <w:pPr>
              <w:snapToGrid w:val="0"/>
              <w:spacing w:line="300" w:lineRule="auto"/>
              <w:jc w:val="center"/>
              <w:rPr>
                <w:rFonts w:ascii="宋体" w:hAnsi="宋体"/>
                <w:bCs/>
                <w:color w:val="auto"/>
                <w:kern w:val="0"/>
                <w:sz w:val="24"/>
                <w:szCs w:val="20"/>
                <w:highlight w:val="none"/>
              </w:rPr>
            </w:pPr>
          </w:p>
        </w:tc>
        <w:tc>
          <w:tcPr>
            <w:tcW w:w="720" w:type="dxa"/>
            <w:vAlign w:val="center"/>
          </w:tcPr>
          <w:p w14:paraId="7207EAC3">
            <w:pPr>
              <w:snapToGrid w:val="0"/>
              <w:spacing w:line="300" w:lineRule="auto"/>
              <w:jc w:val="center"/>
              <w:rPr>
                <w:rFonts w:ascii="宋体" w:hAnsi="宋体"/>
                <w:bCs/>
                <w:color w:val="auto"/>
                <w:kern w:val="0"/>
                <w:sz w:val="24"/>
                <w:szCs w:val="20"/>
                <w:highlight w:val="none"/>
              </w:rPr>
            </w:pPr>
          </w:p>
        </w:tc>
        <w:tc>
          <w:tcPr>
            <w:tcW w:w="720" w:type="dxa"/>
            <w:vAlign w:val="center"/>
          </w:tcPr>
          <w:p w14:paraId="3361D24F">
            <w:pPr>
              <w:snapToGrid w:val="0"/>
              <w:spacing w:line="300" w:lineRule="auto"/>
              <w:jc w:val="center"/>
              <w:rPr>
                <w:rFonts w:ascii="宋体" w:hAnsi="宋体"/>
                <w:bCs/>
                <w:color w:val="auto"/>
                <w:kern w:val="0"/>
                <w:sz w:val="24"/>
                <w:szCs w:val="20"/>
                <w:highlight w:val="none"/>
              </w:rPr>
            </w:pPr>
          </w:p>
        </w:tc>
        <w:tc>
          <w:tcPr>
            <w:tcW w:w="1380" w:type="dxa"/>
            <w:vAlign w:val="center"/>
          </w:tcPr>
          <w:p w14:paraId="41CA2EB5">
            <w:pPr>
              <w:snapToGrid w:val="0"/>
              <w:spacing w:line="300" w:lineRule="auto"/>
              <w:jc w:val="center"/>
              <w:rPr>
                <w:rFonts w:ascii="宋体" w:hAnsi="宋体"/>
                <w:bCs/>
                <w:color w:val="auto"/>
                <w:kern w:val="0"/>
                <w:sz w:val="24"/>
                <w:szCs w:val="20"/>
                <w:highlight w:val="none"/>
              </w:rPr>
            </w:pPr>
          </w:p>
        </w:tc>
        <w:tc>
          <w:tcPr>
            <w:tcW w:w="780" w:type="dxa"/>
            <w:vAlign w:val="center"/>
          </w:tcPr>
          <w:p w14:paraId="5E463D35">
            <w:pPr>
              <w:snapToGrid w:val="0"/>
              <w:spacing w:line="300" w:lineRule="auto"/>
              <w:jc w:val="center"/>
              <w:rPr>
                <w:rFonts w:ascii="宋体" w:hAnsi="宋体"/>
                <w:bCs/>
                <w:color w:val="auto"/>
                <w:kern w:val="0"/>
                <w:sz w:val="24"/>
                <w:szCs w:val="20"/>
                <w:highlight w:val="none"/>
              </w:rPr>
            </w:pPr>
          </w:p>
        </w:tc>
        <w:tc>
          <w:tcPr>
            <w:tcW w:w="720" w:type="dxa"/>
            <w:vAlign w:val="center"/>
          </w:tcPr>
          <w:p w14:paraId="13BB0F53">
            <w:pPr>
              <w:snapToGrid w:val="0"/>
              <w:spacing w:line="300" w:lineRule="auto"/>
              <w:jc w:val="center"/>
              <w:rPr>
                <w:rFonts w:ascii="宋体" w:hAnsi="宋体"/>
                <w:bCs/>
                <w:color w:val="auto"/>
                <w:kern w:val="0"/>
                <w:sz w:val="24"/>
                <w:szCs w:val="20"/>
                <w:highlight w:val="none"/>
              </w:rPr>
            </w:pPr>
          </w:p>
        </w:tc>
        <w:tc>
          <w:tcPr>
            <w:tcW w:w="1656" w:type="dxa"/>
            <w:vAlign w:val="center"/>
          </w:tcPr>
          <w:p w14:paraId="59355F00">
            <w:pPr>
              <w:snapToGrid w:val="0"/>
              <w:spacing w:line="300" w:lineRule="auto"/>
              <w:jc w:val="center"/>
              <w:rPr>
                <w:rFonts w:ascii="宋体" w:hAnsi="宋体"/>
                <w:bCs/>
                <w:color w:val="auto"/>
                <w:kern w:val="0"/>
                <w:sz w:val="24"/>
                <w:szCs w:val="20"/>
                <w:highlight w:val="none"/>
              </w:rPr>
            </w:pPr>
          </w:p>
        </w:tc>
        <w:tc>
          <w:tcPr>
            <w:tcW w:w="720" w:type="dxa"/>
            <w:vAlign w:val="center"/>
          </w:tcPr>
          <w:p w14:paraId="63E46382">
            <w:pPr>
              <w:snapToGrid w:val="0"/>
              <w:spacing w:line="300" w:lineRule="auto"/>
              <w:jc w:val="center"/>
              <w:rPr>
                <w:rFonts w:ascii="宋体" w:hAnsi="宋体"/>
                <w:bCs/>
                <w:color w:val="auto"/>
                <w:kern w:val="0"/>
                <w:sz w:val="24"/>
                <w:szCs w:val="20"/>
                <w:highlight w:val="none"/>
              </w:rPr>
            </w:pPr>
          </w:p>
        </w:tc>
      </w:tr>
      <w:tr w14:paraId="015BB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05D4345E">
            <w:pPr>
              <w:snapToGrid w:val="0"/>
              <w:spacing w:line="300" w:lineRule="auto"/>
              <w:jc w:val="center"/>
              <w:rPr>
                <w:rFonts w:ascii="宋体" w:hAnsi="宋体"/>
                <w:bCs/>
                <w:color w:val="auto"/>
                <w:kern w:val="0"/>
                <w:sz w:val="24"/>
                <w:szCs w:val="20"/>
                <w:highlight w:val="none"/>
              </w:rPr>
            </w:pPr>
          </w:p>
        </w:tc>
        <w:tc>
          <w:tcPr>
            <w:tcW w:w="1350" w:type="dxa"/>
            <w:vAlign w:val="center"/>
          </w:tcPr>
          <w:p w14:paraId="46635409">
            <w:pPr>
              <w:snapToGrid w:val="0"/>
              <w:spacing w:line="300" w:lineRule="auto"/>
              <w:rPr>
                <w:rFonts w:ascii="宋体" w:hAnsi="宋体"/>
                <w:bCs/>
                <w:color w:val="auto"/>
                <w:kern w:val="0"/>
                <w:sz w:val="24"/>
                <w:szCs w:val="20"/>
                <w:highlight w:val="none"/>
              </w:rPr>
            </w:pPr>
          </w:p>
        </w:tc>
        <w:tc>
          <w:tcPr>
            <w:tcW w:w="1316" w:type="dxa"/>
            <w:vAlign w:val="center"/>
          </w:tcPr>
          <w:p w14:paraId="385486F8">
            <w:pPr>
              <w:snapToGrid w:val="0"/>
              <w:spacing w:line="300" w:lineRule="auto"/>
              <w:jc w:val="center"/>
              <w:rPr>
                <w:rFonts w:ascii="宋体" w:hAnsi="宋体"/>
                <w:bCs/>
                <w:color w:val="auto"/>
                <w:kern w:val="0"/>
                <w:sz w:val="24"/>
                <w:szCs w:val="20"/>
                <w:highlight w:val="none"/>
              </w:rPr>
            </w:pPr>
          </w:p>
        </w:tc>
        <w:tc>
          <w:tcPr>
            <w:tcW w:w="720" w:type="dxa"/>
            <w:vAlign w:val="center"/>
          </w:tcPr>
          <w:p w14:paraId="36DCF983">
            <w:pPr>
              <w:snapToGrid w:val="0"/>
              <w:spacing w:line="300" w:lineRule="auto"/>
              <w:jc w:val="center"/>
              <w:rPr>
                <w:rFonts w:ascii="宋体" w:hAnsi="宋体"/>
                <w:bCs/>
                <w:color w:val="auto"/>
                <w:kern w:val="0"/>
                <w:sz w:val="24"/>
                <w:szCs w:val="20"/>
                <w:highlight w:val="none"/>
              </w:rPr>
            </w:pPr>
          </w:p>
        </w:tc>
        <w:tc>
          <w:tcPr>
            <w:tcW w:w="720" w:type="dxa"/>
            <w:vAlign w:val="center"/>
          </w:tcPr>
          <w:p w14:paraId="502FEA5D">
            <w:pPr>
              <w:snapToGrid w:val="0"/>
              <w:spacing w:line="300" w:lineRule="auto"/>
              <w:jc w:val="center"/>
              <w:rPr>
                <w:rFonts w:ascii="宋体" w:hAnsi="宋体"/>
                <w:bCs/>
                <w:color w:val="auto"/>
                <w:kern w:val="0"/>
                <w:sz w:val="24"/>
                <w:szCs w:val="20"/>
                <w:highlight w:val="none"/>
              </w:rPr>
            </w:pPr>
          </w:p>
        </w:tc>
        <w:tc>
          <w:tcPr>
            <w:tcW w:w="1380" w:type="dxa"/>
            <w:vAlign w:val="center"/>
          </w:tcPr>
          <w:p w14:paraId="101BE105">
            <w:pPr>
              <w:snapToGrid w:val="0"/>
              <w:spacing w:line="300" w:lineRule="auto"/>
              <w:jc w:val="center"/>
              <w:rPr>
                <w:rFonts w:ascii="宋体" w:hAnsi="宋体"/>
                <w:bCs/>
                <w:color w:val="auto"/>
                <w:kern w:val="0"/>
                <w:sz w:val="24"/>
                <w:szCs w:val="20"/>
                <w:highlight w:val="none"/>
              </w:rPr>
            </w:pPr>
          </w:p>
        </w:tc>
        <w:tc>
          <w:tcPr>
            <w:tcW w:w="780" w:type="dxa"/>
            <w:vAlign w:val="center"/>
          </w:tcPr>
          <w:p w14:paraId="1BE5CAA6">
            <w:pPr>
              <w:snapToGrid w:val="0"/>
              <w:spacing w:line="300" w:lineRule="auto"/>
              <w:jc w:val="center"/>
              <w:rPr>
                <w:rFonts w:ascii="宋体" w:hAnsi="宋体"/>
                <w:bCs/>
                <w:color w:val="auto"/>
                <w:kern w:val="0"/>
                <w:sz w:val="24"/>
                <w:szCs w:val="20"/>
                <w:highlight w:val="none"/>
              </w:rPr>
            </w:pPr>
          </w:p>
        </w:tc>
        <w:tc>
          <w:tcPr>
            <w:tcW w:w="720" w:type="dxa"/>
            <w:vAlign w:val="center"/>
          </w:tcPr>
          <w:p w14:paraId="073D8D6E">
            <w:pPr>
              <w:snapToGrid w:val="0"/>
              <w:spacing w:line="300" w:lineRule="auto"/>
              <w:jc w:val="center"/>
              <w:rPr>
                <w:rFonts w:ascii="宋体" w:hAnsi="宋体"/>
                <w:bCs/>
                <w:color w:val="auto"/>
                <w:kern w:val="0"/>
                <w:sz w:val="24"/>
                <w:szCs w:val="20"/>
                <w:highlight w:val="none"/>
              </w:rPr>
            </w:pPr>
          </w:p>
        </w:tc>
        <w:tc>
          <w:tcPr>
            <w:tcW w:w="1656" w:type="dxa"/>
            <w:vAlign w:val="center"/>
          </w:tcPr>
          <w:p w14:paraId="3B8234B1">
            <w:pPr>
              <w:snapToGrid w:val="0"/>
              <w:spacing w:line="300" w:lineRule="auto"/>
              <w:jc w:val="center"/>
              <w:rPr>
                <w:rFonts w:ascii="宋体" w:hAnsi="宋体"/>
                <w:bCs/>
                <w:color w:val="auto"/>
                <w:kern w:val="0"/>
                <w:sz w:val="24"/>
                <w:szCs w:val="20"/>
                <w:highlight w:val="none"/>
              </w:rPr>
            </w:pPr>
          </w:p>
        </w:tc>
        <w:tc>
          <w:tcPr>
            <w:tcW w:w="720" w:type="dxa"/>
            <w:vAlign w:val="center"/>
          </w:tcPr>
          <w:p w14:paraId="7DB2CCB9">
            <w:pPr>
              <w:snapToGrid w:val="0"/>
              <w:spacing w:line="300" w:lineRule="auto"/>
              <w:jc w:val="center"/>
              <w:rPr>
                <w:rFonts w:ascii="宋体" w:hAnsi="宋体"/>
                <w:bCs/>
                <w:color w:val="auto"/>
                <w:kern w:val="0"/>
                <w:sz w:val="24"/>
                <w:szCs w:val="20"/>
                <w:highlight w:val="none"/>
              </w:rPr>
            </w:pPr>
          </w:p>
        </w:tc>
      </w:tr>
      <w:tr w14:paraId="30EDCF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5ED4F291">
            <w:pPr>
              <w:snapToGrid w:val="0"/>
              <w:spacing w:line="300" w:lineRule="auto"/>
              <w:jc w:val="center"/>
              <w:rPr>
                <w:rFonts w:ascii="宋体" w:hAnsi="宋体"/>
                <w:bCs/>
                <w:color w:val="auto"/>
                <w:kern w:val="0"/>
                <w:sz w:val="24"/>
                <w:szCs w:val="20"/>
                <w:highlight w:val="none"/>
              </w:rPr>
            </w:pPr>
          </w:p>
        </w:tc>
        <w:tc>
          <w:tcPr>
            <w:tcW w:w="1350" w:type="dxa"/>
            <w:vAlign w:val="center"/>
          </w:tcPr>
          <w:p w14:paraId="3D3076A8">
            <w:pPr>
              <w:snapToGrid w:val="0"/>
              <w:spacing w:line="300" w:lineRule="auto"/>
              <w:rPr>
                <w:rFonts w:ascii="宋体" w:hAnsi="宋体"/>
                <w:bCs/>
                <w:color w:val="auto"/>
                <w:kern w:val="0"/>
                <w:sz w:val="24"/>
                <w:szCs w:val="20"/>
                <w:highlight w:val="none"/>
              </w:rPr>
            </w:pPr>
          </w:p>
        </w:tc>
        <w:tc>
          <w:tcPr>
            <w:tcW w:w="1316" w:type="dxa"/>
            <w:vAlign w:val="center"/>
          </w:tcPr>
          <w:p w14:paraId="0300834A">
            <w:pPr>
              <w:snapToGrid w:val="0"/>
              <w:spacing w:line="300" w:lineRule="auto"/>
              <w:jc w:val="center"/>
              <w:rPr>
                <w:rFonts w:ascii="宋体" w:hAnsi="宋体"/>
                <w:bCs/>
                <w:color w:val="auto"/>
                <w:kern w:val="0"/>
                <w:sz w:val="24"/>
                <w:szCs w:val="20"/>
                <w:highlight w:val="none"/>
              </w:rPr>
            </w:pPr>
          </w:p>
        </w:tc>
        <w:tc>
          <w:tcPr>
            <w:tcW w:w="720" w:type="dxa"/>
            <w:vAlign w:val="center"/>
          </w:tcPr>
          <w:p w14:paraId="00B7BC1B">
            <w:pPr>
              <w:snapToGrid w:val="0"/>
              <w:spacing w:line="300" w:lineRule="auto"/>
              <w:jc w:val="center"/>
              <w:rPr>
                <w:rFonts w:ascii="宋体" w:hAnsi="宋体"/>
                <w:bCs/>
                <w:color w:val="auto"/>
                <w:kern w:val="0"/>
                <w:sz w:val="24"/>
                <w:szCs w:val="20"/>
                <w:highlight w:val="none"/>
              </w:rPr>
            </w:pPr>
          </w:p>
        </w:tc>
        <w:tc>
          <w:tcPr>
            <w:tcW w:w="720" w:type="dxa"/>
            <w:vAlign w:val="center"/>
          </w:tcPr>
          <w:p w14:paraId="39472BD2">
            <w:pPr>
              <w:snapToGrid w:val="0"/>
              <w:spacing w:line="300" w:lineRule="auto"/>
              <w:jc w:val="center"/>
              <w:rPr>
                <w:rFonts w:ascii="宋体" w:hAnsi="宋体"/>
                <w:bCs/>
                <w:color w:val="auto"/>
                <w:kern w:val="0"/>
                <w:sz w:val="24"/>
                <w:szCs w:val="20"/>
                <w:highlight w:val="none"/>
              </w:rPr>
            </w:pPr>
          </w:p>
        </w:tc>
        <w:tc>
          <w:tcPr>
            <w:tcW w:w="1380" w:type="dxa"/>
            <w:vAlign w:val="center"/>
          </w:tcPr>
          <w:p w14:paraId="6C27BAB8">
            <w:pPr>
              <w:snapToGrid w:val="0"/>
              <w:spacing w:line="300" w:lineRule="auto"/>
              <w:jc w:val="center"/>
              <w:rPr>
                <w:rFonts w:ascii="宋体" w:hAnsi="宋体"/>
                <w:bCs/>
                <w:color w:val="auto"/>
                <w:kern w:val="0"/>
                <w:sz w:val="24"/>
                <w:szCs w:val="20"/>
                <w:highlight w:val="none"/>
              </w:rPr>
            </w:pPr>
          </w:p>
        </w:tc>
        <w:tc>
          <w:tcPr>
            <w:tcW w:w="780" w:type="dxa"/>
            <w:vAlign w:val="center"/>
          </w:tcPr>
          <w:p w14:paraId="2EB57446">
            <w:pPr>
              <w:snapToGrid w:val="0"/>
              <w:spacing w:line="300" w:lineRule="auto"/>
              <w:jc w:val="center"/>
              <w:rPr>
                <w:rFonts w:ascii="宋体" w:hAnsi="宋体"/>
                <w:bCs/>
                <w:color w:val="auto"/>
                <w:kern w:val="0"/>
                <w:sz w:val="24"/>
                <w:szCs w:val="20"/>
                <w:highlight w:val="none"/>
              </w:rPr>
            </w:pPr>
          </w:p>
        </w:tc>
        <w:tc>
          <w:tcPr>
            <w:tcW w:w="720" w:type="dxa"/>
            <w:vAlign w:val="center"/>
          </w:tcPr>
          <w:p w14:paraId="537AC458">
            <w:pPr>
              <w:snapToGrid w:val="0"/>
              <w:spacing w:line="300" w:lineRule="auto"/>
              <w:jc w:val="center"/>
              <w:rPr>
                <w:rFonts w:ascii="宋体" w:hAnsi="宋体"/>
                <w:bCs/>
                <w:color w:val="auto"/>
                <w:kern w:val="0"/>
                <w:sz w:val="24"/>
                <w:szCs w:val="20"/>
                <w:highlight w:val="none"/>
              </w:rPr>
            </w:pPr>
          </w:p>
        </w:tc>
        <w:tc>
          <w:tcPr>
            <w:tcW w:w="1656" w:type="dxa"/>
            <w:vAlign w:val="center"/>
          </w:tcPr>
          <w:p w14:paraId="76F82056">
            <w:pPr>
              <w:snapToGrid w:val="0"/>
              <w:spacing w:line="300" w:lineRule="auto"/>
              <w:jc w:val="center"/>
              <w:rPr>
                <w:rFonts w:ascii="宋体" w:hAnsi="宋体"/>
                <w:bCs/>
                <w:color w:val="auto"/>
                <w:kern w:val="0"/>
                <w:sz w:val="24"/>
                <w:szCs w:val="20"/>
                <w:highlight w:val="none"/>
              </w:rPr>
            </w:pPr>
          </w:p>
        </w:tc>
        <w:tc>
          <w:tcPr>
            <w:tcW w:w="720" w:type="dxa"/>
            <w:vAlign w:val="center"/>
          </w:tcPr>
          <w:p w14:paraId="2CEB8540">
            <w:pPr>
              <w:snapToGrid w:val="0"/>
              <w:spacing w:line="300" w:lineRule="auto"/>
              <w:jc w:val="center"/>
              <w:rPr>
                <w:rFonts w:ascii="宋体" w:hAnsi="宋体"/>
                <w:bCs/>
                <w:color w:val="auto"/>
                <w:kern w:val="0"/>
                <w:sz w:val="24"/>
                <w:szCs w:val="20"/>
                <w:highlight w:val="none"/>
              </w:rPr>
            </w:pPr>
          </w:p>
        </w:tc>
      </w:tr>
      <w:tr w14:paraId="464AF4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D995E80">
            <w:pPr>
              <w:snapToGrid w:val="0"/>
              <w:spacing w:line="300" w:lineRule="auto"/>
              <w:jc w:val="center"/>
              <w:rPr>
                <w:rFonts w:ascii="宋体" w:hAnsi="宋体"/>
                <w:bCs/>
                <w:color w:val="auto"/>
                <w:kern w:val="0"/>
                <w:sz w:val="24"/>
                <w:szCs w:val="20"/>
                <w:highlight w:val="none"/>
              </w:rPr>
            </w:pPr>
          </w:p>
        </w:tc>
        <w:tc>
          <w:tcPr>
            <w:tcW w:w="1350" w:type="dxa"/>
            <w:vAlign w:val="center"/>
          </w:tcPr>
          <w:p w14:paraId="16148543">
            <w:pPr>
              <w:snapToGrid w:val="0"/>
              <w:spacing w:line="300" w:lineRule="auto"/>
              <w:rPr>
                <w:rFonts w:ascii="宋体" w:hAnsi="宋体"/>
                <w:bCs/>
                <w:color w:val="auto"/>
                <w:kern w:val="0"/>
                <w:sz w:val="24"/>
                <w:szCs w:val="20"/>
                <w:highlight w:val="none"/>
              </w:rPr>
            </w:pPr>
          </w:p>
        </w:tc>
        <w:tc>
          <w:tcPr>
            <w:tcW w:w="1316" w:type="dxa"/>
            <w:vAlign w:val="center"/>
          </w:tcPr>
          <w:p w14:paraId="3F0AF4D8">
            <w:pPr>
              <w:snapToGrid w:val="0"/>
              <w:spacing w:line="300" w:lineRule="auto"/>
              <w:jc w:val="center"/>
              <w:rPr>
                <w:rFonts w:ascii="宋体" w:hAnsi="宋体"/>
                <w:bCs/>
                <w:color w:val="auto"/>
                <w:kern w:val="0"/>
                <w:sz w:val="24"/>
                <w:szCs w:val="20"/>
                <w:highlight w:val="none"/>
              </w:rPr>
            </w:pPr>
          </w:p>
        </w:tc>
        <w:tc>
          <w:tcPr>
            <w:tcW w:w="720" w:type="dxa"/>
            <w:vAlign w:val="center"/>
          </w:tcPr>
          <w:p w14:paraId="1FDF4881">
            <w:pPr>
              <w:snapToGrid w:val="0"/>
              <w:spacing w:line="300" w:lineRule="auto"/>
              <w:jc w:val="center"/>
              <w:rPr>
                <w:rFonts w:ascii="宋体" w:hAnsi="宋体"/>
                <w:bCs/>
                <w:color w:val="auto"/>
                <w:kern w:val="0"/>
                <w:sz w:val="24"/>
                <w:szCs w:val="20"/>
                <w:highlight w:val="none"/>
              </w:rPr>
            </w:pPr>
          </w:p>
        </w:tc>
        <w:tc>
          <w:tcPr>
            <w:tcW w:w="720" w:type="dxa"/>
            <w:vAlign w:val="center"/>
          </w:tcPr>
          <w:p w14:paraId="2C777D37">
            <w:pPr>
              <w:snapToGrid w:val="0"/>
              <w:spacing w:line="300" w:lineRule="auto"/>
              <w:jc w:val="center"/>
              <w:rPr>
                <w:rFonts w:ascii="宋体" w:hAnsi="宋体"/>
                <w:bCs/>
                <w:color w:val="auto"/>
                <w:kern w:val="0"/>
                <w:sz w:val="24"/>
                <w:szCs w:val="20"/>
                <w:highlight w:val="none"/>
              </w:rPr>
            </w:pPr>
          </w:p>
        </w:tc>
        <w:tc>
          <w:tcPr>
            <w:tcW w:w="1380" w:type="dxa"/>
            <w:vAlign w:val="center"/>
          </w:tcPr>
          <w:p w14:paraId="3C21E66A">
            <w:pPr>
              <w:snapToGrid w:val="0"/>
              <w:spacing w:line="300" w:lineRule="auto"/>
              <w:jc w:val="center"/>
              <w:rPr>
                <w:rFonts w:ascii="宋体" w:hAnsi="宋体"/>
                <w:bCs/>
                <w:color w:val="auto"/>
                <w:kern w:val="0"/>
                <w:sz w:val="24"/>
                <w:szCs w:val="20"/>
                <w:highlight w:val="none"/>
              </w:rPr>
            </w:pPr>
          </w:p>
        </w:tc>
        <w:tc>
          <w:tcPr>
            <w:tcW w:w="780" w:type="dxa"/>
            <w:vAlign w:val="center"/>
          </w:tcPr>
          <w:p w14:paraId="4C13ADBC">
            <w:pPr>
              <w:snapToGrid w:val="0"/>
              <w:spacing w:line="300" w:lineRule="auto"/>
              <w:jc w:val="center"/>
              <w:rPr>
                <w:rFonts w:ascii="宋体" w:hAnsi="宋体"/>
                <w:bCs/>
                <w:color w:val="auto"/>
                <w:kern w:val="0"/>
                <w:sz w:val="24"/>
                <w:szCs w:val="20"/>
                <w:highlight w:val="none"/>
              </w:rPr>
            </w:pPr>
          </w:p>
        </w:tc>
        <w:tc>
          <w:tcPr>
            <w:tcW w:w="720" w:type="dxa"/>
            <w:vAlign w:val="center"/>
          </w:tcPr>
          <w:p w14:paraId="67B892A6">
            <w:pPr>
              <w:snapToGrid w:val="0"/>
              <w:spacing w:line="300" w:lineRule="auto"/>
              <w:jc w:val="center"/>
              <w:rPr>
                <w:rFonts w:ascii="宋体" w:hAnsi="宋体"/>
                <w:bCs/>
                <w:color w:val="auto"/>
                <w:kern w:val="0"/>
                <w:sz w:val="24"/>
                <w:szCs w:val="20"/>
                <w:highlight w:val="none"/>
              </w:rPr>
            </w:pPr>
          </w:p>
        </w:tc>
        <w:tc>
          <w:tcPr>
            <w:tcW w:w="1656" w:type="dxa"/>
            <w:vAlign w:val="center"/>
          </w:tcPr>
          <w:p w14:paraId="7038D9EA">
            <w:pPr>
              <w:snapToGrid w:val="0"/>
              <w:spacing w:line="300" w:lineRule="auto"/>
              <w:jc w:val="center"/>
              <w:rPr>
                <w:rFonts w:ascii="宋体" w:hAnsi="宋体"/>
                <w:bCs/>
                <w:color w:val="auto"/>
                <w:kern w:val="0"/>
                <w:sz w:val="24"/>
                <w:szCs w:val="20"/>
                <w:highlight w:val="none"/>
              </w:rPr>
            </w:pPr>
          </w:p>
        </w:tc>
        <w:tc>
          <w:tcPr>
            <w:tcW w:w="720" w:type="dxa"/>
            <w:vAlign w:val="center"/>
          </w:tcPr>
          <w:p w14:paraId="439F1A31">
            <w:pPr>
              <w:snapToGrid w:val="0"/>
              <w:spacing w:line="300" w:lineRule="auto"/>
              <w:jc w:val="center"/>
              <w:rPr>
                <w:rFonts w:ascii="宋体" w:hAnsi="宋体"/>
                <w:bCs/>
                <w:color w:val="auto"/>
                <w:kern w:val="0"/>
                <w:sz w:val="24"/>
                <w:szCs w:val="20"/>
                <w:highlight w:val="none"/>
              </w:rPr>
            </w:pPr>
          </w:p>
        </w:tc>
      </w:tr>
    </w:tbl>
    <w:p w14:paraId="50A648F0">
      <w:pPr>
        <w:snapToGrid w:val="0"/>
        <w:spacing w:line="360" w:lineRule="auto"/>
        <w:rPr>
          <w:rFonts w:ascii="宋体" w:hAnsi="宋体"/>
          <w:bCs/>
          <w:color w:val="auto"/>
          <w:kern w:val="0"/>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ascii="宋体" w:hAnsi="宋体"/>
          <w:bCs/>
          <w:color w:val="auto"/>
          <w:kern w:val="0"/>
          <w:sz w:val="24"/>
          <w:highlight w:val="none"/>
        </w:rPr>
        <w:t>表中所列内容的价格已包含在投标价中，均为采购人所有。</w:t>
      </w:r>
    </w:p>
    <w:p w14:paraId="3AC9D669">
      <w:pPr>
        <w:snapToGrid w:val="0"/>
        <w:spacing w:line="360" w:lineRule="auto"/>
        <w:rPr>
          <w:rFonts w:ascii="宋体" w:hAnsi="宋体"/>
          <w:bCs/>
          <w:color w:val="auto"/>
          <w:kern w:val="0"/>
          <w:sz w:val="24"/>
          <w:highlight w:val="none"/>
        </w:rPr>
      </w:pPr>
      <w:r>
        <w:rPr>
          <w:rFonts w:hint="eastAsia" w:ascii="宋体" w:hAnsi="宋体"/>
          <w:color w:val="auto"/>
          <w:sz w:val="24"/>
          <w:highlight w:val="none"/>
        </w:rPr>
        <w:t>2、</w:t>
      </w:r>
      <w:r>
        <w:rPr>
          <w:rFonts w:ascii="宋体" w:hAnsi="宋体"/>
          <w:bCs/>
          <w:color w:val="auto"/>
          <w:kern w:val="0"/>
          <w:sz w:val="24"/>
          <w:highlight w:val="none"/>
        </w:rPr>
        <w:t>随机标准附件、备品备件、另配件、专用工具是指为方便甲方使用而提供的、产品能够正常运行并达到采购文件性能之外的辅助性物品。</w:t>
      </w:r>
    </w:p>
    <w:p w14:paraId="44162B72">
      <w:pPr>
        <w:snapToGrid w:val="0"/>
        <w:spacing w:line="360" w:lineRule="auto"/>
        <w:rPr>
          <w:rFonts w:ascii="宋体" w:hAnsi="宋体"/>
          <w:bCs/>
          <w:color w:val="auto"/>
          <w:kern w:val="0"/>
          <w:sz w:val="24"/>
          <w:highlight w:val="none"/>
        </w:rPr>
      </w:pPr>
      <w:r>
        <w:rPr>
          <w:rFonts w:hint="eastAsia" w:ascii="宋体" w:hAnsi="宋体"/>
          <w:color w:val="auto"/>
          <w:sz w:val="24"/>
          <w:highlight w:val="none"/>
        </w:rPr>
        <w:t>3、</w:t>
      </w:r>
      <w:r>
        <w:rPr>
          <w:rFonts w:ascii="宋体" w:hAnsi="宋体"/>
          <w:bCs/>
          <w:color w:val="auto"/>
          <w:kern w:val="0"/>
          <w:sz w:val="24"/>
          <w:highlight w:val="none"/>
        </w:rPr>
        <w:t>采购文件中所列随机标准附件、备品备件、另配件、专用工具为采购人要求必须配送，投标人应在此表中列出。</w:t>
      </w:r>
    </w:p>
    <w:p w14:paraId="1B8C9C16">
      <w:pPr>
        <w:snapToGrid w:val="0"/>
        <w:spacing w:line="360" w:lineRule="auto"/>
        <w:rPr>
          <w:rFonts w:ascii="宋体" w:hAnsi="宋体"/>
          <w:bCs/>
          <w:color w:val="auto"/>
          <w:kern w:val="0"/>
          <w:sz w:val="24"/>
          <w:highlight w:val="none"/>
        </w:rPr>
      </w:pPr>
      <w:r>
        <w:rPr>
          <w:rFonts w:hint="eastAsia" w:ascii="宋体" w:hAnsi="宋体"/>
          <w:color w:val="auto"/>
          <w:sz w:val="24"/>
          <w:highlight w:val="none"/>
        </w:rPr>
        <w:t>4、</w:t>
      </w:r>
      <w:r>
        <w:rPr>
          <w:rFonts w:ascii="宋体" w:hAnsi="宋体"/>
          <w:bCs/>
          <w:color w:val="auto"/>
          <w:kern w:val="0"/>
          <w:sz w:val="24"/>
          <w:highlight w:val="none"/>
        </w:rPr>
        <w:t>除采购文件中所列内容外，投标人自行配送随机标准附件、备品备件、另配件、专用工具的，请在此表中列出。</w:t>
      </w:r>
    </w:p>
    <w:p w14:paraId="0CF1FAB3">
      <w:pPr>
        <w:tabs>
          <w:tab w:val="left" w:pos="874"/>
        </w:tabs>
        <w:snapToGrid w:val="0"/>
        <w:spacing w:line="360" w:lineRule="auto"/>
        <w:rPr>
          <w:rFonts w:ascii="宋体" w:hAnsi="宋体"/>
          <w:bCs/>
          <w:color w:val="auto"/>
          <w:kern w:val="0"/>
          <w:sz w:val="24"/>
          <w:highlight w:val="none"/>
        </w:rPr>
      </w:pPr>
      <w:r>
        <w:rPr>
          <w:rFonts w:hint="eastAsia" w:ascii="宋体" w:hAnsi="宋体"/>
          <w:color w:val="auto"/>
          <w:sz w:val="24"/>
          <w:highlight w:val="none"/>
        </w:rPr>
        <w:t>5、</w:t>
      </w:r>
      <w:r>
        <w:rPr>
          <w:rFonts w:ascii="宋体" w:hAnsi="宋体"/>
          <w:bCs/>
          <w:color w:val="auto"/>
          <w:kern w:val="0"/>
          <w:sz w:val="24"/>
          <w:highlight w:val="none"/>
        </w:rPr>
        <w:t>此表仅提供了表格形式，可扩展。投标人应根据需要及采购文件的具体要求，准备足够数量的表格按实填写。</w:t>
      </w:r>
    </w:p>
    <w:p w14:paraId="223774D6">
      <w:pPr>
        <w:snapToGrid w:val="0"/>
        <w:spacing w:line="360" w:lineRule="auto"/>
        <w:rPr>
          <w:rFonts w:ascii="宋体" w:hAnsi="宋体"/>
          <w:bCs/>
          <w:color w:val="auto"/>
          <w:kern w:val="0"/>
          <w:sz w:val="24"/>
          <w:highlight w:val="none"/>
        </w:rPr>
      </w:pPr>
    </w:p>
    <w:p w14:paraId="134655FA">
      <w:pPr>
        <w:snapToGrid w:val="0"/>
        <w:spacing w:line="360" w:lineRule="auto"/>
        <w:rPr>
          <w:rFonts w:ascii="宋体" w:hAnsi="宋体"/>
          <w:bCs/>
          <w:color w:val="auto"/>
          <w:kern w:val="0"/>
          <w:sz w:val="24"/>
          <w:highlight w:val="none"/>
        </w:rPr>
      </w:pPr>
    </w:p>
    <w:p w14:paraId="699942AD">
      <w:pPr>
        <w:snapToGrid w:val="0"/>
        <w:spacing w:line="360" w:lineRule="auto"/>
        <w:ind w:firstLine="480"/>
        <w:rPr>
          <w:rFonts w:ascii="宋体" w:hAnsi="宋体"/>
          <w:color w:val="auto"/>
          <w:sz w:val="24"/>
          <w:highlight w:val="none"/>
        </w:rPr>
      </w:pPr>
    </w:p>
    <w:p w14:paraId="1DA09169">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ascii="宋体" w:hAnsi="宋体"/>
          <w:color w:val="auto"/>
          <w:spacing w:val="20"/>
          <w:sz w:val="24"/>
          <w:highlight w:val="none"/>
          <w:u w:val="single"/>
        </w:rPr>
        <w:t xml:space="preserve">            </w:t>
      </w:r>
    </w:p>
    <w:p w14:paraId="53D6C5E9">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429AA1AD">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2EA67CEF">
      <w:pPr>
        <w:pStyle w:val="3"/>
        <w:keepNext w:val="0"/>
        <w:keepLines w:val="0"/>
        <w:pageBreakBefore/>
        <w:rPr>
          <w:rFonts w:ascii="宋体" w:hAnsi="宋体" w:eastAsia="宋体" w:cs="宋体"/>
          <w:color w:val="auto"/>
          <w:kern w:val="0"/>
          <w:sz w:val="24"/>
          <w:szCs w:val="24"/>
          <w:highlight w:val="none"/>
        </w:rPr>
      </w:pPr>
      <w:bookmarkStart w:id="88" w:name="_Toc8725"/>
      <w:bookmarkStart w:id="89" w:name="_Toc14703"/>
      <w:r>
        <w:rPr>
          <w:rFonts w:hint="eastAsia" w:ascii="宋体" w:hAnsi="宋体" w:eastAsia="宋体" w:cs="宋体"/>
          <w:color w:val="auto"/>
          <w:kern w:val="0"/>
          <w:sz w:val="24"/>
          <w:szCs w:val="24"/>
          <w:highlight w:val="none"/>
        </w:rPr>
        <w:t>附件十</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：同类项目业绩一览表</w:t>
      </w:r>
      <w:bookmarkEnd w:id="80"/>
      <w:bookmarkEnd w:id="88"/>
      <w:bookmarkEnd w:id="89"/>
    </w:p>
    <w:p w14:paraId="44FBE989">
      <w:pPr>
        <w:widowControl/>
        <w:jc w:val="left"/>
        <w:rPr>
          <w:rFonts w:ascii="宋体" w:hAnsi="宋体" w:cs="宋体"/>
          <w:color w:val="auto"/>
          <w:kern w:val="0"/>
          <w:sz w:val="24"/>
          <w:highlight w:val="none"/>
        </w:rPr>
      </w:pPr>
    </w:p>
    <w:p w14:paraId="0479738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0F9811A3">
      <w:pPr>
        <w:widowControl/>
        <w:jc w:val="left"/>
        <w:rPr>
          <w:rFonts w:ascii="宋体" w:hAnsi="宋体" w:cs="宋体"/>
          <w:color w:val="auto"/>
          <w:kern w:val="0"/>
          <w:sz w:val="24"/>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021D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05F5C884">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1A835AF9">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7B01D2CC">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7AAD35C1">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2A9A36E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3F232BEC">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3A46022E">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5ACC7999">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57B29DF9">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3877137F">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5187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106FD38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50A8CC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3B6741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AD025B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82FE71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23A41E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F12B199">
            <w:pPr>
              <w:autoSpaceDE w:val="0"/>
              <w:autoSpaceDN w:val="0"/>
              <w:adjustRightInd w:val="0"/>
              <w:spacing w:line="360" w:lineRule="auto"/>
              <w:jc w:val="center"/>
              <w:rPr>
                <w:rFonts w:ascii="宋体" w:hAnsi="宋体" w:cs="宋体"/>
                <w:color w:val="auto"/>
                <w:sz w:val="24"/>
                <w:highlight w:val="none"/>
                <w:lang w:val="zh-CN"/>
              </w:rPr>
            </w:pPr>
          </w:p>
        </w:tc>
      </w:tr>
      <w:tr w14:paraId="2626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4A31158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8E0255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C081D7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73FCFE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3E37EC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5F13950">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2B24B4A3">
            <w:pPr>
              <w:autoSpaceDE w:val="0"/>
              <w:autoSpaceDN w:val="0"/>
              <w:adjustRightInd w:val="0"/>
              <w:spacing w:line="360" w:lineRule="auto"/>
              <w:jc w:val="center"/>
              <w:rPr>
                <w:rFonts w:ascii="宋体" w:hAnsi="宋体" w:cs="宋体"/>
                <w:color w:val="auto"/>
                <w:sz w:val="24"/>
                <w:highlight w:val="none"/>
                <w:lang w:val="zh-CN"/>
              </w:rPr>
            </w:pPr>
          </w:p>
        </w:tc>
      </w:tr>
      <w:tr w14:paraId="1F16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6CE2738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5D0ECC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7A4D68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9AE2B6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A756BB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6E93FB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9136BB3">
            <w:pPr>
              <w:autoSpaceDE w:val="0"/>
              <w:autoSpaceDN w:val="0"/>
              <w:adjustRightInd w:val="0"/>
              <w:spacing w:line="360" w:lineRule="auto"/>
              <w:jc w:val="center"/>
              <w:rPr>
                <w:rFonts w:ascii="宋体" w:hAnsi="宋体" w:cs="宋体"/>
                <w:color w:val="auto"/>
                <w:sz w:val="24"/>
                <w:highlight w:val="none"/>
                <w:lang w:val="zh-CN"/>
              </w:rPr>
            </w:pPr>
          </w:p>
        </w:tc>
      </w:tr>
      <w:tr w14:paraId="760C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4B5E0BA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E4DEB8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3C0DB8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DF48D5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73E0CF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B25CC15">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32FBD9E">
            <w:pPr>
              <w:autoSpaceDE w:val="0"/>
              <w:autoSpaceDN w:val="0"/>
              <w:adjustRightInd w:val="0"/>
              <w:spacing w:line="360" w:lineRule="auto"/>
              <w:jc w:val="center"/>
              <w:rPr>
                <w:rFonts w:ascii="宋体" w:hAnsi="宋体" w:cs="宋体"/>
                <w:color w:val="auto"/>
                <w:sz w:val="24"/>
                <w:highlight w:val="none"/>
                <w:lang w:val="zh-CN"/>
              </w:rPr>
            </w:pPr>
          </w:p>
        </w:tc>
      </w:tr>
      <w:tr w14:paraId="7EFD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0E6CC4A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2F969D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F4E5F3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803561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E76421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2604533">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C6EFBEA">
            <w:pPr>
              <w:autoSpaceDE w:val="0"/>
              <w:autoSpaceDN w:val="0"/>
              <w:adjustRightInd w:val="0"/>
              <w:spacing w:line="360" w:lineRule="auto"/>
              <w:jc w:val="center"/>
              <w:rPr>
                <w:rFonts w:ascii="宋体" w:hAnsi="宋体" w:cs="宋体"/>
                <w:color w:val="auto"/>
                <w:sz w:val="24"/>
                <w:highlight w:val="none"/>
                <w:lang w:val="zh-CN"/>
              </w:rPr>
            </w:pPr>
          </w:p>
        </w:tc>
      </w:tr>
      <w:tr w14:paraId="63A0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621E3C6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3AE9F8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5A3FB6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9592E3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302AA7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A705DB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6FE3826">
            <w:pPr>
              <w:autoSpaceDE w:val="0"/>
              <w:autoSpaceDN w:val="0"/>
              <w:adjustRightInd w:val="0"/>
              <w:spacing w:line="360" w:lineRule="auto"/>
              <w:jc w:val="center"/>
              <w:rPr>
                <w:rFonts w:ascii="宋体" w:hAnsi="宋体" w:cs="宋体"/>
                <w:color w:val="auto"/>
                <w:sz w:val="24"/>
                <w:highlight w:val="none"/>
                <w:lang w:val="zh-CN"/>
              </w:rPr>
            </w:pPr>
          </w:p>
        </w:tc>
      </w:tr>
    </w:tbl>
    <w:p w14:paraId="267447DB">
      <w:pPr>
        <w:snapToGrid w:val="0"/>
        <w:spacing w:line="360" w:lineRule="auto"/>
        <w:rPr>
          <w:rFonts w:ascii="宋体" w:hAnsi="宋体" w:cs="宋体"/>
          <w:b/>
          <w:color w:val="auto"/>
          <w:sz w:val="24"/>
          <w:highlight w:val="none"/>
        </w:rPr>
      </w:pPr>
    </w:p>
    <w:p w14:paraId="0A18A08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42DE050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6266C96F">
      <w:pPr>
        <w:widowControl/>
        <w:jc w:val="left"/>
        <w:rPr>
          <w:rFonts w:ascii="宋体" w:hAnsi="宋体" w:cs="宋体"/>
          <w:color w:val="auto"/>
          <w:kern w:val="0"/>
          <w:sz w:val="24"/>
          <w:highlight w:val="none"/>
        </w:rPr>
      </w:pPr>
    </w:p>
    <w:p w14:paraId="6FC44467">
      <w:pPr>
        <w:widowControl/>
        <w:jc w:val="left"/>
        <w:rPr>
          <w:rFonts w:ascii="宋体" w:hAnsi="宋体" w:cs="宋体"/>
          <w:color w:val="auto"/>
          <w:kern w:val="0"/>
          <w:sz w:val="24"/>
          <w:highlight w:val="none"/>
        </w:rPr>
      </w:pPr>
    </w:p>
    <w:p w14:paraId="7AA10356">
      <w:pPr>
        <w:widowControl/>
        <w:jc w:val="left"/>
        <w:rPr>
          <w:rFonts w:ascii="宋体" w:hAnsi="宋体" w:cs="宋体"/>
          <w:color w:val="auto"/>
          <w:kern w:val="0"/>
          <w:sz w:val="24"/>
          <w:highlight w:val="none"/>
        </w:rPr>
      </w:pPr>
    </w:p>
    <w:p w14:paraId="1101EAA0">
      <w:pPr>
        <w:pStyle w:val="10"/>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232AEBB6">
      <w:pPr>
        <w:pStyle w:val="10"/>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60B832F3">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45443720">
      <w:pPr>
        <w:rPr>
          <w:rFonts w:ascii="宋体" w:hAnsi="宋体" w:cs="宋体"/>
          <w:bCs/>
          <w:color w:val="auto"/>
          <w:sz w:val="24"/>
          <w:highlight w:val="none"/>
        </w:rPr>
      </w:pPr>
    </w:p>
    <w:p w14:paraId="350D71A1">
      <w:pPr>
        <w:rPr>
          <w:rFonts w:ascii="宋体" w:hAnsi="宋体" w:cs="宋体"/>
          <w:bCs/>
          <w:color w:val="auto"/>
          <w:sz w:val="24"/>
          <w:highlight w:val="none"/>
        </w:rPr>
      </w:pPr>
    </w:p>
    <w:p w14:paraId="3DF1CAF4">
      <w:pPr>
        <w:rPr>
          <w:rFonts w:ascii="宋体" w:hAnsi="宋体" w:cs="宋体"/>
          <w:color w:val="auto"/>
          <w:sz w:val="24"/>
          <w:highlight w:val="none"/>
        </w:rPr>
      </w:pPr>
    </w:p>
    <w:p w14:paraId="55901AD7">
      <w:pPr>
        <w:pageBreakBefore/>
        <w:spacing w:before="260" w:after="260" w:line="415" w:lineRule="auto"/>
        <w:outlineLvl w:val="1"/>
        <w:rPr>
          <w:rFonts w:ascii="宋体" w:hAnsi="宋体" w:cs="宋体"/>
          <w:bCs/>
          <w:color w:val="auto"/>
          <w:sz w:val="24"/>
          <w:highlight w:val="none"/>
        </w:rPr>
      </w:pPr>
      <w:bookmarkStart w:id="90" w:name="_Toc1889"/>
      <w:bookmarkStart w:id="91" w:name="_Toc1108"/>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：服务费承诺书</w:t>
      </w:r>
      <w:bookmarkEnd w:id="90"/>
      <w:bookmarkEnd w:id="91"/>
    </w:p>
    <w:p w14:paraId="692C8EC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48C55980">
      <w:pPr>
        <w:snapToGrid w:val="0"/>
        <w:spacing w:before="50" w:after="120" w:afterLines="50"/>
        <w:jc w:val="left"/>
        <w:rPr>
          <w:rFonts w:ascii="宋体" w:hAnsi="宋体" w:cs="宋体"/>
          <w:b/>
          <w:color w:val="auto"/>
          <w:sz w:val="24"/>
          <w:highlight w:val="none"/>
        </w:rPr>
      </w:pPr>
    </w:p>
    <w:p w14:paraId="7B11E42E">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161BDCDA">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01EDF640">
      <w:pPr>
        <w:snapToGrid w:val="0"/>
        <w:spacing w:before="50" w:after="120" w:afterLines="50" w:line="360" w:lineRule="auto"/>
        <w:jc w:val="left"/>
        <w:rPr>
          <w:rFonts w:ascii="宋体" w:hAnsi="宋体" w:cs="宋体"/>
          <w:b/>
          <w:color w:val="auto"/>
          <w:sz w:val="24"/>
          <w:highlight w:val="none"/>
        </w:rPr>
      </w:pPr>
    </w:p>
    <w:p w14:paraId="7C078390">
      <w:pPr>
        <w:snapToGrid w:val="0"/>
        <w:spacing w:before="50" w:after="120" w:afterLines="50" w:line="360" w:lineRule="auto"/>
        <w:jc w:val="left"/>
        <w:rPr>
          <w:rFonts w:ascii="宋体" w:hAnsi="宋体" w:cs="宋体"/>
          <w:b/>
          <w:color w:val="auto"/>
          <w:sz w:val="24"/>
          <w:highlight w:val="none"/>
        </w:rPr>
      </w:pPr>
    </w:p>
    <w:p w14:paraId="3ADA6A0E">
      <w:pPr>
        <w:snapToGrid w:val="0"/>
        <w:spacing w:before="50" w:after="120" w:afterLines="50" w:line="360" w:lineRule="auto"/>
        <w:jc w:val="left"/>
        <w:rPr>
          <w:rFonts w:ascii="宋体" w:hAnsi="宋体" w:cs="宋体"/>
          <w:b/>
          <w:color w:val="auto"/>
          <w:sz w:val="24"/>
          <w:highlight w:val="none"/>
        </w:rPr>
      </w:pPr>
    </w:p>
    <w:p w14:paraId="71049DB1">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2B9727AF">
      <w:pPr>
        <w:snapToGrid w:val="0"/>
        <w:spacing w:before="50" w:after="120" w:afterLines="50" w:line="360" w:lineRule="auto"/>
        <w:jc w:val="left"/>
        <w:rPr>
          <w:rFonts w:ascii="宋体" w:hAnsi="宋体" w:cs="宋体"/>
          <w:b/>
          <w:color w:val="auto"/>
          <w:sz w:val="24"/>
          <w:highlight w:val="none"/>
        </w:rPr>
      </w:pPr>
    </w:p>
    <w:p w14:paraId="3A947C24">
      <w:pPr>
        <w:snapToGrid w:val="0"/>
        <w:spacing w:before="50" w:after="120" w:afterLines="50"/>
        <w:jc w:val="left"/>
        <w:rPr>
          <w:rFonts w:ascii="宋体" w:hAnsi="宋体" w:cs="宋体"/>
          <w:b/>
          <w:color w:val="auto"/>
          <w:sz w:val="24"/>
          <w:highlight w:val="none"/>
        </w:rPr>
      </w:pPr>
    </w:p>
    <w:p w14:paraId="4D7F261F">
      <w:pPr>
        <w:snapToGrid w:val="0"/>
        <w:spacing w:before="50" w:after="120" w:afterLines="50"/>
        <w:jc w:val="left"/>
        <w:rPr>
          <w:rFonts w:ascii="宋体" w:hAnsi="宋体" w:cs="宋体"/>
          <w:b/>
          <w:color w:val="auto"/>
          <w:sz w:val="24"/>
          <w:highlight w:val="none"/>
        </w:rPr>
      </w:pPr>
    </w:p>
    <w:p w14:paraId="688D8E10">
      <w:pPr>
        <w:snapToGrid w:val="0"/>
        <w:spacing w:before="50" w:after="120" w:afterLines="50"/>
        <w:jc w:val="left"/>
        <w:rPr>
          <w:rFonts w:ascii="宋体" w:hAnsi="宋体" w:cs="宋体"/>
          <w:b/>
          <w:color w:val="auto"/>
          <w:sz w:val="24"/>
          <w:highlight w:val="none"/>
        </w:rPr>
      </w:pPr>
    </w:p>
    <w:p w14:paraId="594E0166">
      <w:pPr>
        <w:snapToGrid w:val="0"/>
        <w:spacing w:before="50" w:after="120" w:afterLines="50"/>
        <w:jc w:val="left"/>
        <w:rPr>
          <w:rFonts w:ascii="宋体" w:hAnsi="宋体" w:cs="宋体"/>
          <w:b/>
          <w:color w:val="auto"/>
          <w:sz w:val="24"/>
          <w:highlight w:val="none"/>
        </w:rPr>
      </w:pPr>
    </w:p>
    <w:p w14:paraId="4194790B">
      <w:pPr>
        <w:snapToGrid w:val="0"/>
        <w:spacing w:before="50" w:after="120" w:afterLines="50"/>
        <w:jc w:val="left"/>
        <w:rPr>
          <w:rFonts w:ascii="宋体" w:hAnsi="宋体" w:cs="宋体"/>
          <w:b/>
          <w:color w:val="auto"/>
          <w:sz w:val="24"/>
          <w:highlight w:val="none"/>
        </w:rPr>
      </w:pPr>
    </w:p>
    <w:p w14:paraId="63EB13BC">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2AB0E3DB">
      <w:pPr>
        <w:snapToGrid w:val="0"/>
        <w:spacing w:before="50" w:after="120" w:afterLines="50"/>
        <w:jc w:val="left"/>
        <w:rPr>
          <w:rFonts w:ascii="宋体" w:hAnsi="宋体" w:cs="宋体"/>
          <w:b/>
          <w:color w:val="auto"/>
          <w:sz w:val="24"/>
          <w:highlight w:val="none"/>
        </w:rPr>
      </w:pPr>
    </w:p>
    <w:p w14:paraId="37A99594">
      <w:pPr>
        <w:snapToGrid w:val="0"/>
        <w:spacing w:before="50" w:after="120" w:afterLines="50"/>
        <w:jc w:val="left"/>
        <w:rPr>
          <w:rFonts w:ascii="宋体" w:hAnsi="宋体" w:cs="宋体"/>
          <w:b/>
          <w:color w:val="auto"/>
          <w:sz w:val="24"/>
          <w:highlight w:val="none"/>
        </w:rPr>
      </w:pPr>
    </w:p>
    <w:p w14:paraId="7022A2D4">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224730C7">
      <w:pPr>
        <w:snapToGrid w:val="0"/>
        <w:spacing w:before="50" w:after="120" w:afterLines="50"/>
        <w:jc w:val="left"/>
        <w:rPr>
          <w:rFonts w:ascii="宋体" w:hAnsi="宋体" w:cs="宋体"/>
          <w:b/>
          <w:bCs/>
          <w:color w:val="auto"/>
          <w:sz w:val="24"/>
          <w:highlight w:val="none"/>
        </w:rPr>
      </w:pPr>
    </w:p>
    <w:p w14:paraId="51334290">
      <w:pPr>
        <w:snapToGrid w:val="0"/>
        <w:spacing w:before="50" w:after="120" w:afterLines="50"/>
        <w:jc w:val="left"/>
        <w:rPr>
          <w:rFonts w:ascii="宋体" w:hAnsi="宋体" w:cs="宋体"/>
          <w:b/>
          <w:bCs/>
          <w:color w:val="auto"/>
          <w:sz w:val="24"/>
          <w:highlight w:val="none"/>
        </w:rPr>
      </w:pPr>
    </w:p>
    <w:p w14:paraId="64F1B708">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24C03061">
      <w:pPr>
        <w:snapToGrid w:val="0"/>
        <w:spacing w:before="50" w:after="120" w:afterLines="50"/>
        <w:jc w:val="left"/>
        <w:rPr>
          <w:rFonts w:ascii="宋体" w:hAnsi="宋体" w:cs="宋体"/>
          <w:b/>
          <w:color w:val="auto"/>
          <w:sz w:val="24"/>
          <w:highlight w:val="none"/>
        </w:rPr>
      </w:pPr>
    </w:p>
    <w:p w14:paraId="2AD2DAAC">
      <w:pPr>
        <w:snapToGrid w:val="0"/>
        <w:spacing w:before="120" w:beforeLines="50" w:after="50" w:line="276" w:lineRule="auto"/>
        <w:jc w:val="left"/>
        <w:rPr>
          <w:rFonts w:ascii="宋体" w:hAnsi="宋体" w:cs="宋体"/>
          <w:color w:val="auto"/>
          <w:sz w:val="24"/>
          <w:highlight w:val="none"/>
        </w:rPr>
      </w:pPr>
    </w:p>
    <w:p w14:paraId="60F308F4">
      <w:pPr>
        <w:snapToGrid w:val="0"/>
        <w:spacing w:before="120" w:beforeLines="50" w:after="50" w:line="276" w:lineRule="auto"/>
        <w:jc w:val="left"/>
        <w:rPr>
          <w:rFonts w:ascii="宋体" w:hAnsi="宋体" w:cs="宋体"/>
          <w:color w:val="auto"/>
          <w:sz w:val="24"/>
          <w:highlight w:val="none"/>
        </w:rPr>
      </w:pPr>
    </w:p>
    <w:p w14:paraId="0277A883">
      <w:pPr>
        <w:snapToGrid w:val="0"/>
        <w:spacing w:before="120" w:beforeLines="50" w:after="50" w:line="276" w:lineRule="auto"/>
        <w:jc w:val="left"/>
        <w:rPr>
          <w:rFonts w:ascii="宋体" w:hAnsi="宋体" w:cs="宋体"/>
          <w:color w:val="auto"/>
          <w:sz w:val="24"/>
          <w:highlight w:val="none"/>
        </w:rPr>
      </w:pPr>
    </w:p>
    <w:p w14:paraId="50F0DCF2">
      <w:pPr>
        <w:rPr>
          <w:rFonts w:ascii="宋体" w:hAnsi="宋体" w:cs="宋体"/>
          <w:bCs/>
          <w:color w:val="auto"/>
          <w:sz w:val="24"/>
          <w:highlight w:val="none"/>
        </w:rPr>
      </w:pPr>
      <w:bookmarkStart w:id="92" w:name="_Toc7166659"/>
      <w:bookmarkStart w:id="93" w:name="_Toc514425251"/>
    </w:p>
    <w:bookmarkEnd w:id="92"/>
    <w:bookmarkEnd w:id="93"/>
    <w:p w14:paraId="42735A55">
      <w:pPr>
        <w:rPr>
          <w:rFonts w:ascii="宋体" w:hAnsi="宋体" w:cs="宋体"/>
          <w:b/>
          <w:color w:val="auto"/>
          <w:sz w:val="24"/>
          <w:highlight w:val="none"/>
        </w:rPr>
      </w:pPr>
    </w:p>
    <w:p w14:paraId="6CB19659">
      <w:pPr>
        <w:pageBreakBefore/>
        <w:spacing w:before="260" w:after="260" w:line="415" w:lineRule="auto"/>
        <w:outlineLvl w:val="1"/>
        <w:rPr>
          <w:rFonts w:ascii="宋体" w:hAnsi="宋体" w:cs="宋体"/>
          <w:bCs/>
          <w:color w:val="auto"/>
          <w:sz w:val="24"/>
          <w:highlight w:val="none"/>
        </w:rPr>
      </w:pPr>
      <w:bookmarkStart w:id="94" w:name="_Toc496598995"/>
      <w:bookmarkStart w:id="95" w:name="_Toc10934"/>
      <w:bookmarkStart w:id="96" w:name="_Toc3331"/>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w:t>
      </w:r>
      <w:bookmarkEnd w:id="94"/>
      <w:r>
        <w:rPr>
          <w:rFonts w:hint="eastAsia" w:ascii="宋体" w:hAnsi="宋体" w:cs="宋体"/>
          <w:bCs/>
          <w:color w:val="auto"/>
          <w:sz w:val="24"/>
          <w:highlight w:val="none"/>
        </w:rPr>
        <w:t>投标函</w:t>
      </w:r>
      <w:bookmarkEnd w:id="95"/>
      <w:bookmarkEnd w:id="96"/>
    </w:p>
    <w:p w14:paraId="51CA014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6C678F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70CDB307">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576B75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0E794E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6BEDCA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8D586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14529E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4059B8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044F11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523060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5D98CC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364703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7128DB2D">
      <w:pPr>
        <w:snapToGrid w:val="0"/>
        <w:spacing w:line="360" w:lineRule="auto"/>
        <w:rPr>
          <w:rFonts w:ascii="宋体" w:hAnsi="宋体" w:cs="宋体"/>
          <w:color w:val="auto"/>
          <w:sz w:val="24"/>
          <w:highlight w:val="none"/>
        </w:rPr>
      </w:pPr>
    </w:p>
    <w:p w14:paraId="7DBA89BC">
      <w:pPr>
        <w:snapToGrid w:val="0"/>
        <w:spacing w:line="360" w:lineRule="auto"/>
        <w:rPr>
          <w:rFonts w:ascii="宋体" w:hAnsi="宋体" w:cs="宋体"/>
          <w:color w:val="auto"/>
          <w:sz w:val="24"/>
          <w:highlight w:val="none"/>
        </w:rPr>
      </w:pPr>
    </w:p>
    <w:p w14:paraId="70E521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3ECBDCB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7888CB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204EE855">
      <w:pPr>
        <w:snapToGrid w:val="0"/>
        <w:spacing w:before="156" w:after="156" w:line="360" w:lineRule="auto"/>
        <w:rPr>
          <w:rFonts w:ascii="宋体" w:hAnsi="宋体" w:cs="宋体"/>
          <w:color w:val="auto"/>
          <w:sz w:val="24"/>
          <w:highlight w:val="none"/>
        </w:rPr>
      </w:pPr>
    </w:p>
    <w:p w14:paraId="619D90F8">
      <w:pPr>
        <w:snapToGrid w:val="0"/>
        <w:spacing w:before="50" w:after="120" w:afterLines="50"/>
        <w:jc w:val="left"/>
        <w:rPr>
          <w:rFonts w:ascii="宋体" w:hAnsi="宋体" w:cs="宋体"/>
          <w:b/>
          <w:color w:val="auto"/>
          <w:sz w:val="24"/>
          <w:highlight w:val="none"/>
        </w:rPr>
      </w:pPr>
    </w:p>
    <w:p w14:paraId="1797BF8B">
      <w:pPr>
        <w:snapToGrid w:val="0"/>
        <w:spacing w:before="50" w:after="120" w:afterLines="50"/>
        <w:jc w:val="left"/>
        <w:rPr>
          <w:rFonts w:ascii="宋体" w:hAnsi="宋体" w:cs="宋体"/>
          <w:b/>
          <w:color w:val="auto"/>
          <w:sz w:val="24"/>
          <w:highlight w:val="none"/>
        </w:rPr>
      </w:pPr>
    </w:p>
    <w:p w14:paraId="74E5E78D">
      <w:pPr>
        <w:snapToGrid w:val="0"/>
        <w:spacing w:before="50" w:after="120" w:afterLines="50"/>
        <w:jc w:val="left"/>
        <w:rPr>
          <w:rFonts w:ascii="宋体" w:hAnsi="宋体" w:cs="宋体"/>
          <w:b/>
          <w:color w:val="auto"/>
          <w:sz w:val="24"/>
          <w:highlight w:val="none"/>
        </w:rPr>
      </w:pPr>
    </w:p>
    <w:p w14:paraId="07CC7AAA">
      <w:pPr>
        <w:keepNext/>
        <w:keepLines/>
        <w:spacing w:before="260" w:after="260" w:line="360" w:lineRule="auto"/>
        <w:outlineLvl w:val="1"/>
        <w:rPr>
          <w:rFonts w:ascii="宋体" w:hAnsi="宋体" w:cs="宋体"/>
          <w:bCs/>
          <w:color w:val="auto"/>
          <w:sz w:val="24"/>
          <w:highlight w:val="none"/>
        </w:rPr>
      </w:pPr>
      <w:bookmarkStart w:id="97" w:name="_Toc12413"/>
      <w:bookmarkStart w:id="98" w:name="_Toc14942623"/>
      <w:bookmarkStart w:id="99" w:name="_Toc2590"/>
      <w:bookmarkStart w:id="100" w:name="_Toc26482"/>
      <w:bookmarkStart w:id="101" w:name="_Toc1663"/>
      <w:bookmarkStart w:id="102" w:name="_Toc18043"/>
      <w:bookmarkStart w:id="103" w:name="_Toc28045"/>
      <w:bookmarkStart w:id="104" w:name="_Toc496598998"/>
      <w:r>
        <w:rPr>
          <w:rFonts w:hint="eastAsia" w:ascii="宋体" w:hAnsi="宋体" w:cs="宋体"/>
          <w:bCs/>
          <w:color w:val="auto"/>
          <w:sz w:val="24"/>
          <w:highlight w:val="none"/>
        </w:rPr>
        <w:t>附件十</w:t>
      </w:r>
      <w:bookmarkEnd w:id="97"/>
      <w:bookmarkEnd w:id="98"/>
      <w:bookmarkEnd w:id="99"/>
      <w:bookmarkEnd w:id="100"/>
      <w:bookmarkEnd w:id="101"/>
      <w:r>
        <w:rPr>
          <w:rFonts w:hint="eastAsia" w:ascii="宋体" w:hAnsi="宋体" w:cs="宋体"/>
          <w:bCs/>
          <w:color w:val="auto"/>
          <w:sz w:val="24"/>
          <w:highlight w:val="none"/>
          <w:lang w:val="en-US" w:eastAsia="zh-CN"/>
        </w:rPr>
        <w:t>五</w:t>
      </w:r>
      <w:r>
        <w:rPr>
          <w:rFonts w:ascii="宋体" w:hAnsi="宋体" w:cs="宋体"/>
          <w:bCs/>
          <w:color w:val="auto"/>
          <w:sz w:val="24"/>
          <w:highlight w:val="none"/>
        </w:rPr>
        <w:t>:</w:t>
      </w:r>
      <w:r>
        <w:rPr>
          <w:rFonts w:hint="eastAsia" w:ascii="宋体" w:hAnsi="宋体" w:cs="宋体"/>
          <w:bCs/>
          <w:color w:val="auto"/>
          <w:sz w:val="24"/>
          <w:highlight w:val="none"/>
        </w:rPr>
        <w:t>开标一览表</w:t>
      </w:r>
      <w:bookmarkEnd w:id="102"/>
      <w:bookmarkEnd w:id="103"/>
    </w:p>
    <w:bookmarkEnd w:id="104"/>
    <w:p w14:paraId="300FA56F">
      <w:pPr>
        <w:spacing w:line="360" w:lineRule="auto"/>
        <w:jc w:val="center"/>
        <w:rPr>
          <w:rFonts w:ascii="宋体" w:hAnsi="宋体" w:cs="宋体"/>
          <w:b/>
          <w:color w:val="auto"/>
          <w:sz w:val="36"/>
          <w:szCs w:val="36"/>
          <w:highlight w:val="none"/>
        </w:rPr>
      </w:pPr>
      <w:bookmarkStart w:id="105" w:name="_Toc5557"/>
      <w:bookmarkStart w:id="106" w:name="_Toc496599000"/>
      <w:r>
        <w:rPr>
          <w:rFonts w:hint="eastAsia" w:ascii="宋体" w:hAnsi="宋体" w:cs="宋体"/>
          <w:b/>
          <w:color w:val="auto"/>
          <w:sz w:val="36"/>
          <w:szCs w:val="36"/>
          <w:highlight w:val="none"/>
        </w:rPr>
        <w:t>开标一览表</w:t>
      </w:r>
    </w:p>
    <w:p w14:paraId="587B6C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59B41C01">
      <w:pPr>
        <w:spacing w:line="360" w:lineRule="auto"/>
        <w:rPr>
          <w:rFonts w:ascii="宋体" w:hAnsi="宋体" w:cs="宋体"/>
          <w:b/>
          <w:bCs/>
          <w:color w:val="auto"/>
          <w:sz w:val="24"/>
          <w:highlight w:val="none"/>
        </w:rPr>
      </w:pPr>
      <w:r>
        <w:rPr>
          <w:rFonts w:hint="eastAsia" w:ascii="宋体" w:hAnsi="宋体" w:cs="宋体"/>
          <w:color w:val="auto"/>
          <w:sz w:val="24"/>
          <w:highlight w:val="none"/>
        </w:rPr>
        <w:t>投标人名称：                                                      单位：元</w:t>
      </w:r>
    </w:p>
    <w:tbl>
      <w:tblPr>
        <w:tblStyle w:val="41"/>
        <w:tblpPr w:leftFromText="180" w:rightFromText="180" w:vertAnchor="text" w:horzAnchor="page" w:tblpX="1113" w:tblpY="311"/>
        <w:tblOverlap w:val="never"/>
        <w:tblW w:w="99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1189"/>
        <w:gridCol w:w="1197"/>
        <w:gridCol w:w="1246"/>
        <w:gridCol w:w="1362"/>
        <w:gridCol w:w="864"/>
        <w:gridCol w:w="1745"/>
        <w:gridCol w:w="1498"/>
      </w:tblGrid>
      <w:tr w14:paraId="385E5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15" w:type="dxa"/>
            <w:tcBorders>
              <w:top w:val="single" w:color="auto" w:sz="4" w:space="0"/>
              <w:left w:val="single" w:color="auto" w:sz="4" w:space="0"/>
              <w:bottom w:val="single" w:color="auto" w:sz="4" w:space="0"/>
              <w:right w:val="single" w:color="auto" w:sz="4" w:space="0"/>
            </w:tcBorders>
            <w:vAlign w:val="center"/>
          </w:tcPr>
          <w:p w14:paraId="6DE3C313">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89" w:type="dxa"/>
            <w:tcBorders>
              <w:top w:val="single" w:color="auto" w:sz="4" w:space="0"/>
              <w:left w:val="single" w:color="auto" w:sz="4" w:space="0"/>
              <w:bottom w:val="single" w:color="auto" w:sz="4" w:space="0"/>
              <w:right w:val="single" w:color="auto" w:sz="4" w:space="0"/>
            </w:tcBorders>
            <w:vAlign w:val="center"/>
          </w:tcPr>
          <w:p w14:paraId="06133FE8">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197" w:type="dxa"/>
            <w:tcBorders>
              <w:top w:val="single" w:color="auto" w:sz="4" w:space="0"/>
              <w:left w:val="single" w:color="auto" w:sz="4" w:space="0"/>
              <w:bottom w:val="single" w:color="auto" w:sz="4" w:space="0"/>
              <w:right w:val="single" w:color="auto" w:sz="4" w:space="0"/>
            </w:tcBorders>
            <w:vAlign w:val="center"/>
          </w:tcPr>
          <w:p w14:paraId="7A06E769">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46" w:type="dxa"/>
            <w:tcBorders>
              <w:top w:val="single" w:color="auto" w:sz="4" w:space="0"/>
              <w:left w:val="single" w:color="auto" w:sz="4" w:space="0"/>
              <w:bottom w:val="single" w:color="auto" w:sz="4" w:space="0"/>
              <w:right w:val="single" w:color="auto" w:sz="4" w:space="0"/>
            </w:tcBorders>
            <w:vAlign w:val="center"/>
          </w:tcPr>
          <w:p w14:paraId="6B08D7F7">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2" w:type="dxa"/>
            <w:tcBorders>
              <w:top w:val="single" w:color="auto" w:sz="4" w:space="0"/>
              <w:left w:val="single" w:color="auto" w:sz="4" w:space="0"/>
              <w:bottom w:val="single" w:color="auto" w:sz="4" w:space="0"/>
              <w:right w:val="single" w:color="auto" w:sz="4" w:space="0"/>
            </w:tcBorders>
            <w:vAlign w:val="center"/>
          </w:tcPr>
          <w:p w14:paraId="1F3F6FA1">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4" w:type="dxa"/>
            <w:tcBorders>
              <w:top w:val="single" w:color="auto" w:sz="4" w:space="0"/>
              <w:left w:val="single" w:color="auto" w:sz="4" w:space="0"/>
              <w:bottom w:val="single" w:color="auto" w:sz="4" w:space="0"/>
              <w:right w:val="single" w:color="auto" w:sz="4" w:space="0"/>
            </w:tcBorders>
            <w:vAlign w:val="center"/>
          </w:tcPr>
          <w:p w14:paraId="33202819">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单价</w:t>
            </w:r>
          </w:p>
        </w:tc>
        <w:tc>
          <w:tcPr>
            <w:tcW w:w="1745" w:type="dxa"/>
            <w:tcBorders>
              <w:top w:val="single" w:color="auto" w:sz="4" w:space="0"/>
              <w:left w:val="single" w:color="auto" w:sz="4" w:space="0"/>
              <w:bottom w:val="single" w:color="auto" w:sz="4" w:space="0"/>
              <w:right w:val="single" w:color="auto" w:sz="4" w:space="0"/>
            </w:tcBorders>
            <w:vAlign w:val="center"/>
          </w:tcPr>
          <w:p w14:paraId="61A792E6">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投标报价小计</w:t>
            </w:r>
          </w:p>
        </w:tc>
        <w:tc>
          <w:tcPr>
            <w:tcW w:w="1498" w:type="dxa"/>
            <w:tcBorders>
              <w:top w:val="single" w:color="auto" w:sz="4" w:space="0"/>
              <w:left w:val="single" w:color="auto" w:sz="4" w:space="0"/>
              <w:bottom w:val="single" w:color="auto" w:sz="4" w:space="0"/>
              <w:right w:val="single" w:color="auto" w:sz="4" w:space="0"/>
            </w:tcBorders>
            <w:vAlign w:val="center"/>
          </w:tcPr>
          <w:p w14:paraId="50E4C40D">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w:t>
            </w:r>
          </w:p>
        </w:tc>
      </w:tr>
      <w:tr w14:paraId="36D71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815" w:type="dxa"/>
            <w:tcBorders>
              <w:top w:val="single" w:color="auto" w:sz="4" w:space="0"/>
              <w:left w:val="single" w:color="auto" w:sz="4" w:space="0"/>
              <w:right w:val="single" w:color="auto" w:sz="4" w:space="0"/>
            </w:tcBorders>
            <w:vAlign w:val="center"/>
          </w:tcPr>
          <w:p w14:paraId="69F1E7DA">
            <w:pPr>
              <w:snapToGrid w:val="0"/>
              <w:spacing w:before="50" w:after="50"/>
              <w:jc w:val="center"/>
              <w:rPr>
                <w:color w:val="auto"/>
                <w:sz w:val="24"/>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61F24562">
            <w:pPr>
              <w:snapToGrid w:val="0"/>
              <w:jc w:val="center"/>
              <w:rPr>
                <w:rFonts w:ascii="宋体" w:hAnsi="宋体" w:cs="Arial"/>
                <w:bCs/>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52E46376">
            <w:pPr>
              <w:snapToGrid w:val="0"/>
              <w:jc w:val="center"/>
              <w:rPr>
                <w:rFonts w:ascii="宋体" w:hAnsi="宋体" w:cs="Arial"/>
                <w:bCs/>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17963713">
            <w:pPr>
              <w:snapToGrid w:val="0"/>
              <w:jc w:val="center"/>
              <w:rPr>
                <w:rFonts w:ascii="宋体" w:hAnsi="宋体" w:cs="Arial"/>
                <w:bCs/>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79B2017C">
            <w:pPr>
              <w:snapToGrid w:val="0"/>
              <w:spacing w:before="50" w:after="50"/>
              <w:rPr>
                <w:rFonts w:ascii="宋体" w:hAnsi="宋体"/>
                <w:color w:val="auto"/>
                <w:sz w:val="32"/>
                <w:szCs w:val="21"/>
                <w:highlight w:val="none"/>
              </w:rPr>
            </w:pPr>
          </w:p>
        </w:tc>
        <w:tc>
          <w:tcPr>
            <w:tcW w:w="864" w:type="dxa"/>
            <w:tcBorders>
              <w:top w:val="single" w:color="auto" w:sz="4" w:space="0"/>
              <w:left w:val="single" w:color="auto" w:sz="4" w:space="0"/>
              <w:bottom w:val="single" w:color="auto" w:sz="4" w:space="0"/>
              <w:right w:val="single" w:color="auto" w:sz="4" w:space="0"/>
            </w:tcBorders>
          </w:tcPr>
          <w:p w14:paraId="23DBB8D8">
            <w:pPr>
              <w:snapToGrid w:val="0"/>
              <w:spacing w:before="50" w:after="50"/>
              <w:rPr>
                <w:rFonts w:ascii="宋体" w:hAnsi="宋体"/>
                <w:color w:val="auto"/>
                <w:sz w:val="32"/>
                <w:szCs w:val="21"/>
                <w:highlight w:val="none"/>
              </w:rPr>
            </w:pPr>
          </w:p>
        </w:tc>
        <w:tc>
          <w:tcPr>
            <w:tcW w:w="1745" w:type="dxa"/>
            <w:tcBorders>
              <w:top w:val="single" w:color="auto" w:sz="4" w:space="0"/>
              <w:left w:val="single" w:color="auto" w:sz="4" w:space="0"/>
              <w:bottom w:val="single" w:color="auto" w:sz="4" w:space="0"/>
              <w:right w:val="single" w:color="auto" w:sz="4" w:space="0"/>
            </w:tcBorders>
          </w:tcPr>
          <w:p w14:paraId="43596DFB">
            <w:pPr>
              <w:snapToGrid w:val="0"/>
              <w:spacing w:before="50" w:after="50"/>
              <w:rPr>
                <w:rFonts w:ascii="宋体" w:hAnsi="宋体"/>
                <w:color w:val="auto"/>
                <w:sz w:val="32"/>
                <w:szCs w:val="21"/>
                <w:highlight w:val="none"/>
              </w:rPr>
            </w:pPr>
          </w:p>
        </w:tc>
        <w:tc>
          <w:tcPr>
            <w:tcW w:w="1498" w:type="dxa"/>
            <w:vMerge w:val="restart"/>
            <w:tcBorders>
              <w:top w:val="single" w:color="auto" w:sz="4" w:space="0"/>
              <w:left w:val="single" w:color="auto" w:sz="4" w:space="0"/>
              <w:right w:val="single" w:color="auto" w:sz="4" w:space="0"/>
            </w:tcBorders>
          </w:tcPr>
          <w:p w14:paraId="4B70FE50">
            <w:pPr>
              <w:snapToGrid w:val="0"/>
              <w:spacing w:before="50" w:after="50"/>
              <w:rPr>
                <w:rFonts w:ascii="宋体" w:hAnsi="宋体"/>
                <w:color w:val="auto"/>
                <w:sz w:val="32"/>
                <w:szCs w:val="21"/>
                <w:highlight w:val="none"/>
              </w:rPr>
            </w:pPr>
          </w:p>
        </w:tc>
      </w:tr>
      <w:tr w14:paraId="43FB5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815" w:type="dxa"/>
            <w:tcBorders>
              <w:top w:val="single" w:color="auto" w:sz="4" w:space="0"/>
              <w:left w:val="single" w:color="auto" w:sz="4" w:space="0"/>
              <w:right w:val="single" w:color="auto" w:sz="4" w:space="0"/>
            </w:tcBorders>
            <w:vAlign w:val="center"/>
          </w:tcPr>
          <w:p w14:paraId="3CB04575">
            <w:pPr>
              <w:snapToGrid w:val="0"/>
              <w:spacing w:before="50" w:after="50"/>
              <w:jc w:val="center"/>
              <w:rPr>
                <w:color w:val="auto"/>
                <w:sz w:val="24"/>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2E3D7D90">
            <w:pPr>
              <w:snapToGrid w:val="0"/>
              <w:jc w:val="center"/>
              <w:rPr>
                <w:rFonts w:ascii="宋体" w:hAnsi="宋体" w:cs="Arial"/>
                <w:bCs/>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49C72E1D">
            <w:pPr>
              <w:snapToGrid w:val="0"/>
              <w:jc w:val="center"/>
              <w:rPr>
                <w:rFonts w:ascii="宋体" w:hAnsi="宋体" w:cs="Arial"/>
                <w:bCs/>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62702A2">
            <w:pPr>
              <w:snapToGrid w:val="0"/>
              <w:jc w:val="center"/>
              <w:rPr>
                <w:rFonts w:ascii="宋体" w:hAnsi="宋体" w:cs="Arial"/>
                <w:bCs/>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12A02651">
            <w:pPr>
              <w:snapToGrid w:val="0"/>
              <w:spacing w:before="50" w:after="50"/>
              <w:rPr>
                <w:rFonts w:ascii="宋体" w:hAnsi="宋体"/>
                <w:color w:val="auto"/>
                <w:sz w:val="32"/>
                <w:szCs w:val="21"/>
                <w:highlight w:val="none"/>
              </w:rPr>
            </w:pPr>
          </w:p>
        </w:tc>
        <w:tc>
          <w:tcPr>
            <w:tcW w:w="864" w:type="dxa"/>
            <w:tcBorders>
              <w:top w:val="single" w:color="auto" w:sz="4" w:space="0"/>
              <w:left w:val="single" w:color="auto" w:sz="4" w:space="0"/>
              <w:bottom w:val="single" w:color="auto" w:sz="4" w:space="0"/>
              <w:right w:val="single" w:color="auto" w:sz="4" w:space="0"/>
            </w:tcBorders>
          </w:tcPr>
          <w:p w14:paraId="5F39BAA8">
            <w:pPr>
              <w:snapToGrid w:val="0"/>
              <w:spacing w:before="50" w:after="50"/>
              <w:rPr>
                <w:rFonts w:ascii="宋体" w:hAnsi="宋体"/>
                <w:color w:val="auto"/>
                <w:sz w:val="32"/>
                <w:szCs w:val="21"/>
                <w:highlight w:val="none"/>
              </w:rPr>
            </w:pPr>
          </w:p>
        </w:tc>
        <w:tc>
          <w:tcPr>
            <w:tcW w:w="1745" w:type="dxa"/>
            <w:tcBorders>
              <w:top w:val="single" w:color="auto" w:sz="4" w:space="0"/>
              <w:left w:val="single" w:color="auto" w:sz="4" w:space="0"/>
              <w:bottom w:val="single" w:color="auto" w:sz="4" w:space="0"/>
              <w:right w:val="single" w:color="auto" w:sz="4" w:space="0"/>
            </w:tcBorders>
          </w:tcPr>
          <w:p w14:paraId="31A01EFB">
            <w:pPr>
              <w:snapToGrid w:val="0"/>
              <w:spacing w:before="50" w:after="50"/>
              <w:rPr>
                <w:rFonts w:ascii="宋体" w:hAnsi="宋体"/>
                <w:b/>
                <w:bCs/>
                <w:color w:val="auto"/>
                <w:sz w:val="32"/>
                <w:szCs w:val="21"/>
                <w:highlight w:val="none"/>
              </w:rPr>
            </w:pPr>
          </w:p>
        </w:tc>
        <w:tc>
          <w:tcPr>
            <w:tcW w:w="1498" w:type="dxa"/>
            <w:vMerge w:val="continue"/>
            <w:tcBorders>
              <w:left w:val="single" w:color="auto" w:sz="4" w:space="0"/>
              <w:right w:val="single" w:color="auto" w:sz="4" w:space="0"/>
            </w:tcBorders>
          </w:tcPr>
          <w:p w14:paraId="153E4DDC">
            <w:pPr>
              <w:snapToGrid w:val="0"/>
              <w:spacing w:before="50" w:after="50"/>
              <w:rPr>
                <w:rFonts w:ascii="宋体" w:hAnsi="宋体"/>
                <w:color w:val="auto"/>
                <w:sz w:val="32"/>
                <w:szCs w:val="21"/>
                <w:highlight w:val="none"/>
              </w:rPr>
            </w:pPr>
          </w:p>
        </w:tc>
      </w:tr>
      <w:tr w14:paraId="72C2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815" w:type="dxa"/>
            <w:tcBorders>
              <w:top w:val="single" w:color="auto" w:sz="4" w:space="0"/>
              <w:left w:val="single" w:color="auto" w:sz="4" w:space="0"/>
              <w:right w:val="single" w:color="auto" w:sz="4" w:space="0"/>
            </w:tcBorders>
            <w:vAlign w:val="center"/>
          </w:tcPr>
          <w:p w14:paraId="3B323490">
            <w:pPr>
              <w:snapToGrid w:val="0"/>
              <w:spacing w:before="50" w:after="50"/>
              <w:jc w:val="center"/>
              <w:rPr>
                <w:color w:val="auto"/>
                <w:sz w:val="24"/>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2A29C33B">
            <w:pPr>
              <w:snapToGrid w:val="0"/>
              <w:jc w:val="center"/>
              <w:rPr>
                <w:rFonts w:ascii="宋体" w:hAnsi="宋体" w:cs="Arial"/>
                <w:bCs/>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6021D5F9">
            <w:pPr>
              <w:snapToGrid w:val="0"/>
              <w:jc w:val="center"/>
              <w:rPr>
                <w:rFonts w:ascii="宋体" w:hAnsi="宋体" w:cs="Arial"/>
                <w:bCs/>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04D09448">
            <w:pPr>
              <w:snapToGrid w:val="0"/>
              <w:jc w:val="center"/>
              <w:rPr>
                <w:rFonts w:ascii="宋体" w:hAnsi="宋体" w:cs="Arial"/>
                <w:bCs/>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6E47B05D">
            <w:pPr>
              <w:snapToGrid w:val="0"/>
              <w:spacing w:before="50" w:after="50"/>
              <w:rPr>
                <w:rFonts w:ascii="宋体" w:hAnsi="宋体"/>
                <w:color w:val="auto"/>
                <w:sz w:val="32"/>
                <w:szCs w:val="21"/>
                <w:highlight w:val="none"/>
              </w:rPr>
            </w:pPr>
          </w:p>
        </w:tc>
        <w:tc>
          <w:tcPr>
            <w:tcW w:w="864" w:type="dxa"/>
            <w:tcBorders>
              <w:top w:val="single" w:color="auto" w:sz="4" w:space="0"/>
              <w:left w:val="single" w:color="auto" w:sz="4" w:space="0"/>
              <w:bottom w:val="single" w:color="auto" w:sz="4" w:space="0"/>
              <w:right w:val="single" w:color="auto" w:sz="4" w:space="0"/>
            </w:tcBorders>
          </w:tcPr>
          <w:p w14:paraId="2665B7B7">
            <w:pPr>
              <w:snapToGrid w:val="0"/>
              <w:spacing w:before="50" w:after="50"/>
              <w:rPr>
                <w:rFonts w:ascii="宋体" w:hAnsi="宋体"/>
                <w:color w:val="auto"/>
                <w:sz w:val="32"/>
                <w:szCs w:val="21"/>
                <w:highlight w:val="none"/>
              </w:rPr>
            </w:pPr>
          </w:p>
        </w:tc>
        <w:tc>
          <w:tcPr>
            <w:tcW w:w="1745" w:type="dxa"/>
            <w:tcBorders>
              <w:top w:val="single" w:color="auto" w:sz="4" w:space="0"/>
              <w:left w:val="single" w:color="auto" w:sz="4" w:space="0"/>
              <w:bottom w:val="single" w:color="auto" w:sz="4" w:space="0"/>
              <w:right w:val="single" w:color="auto" w:sz="4" w:space="0"/>
            </w:tcBorders>
          </w:tcPr>
          <w:p w14:paraId="5CB2FD88">
            <w:pPr>
              <w:snapToGrid w:val="0"/>
              <w:spacing w:before="50" w:after="50"/>
              <w:rPr>
                <w:rFonts w:ascii="宋体" w:hAnsi="宋体"/>
                <w:color w:val="auto"/>
                <w:sz w:val="32"/>
                <w:szCs w:val="21"/>
                <w:highlight w:val="none"/>
              </w:rPr>
            </w:pPr>
          </w:p>
        </w:tc>
        <w:tc>
          <w:tcPr>
            <w:tcW w:w="1498" w:type="dxa"/>
            <w:vMerge w:val="continue"/>
            <w:tcBorders>
              <w:left w:val="single" w:color="auto" w:sz="4" w:space="0"/>
              <w:right w:val="single" w:color="auto" w:sz="4" w:space="0"/>
            </w:tcBorders>
          </w:tcPr>
          <w:p w14:paraId="1DC94026">
            <w:pPr>
              <w:snapToGrid w:val="0"/>
              <w:spacing w:before="50" w:after="50"/>
              <w:rPr>
                <w:rFonts w:ascii="宋体" w:hAnsi="宋体"/>
                <w:color w:val="auto"/>
                <w:sz w:val="32"/>
                <w:szCs w:val="21"/>
                <w:highlight w:val="none"/>
              </w:rPr>
            </w:pPr>
          </w:p>
        </w:tc>
      </w:tr>
      <w:tr w14:paraId="1848D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815" w:type="dxa"/>
            <w:tcBorders>
              <w:top w:val="single" w:color="auto" w:sz="4" w:space="0"/>
              <w:left w:val="single" w:color="auto" w:sz="4" w:space="0"/>
              <w:right w:val="single" w:color="auto" w:sz="4" w:space="0"/>
            </w:tcBorders>
            <w:vAlign w:val="center"/>
          </w:tcPr>
          <w:p w14:paraId="4F3DC08F">
            <w:pPr>
              <w:snapToGrid w:val="0"/>
              <w:spacing w:before="50" w:after="50"/>
              <w:jc w:val="center"/>
              <w:rPr>
                <w:color w:val="auto"/>
                <w:sz w:val="24"/>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768C52C9">
            <w:pPr>
              <w:snapToGrid w:val="0"/>
              <w:jc w:val="center"/>
              <w:rPr>
                <w:rFonts w:ascii="宋体" w:hAnsi="宋体" w:cs="Arial"/>
                <w:bCs/>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18623280">
            <w:pPr>
              <w:snapToGrid w:val="0"/>
              <w:jc w:val="center"/>
              <w:rPr>
                <w:rFonts w:ascii="宋体" w:hAnsi="宋体" w:cs="Arial"/>
                <w:bCs/>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C5613EC">
            <w:pPr>
              <w:snapToGrid w:val="0"/>
              <w:jc w:val="center"/>
              <w:rPr>
                <w:rFonts w:ascii="宋体" w:hAnsi="宋体" w:cs="Arial"/>
                <w:bCs/>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32057266">
            <w:pPr>
              <w:snapToGrid w:val="0"/>
              <w:spacing w:before="50" w:after="50"/>
              <w:rPr>
                <w:rFonts w:ascii="宋体" w:hAnsi="宋体"/>
                <w:color w:val="auto"/>
                <w:sz w:val="32"/>
                <w:szCs w:val="21"/>
                <w:highlight w:val="none"/>
              </w:rPr>
            </w:pPr>
          </w:p>
        </w:tc>
        <w:tc>
          <w:tcPr>
            <w:tcW w:w="864" w:type="dxa"/>
            <w:tcBorders>
              <w:top w:val="single" w:color="auto" w:sz="4" w:space="0"/>
              <w:left w:val="single" w:color="auto" w:sz="4" w:space="0"/>
              <w:bottom w:val="single" w:color="auto" w:sz="4" w:space="0"/>
              <w:right w:val="single" w:color="auto" w:sz="4" w:space="0"/>
            </w:tcBorders>
          </w:tcPr>
          <w:p w14:paraId="17EB12D1">
            <w:pPr>
              <w:snapToGrid w:val="0"/>
              <w:spacing w:before="50" w:after="50"/>
              <w:rPr>
                <w:rFonts w:ascii="宋体" w:hAnsi="宋体"/>
                <w:color w:val="auto"/>
                <w:sz w:val="32"/>
                <w:szCs w:val="21"/>
                <w:highlight w:val="none"/>
              </w:rPr>
            </w:pPr>
          </w:p>
        </w:tc>
        <w:tc>
          <w:tcPr>
            <w:tcW w:w="1745" w:type="dxa"/>
            <w:tcBorders>
              <w:top w:val="single" w:color="auto" w:sz="4" w:space="0"/>
              <w:left w:val="single" w:color="auto" w:sz="4" w:space="0"/>
              <w:bottom w:val="single" w:color="auto" w:sz="4" w:space="0"/>
              <w:right w:val="single" w:color="auto" w:sz="4" w:space="0"/>
            </w:tcBorders>
          </w:tcPr>
          <w:p w14:paraId="6346BE50">
            <w:pPr>
              <w:snapToGrid w:val="0"/>
              <w:spacing w:before="50" w:after="50"/>
              <w:rPr>
                <w:rFonts w:ascii="宋体" w:hAnsi="宋体"/>
                <w:color w:val="auto"/>
                <w:sz w:val="32"/>
                <w:szCs w:val="21"/>
                <w:highlight w:val="none"/>
              </w:rPr>
            </w:pPr>
          </w:p>
        </w:tc>
        <w:tc>
          <w:tcPr>
            <w:tcW w:w="1498" w:type="dxa"/>
            <w:vMerge w:val="continue"/>
            <w:tcBorders>
              <w:left w:val="single" w:color="auto" w:sz="4" w:space="0"/>
              <w:right w:val="single" w:color="auto" w:sz="4" w:space="0"/>
            </w:tcBorders>
          </w:tcPr>
          <w:p w14:paraId="4DAC055E">
            <w:pPr>
              <w:snapToGrid w:val="0"/>
              <w:spacing w:before="50" w:after="50"/>
              <w:rPr>
                <w:rFonts w:ascii="宋体" w:hAnsi="宋体"/>
                <w:color w:val="auto"/>
                <w:sz w:val="32"/>
                <w:szCs w:val="21"/>
                <w:highlight w:val="none"/>
              </w:rPr>
            </w:pPr>
          </w:p>
        </w:tc>
      </w:tr>
      <w:tr w14:paraId="4CA7A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815" w:type="dxa"/>
            <w:tcBorders>
              <w:top w:val="single" w:color="auto" w:sz="4" w:space="0"/>
              <w:left w:val="single" w:color="auto" w:sz="4" w:space="0"/>
              <w:bottom w:val="single" w:color="auto" w:sz="4" w:space="0"/>
              <w:right w:val="single" w:color="auto" w:sz="4" w:space="0"/>
            </w:tcBorders>
            <w:vAlign w:val="center"/>
          </w:tcPr>
          <w:p w14:paraId="127BECDB">
            <w:pPr>
              <w:snapToGrid w:val="0"/>
              <w:spacing w:before="50" w:after="50"/>
              <w:jc w:val="center"/>
              <w:rPr>
                <w:color w:val="auto"/>
                <w:sz w:val="28"/>
                <w:szCs w:val="28"/>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07FFE308">
            <w:pPr>
              <w:snapToGrid w:val="0"/>
              <w:jc w:val="center"/>
              <w:rPr>
                <w:rFonts w:ascii="宋体" w:hAnsi="宋体" w:cs="Arial"/>
                <w:bCs/>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5D4CAD44">
            <w:pPr>
              <w:snapToGrid w:val="0"/>
              <w:jc w:val="center"/>
              <w:rPr>
                <w:rFonts w:ascii="宋体" w:hAnsi="宋体" w:cs="Arial"/>
                <w:bCs/>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275356BB">
            <w:pPr>
              <w:snapToGrid w:val="0"/>
              <w:jc w:val="center"/>
              <w:rPr>
                <w:rFonts w:ascii="宋体" w:hAnsi="宋体" w:cs="Arial"/>
                <w:bCs/>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16C9D779">
            <w:pPr>
              <w:snapToGrid w:val="0"/>
              <w:spacing w:before="50" w:after="50"/>
              <w:rPr>
                <w:rFonts w:ascii="宋体" w:hAnsi="宋体"/>
                <w:color w:val="auto"/>
                <w:sz w:val="32"/>
                <w:szCs w:val="21"/>
                <w:highlight w:val="none"/>
              </w:rPr>
            </w:pPr>
          </w:p>
        </w:tc>
        <w:tc>
          <w:tcPr>
            <w:tcW w:w="864" w:type="dxa"/>
            <w:tcBorders>
              <w:top w:val="single" w:color="auto" w:sz="4" w:space="0"/>
              <w:left w:val="single" w:color="auto" w:sz="4" w:space="0"/>
              <w:bottom w:val="single" w:color="auto" w:sz="4" w:space="0"/>
              <w:right w:val="single" w:color="auto" w:sz="4" w:space="0"/>
            </w:tcBorders>
          </w:tcPr>
          <w:p w14:paraId="24ED774E">
            <w:pPr>
              <w:snapToGrid w:val="0"/>
              <w:spacing w:before="50" w:after="50"/>
              <w:rPr>
                <w:rFonts w:ascii="宋体" w:hAnsi="宋体"/>
                <w:color w:val="auto"/>
                <w:sz w:val="32"/>
                <w:szCs w:val="21"/>
                <w:highlight w:val="none"/>
              </w:rPr>
            </w:pPr>
          </w:p>
        </w:tc>
        <w:tc>
          <w:tcPr>
            <w:tcW w:w="1745" w:type="dxa"/>
            <w:tcBorders>
              <w:top w:val="single" w:color="auto" w:sz="4" w:space="0"/>
              <w:left w:val="single" w:color="auto" w:sz="4" w:space="0"/>
              <w:bottom w:val="single" w:color="auto" w:sz="4" w:space="0"/>
              <w:right w:val="single" w:color="auto" w:sz="4" w:space="0"/>
            </w:tcBorders>
          </w:tcPr>
          <w:p w14:paraId="67A30786">
            <w:pPr>
              <w:snapToGrid w:val="0"/>
              <w:spacing w:before="50" w:after="50"/>
              <w:rPr>
                <w:rFonts w:ascii="宋体" w:hAnsi="宋体"/>
                <w:color w:val="auto"/>
                <w:sz w:val="32"/>
                <w:szCs w:val="21"/>
                <w:highlight w:val="none"/>
              </w:rPr>
            </w:pPr>
          </w:p>
        </w:tc>
        <w:tc>
          <w:tcPr>
            <w:tcW w:w="1498" w:type="dxa"/>
            <w:vMerge w:val="continue"/>
            <w:tcBorders>
              <w:left w:val="single" w:color="auto" w:sz="4" w:space="0"/>
              <w:right w:val="single" w:color="auto" w:sz="4" w:space="0"/>
            </w:tcBorders>
          </w:tcPr>
          <w:p w14:paraId="614FE285">
            <w:pPr>
              <w:snapToGrid w:val="0"/>
              <w:spacing w:before="50" w:after="50"/>
              <w:rPr>
                <w:rFonts w:ascii="宋体" w:hAnsi="宋体"/>
                <w:color w:val="auto"/>
                <w:sz w:val="32"/>
                <w:szCs w:val="21"/>
                <w:highlight w:val="none"/>
              </w:rPr>
            </w:pPr>
          </w:p>
        </w:tc>
      </w:tr>
      <w:tr w14:paraId="4B012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trPr>
        <w:tc>
          <w:tcPr>
            <w:tcW w:w="815" w:type="dxa"/>
            <w:tcBorders>
              <w:top w:val="single" w:color="auto" w:sz="4" w:space="0"/>
              <w:left w:val="single" w:color="auto" w:sz="4" w:space="0"/>
              <w:bottom w:val="single" w:color="auto" w:sz="4" w:space="0"/>
              <w:right w:val="single" w:color="auto" w:sz="4" w:space="0"/>
            </w:tcBorders>
            <w:vAlign w:val="center"/>
          </w:tcPr>
          <w:p w14:paraId="0AFD1413">
            <w:pPr>
              <w:snapToGrid w:val="0"/>
              <w:spacing w:before="50" w:after="50"/>
              <w:jc w:val="center"/>
              <w:rPr>
                <w:color w:val="auto"/>
                <w:sz w:val="28"/>
                <w:szCs w:val="28"/>
                <w:highlight w:val="none"/>
              </w:rPr>
            </w:pPr>
            <w:r>
              <w:rPr>
                <w:rFonts w:hint="eastAsia" w:ascii="宋体" w:hAnsi="宋体" w:cs="宋体"/>
                <w:color w:val="auto"/>
                <w:sz w:val="24"/>
                <w:highlight w:val="none"/>
              </w:rPr>
              <w:t>……</w:t>
            </w:r>
          </w:p>
        </w:tc>
        <w:tc>
          <w:tcPr>
            <w:tcW w:w="1189" w:type="dxa"/>
            <w:tcBorders>
              <w:top w:val="single" w:color="auto" w:sz="4" w:space="0"/>
              <w:left w:val="single" w:color="auto" w:sz="4" w:space="0"/>
              <w:bottom w:val="single" w:color="auto" w:sz="4" w:space="0"/>
              <w:right w:val="single" w:color="auto" w:sz="4" w:space="0"/>
            </w:tcBorders>
            <w:vAlign w:val="center"/>
          </w:tcPr>
          <w:p w14:paraId="686E4460">
            <w:pPr>
              <w:snapToGrid w:val="0"/>
              <w:jc w:val="center"/>
              <w:rPr>
                <w:rFonts w:ascii="宋体" w:hAnsi="宋体" w:cs="Arial"/>
                <w:bCs/>
                <w:color w:val="auto"/>
                <w:sz w:val="24"/>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14:paraId="66EB101E">
            <w:pPr>
              <w:snapToGrid w:val="0"/>
              <w:jc w:val="center"/>
              <w:rPr>
                <w:rFonts w:ascii="宋体" w:hAnsi="宋体" w:cs="Arial"/>
                <w:bCs/>
                <w:color w:val="auto"/>
                <w:sz w:val="24"/>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14:paraId="5A621930">
            <w:pPr>
              <w:snapToGrid w:val="0"/>
              <w:jc w:val="center"/>
              <w:rPr>
                <w:rFonts w:ascii="宋体" w:hAnsi="宋体" w:cs="Arial"/>
                <w:bCs/>
                <w:color w:val="auto"/>
                <w:sz w:val="24"/>
                <w:highlight w:val="none"/>
              </w:rPr>
            </w:pPr>
          </w:p>
        </w:tc>
        <w:tc>
          <w:tcPr>
            <w:tcW w:w="1362" w:type="dxa"/>
            <w:tcBorders>
              <w:top w:val="single" w:color="auto" w:sz="4" w:space="0"/>
              <w:left w:val="single" w:color="auto" w:sz="4" w:space="0"/>
              <w:bottom w:val="single" w:color="auto" w:sz="4" w:space="0"/>
              <w:right w:val="single" w:color="auto" w:sz="4" w:space="0"/>
            </w:tcBorders>
            <w:vAlign w:val="center"/>
          </w:tcPr>
          <w:p w14:paraId="1453E844">
            <w:pPr>
              <w:snapToGrid w:val="0"/>
              <w:spacing w:before="50" w:after="50"/>
              <w:rPr>
                <w:rFonts w:ascii="宋体" w:hAnsi="宋体"/>
                <w:color w:val="auto"/>
                <w:sz w:val="32"/>
                <w:szCs w:val="21"/>
                <w:highlight w:val="none"/>
              </w:rPr>
            </w:pPr>
          </w:p>
        </w:tc>
        <w:tc>
          <w:tcPr>
            <w:tcW w:w="864" w:type="dxa"/>
            <w:tcBorders>
              <w:top w:val="single" w:color="auto" w:sz="4" w:space="0"/>
              <w:left w:val="single" w:color="auto" w:sz="4" w:space="0"/>
              <w:bottom w:val="single" w:color="auto" w:sz="4" w:space="0"/>
              <w:right w:val="single" w:color="auto" w:sz="4" w:space="0"/>
            </w:tcBorders>
          </w:tcPr>
          <w:p w14:paraId="4515834F">
            <w:pPr>
              <w:snapToGrid w:val="0"/>
              <w:spacing w:before="50" w:after="50"/>
              <w:rPr>
                <w:rFonts w:ascii="宋体" w:hAnsi="宋体"/>
                <w:color w:val="auto"/>
                <w:sz w:val="32"/>
                <w:szCs w:val="21"/>
                <w:highlight w:val="none"/>
              </w:rPr>
            </w:pPr>
          </w:p>
        </w:tc>
        <w:tc>
          <w:tcPr>
            <w:tcW w:w="1745" w:type="dxa"/>
            <w:tcBorders>
              <w:top w:val="single" w:color="auto" w:sz="4" w:space="0"/>
              <w:left w:val="single" w:color="auto" w:sz="4" w:space="0"/>
              <w:bottom w:val="single" w:color="auto" w:sz="4" w:space="0"/>
              <w:right w:val="single" w:color="auto" w:sz="4" w:space="0"/>
            </w:tcBorders>
          </w:tcPr>
          <w:p w14:paraId="131F7717">
            <w:pPr>
              <w:snapToGrid w:val="0"/>
              <w:spacing w:before="50" w:after="50"/>
              <w:rPr>
                <w:rFonts w:ascii="宋体" w:hAnsi="宋体"/>
                <w:color w:val="auto"/>
                <w:sz w:val="32"/>
                <w:szCs w:val="21"/>
                <w:highlight w:val="none"/>
              </w:rPr>
            </w:pPr>
          </w:p>
        </w:tc>
        <w:tc>
          <w:tcPr>
            <w:tcW w:w="1498" w:type="dxa"/>
            <w:vMerge w:val="continue"/>
            <w:tcBorders>
              <w:left w:val="single" w:color="auto" w:sz="4" w:space="0"/>
              <w:bottom w:val="single" w:color="auto" w:sz="4" w:space="0"/>
              <w:right w:val="single" w:color="auto" w:sz="4" w:space="0"/>
            </w:tcBorders>
          </w:tcPr>
          <w:p w14:paraId="14E77651">
            <w:pPr>
              <w:snapToGrid w:val="0"/>
              <w:spacing w:before="50" w:after="50"/>
              <w:rPr>
                <w:rFonts w:ascii="宋体" w:hAnsi="宋体"/>
                <w:color w:val="auto"/>
                <w:sz w:val="32"/>
                <w:szCs w:val="21"/>
                <w:highlight w:val="none"/>
              </w:rPr>
            </w:pPr>
          </w:p>
        </w:tc>
      </w:tr>
      <w:tr w14:paraId="6C83D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9916" w:type="dxa"/>
            <w:gridSpan w:val="8"/>
            <w:tcBorders>
              <w:top w:val="single" w:color="auto" w:sz="4" w:space="0"/>
              <w:left w:val="single" w:color="auto" w:sz="4" w:space="0"/>
              <w:bottom w:val="single" w:color="auto" w:sz="4" w:space="0"/>
              <w:right w:val="single" w:color="auto" w:sz="4" w:space="0"/>
            </w:tcBorders>
            <w:vAlign w:val="center"/>
          </w:tcPr>
          <w:p w14:paraId="56564FD5">
            <w:pPr>
              <w:snapToGrid w:val="0"/>
              <w:spacing w:before="50" w:after="50"/>
              <w:jc w:val="left"/>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6739DEC5">
      <w:pPr>
        <w:spacing w:line="360" w:lineRule="auto"/>
        <w:rPr>
          <w:rFonts w:ascii="宋体" w:hAnsi="宋体"/>
          <w:color w:val="auto"/>
          <w:sz w:val="24"/>
          <w:highlight w:val="none"/>
        </w:rPr>
      </w:pPr>
      <w:r>
        <w:rPr>
          <w:rFonts w:hint="eastAsia" w:ascii="宋体" w:hAnsi="宋体"/>
          <w:color w:val="auto"/>
          <w:sz w:val="24"/>
          <w:highlight w:val="none"/>
        </w:rPr>
        <w:t>注：1、投标报价必须填写，否则其投标作无效标处理。</w:t>
      </w:r>
    </w:p>
    <w:p w14:paraId="1494AC6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00AFD5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hAnsi="宋体" w:eastAsia="宋体" w:cs="宋体"/>
          <w:color w:val="auto"/>
          <w:sz w:val="24"/>
          <w:szCs w:val="24"/>
          <w:highlight w:val="none"/>
          <w:lang w:eastAsia="zh-CN"/>
        </w:rPr>
      </w:pPr>
      <w:r>
        <w:rPr>
          <w:rFonts w:hint="eastAsia" w:ascii="宋体" w:hAnsi="宋体"/>
          <w:color w:val="auto"/>
          <w:sz w:val="24"/>
          <w:highlight w:val="none"/>
        </w:rPr>
        <w:t>3、</w:t>
      </w:r>
      <w:r>
        <w:rPr>
          <w:rFonts w:hint="eastAsia" w:hAnsi="宋体" w:cs="宋体"/>
          <w:color w:val="auto"/>
          <w:sz w:val="24"/>
          <w:szCs w:val="24"/>
          <w:highlight w:val="none"/>
          <w:lang w:eastAsia="zh-CN"/>
        </w:rPr>
        <w:t>投标报价是履行</w:t>
      </w:r>
      <w:r>
        <w:rPr>
          <w:rFonts w:hint="eastAsia" w:hAnsi="宋体" w:cs="宋体"/>
          <w:color w:val="auto"/>
          <w:sz w:val="24"/>
          <w:szCs w:val="24"/>
          <w:highlight w:val="none"/>
        </w:rPr>
        <w:t>合同的最终价格，</w:t>
      </w:r>
      <w:r>
        <w:rPr>
          <w:rFonts w:hint="eastAsia" w:hAnsi="宋体" w:cs="宋体"/>
          <w:color w:val="auto"/>
          <w:sz w:val="24"/>
          <w:szCs w:val="24"/>
          <w:highlight w:val="none"/>
          <w:lang w:eastAsia="zh-CN"/>
        </w:rPr>
        <w:t>应包括货款、产品设计、</w:t>
      </w:r>
      <w:r>
        <w:rPr>
          <w:rFonts w:hint="eastAsia" w:hAnsi="宋体" w:cs="宋体"/>
          <w:color w:val="auto"/>
          <w:sz w:val="24"/>
          <w:szCs w:val="24"/>
          <w:highlight w:val="none"/>
        </w:rPr>
        <w:t>制作（含标准附件、备品配件、专用工器具等）、运杂费、保险费、安装费、</w:t>
      </w:r>
      <w:r>
        <w:rPr>
          <w:rFonts w:hint="eastAsia" w:hAnsi="宋体" w:cs="宋体"/>
          <w:color w:val="auto"/>
          <w:sz w:val="24"/>
          <w:szCs w:val="24"/>
          <w:highlight w:val="none"/>
          <w:lang w:eastAsia="zh-CN"/>
        </w:rPr>
        <w:t>调试费、医保专用流量费、检测验收、</w:t>
      </w:r>
      <w:r>
        <w:rPr>
          <w:rFonts w:hint="eastAsia" w:hAnsi="宋体" w:cs="宋体"/>
          <w:color w:val="auto"/>
          <w:sz w:val="24"/>
          <w:szCs w:val="24"/>
          <w:highlight w:val="none"/>
        </w:rPr>
        <w:t>利润、税金、质保期费用以及为完成本项目招标文件规定的所有工作所涉及到的一切相关费用。投标人所投报的</w:t>
      </w:r>
      <w:r>
        <w:rPr>
          <w:rFonts w:hint="eastAsia" w:hAnsi="宋体" w:cs="宋体"/>
          <w:color w:val="auto"/>
          <w:sz w:val="24"/>
          <w:szCs w:val="24"/>
          <w:highlight w:val="none"/>
          <w:lang w:eastAsia="zh-CN"/>
        </w:rPr>
        <w:t>投标报价为投标人所能</w:t>
      </w:r>
      <w:r>
        <w:rPr>
          <w:rFonts w:hint="eastAsia" w:hAnsi="宋体" w:cs="宋体"/>
          <w:color w:val="auto"/>
          <w:sz w:val="24"/>
          <w:szCs w:val="24"/>
          <w:highlight w:val="none"/>
        </w:rPr>
        <w:t>承受的整个项目的一次性最终最低报价，如有漏项，视同已包含在本项目中，</w:t>
      </w:r>
      <w:r>
        <w:rPr>
          <w:rFonts w:hint="eastAsia" w:hAnsi="宋体" w:cs="宋体"/>
          <w:color w:val="auto"/>
          <w:sz w:val="24"/>
          <w:szCs w:val="24"/>
          <w:highlight w:val="none"/>
          <w:lang w:eastAsia="zh-CN"/>
        </w:rPr>
        <w:t>合同总价不作调整。</w:t>
      </w:r>
    </w:p>
    <w:p w14:paraId="2F2501AB">
      <w:pPr>
        <w:spacing w:line="360" w:lineRule="auto"/>
        <w:ind w:firstLine="480" w:firstLineChars="200"/>
        <w:rPr>
          <w:rFonts w:ascii="宋体" w:hAnsi="宋体" w:cs="Arial"/>
          <w:color w:val="auto"/>
          <w:sz w:val="24"/>
          <w:szCs w:val="20"/>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、交货期：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（必须填写）。</w:t>
      </w:r>
    </w:p>
    <w:p w14:paraId="159649E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、本表格式不允许修改，否则作无效标处理。</w:t>
      </w:r>
    </w:p>
    <w:p w14:paraId="26DF7067">
      <w:pPr>
        <w:snapToGrid w:val="0"/>
        <w:spacing w:before="50" w:after="50" w:line="360" w:lineRule="auto"/>
        <w:ind w:right="-817" w:rightChars="-389"/>
        <w:rPr>
          <w:rFonts w:hint="eastAsia" w:ascii="宋体" w:hAnsi="宋体"/>
          <w:color w:val="auto"/>
          <w:sz w:val="24"/>
          <w:highlight w:val="none"/>
        </w:rPr>
      </w:pPr>
    </w:p>
    <w:p w14:paraId="7EADDFEC">
      <w:pPr>
        <w:snapToGrid w:val="0"/>
        <w:spacing w:before="50" w:after="50" w:line="360" w:lineRule="auto"/>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7E847893">
      <w:pPr>
        <w:snapToGrid w:val="0"/>
        <w:spacing w:before="50" w:after="50" w:line="360" w:lineRule="auto"/>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0B6AB4AA">
      <w:pPr>
        <w:snapToGrid w:val="0"/>
        <w:spacing w:before="50" w:after="50" w:line="360" w:lineRule="auto"/>
        <w:ind w:right="-817" w:rightChars="-389"/>
        <w:rPr>
          <w:rFonts w:ascii="宋体" w:hAnsi="宋体"/>
          <w:color w:val="auto"/>
          <w:sz w:val="24"/>
          <w:highlight w:val="none"/>
        </w:rPr>
      </w:pPr>
    </w:p>
    <w:p w14:paraId="7D4F8E05">
      <w:pPr>
        <w:spacing w:line="360" w:lineRule="auto"/>
        <w:ind w:firstLine="6240" w:firstLineChars="2600"/>
        <w:rPr>
          <w:rFonts w:ascii="宋体" w:hAnsi="宋体" w:cs="宋体"/>
          <w:b/>
          <w:bCs/>
          <w:color w:val="auto"/>
          <w:sz w:val="24"/>
          <w:highlight w:val="none"/>
        </w:rPr>
      </w:pPr>
      <w:r>
        <w:rPr>
          <w:rFonts w:hint="eastAsia" w:ascii="宋体" w:hAnsi="宋体"/>
          <w:color w:val="auto"/>
          <w:sz w:val="24"/>
          <w:highlight w:val="none"/>
        </w:rPr>
        <w:t>日期：    年   月   日</w:t>
      </w:r>
    </w:p>
    <w:bookmarkEnd w:id="105"/>
    <w:p w14:paraId="6695AC11">
      <w:pPr>
        <w:pageBreakBefore/>
        <w:spacing w:before="260" w:after="260" w:line="415" w:lineRule="auto"/>
        <w:outlineLvl w:val="1"/>
        <w:rPr>
          <w:rFonts w:ascii="宋体" w:hAnsi="宋体" w:cs="宋体"/>
          <w:bCs/>
          <w:color w:val="auto"/>
          <w:sz w:val="24"/>
          <w:highlight w:val="none"/>
        </w:rPr>
      </w:pPr>
      <w:bookmarkStart w:id="107" w:name="_Toc9104"/>
      <w:bookmarkStart w:id="108" w:name="_Toc30749"/>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106"/>
      <w:r>
        <w:rPr>
          <w:rFonts w:hint="eastAsia" w:ascii="宋体" w:hAnsi="宋体" w:cs="宋体"/>
          <w:bCs/>
          <w:color w:val="auto"/>
          <w:sz w:val="24"/>
          <w:highlight w:val="none"/>
        </w:rPr>
        <w:t>中小企业声明函（货物）</w:t>
      </w:r>
      <w:bookmarkEnd w:id="107"/>
      <w:bookmarkEnd w:id="108"/>
    </w:p>
    <w:p w14:paraId="546B731B">
      <w:pPr>
        <w:jc w:val="center"/>
        <w:rPr>
          <w:rFonts w:ascii="宋体" w:hAnsi="宋体" w:cs="宋体"/>
          <w:b/>
          <w:bCs/>
          <w:color w:val="auto"/>
          <w:sz w:val="40"/>
          <w:szCs w:val="40"/>
          <w:highlight w:val="none"/>
        </w:rPr>
      </w:pPr>
      <w:bookmarkStart w:id="109" w:name="_Toc496599001"/>
      <w:r>
        <w:rPr>
          <w:rFonts w:hint="eastAsia" w:ascii="宋体" w:hAnsi="宋体" w:cs="宋体"/>
          <w:b/>
          <w:bCs/>
          <w:color w:val="auto"/>
          <w:sz w:val="40"/>
          <w:szCs w:val="40"/>
          <w:highlight w:val="none"/>
        </w:rPr>
        <w:t>中小企业声明函（货物）</w:t>
      </w:r>
    </w:p>
    <w:p w14:paraId="520979B9">
      <w:pPr>
        <w:jc w:val="center"/>
        <w:rPr>
          <w:rFonts w:ascii="宋体" w:hAnsi="宋体" w:cs="宋体"/>
          <w:color w:val="auto"/>
          <w:sz w:val="30"/>
          <w:szCs w:val="30"/>
          <w:highlight w:val="none"/>
        </w:rPr>
      </w:pPr>
    </w:p>
    <w:p w14:paraId="0596235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323F0E87">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工业</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请填写</w:t>
      </w:r>
      <w:r>
        <w:rPr>
          <w:rFonts w:hint="eastAsia" w:ascii="宋体" w:hAnsi="宋体" w:cs="宋体"/>
          <w:color w:val="auto"/>
          <w:sz w:val="24"/>
          <w:szCs w:val="32"/>
          <w:highlight w:val="none"/>
        </w:rPr>
        <w:t>中型企业或小型企业或微型企业）；</w:t>
      </w:r>
    </w:p>
    <w:p w14:paraId="34A137A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lang w:val="en-US" w:eastAsia="zh-CN"/>
        </w:rPr>
        <w:t>工业</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请填写</w:t>
      </w:r>
      <w:r>
        <w:rPr>
          <w:rFonts w:hint="eastAsia" w:ascii="宋体" w:hAnsi="宋体" w:cs="宋体"/>
          <w:color w:val="auto"/>
          <w:sz w:val="24"/>
          <w:szCs w:val="32"/>
          <w:highlight w:val="none"/>
        </w:rPr>
        <w:t>中型企业或小型企业或微型企业）；</w:t>
      </w:r>
    </w:p>
    <w:p w14:paraId="365D72CF">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w:t>
      </w:r>
    </w:p>
    <w:p w14:paraId="13C5FF8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48B12DC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4033FEAF">
      <w:pPr>
        <w:spacing w:line="360" w:lineRule="auto"/>
        <w:rPr>
          <w:rFonts w:ascii="宋体" w:hAnsi="宋体" w:cs="宋体"/>
          <w:color w:val="auto"/>
          <w:sz w:val="24"/>
          <w:szCs w:val="32"/>
          <w:highlight w:val="none"/>
        </w:rPr>
      </w:pPr>
    </w:p>
    <w:p w14:paraId="08EECFBB">
      <w:pPr>
        <w:spacing w:line="360" w:lineRule="auto"/>
        <w:rPr>
          <w:rFonts w:ascii="宋体" w:hAnsi="宋体" w:cs="宋体"/>
          <w:color w:val="auto"/>
          <w:sz w:val="24"/>
          <w:szCs w:val="32"/>
          <w:highlight w:val="none"/>
        </w:rPr>
      </w:pPr>
    </w:p>
    <w:p w14:paraId="565EB392">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企业名称（盖章）：</w:t>
      </w:r>
    </w:p>
    <w:p w14:paraId="03C5C53D">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日期：</w:t>
      </w:r>
    </w:p>
    <w:p w14:paraId="2B951381">
      <w:pPr>
        <w:spacing w:line="360" w:lineRule="auto"/>
        <w:rPr>
          <w:rFonts w:ascii="宋体" w:hAnsi="宋体" w:cs="宋体"/>
          <w:color w:val="auto"/>
          <w:sz w:val="28"/>
          <w:szCs w:val="36"/>
          <w:highlight w:val="none"/>
        </w:rPr>
      </w:pPr>
    </w:p>
    <w:p w14:paraId="03C7CB5F">
      <w:pPr>
        <w:spacing w:line="360" w:lineRule="auto"/>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备注：</w:t>
      </w:r>
    </w:p>
    <w:p w14:paraId="511671C7">
      <w:pPr>
        <w:numPr>
          <w:ilvl w:val="0"/>
          <w:numId w:val="15"/>
        </w:numPr>
        <w:spacing w:line="360" w:lineRule="auto"/>
        <w:rPr>
          <w:rFonts w:hint="eastAsia" w:ascii="宋体" w:hAnsi="宋体" w:cs="宋体"/>
          <w:b/>
          <w:bCs/>
          <w:color w:val="auto"/>
          <w:highlight w:val="none"/>
        </w:rPr>
      </w:pPr>
      <w:r>
        <w:rPr>
          <w:rFonts w:hint="eastAsia" w:ascii="宋体" w:hAnsi="宋体" w:cs="宋体"/>
          <w:b/>
          <w:bCs/>
          <w:color w:val="auto"/>
          <w:highlight w:val="none"/>
        </w:rPr>
        <w:t>“标的名称”根据招标文件第二章招标需求中技术参数内的货物内容，逐一填写，不得缺漏</w:t>
      </w:r>
      <w:r>
        <w:rPr>
          <w:rFonts w:hint="eastAsia" w:ascii="宋体" w:hAnsi="宋体" w:cs="宋体"/>
          <w:b/>
          <w:bCs/>
          <w:color w:val="auto"/>
          <w:highlight w:val="none"/>
          <w:lang w:eastAsia="zh-CN"/>
        </w:rPr>
        <w:t>。</w:t>
      </w:r>
    </w:p>
    <w:p w14:paraId="0139F74E">
      <w:pPr>
        <w:numPr>
          <w:ilvl w:val="0"/>
          <w:numId w:val="15"/>
        </w:numPr>
        <w:spacing w:line="360" w:lineRule="auto"/>
        <w:rPr>
          <w:rFonts w:hint="eastAsia" w:ascii="宋体" w:hAnsi="宋体" w:cs="宋体"/>
          <w:b/>
          <w:bCs/>
          <w:color w:val="auto"/>
          <w:highlight w:val="none"/>
        </w:rPr>
      </w:pPr>
      <w:r>
        <w:rPr>
          <w:rFonts w:hint="eastAsia" w:ascii="宋体" w:hAnsi="宋体" w:cs="宋体"/>
          <w:b/>
          <w:bCs/>
          <w:color w:val="auto"/>
          <w:highlight w:val="none"/>
        </w:rPr>
        <w:t>如投标产品由小微企业生产，则需提供中小企业声明函。</w:t>
      </w:r>
    </w:p>
    <w:p w14:paraId="031B482A">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、小微企业提供的货物既有中小企业制造货物，也有大型企业制造货物的，不享受中小企业扶持政策。</w:t>
      </w:r>
    </w:p>
    <w:p w14:paraId="23193D76">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、从业人员、营业收入、资产总额填报上一年度数据，无上一年度数据的新成立企业可不填报。</w:t>
      </w:r>
    </w:p>
    <w:p w14:paraId="2081411C">
      <w:pPr>
        <w:pStyle w:val="16"/>
        <w:spacing w:line="360" w:lineRule="auto"/>
        <w:rPr>
          <w:rFonts w:ascii="宋体" w:hAnsi="宋体" w:cs="宋体"/>
          <w:b/>
          <w:bCs/>
          <w:color w:val="auto"/>
          <w:sz w:val="24"/>
          <w:highlight w:val="none"/>
        </w:rPr>
      </w:pPr>
      <w:r>
        <w:rPr>
          <w:rFonts w:hint="eastAsia"/>
          <w:b/>
          <w:bCs/>
          <w:color w:val="auto"/>
          <w:highlight w:val="none"/>
          <w:lang w:val="en-US" w:eastAsia="zh-CN"/>
        </w:rPr>
        <w:t>5</w:t>
      </w:r>
      <w:r>
        <w:rPr>
          <w:rFonts w:hint="eastAsia"/>
          <w:b/>
          <w:bCs/>
          <w:color w:val="auto"/>
          <w:highlight w:val="none"/>
        </w:rPr>
        <w:t>、本声明函将随中标结果同时公告，接受社会监督。</w:t>
      </w:r>
    </w:p>
    <w:p w14:paraId="18B077C8">
      <w:pPr>
        <w:pageBreakBefore/>
        <w:spacing w:before="260" w:after="260" w:line="415" w:lineRule="auto"/>
        <w:outlineLvl w:val="1"/>
        <w:rPr>
          <w:rFonts w:ascii="宋体" w:hAnsi="宋体" w:cs="宋体"/>
          <w:bCs/>
          <w:color w:val="auto"/>
          <w:sz w:val="24"/>
          <w:highlight w:val="none"/>
        </w:rPr>
      </w:pPr>
      <w:bookmarkStart w:id="110" w:name="_Toc30235"/>
      <w:bookmarkStart w:id="111" w:name="_Toc16405"/>
      <w:r>
        <w:rPr>
          <w:rFonts w:hint="eastAsia" w:ascii="宋体" w:hAnsi="宋体" w:cs="宋体"/>
          <w:bCs/>
          <w:color w:val="auto"/>
          <w:sz w:val="24"/>
          <w:highlight w:val="none"/>
        </w:rPr>
        <w:t>附件</w:t>
      </w:r>
      <w:r>
        <w:rPr>
          <w:rFonts w:ascii="宋体" w:hAnsi="宋体" w:cs="宋体"/>
          <w:bCs/>
          <w:color w:val="auto"/>
          <w:sz w:val="24"/>
          <w:highlight w:val="none"/>
        </w:rPr>
        <w:t>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109"/>
      <w:r>
        <w:rPr>
          <w:rFonts w:hint="eastAsia" w:ascii="宋体" w:hAnsi="宋体" w:cs="宋体"/>
          <w:bCs/>
          <w:color w:val="auto"/>
          <w:sz w:val="24"/>
          <w:highlight w:val="none"/>
        </w:rPr>
        <w:t>东阳市采购项目验收方案</w:t>
      </w:r>
      <w:bookmarkEnd w:id="110"/>
      <w:bookmarkEnd w:id="111"/>
    </w:p>
    <w:p w14:paraId="2FCECD9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0FEFC4E8">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0720B08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6F5685C4">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266DC9F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0527F4C4">
      <w:pPr>
        <w:spacing w:after="120" w:line="360" w:lineRule="auto"/>
        <w:rPr>
          <w:rFonts w:ascii="宋体" w:hAnsi="宋体" w:cs="宋体"/>
          <w:b/>
          <w:color w:val="auto"/>
          <w:sz w:val="24"/>
          <w:highlight w:val="none"/>
        </w:rPr>
      </w:pPr>
    </w:p>
    <w:p w14:paraId="7826FC49">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4771FD26">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73B13BB3">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39C45E4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2D2D95B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53A80E58">
      <w:pPr>
        <w:spacing w:after="120" w:line="360" w:lineRule="auto"/>
        <w:rPr>
          <w:rFonts w:ascii="宋体" w:hAnsi="宋体" w:cs="宋体"/>
          <w:b/>
          <w:color w:val="auto"/>
          <w:sz w:val="24"/>
          <w:highlight w:val="none"/>
        </w:rPr>
      </w:pPr>
    </w:p>
    <w:p w14:paraId="629D0A09">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1407EF6B">
      <w:pPr>
        <w:spacing w:after="120" w:line="360" w:lineRule="auto"/>
        <w:rPr>
          <w:rFonts w:ascii="宋体" w:hAnsi="宋体" w:cs="宋体"/>
          <w:b/>
          <w:color w:val="auto"/>
          <w:sz w:val="24"/>
          <w:highlight w:val="none"/>
        </w:rPr>
      </w:pPr>
    </w:p>
    <w:p w14:paraId="45F891E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00279D25">
      <w:pPr>
        <w:spacing w:after="120" w:line="360" w:lineRule="auto"/>
        <w:rPr>
          <w:rFonts w:ascii="宋体" w:hAnsi="宋体" w:cs="宋体"/>
          <w:b/>
          <w:color w:val="auto"/>
          <w:sz w:val="24"/>
          <w:highlight w:val="none"/>
        </w:rPr>
      </w:pPr>
    </w:p>
    <w:p w14:paraId="6F9EA55A">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115133E9">
      <w:pPr>
        <w:spacing w:after="120" w:line="360" w:lineRule="auto"/>
        <w:ind w:left="479" w:leftChars="228" w:firstLine="470" w:firstLineChars="195"/>
        <w:rPr>
          <w:rFonts w:ascii="宋体" w:hAnsi="宋体" w:cs="宋体"/>
          <w:b/>
          <w:color w:val="auto"/>
          <w:sz w:val="24"/>
          <w:highlight w:val="none"/>
        </w:rPr>
      </w:pPr>
    </w:p>
    <w:p w14:paraId="7B3D5111">
      <w:pPr>
        <w:spacing w:after="120" w:line="360" w:lineRule="auto"/>
        <w:ind w:left="479" w:leftChars="228" w:firstLine="470" w:firstLineChars="195"/>
        <w:rPr>
          <w:rFonts w:ascii="宋体" w:hAnsi="宋体" w:cs="宋体"/>
          <w:b/>
          <w:color w:val="auto"/>
          <w:sz w:val="24"/>
          <w:highlight w:val="none"/>
        </w:rPr>
      </w:pPr>
    </w:p>
    <w:p w14:paraId="1BF41AE9">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2E95C77C">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2B5E930D">
      <w:pPr>
        <w:pageBreakBefore/>
        <w:spacing w:before="260" w:after="260" w:line="415" w:lineRule="auto"/>
        <w:outlineLvl w:val="1"/>
        <w:rPr>
          <w:rFonts w:ascii="宋体" w:hAnsi="宋体" w:cs="宋体"/>
          <w:bCs/>
          <w:color w:val="auto"/>
          <w:sz w:val="24"/>
          <w:highlight w:val="none"/>
        </w:rPr>
      </w:pPr>
      <w:bookmarkStart w:id="112" w:name="_Toc496599002"/>
      <w:bookmarkStart w:id="113" w:name="_Toc11430"/>
      <w:bookmarkStart w:id="114" w:name="_Toc4171"/>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十八</w:t>
      </w:r>
      <w:r>
        <w:rPr>
          <w:rFonts w:hint="eastAsia" w:ascii="宋体" w:hAnsi="宋体" w:cs="宋体"/>
          <w:bCs/>
          <w:color w:val="auto"/>
          <w:sz w:val="24"/>
          <w:highlight w:val="none"/>
        </w:rPr>
        <w:t>：</w:t>
      </w:r>
      <w:bookmarkEnd w:id="112"/>
      <w:r>
        <w:rPr>
          <w:rFonts w:hint="eastAsia" w:ascii="宋体" w:hAnsi="宋体" w:cs="宋体"/>
          <w:bCs/>
          <w:color w:val="auto"/>
          <w:sz w:val="24"/>
          <w:highlight w:val="none"/>
        </w:rPr>
        <w:t>东阳市政府采购代理机构社会评价表</w:t>
      </w:r>
      <w:bookmarkEnd w:id="113"/>
      <w:bookmarkEnd w:id="114"/>
    </w:p>
    <w:p w14:paraId="6B58321C">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1724CD72">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4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0A63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19AE49A7">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5142034F">
            <w:pPr>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采购单位      </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供应商      □专家     </w:t>
            </w:r>
          </w:p>
        </w:tc>
      </w:tr>
      <w:tr w14:paraId="6A3A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1840ABFE">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5A8DBA71">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7B024ED2">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1DEDE2E2">
            <w:pPr>
              <w:jc w:val="center"/>
              <w:rPr>
                <w:rFonts w:ascii="宋体" w:hAnsi="宋体" w:cs="宋体"/>
                <w:color w:val="auto"/>
                <w:sz w:val="24"/>
                <w:highlight w:val="none"/>
              </w:rPr>
            </w:pPr>
          </w:p>
        </w:tc>
      </w:tr>
      <w:tr w14:paraId="1339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4C28A5A5">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39817A83">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3022BCD0">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50AF57EB">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709AE4DD">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33DFFEF3">
            <w:pPr>
              <w:jc w:val="center"/>
              <w:rPr>
                <w:rFonts w:ascii="宋体" w:hAnsi="宋体" w:cs="宋体"/>
                <w:color w:val="auto"/>
                <w:sz w:val="24"/>
                <w:highlight w:val="none"/>
              </w:rPr>
            </w:pPr>
          </w:p>
        </w:tc>
      </w:tr>
      <w:tr w14:paraId="314E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21625F3B">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C1E8F57">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1B244316">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7CA7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051AF8A">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30FF999">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1AA2295F">
            <w:pPr>
              <w:spacing w:line="500" w:lineRule="exact"/>
              <w:jc w:val="center"/>
              <w:rPr>
                <w:rFonts w:ascii="宋体" w:hAnsi="宋体" w:cs="宋体"/>
                <w:color w:val="auto"/>
                <w:sz w:val="24"/>
                <w:highlight w:val="none"/>
              </w:rPr>
            </w:pPr>
          </w:p>
        </w:tc>
      </w:tr>
      <w:tr w14:paraId="7394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D5168E2">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7BB63A9">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7D4B0DCA">
            <w:pPr>
              <w:spacing w:line="500" w:lineRule="exact"/>
              <w:jc w:val="center"/>
              <w:rPr>
                <w:rFonts w:ascii="宋体" w:hAnsi="宋体" w:cs="宋体"/>
                <w:color w:val="auto"/>
                <w:sz w:val="24"/>
                <w:highlight w:val="none"/>
              </w:rPr>
            </w:pPr>
          </w:p>
        </w:tc>
      </w:tr>
      <w:tr w14:paraId="03A5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70168A7">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AB576E1">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FB504D2">
            <w:pPr>
              <w:spacing w:line="500" w:lineRule="exact"/>
              <w:jc w:val="center"/>
              <w:rPr>
                <w:rFonts w:ascii="宋体" w:hAnsi="宋体" w:cs="宋体"/>
                <w:color w:val="auto"/>
                <w:sz w:val="24"/>
                <w:highlight w:val="none"/>
              </w:rPr>
            </w:pPr>
          </w:p>
        </w:tc>
      </w:tr>
      <w:tr w14:paraId="08D5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E7F4BBE">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44EC3A5">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6444EADE">
            <w:pPr>
              <w:spacing w:line="500" w:lineRule="exact"/>
              <w:jc w:val="center"/>
              <w:rPr>
                <w:rFonts w:ascii="宋体" w:hAnsi="宋体" w:cs="宋体"/>
                <w:color w:val="auto"/>
                <w:sz w:val="24"/>
                <w:highlight w:val="none"/>
              </w:rPr>
            </w:pPr>
          </w:p>
        </w:tc>
      </w:tr>
      <w:tr w14:paraId="0D6D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7EEB8CE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7C98193">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3670986F">
            <w:pPr>
              <w:spacing w:line="500" w:lineRule="exact"/>
              <w:jc w:val="center"/>
              <w:rPr>
                <w:rFonts w:ascii="宋体" w:hAnsi="宋体" w:cs="宋体"/>
                <w:color w:val="auto"/>
                <w:sz w:val="24"/>
                <w:highlight w:val="none"/>
              </w:rPr>
            </w:pPr>
          </w:p>
        </w:tc>
      </w:tr>
      <w:tr w14:paraId="537B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560FAA0">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2CF6C44">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29803027">
            <w:pPr>
              <w:spacing w:line="500" w:lineRule="exact"/>
              <w:jc w:val="center"/>
              <w:rPr>
                <w:rFonts w:ascii="宋体" w:hAnsi="宋体" w:cs="宋体"/>
                <w:color w:val="auto"/>
                <w:sz w:val="24"/>
                <w:highlight w:val="none"/>
              </w:rPr>
            </w:pPr>
          </w:p>
        </w:tc>
      </w:tr>
      <w:tr w14:paraId="18A4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7301B94A">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632009C8">
            <w:pPr>
              <w:jc w:val="center"/>
              <w:rPr>
                <w:rFonts w:ascii="宋体" w:hAnsi="宋体" w:cs="宋体"/>
                <w:color w:val="auto"/>
                <w:sz w:val="24"/>
                <w:highlight w:val="none"/>
              </w:rPr>
            </w:pPr>
          </w:p>
        </w:tc>
      </w:tr>
      <w:tr w14:paraId="1E6C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1A64909B">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71F5581F">
            <w:pPr>
              <w:jc w:val="center"/>
              <w:rPr>
                <w:rFonts w:ascii="宋体" w:hAnsi="宋体" w:cs="宋体"/>
                <w:color w:val="auto"/>
                <w:sz w:val="24"/>
                <w:highlight w:val="none"/>
              </w:rPr>
            </w:pPr>
          </w:p>
        </w:tc>
      </w:tr>
    </w:tbl>
    <w:p w14:paraId="57CFA119">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7C026595">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454746EB">
      <w:pPr>
        <w:pStyle w:val="16"/>
        <w:rPr>
          <w:rFonts w:ascii="宋体" w:hAnsi="宋体" w:cs="宋体"/>
          <w:color w:val="auto"/>
          <w:szCs w:val="21"/>
          <w:highlight w:val="none"/>
        </w:rPr>
      </w:pPr>
    </w:p>
    <w:p w14:paraId="3A269FE5">
      <w:pPr>
        <w:pStyle w:val="3"/>
        <w:rPr>
          <w:rFonts w:ascii="宋体" w:hAnsi="宋体" w:eastAsia="宋体" w:cs="宋体"/>
          <w:color w:val="auto"/>
          <w:sz w:val="24"/>
          <w:szCs w:val="24"/>
          <w:highlight w:val="none"/>
        </w:rPr>
      </w:pPr>
      <w:bookmarkStart w:id="115" w:name="_Toc5598"/>
      <w:bookmarkStart w:id="116" w:name="_Toc26427"/>
      <w:bookmarkStart w:id="117" w:name="_Toc24245"/>
      <w:bookmarkStart w:id="118" w:name="_Toc24160"/>
      <w:bookmarkStart w:id="119" w:name="_Toc2489"/>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十九</w:t>
      </w:r>
      <w:r>
        <w:rPr>
          <w:rFonts w:hint="eastAsia" w:ascii="宋体" w:hAnsi="宋体" w:eastAsia="宋体" w:cs="宋体"/>
          <w:color w:val="auto"/>
          <w:sz w:val="24"/>
          <w:szCs w:val="24"/>
          <w:highlight w:val="none"/>
        </w:rPr>
        <w:t>：办理保函需提供资料</w:t>
      </w:r>
      <w:bookmarkEnd w:id="115"/>
      <w:bookmarkEnd w:id="116"/>
      <w:bookmarkEnd w:id="117"/>
    </w:p>
    <w:p w14:paraId="6122CDB3">
      <w:pPr>
        <w:spacing w:after="120"/>
        <w:ind w:right="-154"/>
        <w:rPr>
          <w:rFonts w:ascii="宋体" w:hAnsi="宋体" w:cs="宋体"/>
          <w:color w:val="auto"/>
          <w:sz w:val="24"/>
          <w:highlight w:val="none"/>
        </w:rPr>
      </w:pPr>
    </w:p>
    <w:p w14:paraId="3AFF7066">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4615D73C">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06C469B8">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60637A69">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7E26B45B">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1A5FF5B8">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5D9A325E">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13B1D656">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7135C52C">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44420AED">
      <w:pPr>
        <w:spacing w:after="120"/>
        <w:ind w:right="-154"/>
        <w:rPr>
          <w:rFonts w:ascii="宋体" w:hAnsi="宋体" w:cs="宋体"/>
          <w:b/>
          <w:color w:val="auto"/>
          <w:sz w:val="24"/>
          <w:highlight w:val="none"/>
        </w:rPr>
      </w:pPr>
    </w:p>
    <w:p w14:paraId="5FCDF083">
      <w:pPr>
        <w:spacing w:after="120"/>
        <w:ind w:right="-154"/>
        <w:rPr>
          <w:rFonts w:ascii="宋体" w:hAnsi="宋体" w:cs="宋体"/>
          <w:b/>
          <w:color w:val="auto"/>
          <w:sz w:val="24"/>
          <w:highlight w:val="none"/>
        </w:rPr>
      </w:pPr>
    </w:p>
    <w:p w14:paraId="45905517">
      <w:pPr>
        <w:spacing w:after="120"/>
        <w:ind w:right="-154"/>
        <w:rPr>
          <w:rFonts w:ascii="宋体" w:hAnsi="宋体" w:cs="宋体"/>
          <w:b/>
          <w:color w:val="auto"/>
          <w:sz w:val="24"/>
          <w:highlight w:val="none"/>
        </w:rPr>
      </w:pPr>
    </w:p>
    <w:p w14:paraId="2F6E1FC1">
      <w:pPr>
        <w:spacing w:after="120"/>
        <w:ind w:right="-154"/>
        <w:rPr>
          <w:rFonts w:ascii="宋体" w:hAnsi="宋体" w:cs="宋体"/>
          <w:b/>
          <w:color w:val="auto"/>
          <w:sz w:val="24"/>
          <w:highlight w:val="none"/>
        </w:rPr>
      </w:pPr>
    </w:p>
    <w:p w14:paraId="64C12C8E">
      <w:pPr>
        <w:spacing w:after="120"/>
        <w:ind w:right="-154"/>
        <w:rPr>
          <w:rFonts w:ascii="宋体" w:hAnsi="宋体" w:cs="宋体"/>
          <w:b/>
          <w:color w:val="auto"/>
          <w:sz w:val="24"/>
          <w:highlight w:val="none"/>
        </w:rPr>
      </w:pPr>
    </w:p>
    <w:p w14:paraId="699C723F">
      <w:pPr>
        <w:spacing w:after="120"/>
        <w:ind w:right="-154"/>
        <w:rPr>
          <w:rFonts w:ascii="宋体" w:hAnsi="宋体" w:cs="宋体"/>
          <w:b/>
          <w:color w:val="auto"/>
          <w:sz w:val="24"/>
          <w:highlight w:val="none"/>
        </w:rPr>
      </w:pPr>
    </w:p>
    <w:p w14:paraId="4E5D8B3A">
      <w:pPr>
        <w:spacing w:after="120"/>
        <w:ind w:right="-154"/>
        <w:rPr>
          <w:rFonts w:ascii="宋体" w:hAnsi="宋体" w:cs="宋体"/>
          <w:b/>
          <w:color w:val="auto"/>
          <w:sz w:val="24"/>
          <w:highlight w:val="none"/>
        </w:rPr>
      </w:pPr>
    </w:p>
    <w:p w14:paraId="1FD3FBBE">
      <w:pPr>
        <w:spacing w:after="120"/>
        <w:ind w:right="-154"/>
        <w:rPr>
          <w:rFonts w:ascii="宋体" w:hAnsi="宋体" w:cs="宋体"/>
          <w:b/>
          <w:color w:val="auto"/>
          <w:sz w:val="24"/>
          <w:highlight w:val="none"/>
        </w:rPr>
      </w:pPr>
    </w:p>
    <w:p w14:paraId="096CE231">
      <w:pPr>
        <w:spacing w:after="120"/>
        <w:ind w:right="-154"/>
        <w:rPr>
          <w:rFonts w:ascii="宋体" w:hAnsi="宋体" w:cs="宋体"/>
          <w:b/>
          <w:color w:val="auto"/>
          <w:sz w:val="24"/>
          <w:highlight w:val="none"/>
        </w:rPr>
      </w:pPr>
    </w:p>
    <w:p w14:paraId="1D82CF98">
      <w:pPr>
        <w:spacing w:after="120"/>
        <w:ind w:right="-154"/>
        <w:rPr>
          <w:rFonts w:ascii="宋体" w:hAnsi="宋体" w:cs="宋体"/>
          <w:b/>
          <w:color w:val="auto"/>
          <w:sz w:val="24"/>
          <w:highlight w:val="none"/>
        </w:rPr>
      </w:pPr>
    </w:p>
    <w:p w14:paraId="17BE181B">
      <w:pPr>
        <w:spacing w:after="120"/>
        <w:ind w:right="-154"/>
        <w:rPr>
          <w:rFonts w:ascii="宋体" w:hAnsi="宋体" w:cs="宋体"/>
          <w:b/>
          <w:color w:val="auto"/>
          <w:sz w:val="24"/>
          <w:highlight w:val="none"/>
        </w:rPr>
      </w:pPr>
    </w:p>
    <w:p w14:paraId="607946E7">
      <w:pPr>
        <w:spacing w:after="120"/>
        <w:ind w:right="-154"/>
        <w:rPr>
          <w:rFonts w:ascii="宋体" w:hAnsi="宋体" w:cs="宋体"/>
          <w:b/>
          <w:color w:val="auto"/>
          <w:sz w:val="24"/>
          <w:highlight w:val="none"/>
        </w:rPr>
      </w:pPr>
    </w:p>
    <w:p w14:paraId="5EFB0903">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338B2CF5">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1345B37D">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54A5592D">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16B8597C">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0C5E0545">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434F4D3D">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352CF77B">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07A87C9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4C7AFD1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6512A7ED">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732136F6">
      <w:pPr>
        <w:spacing w:line="520" w:lineRule="exact"/>
        <w:rPr>
          <w:rFonts w:ascii="宋体" w:hAnsi="宋体" w:cs="宋体"/>
          <w:color w:val="auto"/>
          <w:sz w:val="24"/>
          <w:highlight w:val="none"/>
        </w:rPr>
      </w:pPr>
    </w:p>
    <w:p w14:paraId="53137BA3">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A37FA05">
      <w:pPr>
        <w:spacing w:line="520" w:lineRule="exact"/>
        <w:ind w:left="4680" w:hanging="4680" w:hangingChars="1950"/>
        <w:rPr>
          <w:rFonts w:ascii="宋体" w:hAnsi="宋体" w:cs="宋体"/>
          <w:color w:val="auto"/>
          <w:sz w:val="24"/>
          <w:highlight w:val="none"/>
        </w:rPr>
      </w:pPr>
    </w:p>
    <w:p w14:paraId="0FC11C19">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060F7EBD">
      <w:pPr>
        <w:spacing w:line="360" w:lineRule="auto"/>
        <w:rPr>
          <w:rFonts w:ascii="宋体" w:hAnsi="宋体" w:cs="宋体"/>
          <w:color w:val="auto"/>
          <w:sz w:val="24"/>
          <w:highlight w:val="none"/>
        </w:rPr>
      </w:pPr>
    </w:p>
    <w:p w14:paraId="385845C0">
      <w:pPr>
        <w:spacing w:line="480" w:lineRule="exact"/>
        <w:ind w:left="5460" w:leftChars="2600" w:firstLine="361" w:firstLineChars="150"/>
        <w:rPr>
          <w:rFonts w:ascii="宋体" w:hAnsi="宋体" w:cs="宋体"/>
          <w:b/>
          <w:color w:val="auto"/>
          <w:sz w:val="24"/>
          <w:highlight w:val="none"/>
        </w:rPr>
      </w:pPr>
    </w:p>
    <w:p w14:paraId="5E9E53F4">
      <w:pPr>
        <w:pStyle w:val="3"/>
        <w:keepNext w:val="0"/>
        <w:keepLines w:val="0"/>
        <w:pageBreakBefore/>
        <w:rPr>
          <w:rFonts w:ascii="宋体" w:hAnsi="宋体" w:eastAsia="宋体" w:cs="宋体"/>
          <w:color w:val="auto"/>
          <w:sz w:val="24"/>
          <w:highlight w:val="none"/>
        </w:rPr>
      </w:pPr>
      <w:bookmarkStart w:id="120" w:name="_Toc25912"/>
      <w:bookmarkStart w:id="121" w:name="_Toc3472"/>
      <w:r>
        <w:rPr>
          <w:rFonts w:hint="eastAsia" w:ascii="宋体" w:hAnsi="宋体" w:eastAsia="宋体" w:cs="宋体"/>
          <w:color w:val="auto"/>
          <w:sz w:val="24"/>
          <w:highlight w:val="none"/>
        </w:rPr>
        <w:t>附件二十：质疑函范本</w:t>
      </w:r>
      <w:bookmarkEnd w:id="118"/>
      <w:bookmarkEnd w:id="119"/>
      <w:bookmarkEnd w:id="120"/>
      <w:bookmarkEnd w:id="121"/>
    </w:p>
    <w:p w14:paraId="3AF3D184">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6B090A34">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3A70E636">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452B390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33248C9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33E7FF1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0CFF0D9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1F3B98F5">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5917A225">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5C36CE4B">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1FC006B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2E3E39A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5CAEDD8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71DE4D5B">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38605CB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4E694D63">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04A6491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6875026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0480639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1FD24F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5FC15ED9">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24E2603C">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4D238378">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15CBE99D">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7D11C77F">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3430AF91">
      <w:pPr>
        <w:adjustRightInd w:val="0"/>
        <w:snapToGrid w:val="0"/>
        <w:spacing w:line="360" w:lineRule="auto"/>
        <w:rPr>
          <w:rFonts w:ascii="宋体" w:hAnsi="宋体" w:cs="宋体"/>
          <w:color w:val="auto"/>
          <w:sz w:val="28"/>
          <w:szCs w:val="28"/>
          <w:highlight w:val="none"/>
        </w:rPr>
      </w:pPr>
    </w:p>
    <w:p w14:paraId="2A21B47F">
      <w:pPr>
        <w:adjustRightInd w:val="0"/>
        <w:snapToGrid w:val="0"/>
        <w:spacing w:line="360" w:lineRule="auto"/>
        <w:rPr>
          <w:rFonts w:ascii="宋体" w:hAnsi="宋体" w:cs="宋体"/>
          <w:color w:val="auto"/>
          <w:sz w:val="28"/>
          <w:szCs w:val="28"/>
          <w:highlight w:val="none"/>
        </w:rPr>
      </w:pPr>
    </w:p>
    <w:p w14:paraId="09429D3B">
      <w:pPr>
        <w:rPr>
          <w:rFonts w:ascii="宋体" w:hAnsi="宋体" w:cs="宋体"/>
          <w:b/>
          <w:color w:val="auto"/>
          <w:sz w:val="28"/>
          <w:szCs w:val="28"/>
          <w:highlight w:val="none"/>
        </w:rPr>
      </w:pPr>
    </w:p>
    <w:p w14:paraId="61C3A879">
      <w:pPr>
        <w:rPr>
          <w:rFonts w:ascii="宋体" w:hAnsi="宋体" w:cs="宋体"/>
          <w:b/>
          <w:color w:val="auto"/>
          <w:sz w:val="28"/>
          <w:szCs w:val="28"/>
          <w:highlight w:val="none"/>
        </w:rPr>
      </w:pPr>
    </w:p>
    <w:p w14:paraId="5F721D79">
      <w:pPr>
        <w:rPr>
          <w:rFonts w:ascii="宋体" w:hAnsi="宋体" w:cs="宋体"/>
          <w:b/>
          <w:color w:val="auto"/>
          <w:sz w:val="28"/>
          <w:szCs w:val="28"/>
          <w:highlight w:val="none"/>
        </w:rPr>
      </w:pPr>
    </w:p>
    <w:p w14:paraId="7F14B345">
      <w:pPr>
        <w:rPr>
          <w:rFonts w:ascii="宋体" w:hAnsi="宋体" w:cs="宋体"/>
          <w:b/>
          <w:color w:val="auto"/>
          <w:sz w:val="28"/>
          <w:szCs w:val="28"/>
          <w:highlight w:val="none"/>
        </w:rPr>
      </w:pPr>
    </w:p>
    <w:p w14:paraId="51162275">
      <w:pPr>
        <w:rPr>
          <w:rFonts w:ascii="宋体" w:hAnsi="宋体" w:cs="宋体"/>
          <w:b/>
          <w:color w:val="auto"/>
          <w:sz w:val="28"/>
          <w:szCs w:val="28"/>
          <w:highlight w:val="none"/>
        </w:rPr>
      </w:pPr>
    </w:p>
    <w:p w14:paraId="15ED64DD">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1C1C9056">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2732880">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1AF661">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8DC77B7">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18CE1FD">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D53EC2">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360F7F2">
      <w:pPr>
        <w:rPr>
          <w:rFonts w:ascii="宋体" w:hAnsi="宋体" w:cs="宋体"/>
          <w:color w:val="auto"/>
          <w:sz w:val="20"/>
          <w:szCs w:val="22"/>
          <w:highlight w:val="none"/>
        </w:rPr>
      </w:pPr>
    </w:p>
    <w:p w14:paraId="28BFA49A">
      <w:pPr>
        <w:pStyle w:val="39"/>
        <w:ind w:firstLine="560"/>
        <w:rPr>
          <w:rFonts w:ascii="宋体" w:hAnsi="宋体" w:eastAsia="宋体" w:cs="宋体"/>
          <w:color w:val="auto"/>
          <w:sz w:val="28"/>
          <w:szCs w:val="22"/>
          <w:highlight w:val="none"/>
        </w:rPr>
      </w:pPr>
    </w:p>
    <w:p w14:paraId="7611939E">
      <w:pPr>
        <w:pStyle w:val="33"/>
        <w:rPr>
          <w:rFonts w:ascii="宋体" w:hAnsi="宋体" w:cs="宋体"/>
          <w:color w:val="auto"/>
          <w:sz w:val="20"/>
          <w:szCs w:val="22"/>
          <w:highlight w:val="none"/>
        </w:rPr>
      </w:pPr>
    </w:p>
    <w:p w14:paraId="441F0EF2">
      <w:pPr>
        <w:rPr>
          <w:rFonts w:ascii="宋体" w:hAnsi="宋体" w:cs="宋体"/>
          <w:color w:val="auto"/>
          <w:sz w:val="20"/>
          <w:szCs w:val="22"/>
          <w:highlight w:val="none"/>
        </w:rPr>
      </w:pPr>
    </w:p>
    <w:p w14:paraId="7B4F1102">
      <w:pPr>
        <w:pStyle w:val="3"/>
        <w:keepNext w:val="0"/>
        <w:keepLines w:val="0"/>
        <w:pageBreakBefore/>
        <w:rPr>
          <w:rFonts w:ascii="宋体" w:hAnsi="宋体" w:eastAsia="宋体" w:cs="宋体"/>
          <w:color w:val="auto"/>
          <w:sz w:val="24"/>
          <w:highlight w:val="none"/>
        </w:rPr>
      </w:pPr>
      <w:bookmarkStart w:id="122" w:name="_Toc21379"/>
      <w:bookmarkStart w:id="123" w:name="_Toc28792"/>
      <w:bookmarkStart w:id="124" w:name="_Toc25179"/>
      <w:bookmarkStart w:id="125" w:name="_Toc32533"/>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：投诉书范本</w:t>
      </w:r>
      <w:bookmarkEnd w:id="122"/>
      <w:bookmarkEnd w:id="123"/>
      <w:bookmarkEnd w:id="124"/>
      <w:bookmarkEnd w:id="125"/>
    </w:p>
    <w:p w14:paraId="6A6FE7CF">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0F019DB3">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6CE3A20E">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275C8A83">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3EE2E42">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8CD6E1A">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393E6C74">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0D49B016">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077EC399">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E9745D3">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4B61F51B">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D975BBC">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7F3F9DC4">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07B5FF4F">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D420B0D">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13C0B08">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08602F5">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4A954BAE">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30ECD1AD">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4A6F2B03">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2B8A6035">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0CA083A7">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507FD0B9">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36D71D7B">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7FBFE4FE">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47185A41">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633039C8">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0A5F442C">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1F9AE380">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117D31F2">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611C4744">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3A45774B">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4BB46487">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2131983">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02C3297B">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181512C0">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5E4B54A0">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59411B18">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798DB847">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7353857C">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062FDD6B">
      <w:pPr>
        <w:rPr>
          <w:rFonts w:ascii="宋体" w:hAnsi="宋体" w:cs="宋体"/>
          <w:b/>
          <w:color w:val="auto"/>
          <w:sz w:val="28"/>
          <w:szCs w:val="28"/>
          <w:highlight w:val="none"/>
        </w:rPr>
      </w:pPr>
    </w:p>
    <w:p w14:paraId="7143362A">
      <w:pPr>
        <w:rPr>
          <w:rFonts w:ascii="宋体" w:hAnsi="宋体" w:cs="宋体"/>
          <w:b/>
          <w:color w:val="auto"/>
          <w:sz w:val="28"/>
          <w:szCs w:val="28"/>
          <w:highlight w:val="none"/>
        </w:rPr>
      </w:pPr>
    </w:p>
    <w:p w14:paraId="7D40580B">
      <w:pPr>
        <w:rPr>
          <w:rFonts w:ascii="宋体" w:hAnsi="宋体" w:cs="宋体"/>
          <w:b/>
          <w:color w:val="auto"/>
          <w:sz w:val="28"/>
          <w:szCs w:val="28"/>
          <w:highlight w:val="none"/>
        </w:rPr>
      </w:pPr>
    </w:p>
    <w:p w14:paraId="7EA4D460">
      <w:pPr>
        <w:rPr>
          <w:rFonts w:ascii="宋体" w:hAnsi="宋体" w:cs="宋体"/>
          <w:b/>
          <w:color w:val="auto"/>
          <w:sz w:val="28"/>
          <w:szCs w:val="28"/>
          <w:highlight w:val="none"/>
        </w:rPr>
      </w:pPr>
    </w:p>
    <w:p w14:paraId="55B6A04F">
      <w:pPr>
        <w:rPr>
          <w:rFonts w:ascii="宋体" w:hAnsi="宋体" w:cs="宋体"/>
          <w:b/>
          <w:color w:val="auto"/>
          <w:sz w:val="28"/>
          <w:szCs w:val="28"/>
          <w:highlight w:val="none"/>
        </w:rPr>
      </w:pPr>
    </w:p>
    <w:p w14:paraId="51AC3112">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28B07421">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69EFC89">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85E562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AB02532">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5D1CB6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169AED8">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2824B5A">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87FF96">
      <w:pPr>
        <w:jc w:val="left"/>
        <w:rPr>
          <w:rFonts w:ascii="宋体" w:hAnsi="宋体" w:cs="宋体"/>
          <w:b/>
          <w:color w:val="auto"/>
          <w:sz w:val="28"/>
          <w:szCs w:val="28"/>
          <w:highlight w:val="none"/>
        </w:rPr>
      </w:pPr>
    </w:p>
    <w:p w14:paraId="18814598">
      <w:pPr>
        <w:rPr>
          <w:rFonts w:ascii="宋体" w:hAnsi="宋体" w:cs="宋体"/>
          <w:color w:val="auto"/>
          <w:sz w:val="20"/>
          <w:szCs w:val="22"/>
          <w:highlight w:val="none"/>
        </w:rPr>
      </w:pPr>
    </w:p>
    <w:p w14:paraId="108B0AF0">
      <w:pPr>
        <w:rPr>
          <w:rFonts w:ascii="宋体" w:hAnsi="宋体" w:cs="宋体"/>
          <w:color w:val="auto"/>
          <w:sz w:val="20"/>
          <w:szCs w:val="22"/>
          <w:highlight w:val="none"/>
        </w:rPr>
      </w:pPr>
    </w:p>
    <w:p w14:paraId="6F43E585">
      <w:pPr>
        <w:pStyle w:val="39"/>
        <w:ind w:firstLine="600"/>
        <w:rPr>
          <w:rFonts w:ascii="宋体" w:hAnsi="宋体" w:eastAsia="宋体" w:cs="宋体"/>
          <w:color w:val="auto"/>
          <w:highlight w:val="none"/>
        </w:rPr>
      </w:pPr>
    </w:p>
    <w:p w14:paraId="74CC577C">
      <w:pPr>
        <w:pStyle w:val="33"/>
        <w:ind w:left="0" w:leftChars="0"/>
        <w:rPr>
          <w:rFonts w:ascii="宋体" w:hAnsi="宋体" w:cs="宋体"/>
          <w:color w:val="auto"/>
          <w:highlight w:val="none"/>
        </w:rPr>
      </w:pPr>
    </w:p>
    <w:p w14:paraId="1B049A3C">
      <w:pPr>
        <w:pStyle w:val="33"/>
        <w:ind w:left="0" w:leftChars="0"/>
        <w:rPr>
          <w:rFonts w:ascii="宋体" w:hAnsi="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9B00">
    <w:pPr>
      <w:pStyle w:val="27"/>
      <w:jc w:val="center"/>
      <w:rPr>
        <w:rFonts w:hint="default" w:ascii="仿宋_GB2312" w:eastAsia="仿宋_GB2312"/>
        <w:lang w:val="en-US"/>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C6BF961">
                          <w:pPr>
                            <w:pStyle w:val="27"/>
                            <w:jc w:val="center"/>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14:paraId="6C6BF961">
                    <w:pPr>
                      <w:pStyle w:val="27"/>
                      <w:jc w:val="center"/>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ascii="仿宋_GB2312" w:eastAsia="仿宋_GB2312"/>
        <w:lang w:val="en-US" w:eastAsia="zh-CN"/>
      </w:rPr>
      <w:t xml:space="preserve">                                                                        </w:t>
    </w:r>
    <w:r>
      <w:rPr>
        <w:rFonts w:hint="eastAsia"/>
      </w:rPr>
      <w:t>东阳市鑫盛工程咨询有限公司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9A3D">
    <w:pPr>
      <w:pStyle w:val="27"/>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F8FAB92">
                          <w:pPr>
                            <w:pStyle w:val="27"/>
                            <w:jc w:val="center"/>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4BhxODECAABSBAAADgAAAAAAAAABACAAAAAgAQAAZHJzL2Uyb0RvYy54bWxQSwUG&#10;AAAAAAYABgBZAQAAwwUAAAAA&#10;">
              <v:fill on="f" focussize="0,0"/>
              <v:stroke on="f" weight="0.5pt"/>
              <v:imagedata o:title=""/>
              <o:lock v:ext="edit" aspectratio="f"/>
              <v:textbox inset="0mm,0mm,0mm,0mm" style="mso-fit-shape-to-text:t;">
                <w:txbxContent>
                  <w:p w14:paraId="6F8FAB92">
                    <w:pPr>
                      <w:pStyle w:val="27"/>
                      <w:jc w:val="center"/>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lang w:val="en-US" w:eastAsia="zh-CN"/>
      </w:rPr>
      <w:t xml:space="preserve">                                                                          </w:t>
    </w:r>
    <w:r>
      <w:rPr>
        <w:rFonts w:hint="eastAsia"/>
      </w:rPr>
      <w:t>东阳市鑫盛工程咨询有限公司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7B877">
    <w:pPr>
      <w:pStyle w:val="27"/>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60D2DB4A">
                          <w:pPr>
                            <w:pStyle w:val="2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14:paraId="60D2DB4A">
                    <w:pPr>
                      <w:pStyle w:val="27"/>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4366">
    <w:pPr>
      <w:pStyle w:val="27"/>
      <w:framePr w:wrap="around" w:vAnchor="text" w:hAnchor="margin" w:xAlign="center" w:y="1"/>
      <w:rPr>
        <w:rStyle w:val="46"/>
      </w:rPr>
    </w:pPr>
    <w:r>
      <w:fldChar w:fldCharType="begin"/>
    </w:r>
    <w:r>
      <w:rPr>
        <w:rStyle w:val="46"/>
      </w:rPr>
      <w:instrText xml:space="preserve">PAGE  </w:instrText>
    </w:r>
    <w:r>
      <w:fldChar w:fldCharType="end"/>
    </w:r>
  </w:p>
  <w:p w14:paraId="6638C401">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BE587">
    <w:pPr>
      <w:pStyle w:val="27"/>
      <w:jc w:val="center"/>
      <w:rPr>
        <w:rFonts w:hint="default" w:ascii="宋体" w:hAnsi="宋体" w:cs="宋体"/>
        <w:szCs w:val="21"/>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64C6D579">
                          <w:pPr>
                            <w:pStyle w:val="2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64C6D579">
                    <w:pPr>
                      <w:pStyle w:val="27"/>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cs="宋体"/>
        <w:szCs w:val="21"/>
        <w:lang w:val="en-US" w:eastAsia="zh-CN"/>
      </w:rP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C22BF">
    <w:pPr>
      <w:pStyle w:val="29"/>
      <w:jc w:val="left"/>
      <w:rPr>
        <w:rFonts w:hint="eastAsia"/>
        <w:sz w:val="18"/>
        <w:szCs w:val="18"/>
        <w:lang w:val="en-US" w:eastAsia="zh-CN"/>
      </w:rPr>
    </w:pPr>
    <w:r>
      <w:rPr>
        <w:rFonts w:hint="eastAsia"/>
        <w:sz w:val="18"/>
        <w:szCs w:val="18"/>
        <w:lang w:eastAsia="zh-CN"/>
      </w:rPr>
      <w:t>东阳市医保“刷脸付”便捷结算项目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5905">
    <w:pPr>
      <w:pStyle w:val="29"/>
      <w:jc w:val="left"/>
      <w:rPr>
        <w:rFonts w:hint="eastAsia"/>
        <w:lang w:val="en-US" w:eastAsia="zh-CN"/>
      </w:rPr>
    </w:pPr>
    <w:r>
      <w:rPr>
        <w:rFonts w:hint="eastAsia"/>
        <w:lang w:val="en-US" w:eastAsia="zh-CN"/>
      </w:rPr>
      <w:t>东阳市医保“刷脸付”便捷结算项目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CFB3">
    <w:pPr>
      <w:pStyle w:val="29"/>
      <w:jc w:val="left"/>
      <w:rPr>
        <w:rFonts w:hint="eastAsia"/>
        <w:lang w:eastAsia="zh-CN"/>
      </w:rPr>
    </w:pPr>
    <w:r>
      <w:rPr>
        <w:rFonts w:hint="eastAsia" w:ascii="宋体" w:hAnsi="宋体" w:cs="宋体"/>
        <w:b w:val="0"/>
        <w:bCs/>
        <w:w w:val="93"/>
        <w:kern w:val="0"/>
        <w:sz w:val="20"/>
        <w:szCs w:val="20"/>
        <w:lang w:eastAsia="zh-CN"/>
      </w:rPr>
      <w:t xml:space="preserve">东阳市医保“刷脸付”便捷结算项目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5724">
    <w:pPr>
      <w:pStyle w:val="29"/>
      <w:jc w:val="left"/>
      <w:rPr>
        <w:rFonts w:hint="eastAsia"/>
        <w:lang w:eastAsia="zh-CN"/>
      </w:rPr>
    </w:pPr>
    <w:r>
      <w:rPr>
        <w:rFonts w:hint="eastAsia" w:ascii="宋体" w:hAnsi="宋体" w:cs="宋体"/>
        <w:b w:val="0"/>
        <w:bCs/>
        <w:w w:val="93"/>
        <w:kern w:val="0"/>
        <w:sz w:val="20"/>
        <w:szCs w:val="20"/>
        <w:lang w:eastAsia="zh-CN"/>
      </w:rPr>
      <w:t xml:space="preserve">东阳市医保“刷脸付”便捷结算项目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AAE9"/>
    <w:multiLevelType w:val="singleLevel"/>
    <w:tmpl w:val="A24FAAE9"/>
    <w:lvl w:ilvl="0" w:tentative="0">
      <w:start w:val="2"/>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D54659E0"/>
    <w:multiLevelType w:val="singleLevel"/>
    <w:tmpl w:val="D54659E0"/>
    <w:lvl w:ilvl="0" w:tentative="0">
      <w:start w:val="9"/>
      <w:numFmt w:val="decimal"/>
      <w:lvlText w:val="%1."/>
      <w:lvlJc w:val="left"/>
      <w:pPr>
        <w:tabs>
          <w:tab w:val="left" w:pos="312"/>
        </w:tabs>
      </w:pPr>
    </w:lvl>
  </w:abstractNum>
  <w:abstractNum w:abstractNumId="3">
    <w:nsid w:val="FA5E8E8B"/>
    <w:multiLevelType w:val="singleLevel"/>
    <w:tmpl w:val="FA5E8E8B"/>
    <w:lvl w:ilvl="0" w:tentative="0">
      <w:start w:val="1"/>
      <w:numFmt w:val="chineseCounting"/>
      <w:suff w:val="nothing"/>
      <w:lvlText w:val="%1、"/>
      <w:lvlJc w:val="left"/>
      <w:rPr>
        <w:rFonts w:hint="eastAsia"/>
      </w:rPr>
    </w:lvl>
  </w:abstractNum>
  <w:abstractNum w:abstractNumId="4">
    <w:nsid w:val="00000026"/>
    <w:multiLevelType w:val="multilevel"/>
    <w:tmpl w:val="00000026"/>
    <w:lvl w:ilvl="0" w:tentative="0">
      <w:start w:val="1"/>
      <w:numFmt w:val="decimal"/>
      <w:pStyle w:val="1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16495001"/>
    <w:multiLevelType w:val="singleLevel"/>
    <w:tmpl w:val="16495001"/>
    <w:lvl w:ilvl="0" w:tentative="0">
      <w:start w:val="6"/>
      <w:numFmt w:val="chineseCounting"/>
      <w:suff w:val="nothing"/>
      <w:lvlText w:val="（%1）"/>
      <w:lvlJc w:val="left"/>
      <w:rPr>
        <w:rFonts w:hint="eastAsia"/>
      </w:rPr>
    </w:lvl>
  </w:abstractNum>
  <w:abstractNum w:abstractNumId="6">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61"/>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47E64D9D"/>
    <w:multiLevelType w:val="singleLevel"/>
    <w:tmpl w:val="47E64D9D"/>
    <w:lvl w:ilvl="0" w:tentative="0">
      <w:start w:val="4"/>
      <w:numFmt w:val="chineseCounting"/>
      <w:suff w:val="nothing"/>
      <w:lvlText w:val="%1、"/>
      <w:lvlJc w:val="left"/>
      <w:rPr>
        <w:rFonts w:hint="eastAsia"/>
      </w:rPr>
    </w:lvl>
  </w:abstractNum>
  <w:abstractNum w:abstractNumId="8">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7"/>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D410D0D"/>
    <w:multiLevelType w:val="singleLevel"/>
    <w:tmpl w:val="5D410D0D"/>
    <w:lvl w:ilvl="0" w:tentative="0">
      <w:start w:val="5"/>
      <w:numFmt w:val="chineseCounting"/>
      <w:suff w:val="space"/>
      <w:lvlText w:val="第%1章"/>
      <w:lvlJc w:val="left"/>
      <w:rPr>
        <w:rFonts w:hint="eastAsia"/>
      </w:rPr>
    </w:lvl>
  </w:abstractNum>
  <w:abstractNum w:abstractNumId="10">
    <w:nsid w:val="61ADA8C3"/>
    <w:multiLevelType w:val="singleLevel"/>
    <w:tmpl w:val="61ADA8C3"/>
    <w:lvl w:ilvl="0" w:tentative="0">
      <w:start w:val="5"/>
      <w:numFmt w:val="chineseCounting"/>
      <w:suff w:val="nothing"/>
      <w:lvlText w:val="%1、"/>
      <w:lvlJc w:val="left"/>
    </w:lvl>
  </w:abstractNum>
  <w:abstractNum w:abstractNumId="11">
    <w:nsid w:val="64DE61C4"/>
    <w:multiLevelType w:val="multilevel"/>
    <w:tmpl w:val="64DE61C4"/>
    <w:lvl w:ilvl="0" w:tentative="0">
      <w:start w:val="1"/>
      <w:numFmt w:val="decimal"/>
      <w:pStyle w:val="9"/>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9CA06A"/>
    <w:multiLevelType w:val="singleLevel"/>
    <w:tmpl w:val="6B9CA06A"/>
    <w:lvl w:ilvl="0" w:tentative="0">
      <w:start w:val="1"/>
      <w:numFmt w:val="decimal"/>
      <w:suff w:val="nothing"/>
      <w:lvlText w:val="（%1）"/>
      <w:lvlJc w:val="left"/>
    </w:lvl>
  </w:abstractNum>
  <w:abstractNum w:abstractNumId="14">
    <w:nsid w:val="73AADA33"/>
    <w:multiLevelType w:val="singleLevel"/>
    <w:tmpl w:val="73AADA33"/>
    <w:lvl w:ilvl="0" w:tentative="0">
      <w:start w:val="1"/>
      <w:numFmt w:val="decimal"/>
      <w:suff w:val="nothing"/>
      <w:lvlText w:val="%1、"/>
      <w:lvlJc w:val="left"/>
    </w:lvl>
  </w:abstractNum>
  <w:abstractNum w:abstractNumId="15">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4"/>
  </w:num>
  <w:num w:numId="3">
    <w:abstractNumId w:val="6"/>
  </w:num>
  <w:num w:numId="4">
    <w:abstractNumId w:val="8"/>
  </w:num>
  <w:num w:numId="5">
    <w:abstractNumId w:val="3"/>
  </w:num>
  <w:num w:numId="6">
    <w:abstractNumId w:val="10"/>
  </w:num>
  <w:num w:numId="7">
    <w:abstractNumId w:val="2"/>
  </w:num>
  <w:num w:numId="8">
    <w:abstractNumId w:val="15"/>
  </w:num>
  <w:num w:numId="9">
    <w:abstractNumId w:val="5"/>
  </w:num>
  <w:num w:numId="10">
    <w:abstractNumId w:val="13"/>
  </w:num>
  <w:num w:numId="11">
    <w:abstractNumId w:val="1"/>
  </w:num>
  <w:num w:numId="12">
    <w:abstractNumId w:val="0"/>
  </w:num>
  <w:num w:numId="13">
    <w:abstractNumId w:val="9"/>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lNjFiM2E2YzQxMDVlMTI1NjVjYWNlNTc4NDEzZGYifQ=="/>
    <w:docVar w:name="KSO_WPS_MARK_KEY" w:val="a6d5fd24-f83a-4e4b-a602-02e8f2eefcb9"/>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0B2"/>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65F"/>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36F"/>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8B1"/>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445"/>
    <w:rsid w:val="0012652D"/>
    <w:rsid w:val="00126704"/>
    <w:rsid w:val="00127C05"/>
    <w:rsid w:val="001302F8"/>
    <w:rsid w:val="00131B1F"/>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1FC"/>
    <w:rsid w:val="00146232"/>
    <w:rsid w:val="00146398"/>
    <w:rsid w:val="001464BF"/>
    <w:rsid w:val="00146945"/>
    <w:rsid w:val="001476B6"/>
    <w:rsid w:val="001508E3"/>
    <w:rsid w:val="00150E27"/>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5B97"/>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587"/>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97F01"/>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3BD"/>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0EF1"/>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6821"/>
    <w:rsid w:val="001F7F0E"/>
    <w:rsid w:val="0020017E"/>
    <w:rsid w:val="0020072E"/>
    <w:rsid w:val="002007B7"/>
    <w:rsid w:val="002011B8"/>
    <w:rsid w:val="00201541"/>
    <w:rsid w:val="00201CDF"/>
    <w:rsid w:val="00201FB6"/>
    <w:rsid w:val="002027DA"/>
    <w:rsid w:val="00203033"/>
    <w:rsid w:val="00203864"/>
    <w:rsid w:val="00203913"/>
    <w:rsid w:val="00203F4F"/>
    <w:rsid w:val="002043B4"/>
    <w:rsid w:val="00204524"/>
    <w:rsid w:val="002046DC"/>
    <w:rsid w:val="00204C7A"/>
    <w:rsid w:val="00204C84"/>
    <w:rsid w:val="00204D57"/>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0C0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2D33"/>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BA"/>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4BA8"/>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1C9A"/>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1CA3"/>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BDE"/>
    <w:rsid w:val="00330E4F"/>
    <w:rsid w:val="003310FD"/>
    <w:rsid w:val="00331BAC"/>
    <w:rsid w:val="003321D8"/>
    <w:rsid w:val="00332656"/>
    <w:rsid w:val="003326B4"/>
    <w:rsid w:val="00332794"/>
    <w:rsid w:val="00332D6E"/>
    <w:rsid w:val="00332F5A"/>
    <w:rsid w:val="00333396"/>
    <w:rsid w:val="00333E85"/>
    <w:rsid w:val="0033466D"/>
    <w:rsid w:val="003349E5"/>
    <w:rsid w:val="003359DD"/>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4A1"/>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2A39"/>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4CC1"/>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16D"/>
    <w:rsid w:val="003B4298"/>
    <w:rsid w:val="003B509C"/>
    <w:rsid w:val="003B57E2"/>
    <w:rsid w:val="003B75A1"/>
    <w:rsid w:val="003B7B47"/>
    <w:rsid w:val="003C071E"/>
    <w:rsid w:val="003C1CBB"/>
    <w:rsid w:val="003C1CEB"/>
    <w:rsid w:val="003C2808"/>
    <w:rsid w:val="003C2A4C"/>
    <w:rsid w:val="003C2AB6"/>
    <w:rsid w:val="003C2D90"/>
    <w:rsid w:val="003C3B3C"/>
    <w:rsid w:val="003C3BC2"/>
    <w:rsid w:val="003C3CC8"/>
    <w:rsid w:val="003C3D9E"/>
    <w:rsid w:val="003C3F07"/>
    <w:rsid w:val="003C46C9"/>
    <w:rsid w:val="003C5204"/>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E73C1"/>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5A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47951"/>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0A2"/>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4F5B"/>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59F"/>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BB1"/>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AB9"/>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0FAC"/>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4F9"/>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84"/>
    <w:rsid w:val="005877C9"/>
    <w:rsid w:val="00590372"/>
    <w:rsid w:val="0059054D"/>
    <w:rsid w:val="0059062C"/>
    <w:rsid w:val="00590F1F"/>
    <w:rsid w:val="005913F3"/>
    <w:rsid w:val="00591C2D"/>
    <w:rsid w:val="005926A8"/>
    <w:rsid w:val="005928EB"/>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3D7"/>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0EEE"/>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2E5C"/>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29F"/>
    <w:rsid w:val="006376DF"/>
    <w:rsid w:val="00637C45"/>
    <w:rsid w:val="00640616"/>
    <w:rsid w:val="006406A4"/>
    <w:rsid w:val="00640833"/>
    <w:rsid w:val="006416F7"/>
    <w:rsid w:val="0064178F"/>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5E79"/>
    <w:rsid w:val="00656451"/>
    <w:rsid w:val="00656AD9"/>
    <w:rsid w:val="00656AEE"/>
    <w:rsid w:val="00657256"/>
    <w:rsid w:val="0065746F"/>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D02"/>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398"/>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7E7"/>
    <w:rsid w:val="00717C76"/>
    <w:rsid w:val="00720869"/>
    <w:rsid w:val="00720BB0"/>
    <w:rsid w:val="00720F60"/>
    <w:rsid w:val="00721884"/>
    <w:rsid w:val="00721D3F"/>
    <w:rsid w:val="007220E2"/>
    <w:rsid w:val="007226BD"/>
    <w:rsid w:val="00722BA5"/>
    <w:rsid w:val="00722E66"/>
    <w:rsid w:val="00722F39"/>
    <w:rsid w:val="00723271"/>
    <w:rsid w:val="0072349B"/>
    <w:rsid w:val="00724923"/>
    <w:rsid w:val="00724A6D"/>
    <w:rsid w:val="007252DE"/>
    <w:rsid w:val="00725416"/>
    <w:rsid w:val="00725962"/>
    <w:rsid w:val="007266A7"/>
    <w:rsid w:val="00726861"/>
    <w:rsid w:val="00726A1B"/>
    <w:rsid w:val="00726A53"/>
    <w:rsid w:val="00726EB0"/>
    <w:rsid w:val="00730B1C"/>
    <w:rsid w:val="00730E28"/>
    <w:rsid w:val="00730EEF"/>
    <w:rsid w:val="00731364"/>
    <w:rsid w:val="00732D6B"/>
    <w:rsid w:val="00733221"/>
    <w:rsid w:val="007335A0"/>
    <w:rsid w:val="0073390D"/>
    <w:rsid w:val="007339C6"/>
    <w:rsid w:val="00733C9D"/>
    <w:rsid w:val="00733F28"/>
    <w:rsid w:val="007345DF"/>
    <w:rsid w:val="00734C3B"/>
    <w:rsid w:val="00734E7B"/>
    <w:rsid w:val="0073506D"/>
    <w:rsid w:val="00735463"/>
    <w:rsid w:val="007365D0"/>
    <w:rsid w:val="00736B16"/>
    <w:rsid w:val="00737259"/>
    <w:rsid w:val="00737480"/>
    <w:rsid w:val="00740C9B"/>
    <w:rsid w:val="00741B97"/>
    <w:rsid w:val="00741D3C"/>
    <w:rsid w:val="0074407C"/>
    <w:rsid w:val="00744240"/>
    <w:rsid w:val="007442B7"/>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2E9A"/>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508"/>
    <w:rsid w:val="007866BB"/>
    <w:rsid w:val="00786E55"/>
    <w:rsid w:val="0078739E"/>
    <w:rsid w:val="00787E2A"/>
    <w:rsid w:val="00791553"/>
    <w:rsid w:val="00791F34"/>
    <w:rsid w:val="007921B7"/>
    <w:rsid w:val="00792449"/>
    <w:rsid w:val="00792480"/>
    <w:rsid w:val="007931B1"/>
    <w:rsid w:val="007933D2"/>
    <w:rsid w:val="0079359E"/>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D49"/>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5ED"/>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712"/>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3C96"/>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08B1"/>
    <w:rsid w:val="00801749"/>
    <w:rsid w:val="00801E38"/>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45D"/>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E4A"/>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2EC"/>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573E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7EB"/>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29B9"/>
    <w:rsid w:val="008D395B"/>
    <w:rsid w:val="008D3C60"/>
    <w:rsid w:val="008D3E01"/>
    <w:rsid w:val="008D4366"/>
    <w:rsid w:val="008D4969"/>
    <w:rsid w:val="008D4971"/>
    <w:rsid w:val="008D4C90"/>
    <w:rsid w:val="008D58AC"/>
    <w:rsid w:val="008D597F"/>
    <w:rsid w:val="008D61F5"/>
    <w:rsid w:val="008D6B23"/>
    <w:rsid w:val="008D7236"/>
    <w:rsid w:val="008D7CF0"/>
    <w:rsid w:val="008D7D8A"/>
    <w:rsid w:val="008D7F38"/>
    <w:rsid w:val="008D7FD4"/>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6C68"/>
    <w:rsid w:val="008E72B0"/>
    <w:rsid w:val="008E7604"/>
    <w:rsid w:val="008E77ED"/>
    <w:rsid w:val="008E7BD8"/>
    <w:rsid w:val="008E7D92"/>
    <w:rsid w:val="008F0476"/>
    <w:rsid w:val="008F072A"/>
    <w:rsid w:val="008F0EE6"/>
    <w:rsid w:val="008F2A46"/>
    <w:rsid w:val="008F323E"/>
    <w:rsid w:val="008F32A5"/>
    <w:rsid w:val="008F3E43"/>
    <w:rsid w:val="008F47F2"/>
    <w:rsid w:val="008F4BED"/>
    <w:rsid w:val="008F552D"/>
    <w:rsid w:val="008F577F"/>
    <w:rsid w:val="008F61C8"/>
    <w:rsid w:val="008F6BDC"/>
    <w:rsid w:val="008F6C7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69A0"/>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5585"/>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6B3"/>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AC8"/>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6E7A"/>
    <w:rsid w:val="00A37636"/>
    <w:rsid w:val="00A4026D"/>
    <w:rsid w:val="00A4155A"/>
    <w:rsid w:val="00A4157F"/>
    <w:rsid w:val="00A428A9"/>
    <w:rsid w:val="00A43299"/>
    <w:rsid w:val="00A44517"/>
    <w:rsid w:val="00A453B8"/>
    <w:rsid w:val="00A45E78"/>
    <w:rsid w:val="00A460A5"/>
    <w:rsid w:val="00A466AF"/>
    <w:rsid w:val="00A46CDD"/>
    <w:rsid w:val="00A4789B"/>
    <w:rsid w:val="00A47B51"/>
    <w:rsid w:val="00A50151"/>
    <w:rsid w:val="00A501AC"/>
    <w:rsid w:val="00A507B9"/>
    <w:rsid w:val="00A50EFC"/>
    <w:rsid w:val="00A51A05"/>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5A"/>
    <w:rsid w:val="00A63CDA"/>
    <w:rsid w:val="00A64A88"/>
    <w:rsid w:val="00A64D1D"/>
    <w:rsid w:val="00A657AC"/>
    <w:rsid w:val="00A661A9"/>
    <w:rsid w:val="00A66281"/>
    <w:rsid w:val="00A66600"/>
    <w:rsid w:val="00A668EF"/>
    <w:rsid w:val="00A66AFF"/>
    <w:rsid w:val="00A671E3"/>
    <w:rsid w:val="00A67277"/>
    <w:rsid w:val="00A67972"/>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10"/>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1369"/>
    <w:rsid w:val="00AF26DD"/>
    <w:rsid w:val="00AF2834"/>
    <w:rsid w:val="00AF314C"/>
    <w:rsid w:val="00AF31B0"/>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0D6F"/>
    <w:rsid w:val="00B3150D"/>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3984"/>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00B"/>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5C09"/>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0F4C"/>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4E7"/>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2C66"/>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2FE2"/>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2E30"/>
    <w:rsid w:val="00C5317C"/>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D61"/>
    <w:rsid w:val="00C61F77"/>
    <w:rsid w:val="00C6206A"/>
    <w:rsid w:val="00C6257C"/>
    <w:rsid w:val="00C628D6"/>
    <w:rsid w:val="00C63059"/>
    <w:rsid w:val="00C6338C"/>
    <w:rsid w:val="00C63475"/>
    <w:rsid w:val="00C638C0"/>
    <w:rsid w:val="00C63D95"/>
    <w:rsid w:val="00C641E9"/>
    <w:rsid w:val="00C642A9"/>
    <w:rsid w:val="00C651FF"/>
    <w:rsid w:val="00C65CA4"/>
    <w:rsid w:val="00C65F39"/>
    <w:rsid w:val="00C66EE8"/>
    <w:rsid w:val="00C67452"/>
    <w:rsid w:val="00C676EF"/>
    <w:rsid w:val="00C677D9"/>
    <w:rsid w:val="00C6783F"/>
    <w:rsid w:val="00C67F2A"/>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30A"/>
    <w:rsid w:val="00CB1837"/>
    <w:rsid w:val="00CB18D0"/>
    <w:rsid w:val="00CB1AA3"/>
    <w:rsid w:val="00CB23C6"/>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2E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85F"/>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17E81"/>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AB"/>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75"/>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47C4"/>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024"/>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DF7AB2"/>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EF2"/>
    <w:rsid w:val="00E36F06"/>
    <w:rsid w:val="00E37927"/>
    <w:rsid w:val="00E37B12"/>
    <w:rsid w:val="00E4015C"/>
    <w:rsid w:val="00E4050F"/>
    <w:rsid w:val="00E406BF"/>
    <w:rsid w:val="00E41A44"/>
    <w:rsid w:val="00E41A8A"/>
    <w:rsid w:val="00E42069"/>
    <w:rsid w:val="00E433D7"/>
    <w:rsid w:val="00E433E1"/>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57291"/>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015"/>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0FD3"/>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47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340"/>
    <w:rsid w:val="00F2755A"/>
    <w:rsid w:val="00F2775A"/>
    <w:rsid w:val="00F278FB"/>
    <w:rsid w:val="00F30174"/>
    <w:rsid w:val="00F30237"/>
    <w:rsid w:val="00F306DB"/>
    <w:rsid w:val="00F310B3"/>
    <w:rsid w:val="00F316C8"/>
    <w:rsid w:val="00F31884"/>
    <w:rsid w:val="00F321DB"/>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57CE6"/>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1D"/>
    <w:rsid w:val="00F82751"/>
    <w:rsid w:val="00F829CE"/>
    <w:rsid w:val="00F82BF3"/>
    <w:rsid w:val="00F834E8"/>
    <w:rsid w:val="00F83684"/>
    <w:rsid w:val="00F84325"/>
    <w:rsid w:val="00F84A7B"/>
    <w:rsid w:val="00F84CFE"/>
    <w:rsid w:val="00F85285"/>
    <w:rsid w:val="00F856F4"/>
    <w:rsid w:val="00F85DA4"/>
    <w:rsid w:val="00F8649B"/>
    <w:rsid w:val="00F864DA"/>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275"/>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506"/>
    <w:rsid w:val="00FE182F"/>
    <w:rsid w:val="00FE1FC1"/>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43A70"/>
    <w:rsid w:val="0117551A"/>
    <w:rsid w:val="011F3D1E"/>
    <w:rsid w:val="012A4E21"/>
    <w:rsid w:val="012E55AD"/>
    <w:rsid w:val="012F3B55"/>
    <w:rsid w:val="013073B4"/>
    <w:rsid w:val="013A690F"/>
    <w:rsid w:val="015A1913"/>
    <w:rsid w:val="015A7948"/>
    <w:rsid w:val="015B61A2"/>
    <w:rsid w:val="015E2839"/>
    <w:rsid w:val="016B05BC"/>
    <w:rsid w:val="016C3572"/>
    <w:rsid w:val="01777E30"/>
    <w:rsid w:val="018A3E20"/>
    <w:rsid w:val="01936020"/>
    <w:rsid w:val="01C15437"/>
    <w:rsid w:val="01C67396"/>
    <w:rsid w:val="01C7420D"/>
    <w:rsid w:val="01C87150"/>
    <w:rsid w:val="01C90029"/>
    <w:rsid w:val="01E2611B"/>
    <w:rsid w:val="01E72079"/>
    <w:rsid w:val="01E92329"/>
    <w:rsid w:val="01EE0EE9"/>
    <w:rsid w:val="01F125AA"/>
    <w:rsid w:val="01FA6612"/>
    <w:rsid w:val="01FE0052"/>
    <w:rsid w:val="02022D25"/>
    <w:rsid w:val="02122AAF"/>
    <w:rsid w:val="021235EC"/>
    <w:rsid w:val="021671FC"/>
    <w:rsid w:val="02221DF9"/>
    <w:rsid w:val="0242118E"/>
    <w:rsid w:val="02493FFC"/>
    <w:rsid w:val="024F2D27"/>
    <w:rsid w:val="025C69AC"/>
    <w:rsid w:val="02630791"/>
    <w:rsid w:val="026D194A"/>
    <w:rsid w:val="02790E31"/>
    <w:rsid w:val="027F2E0D"/>
    <w:rsid w:val="029F3EC4"/>
    <w:rsid w:val="02AD79EA"/>
    <w:rsid w:val="02AF1E27"/>
    <w:rsid w:val="02BE3F94"/>
    <w:rsid w:val="02BE5535"/>
    <w:rsid w:val="02C357E3"/>
    <w:rsid w:val="02DF6410"/>
    <w:rsid w:val="02E45724"/>
    <w:rsid w:val="02EE3748"/>
    <w:rsid w:val="02F016DD"/>
    <w:rsid w:val="02F43A2B"/>
    <w:rsid w:val="02F9572C"/>
    <w:rsid w:val="03056DC8"/>
    <w:rsid w:val="03145467"/>
    <w:rsid w:val="031B7166"/>
    <w:rsid w:val="031C76EC"/>
    <w:rsid w:val="032A5E87"/>
    <w:rsid w:val="03333AA1"/>
    <w:rsid w:val="034675D0"/>
    <w:rsid w:val="0378416A"/>
    <w:rsid w:val="037D3E51"/>
    <w:rsid w:val="037E79B9"/>
    <w:rsid w:val="0395476E"/>
    <w:rsid w:val="039E3ADE"/>
    <w:rsid w:val="039E75C5"/>
    <w:rsid w:val="039F7B73"/>
    <w:rsid w:val="03A314FB"/>
    <w:rsid w:val="03A57618"/>
    <w:rsid w:val="03B1695E"/>
    <w:rsid w:val="03E156A2"/>
    <w:rsid w:val="03EE4033"/>
    <w:rsid w:val="03F21F57"/>
    <w:rsid w:val="04003EB2"/>
    <w:rsid w:val="04020541"/>
    <w:rsid w:val="04271AF0"/>
    <w:rsid w:val="042A7BB2"/>
    <w:rsid w:val="045460E0"/>
    <w:rsid w:val="045A31A4"/>
    <w:rsid w:val="04643AB8"/>
    <w:rsid w:val="046A6998"/>
    <w:rsid w:val="047E396A"/>
    <w:rsid w:val="0480087C"/>
    <w:rsid w:val="04802568"/>
    <w:rsid w:val="04873FF4"/>
    <w:rsid w:val="048C4BA2"/>
    <w:rsid w:val="04916503"/>
    <w:rsid w:val="04990B69"/>
    <w:rsid w:val="04AB2DF4"/>
    <w:rsid w:val="04BE7236"/>
    <w:rsid w:val="04BF5FAF"/>
    <w:rsid w:val="04D043AD"/>
    <w:rsid w:val="04EC7B16"/>
    <w:rsid w:val="04F17197"/>
    <w:rsid w:val="050F142D"/>
    <w:rsid w:val="0511593E"/>
    <w:rsid w:val="05132475"/>
    <w:rsid w:val="05141DF0"/>
    <w:rsid w:val="051D5FC6"/>
    <w:rsid w:val="05250EF1"/>
    <w:rsid w:val="05284395"/>
    <w:rsid w:val="05285B11"/>
    <w:rsid w:val="0531620D"/>
    <w:rsid w:val="05415BBD"/>
    <w:rsid w:val="0545282E"/>
    <w:rsid w:val="05481A3A"/>
    <w:rsid w:val="0549490C"/>
    <w:rsid w:val="055178E9"/>
    <w:rsid w:val="05603190"/>
    <w:rsid w:val="057000C1"/>
    <w:rsid w:val="05713132"/>
    <w:rsid w:val="057A67F0"/>
    <w:rsid w:val="058C2613"/>
    <w:rsid w:val="058D12A0"/>
    <w:rsid w:val="0598798D"/>
    <w:rsid w:val="05990C7D"/>
    <w:rsid w:val="05AE30F1"/>
    <w:rsid w:val="05B40ECA"/>
    <w:rsid w:val="05C100EB"/>
    <w:rsid w:val="05D11D1B"/>
    <w:rsid w:val="05DD77DA"/>
    <w:rsid w:val="05E24267"/>
    <w:rsid w:val="05E570CC"/>
    <w:rsid w:val="05E60001"/>
    <w:rsid w:val="05E61160"/>
    <w:rsid w:val="05E64FBA"/>
    <w:rsid w:val="05EF52C8"/>
    <w:rsid w:val="061E463C"/>
    <w:rsid w:val="062A44AF"/>
    <w:rsid w:val="064D14C2"/>
    <w:rsid w:val="06612458"/>
    <w:rsid w:val="06633218"/>
    <w:rsid w:val="066D5F43"/>
    <w:rsid w:val="066F5090"/>
    <w:rsid w:val="067A5870"/>
    <w:rsid w:val="067A6032"/>
    <w:rsid w:val="068805E7"/>
    <w:rsid w:val="06881577"/>
    <w:rsid w:val="06992382"/>
    <w:rsid w:val="069F394E"/>
    <w:rsid w:val="06A170F3"/>
    <w:rsid w:val="06C26FEB"/>
    <w:rsid w:val="06C620FA"/>
    <w:rsid w:val="06C75CB5"/>
    <w:rsid w:val="06C929F2"/>
    <w:rsid w:val="06D13A06"/>
    <w:rsid w:val="06D56611"/>
    <w:rsid w:val="06DA6F81"/>
    <w:rsid w:val="06DC3A32"/>
    <w:rsid w:val="06E45F93"/>
    <w:rsid w:val="06F37001"/>
    <w:rsid w:val="07005B38"/>
    <w:rsid w:val="0705457D"/>
    <w:rsid w:val="07233E0C"/>
    <w:rsid w:val="072440CC"/>
    <w:rsid w:val="07364A4C"/>
    <w:rsid w:val="07555FEC"/>
    <w:rsid w:val="075B095F"/>
    <w:rsid w:val="07687B73"/>
    <w:rsid w:val="076D2C0D"/>
    <w:rsid w:val="0772499D"/>
    <w:rsid w:val="078968F1"/>
    <w:rsid w:val="078C107C"/>
    <w:rsid w:val="078E4C5C"/>
    <w:rsid w:val="07961D7F"/>
    <w:rsid w:val="07A359AA"/>
    <w:rsid w:val="07B00F1D"/>
    <w:rsid w:val="07DF782C"/>
    <w:rsid w:val="07EA0E72"/>
    <w:rsid w:val="07EF2444"/>
    <w:rsid w:val="07F51BAB"/>
    <w:rsid w:val="08057A5A"/>
    <w:rsid w:val="080647CE"/>
    <w:rsid w:val="081A2A1A"/>
    <w:rsid w:val="08276797"/>
    <w:rsid w:val="082A5356"/>
    <w:rsid w:val="082D6F32"/>
    <w:rsid w:val="085C1889"/>
    <w:rsid w:val="08625011"/>
    <w:rsid w:val="08682F69"/>
    <w:rsid w:val="08767126"/>
    <w:rsid w:val="08773BD3"/>
    <w:rsid w:val="0884628E"/>
    <w:rsid w:val="088816B9"/>
    <w:rsid w:val="089E1642"/>
    <w:rsid w:val="08BA426F"/>
    <w:rsid w:val="08D84358"/>
    <w:rsid w:val="08E522B1"/>
    <w:rsid w:val="08EB7112"/>
    <w:rsid w:val="08EC2B41"/>
    <w:rsid w:val="08EE5F29"/>
    <w:rsid w:val="08F07C2D"/>
    <w:rsid w:val="08F4703A"/>
    <w:rsid w:val="08F66B32"/>
    <w:rsid w:val="08FA146D"/>
    <w:rsid w:val="090030B6"/>
    <w:rsid w:val="090620B8"/>
    <w:rsid w:val="09127C2A"/>
    <w:rsid w:val="091A2C9A"/>
    <w:rsid w:val="091A7D77"/>
    <w:rsid w:val="09281FD6"/>
    <w:rsid w:val="09292548"/>
    <w:rsid w:val="092A2DE7"/>
    <w:rsid w:val="092E6173"/>
    <w:rsid w:val="09403AC6"/>
    <w:rsid w:val="094314F2"/>
    <w:rsid w:val="09465B74"/>
    <w:rsid w:val="094846AB"/>
    <w:rsid w:val="0948646A"/>
    <w:rsid w:val="09551119"/>
    <w:rsid w:val="09577B8B"/>
    <w:rsid w:val="09675EB5"/>
    <w:rsid w:val="096E6879"/>
    <w:rsid w:val="0992244E"/>
    <w:rsid w:val="0998469B"/>
    <w:rsid w:val="09A211CC"/>
    <w:rsid w:val="09A9515D"/>
    <w:rsid w:val="09AB6505"/>
    <w:rsid w:val="09AC384F"/>
    <w:rsid w:val="09B16020"/>
    <w:rsid w:val="09B66B75"/>
    <w:rsid w:val="09B76C6A"/>
    <w:rsid w:val="09BB62F2"/>
    <w:rsid w:val="09CE064A"/>
    <w:rsid w:val="09D26AB5"/>
    <w:rsid w:val="09EA7679"/>
    <w:rsid w:val="09F107B7"/>
    <w:rsid w:val="09F50DAB"/>
    <w:rsid w:val="0A097FBA"/>
    <w:rsid w:val="0A1C2502"/>
    <w:rsid w:val="0A2B4270"/>
    <w:rsid w:val="0A410C2C"/>
    <w:rsid w:val="0A452777"/>
    <w:rsid w:val="0A4632D9"/>
    <w:rsid w:val="0A4E36C6"/>
    <w:rsid w:val="0A592595"/>
    <w:rsid w:val="0A5C220E"/>
    <w:rsid w:val="0A653621"/>
    <w:rsid w:val="0A8B7316"/>
    <w:rsid w:val="0A8C110E"/>
    <w:rsid w:val="0AA16F7A"/>
    <w:rsid w:val="0AAA50F9"/>
    <w:rsid w:val="0AAA7062"/>
    <w:rsid w:val="0AAD4EDD"/>
    <w:rsid w:val="0AB55D02"/>
    <w:rsid w:val="0ABA637D"/>
    <w:rsid w:val="0ABF0BD3"/>
    <w:rsid w:val="0ACC08EE"/>
    <w:rsid w:val="0ACD4E91"/>
    <w:rsid w:val="0AD05264"/>
    <w:rsid w:val="0ADB3B99"/>
    <w:rsid w:val="0AE5691F"/>
    <w:rsid w:val="0AEC6CAF"/>
    <w:rsid w:val="0AF639B0"/>
    <w:rsid w:val="0AF65375"/>
    <w:rsid w:val="0AFB19E5"/>
    <w:rsid w:val="0B081D3B"/>
    <w:rsid w:val="0B0C32F3"/>
    <w:rsid w:val="0B0C4720"/>
    <w:rsid w:val="0B197E66"/>
    <w:rsid w:val="0B266A33"/>
    <w:rsid w:val="0B2D2AD7"/>
    <w:rsid w:val="0B2E01DA"/>
    <w:rsid w:val="0B2E5519"/>
    <w:rsid w:val="0B346A82"/>
    <w:rsid w:val="0B38067D"/>
    <w:rsid w:val="0B3C6044"/>
    <w:rsid w:val="0B535598"/>
    <w:rsid w:val="0B582596"/>
    <w:rsid w:val="0B5B4093"/>
    <w:rsid w:val="0B6D1EA2"/>
    <w:rsid w:val="0B6E17CE"/>
    <w:rsid w:val="0B704E99"/>
    <w:rsid w:val="0B7371A6"/>
    <w:rsid w:val="0B7609EE"/>
    <w:rsid w:val="0B893A5C"/>
    <w:rsid w:val="0B8A79AF"/>
    <w:rsid w:val="0BA55BDE"/>
    <w:rsid w:val="0BB7E64E"/>
    <w:rsid w:val="0BBE65A8"/>
    <w:rsid w:val="0BC407FB"/>
    <w:rsid w:val="0BDC277F"/>
    <w:rsid w:val="0BEF6659"/>
    <w:rsid w:val="0BF81BBC"/>
    <w:rsid w:val="0C015150"/>
    <w:rsid w:val="0C121E0B"/>
    <w:rsid w:val="0C195DBC"/>
    <w:rsid w:val="0C246477"/>
    <w:rsid w:val="0C27651D"/>
    <w:rsid w:val="0C342351"/>
    <w:rsid w:val="0C347EB6"/>
    <w:rsid w:val="0C36466D"/>
    <w:rsid w:val="0C4161CB"/>
    <w:rsid w:val="0C5313A4"/>
    <w:rsid w:val="0C580538"/>
    <w:rsid w:val="0C5A588C"/>
    <w:rsid w:val="0C635FA4"/>
    <w:rsid w:val="0C682019"/>
    <w:rsid w:val="0C6B0C28"/>
    <w:rsid w:val="0C721CF1"/>
    <w:rsid w:val="0C751045"/>
    <w:rsid w:val="0C8E3C60"/>
    <w:rsid w:val="0C9108D4"/>
    <w:rsid w:val="0C954B1D"/>
    <w:rsid w:val="0CAC493E"/>
    <w:rsid w:val="0CB260FC"/>
    <w:rsid w:val="0CB85B3B"/>
    <w:rsid w:val="0CBA49EF"/>
    <w:rsid w:val="0CD10C70"/>
    <w:rsid w:val="0CD93263"/>
    <w:rsid w:val="0CDC30BC"/>
    <w:rsid w:val="0CE07323"/>
    <w:rsid w:val="0CE07C46"/>
    <w:rsid w:val="0CF5147B"/>
    <w:rsid w:val="0D025EA5"/>
    <w:rsid w:val="0D0B0957"/>
    <w:rsid w:val="0D142F14"/>
    <w:rsid w:val="0D2C0E94"/>
    <w:rsid w:val="0D2F35F9"/>
    <w:rsid w:val="0D66545C"/>
    <w:rsid w:val="0D6B717A"/>
    <w:rsid w:val="0D6F45C7"/>
    <w:rsid w:val="0DA25357"/>
    <w:rsid w:val="0DB1705C"/>
    <w:rsid w:val="0DB37D75"/>
    <w:rsid w:val="0DB811DB"/>
    <w:rsid w:val="0DBA2787"/>
    <w:rsid w:val="0DC12134"/>
    <w:rsid w:val="0DC31923"/>
    <w:rsid w:val="0DCA7B13"/>
    <w:rsid w:val="0DE44432"/>
    <w:rsid w:val="0DEE4761"/>
    <w:rsid w:val="0DEF149A"/>
    <w:rsid w:val="0DF504D7"/>
    <w:rsid w:val="0DFC1781"/>
    <w:rsid w:val="0E036A28"/>
    <w:rsid w:val="0E0552CC"/>
    <w:rsid w:val="0E2E0EBE"/>
    <w:rsid w:val="0E47447A"/>
    <w:rsid w:val="0E4C14FB"/>
    <w:rsid w:val="0E514EA5"/>
    <w:rsid w:val="0E634B18"/>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EFA6181"/>
    <w:rsid w:val="0F091448"/>
    <w:rsid w:val="0F094255"/>
    <w:rsid w:val="0F154E41"/>
    <w:rsid w:val="0F1E70E7"/>
    <w:rsid w:val="0F293DB0"/>
    <w:rsid w:val="0F2E5D4C"/>
    <w:rsid w:val="0F355373"/>
    <w:rsid w:val="0F392121"/>
    <w:rsid w:val="0F500AAD"/>
    <w:rsid w:val="0F5838F2"/>
    <w:rsid w:val="0F7E7043"/>
    <w:rsid w:val="0FA04025"/>
    <w:rsid w:val="0FA43DBF"/>
    <w:rsid w:val="0FA96591"/>
    <w:rsid w:val="0FAA1800"/>
    <w:rsid w:val="0FAD455E"/>
    <w:rsid w:val="0FB36372"/>
    <w:rsid w:val="0FB94A66"/>
    <w:rsid w:val="0FBF12DE"/>
    <w:rsid w:val="0FC00FD2"/>
    <w:rsid w:val="0FC458E1"/>
    <w:rsid w:val="0FCF6175"/>
    <w:rsid w:val="0FDE179C"/>
    <w:rsid w:val="0FE30618"/>
    <w:rsid w:val="0FE81C1D"/>
    <w:rsid w:val="0FF87DD2"/>
    <w:rsid w:val="10077BBA"/>
    <w:rsid w:val="101629EB"/>
    <w:rsid w:val="102075A7"/>
    <w:rsid w:val="102736D0"/>
    <w:rsid w:val="102C7D44"/>
    <w:rsid w:val="10350AA9"/>
    <w:rsid w:val="10583084"/>
    <w:rsid w:val="106344F9"/>
    <w:rsid w:val="106E7C51"/>
    <w:rsid w:val="107B3173"/>
    <w:rsid w:val="108367DF"/>
    <w:rsid w:val="10914F88"/>
    <w:rsid w:val="10A13E2A"/>
    <w:rsid w:val="10AF05A0"/>
    <w:rsid w:val="10B21301"/>
    <w:rsid w:val="10B75631"/>
    <w:rsid w:val="10C45CE4"/>
    <w:rsid w:val="10E80C54"/>
    <w:rsid w:val="110B2FB0"/>
    <w:rsid w:val="112A2054"/>
    <w:rsid w:val="11315402"/>
    <w:rsid w:val="115D46B1"/>
    <w:rsid w:val="116537E5"/>
    <w:rsid w:val="1169450A"/>
    <w:rsid w:val="116B772E"/>
    <w:rsid w:val="118F3035"/>
    <w:rsid w:val="11902D52"/>
    <w:rsid w:val="1193139F"/>
    <w:rsid w:val="11933F45"/>
    <w:rsid w:val="119836EC"/>
    <w:rsid w:val="11A113D2"/>
    <w:rsid w:val="11A16A45"/>
    <w:rsid w:val="11A337C2"/>
    <w:rsid w:val="11B91225"/>
    <w:rsid w:val="11D20996"/>
    <w:rsid w:val="11D53A3D"/>
    <w:rsid w:val="11DE26F6"/>
    <w:rsid w:val="120F0E58"/>
    <w:rsid w:val="121635CE"/>
    <w:rsid w:val="12307B5E"/>
    <w:rsid w:val="1238707D"/>
    <w:rsid w:val="123F7018"/>
    <w:rsid w:val="124E7446"/>
    <w:rsid w:val="125D54CB"/>
    <w:rsid w:val="126A535E"/>
    <w:rsid w:val="12822265"/>
    <w:rsid w:val="129B148F"/>
    <w:rsid w:val="12A204D0"/>
    <w:rsid w:val="12A20BCA"/>
    <w:rsid w:val="12AF73DE"/>
    <w:rsid w:val="12B76B0D"/>
    <w:rsid w:val="12E332FA"/>
    <w:rsid w:val="12F12F9E"/>
    <w:rsid w:val="12F75FF5"/>
    <w:rsid w:val="13004C3E"/>
    <w:rsid w:val="130F7CE7"/>
    <w:rsid w:val="13135703"/>
    <w:rsid w:val="131362DC"/>
    <w:rsid w:val="132D7A2F"/>
    <w:rsid w:val="133409BB"/>
    <w:rsid w:val="133F3392"/>
    <w:rsid w:val="13492B62"/>
    <w:rsid w:val="136E7CAF"/>
    <w:rsid w:val="139323BD"/>
    <w:rsid w:val="139522A0"/>
    <w:rsid w:val="13B72832"/>
    <w:rsid w:val="13BA0AF5"/>
    <w:rsid w:val="13BA0BEB"/>
    <w:rsid w:val="13BD18F7"/>
    <w:rsid w:val="13C35CD1"/>
    <w:rsid w:val="13C63A51"/>
    <w:rsid w:val="13D1169E"/>
    <w:rsid w:val="13D25600"/>
    <w:rsid w:val="13D56B53"/>
    <w:rsid w:val="13DD011A"/>
    <w:rsid w:val="13E30590"/>
    <w:rsid w:val="13E843A1"/>
    <w:rsid w:val="13FB3D98"/>
    <w:rsid w:val="1403644B"/>
    <w:rsid w:val="141731A4"/>
    <w:rsid w:val="143A501D"/>
    <w:rsid w:val="143C398A"/>
    <w:rsid w:val="14540FBC"/>
    <w:rsid w:val="145615FA"/>
    <w:rsid w:val="14691F61"/>
    <w:rsid w:val="147036BF"/>
    <w:rsid w:val="147931BB"/>
    <w:rsid w:val="1497147D"/>
    <w:rsid w:val="14972F52"/>
    <w:rsid w:val="149D1648"/>
    <w:rsid w:val="14A27F30"/>
    <w:rsid w:val="14A763BF"/>
    <w:rsid w:val="14AA798D"/>
    <w:rsid w:val="14B045A3"/>
    <w:rsid w:val="14E94451"/>
    <w:rsid w:val="14EE2F84"/>
    <w:rsid w:val="14FD7E50"/>
    <w:rsid w:val="150F496E"/>
    <w:rsid w:val="15251BDA"/>
    <w:rsid w:val="152557F8"/>
    <w:rsid w:val="152E4435"/>
    <w:rsid w:val="15303EC3"/>
    <w:rsid w:val="153756DA"/>
    <w:rsid w:val="15421D14"/>
    <w:rsid w:val="154C1133"/>
    <w:rsid w:val="15500816"/>
    <w:rsid w:val="155E28B8"/>
    <w:rsid w:val="15821B76"/>
    <w:rsid w:val="158E445F"/>
    <w:rsid w:val="159D64B9"/>
    <w:rsid w:val="159F4AC2"/>
    <w:rsid w:val="15B2020C"/>
    <w:rsid w:val="15B27B74"/>
    <w:rsid w:val="15C1538F"/>
    <w:rsid w:val="15D403F1"/>
    <w:rsid w:val="15D905AC"/>
    <w:rsid w:val="15DD5FFB"/>
    <w:rsid w:val="15F020C0"/>
    <w:rsid w:val="15F250DF"/>
    <w:rsid w:val="15F77F8C"/>
    <w:rsid w:val="16053AF1"/>
    <w:rsid w:val="160D7966"/>
    <w:rsid w:val="161C0D90"/>
    <w:rsid w:val="16365169"/>
    <w:rsid w:val="163F67DF"/>
    <w:rsid w:val="16400D29"/>
    <w:rsid w:val="164A4609"/>
    <w:rsid w:val="164B037A"/>
    <w:rsid w:val="165916AA"/>
    <w:rsid w:val="16596D58"/>
    <w:rsid w:val="16755FAF"/>
    <w:rsid w:val="168228A2"/>
    <w:rsid w:val="16867800"/>
    <w:rsid w:val="16893C88"/>
    <w:rsid w:val="168B753F"/>
    <w:rsid w:val="169556B0"/>
    <w:rsid w:val="16A22220"/>
    <w:rsid w:val="16AF07B1"/>
    <w:rsid w:val="16C96D7D"/>
    <w:rsid w:val="16D62CF8"/>
    <w:rsid w:val="16DC62F6"/>
    <w:rsid w:val="16F7709F"/>
    <w:rsid w:val="17032F48"/>
    <w:rsid w:val="170412C1"/>
    <w:rsid w:val="170C5D38"/>
    <w:rsid w:val="170E56B0"/>
    <w:rsid w:val="17326510"/>
    <w:rsid w:val="1733456F"/>
    <w:rsid w:val="17412155"/>
    <w:rsid w:val="17560404"/>
    <w:rsid w:val="17574A29"/>
    <w:rsid w:val="175936C3"/>
    <w:rsid w:val="17661ED0"/>
    <w:rsid w:val="17711D2D"/>
    <w:rsid w:val="177C3F5A"/>
    <w:rsid w:val="17A27D76"/>
    <w:rsid w:val="17A65475"/>
    <w:rsid w:val="17B374D2"/>
    <w:rsid w:val="17C07725"/>
    <w:rsid w:val="17CD000B"/>
    <w:rsid w:val="17D2179B"/>
    <w:rsid w:val="17D81ED7"/>
    <w:rsid w:val="17E01A41"/>
    <w:rsid w:val="17ED2E4D"/>
    <w:rsid w:val="17F5409B"/>
    <w:rsid w:val="17F730B7"/>
    <w:rsid w:val="18046E47"/>
    <w:rsid w:val="180556E8"/>
    <w:rsid w:val="1823219C"/>
    <w:rsid w:val="18283386"/>
    <w:rsid w:val="182A420E"/>
    <w:rsid w:val="183C6202"/>
    <w:rsid w:val="185C0435"/>
    <w:rsid w:val="186F6AE2"/>
    <w:rsid w:val="186F7706"/>
    <w:rsid w:val="18763CB0"/>
    <w:rsid w:val="18794169"/>
    <w:rsid w:val="188C54E8"/>
    <w:rsid w:val="189B4117"/>
    <w:rsid w:val="18A46D85"/>
    <w:rsid w:val="18A549AE"/>
    <w:rsid w:val="18A907DC"/>
    <w:rsid w:val="18AC32DE"/>
    <w:rsid w:val="18AE6106"/>
    <w:rsid w:val="18B12E63"/>
    <w:rsid w:val="18B57E8E"/>
    <w:rsid w:val="18D660E4"/>
    <w:rsid w:val="18DF39A8"/>
    <w:rsid w:val="18E6739D"/>
    <w:rsid w:val="18F32BB1"/>
    <w:rsid w:val="18F84666"/>
    <w:rsid w:val="19137858"/>
    <w:rsid w:val="19155609"/>
    <w:rsid w:val="191A793E"/>
    <w:rsid w:val="1923612E"/>
    <w:rsid w:val="192E43BC"/>
    <w:rsid w:val="19326E77"/>
    <w:rsid w:val="194016CC"/>
    <w:rsid w:val="19414540"/>
    <w:rsid w:val="194145A5"/>
    <w:rsid w:val="19424A38"/>
    <w:rsid w:val="194A102C"/>
    <w:rsid w:val="195327C0"/>
    <w:rsid w:val="196C749E"/>
    <w:rsid w:val="1996146A"/>
    <w:rsid w:val="19AA3DA4"/>
    <w:rsid w:val="19AC5BAE"/>
    <w:rsid w:val="19B82627"/>
    <w:rsid w:val="19C91205"/>
    <w:rsid w:val="19DB0F94"/>
    <w:rsid w:val="19F54655"/>
    <w:rsid w:val="19FA7004"/>
    <w:rsid w:val="1A0557FC"/>
    <w:rsid w:val="1A0C0B39"/>
    <w:rsid w:val="1A1D0BAD"/>
    <w:rsid w:val="1A202464"/>
    <w:rsid w:val="1A3167A7"/>
    <w:rsid w:val="1A3441CE"/>
    <w:rsid w:val="1A347CEF"/>
    <w:rsid w:val="1A375A2D"/>
    <w:rsid w:val="1A3E7639"/>
    <w:rsid w:val="1A4702CC"/>
    <w:rsid w:val="1A481E14"/>
    <w:rsid w:val="1A4F1A62"/>
    <w:rsid w:val="1A7E3697"/>
    <w:rsid w:val="1A83598B"/>
    <w:rsid w:val="1A8B0436"/>
    <w:rsid w:val="1A9139EB"/>
    <w:rsid w:val="1A9433BA"/>
    <w:rsid w:val="1A9E141F"/>
    <w:rsid w:val="1AA67CD1"/>
    <w:rsid w:val="1AA822FA"/>
    <w:rsid w:val="1AB5371D"/>
    <w:rsid w:val="1AB556B6"/>
    <w:rsid w:val="1ABB4B98"/>
    <w:rsid w:val="1AD01DA7"/>
    <w:rsid w:val="1AD07A86"/>
    <w:rsid w:val="1AD70E60"/>
    <w:rsid w:val="1AD75236"/>
    <w:rsid w:val="1ADC4DC3"/>
    <w:rsid w:val="1ADD447F"/>
    <w:rsid w:val="1AE535D2"/>
    <w:rsid w:val="1AF30AA9"/>
    <w:rsid w:val="1AFC6D22"/>
    <w:rsid w:val="1B052446"/>
    <w:rsid w:val="1B206ECF"/>
    <w:rsid w:val="1B2D3D3F"/>
    <w:rsid w:val="1B2D779D"/>
    <w:rsid w:val="1B335C42"/>
    <w:rsid w:val="1B39458C"/>
    <w:rsid w:val="1B490950"/>
    <w:rsid w:val="1B5B2232"/>
    <w:rsid w:val="1B5D0D89"/>
    <w:rsid w:val="1B6A35DB"/>
    <w:rsid w:val="1B6E3B2A"/>
    <w:rsid w:val="1B782C3F"/>
    <w:rsid w:val="1B7D7C38"/>
    <w:rsid w:val="1B8A7FBC"/>
    <w:rsid w:val="1B9423A4"/>
    <w:rsid w:val="1B9C0FD3"/>
    <w:rsid w:val="1B9D791A"/>
    <w:rsid w:val="1BAF77A5"/>
    <w:rsid w:val="1BB719B2"/>
    <w:rsid w:val="1BBA544D"/>
    <w:rsid w:val="1BBB2CBB"/>
    <w:rsid w:val="1BBC7041"/>
    <w:rsid w:val="1BC06BF9"/>
    <w:rsid w:val="1BC449CF"/>
    <w:rsid w:val="1BCA5234"/>
    <w:rsid w:val="1BDA7F06"/>
    <w:rsid w:val="1BE64BF1"/>
    <w:rsid w:val="1BEA1165"/>
    <w:rsid w:val="1BF520EC"/>
    <w:rsid w:val="1C071B9A"/>
    <w:rsid w:val="1C0C5C5F"/>
    <w:rsid w:val="1C167B0B"/>
    <w:rsid w:val="1C1A20C8"/>
    <w:rsid w:val="1C2771EF"/>
    <w:rsid w:val="1C3D1800"/>
    <w:rsid w:val="1C401C28"/>
    <w:rsid w:val="1C4667B9"/>
    <w:rsid w:val="1C797C46"/>
    <w:rsid w:val="1C7E350E"/>
    <w:rsid w:val="1C821C46"/>
    <w:rsid w:val="1C8454F9"/>
    <w:rsid w:val="1C954279"/>
    <w:rsid w:val="1CB415D1"/>
    <w:rsid w:val="1CBC7FC0"/>
    <w:rsid w:val="1CBD2332"/>
    <w:rsid w:val="1CC7091E"/>
    <w:rsid w:val="1CCB392B"/>
    <w:rsid w:val="1CCE177D"/>
    <w:rsid w:val="1CE14E51"/>
    <w:rsid w:val="1CE32E87"/>
    <w:rsid w:val="1CF86CEC"/>
    <w:rsid w:val="1CFB5568"/>
    <w:rsid w:val="1CFD4736"/>
    <w:rsid w:val="1D004728"/>
    <w:rsid w:val="1D0533F0"/>
    <w:rsid w:val="1D1E1870"/>
    <w:rsid w:val="1D226B51"/>
    <w:rsid w:val="1D33733A"/>
    <w:rsid w:val="1D370DB7"/>
    <w:rsid w:val="1D3A6321"/>
    <w:rsid w:val="1D402440"/>
    <w:rsid w:val="1D4E2A7B"/>
    <w:rsid w:val="1D5A5F8D"/>
    <w:rsid w:val="1D753D60"/>
    <w:rsid w:val="1D95240A"/>
    <w:rsid w:val="1DA52FDB"/>
    <w:rsid w:val="1DB064E6"/>
    <w:rsid w:val="1DE351BB"/>
    <w:rsid w:val="1DE5754E"/>
    <w:rsid w:val="1DF84BBF"/>
    <w:rsid w:val="1DFE7449"/>
    <w:rsid w:val="1E0969E1"/>
    <w:rsid w:val="1E0B76E6"/>
    <w:rsid w:val="1E0C08E5"/>
    <w:rsid w:val="1E5B1377"/>
    <w:rsid w:val="1E6D3692"/>
    <w:rsid w:val="1E725C5C"/>
    <w:rsid w:val="1E755744"/>
    <w:rsid w:val="1E765AEC"/>
    <w:rsid w:val="1E7E4039"/>
    <w:rsid w:val="1E8558EE"/>
    <w:rsid w:val="1E901FEE"/>
    <w:rsid w:val="1E9442E7"/>
    <w:rsid w:val="1E94660E"/>
    <w:rsid w:val="1E94695F"/>
    <w:rsid w:val="1E994219"/>
    <w:rsid w:val="1EA078AE"/>
    <w:rsid w:val="1EA45EC1"/>
    <w:rsid w:val="1EA721E8"/>
    <w:rsid w:val="1EB40283"/>
    <w:rsid w:val="1EC630A4"/>
    <w:rsid w:val="1ED02528"/>
    <w:rsid w:val="1ED45CAE"/>
    <w:rsid w:val="1EED3CC0"/>
    <w:rsid w:val="1F210717"/>
    <w:rsid w:val="1F3C77CC"/>
    <w:rsid w:val="1F424DC2"/>
    <w:rsid w:val="1F5401CC"/>
    <w:rsid w:val="1F54647A"/>
    <w:rsid w:val="1F570644"/>
    <w:rsid w:val="1F59199D"/>
    <w:rsid w:val="1F645556"/>
    <w:rsid w:val="1F684DF5"/>
    <w:rsid w:val="1F7E4383"/>
    <w:rsid w:val="1F8C6911"/>
    <w:rsid w:val="1FAD03A2"/>
    <w:rsid w:val="1FB05B86"/>
    <w:rsid w:val="1FB63256"/>
    <w:rsid w:val="1FC13804"/>
    <w:rsid w:val="1FC619C3"/>
    <w:rsid w:val="1FD053D8"/>
    <w:rsid w:val="1FD323FE"/>
    <w:rsid w:val="1FD4042C"/>
    <w:rsid w:val="1FE1419D"/>
    <w:rsid w:val="1FE77689"/>
    <w:rsid w:val="1FE97CC1"/>
    <w:rsid w:val="1FF0410F"/>
    <w:rsid w:val="1FF34102"/>
    <w:rsid w:val="1FF82DDD"/>
    <w:rsid w:val="200E2178"/>
    <w:rsid w:val="20102412"/>
    <w:rsid w:val="201E1943"/>
    <w:rsid w:val="204228BF"/>
    <w:rsid w:val="20614265"/>
    <w:rsid w:val="207447E3"/>
    <w:rsid w:val="20A6660B"/>
    <w:rsid w:val="20A7119D"/>
    <w:rsid w:val="20B77808"/>
    <w:rsid w:val="20C26B79"/>
    <w:rsid w:val="20E52835"/>
    <w:rsid w:val="20FB711F"/>
    <w:rsid w:val="2130504F"/>
    <w:rsid w:val="213500BD"/>
    <w:rsid w:val="21382F0C"/>
    <w:rsid w:val="214A05AE"/>
    <w:rsid w:val="214B28B3"/>
    <w:rsid w:val="216B68D1"/>
    <w:rsid w:val="217B3E84"/>
    <w:rsid w:val="217B6C76"/>
    <w:rsid w:val="218D4CC7"/>
    <w:rsid w:val="21934972"/>
    <w:rsid w:val="21AD7069"/>
    <w:rsid w:val="21CE76F6"/>
    <w:rsid w:val="21CF3C44"/>
    <w:rsid w:val="21DB4941"/>
    <w:rsid w:val="21DE7C36"/>
    <w:rsid w:val="21DF3A01"/>
    <w:rsid w:val="21E257BE"/>
    <w:rsid w:val="21F506E7"/>
    <w:rsid w:val="220A5EF5"/>
    <w:rsid w:val="22197D89"/>
    <w:rsid w:val="22415BBC"/>
    <w:rsid w:val="224D398A"/>
    <w:rsid w:val="224E2203"/>
    <w:rsid w:val="22585F0F"/>
    <w:rsid w:val="225F0503"/>
    <w:rsid w:val="226B5CC4"/>
    <w:rsid w:val="226D7641"/>
    <w:rsid w:val="227A0DBF"/>
    <w:rsid w:val="227A4A71"/>
    <w:rsid w:val="228B0CE6"/>
    <w:rsid w:val="228B3FD8"/>
    <w:rsid w:val="229159BD"/>
    <w:rsid w:val="229C5EDB"/>
    <w:rsid w:val="22AB3A42"/>
    <w:rsid w:val="22AF2482"/>
    <w:rsid w:val="22B44D35"/>
    <w:rsid w:val="22B8500B"/>
    <w:rsid w:val="22C234A4"/>
    <w:rsid w:val="22CB52CD"/>
    <w:rsid w:val="22F416F4"/>
    <w:rsid w:val="22FD7853"/>
    <w:rsid w:val="230F3C1C"/>
    <w:rsid w:val="231B258A"/>
    <w:rsid w:val="23287AA7"/>
    <w:rsid w:val="23305F0F"/>
    <w:rsid w:val="23357659"/>
    <w:rsid w:val="233905CD"/>
    <w:rsid w:val="235718E1"/>
    <w:rsid w:val="236553F8"/>
    <w:rsid w:val="23694959"/>
    <w:rsid w:val="236C4F12"/>
    <w:rsid w:val="23882286"/>
    <w:rsid w:val="23925F3C"/>
    <w:rsid w:val="23A4229C"/>
    <w:rsid w:val="23AE55A9"/>
    <w:rsid w:val="23B118CE"/>
    <w:rsid w:val="23B6003B"/>
    <w:rsid w:val="23B80D83"/>
    <w:rsid w:val="23C274FC"/>
    <w:rsid w:val="23D31310"/>
    <w:rsid w:val="23E6337C"/>
    <w:rsid w:val="23F36F4D"/>
    <w:rsid w:val="23F46D82"/>
    <w:rsid w:val="24034D8D"/>
    <w:rsid w:val="240864B0"/>
    <w:rsid w:val="24105E6F"/>
    <w:rsid w:val="24296431"/>
    <w:rsid w:val="24316E6F"/>
    <w:rsid w:val="24340869"/>
    <w:rsid w:val="24487901"/>
    <w:rsid w:val="24547731"/>
    <w:rsid w:val="24680378"/>
    <w:rsid w:val="246F2D0E"/>
    <w:rsid w:val="24734B0E"/>
    <w:rsid w:val="24742464"/>
    <w:rsid w:val="24747FE9"/>
    <w:rsid w:val="248E11DE"/>
    <w:rsid w:val="24913210"/>
    <w:rsid w:val="24B81CD3"/>
    <w:rsid w:val="24C512AC"/>
    <w:rsid w:val="24C8071E"/>
    <w:rsid w:val="24C91FF8"/>
    <w:rsid w:val="24D01D21"/>
    <w:rsid w:val="24D22D5D"/>
    <w:rsid w:val="24E231A5"/>
    <w:rsid w:val="24EA59AA"/>
    <w:rsid w:val="24EE62D2"/>
    <w:rsid w:val="251B6945"/>
    <w:rsid w:val="251F5695"/>
    <w:rsid w:val="252140E8"/>
    <w:rsid w:val="252C0FEC"/>
    <w:rsid w:val="25441B85"/>
    <w:rsid w:val="254870C0"/>
    <w:rsid w:val="254A4A2E"/>
    <w:rsid w:val="25551B8C"/>
    <w:rsid w:val="255A60CD"/>
    <w:rsid w:val="25661A5A"/>
    <w:rsid w:val="256F73B7"/>
    <w:rsid w:val="25843F8F"/>
    <w:rsid w:val="259B6168"/>
    <w:rsid w:val="259F79AE"/>
    <w:rsid w:val="25A01A43"/>
    <w:rsid w:val="25CB4857"/>
    <w:rsid w:val="25CC59DE"/>
    <w:rsid w:val="25D83187"/>
    <w:rsid w:val="25D907CC"/>
    <w:rsid w:val="25E655C8"/>
    <w:rsid w:val="25EE74F7"/>
    <w:rsid w:val="26045771"/>
    <w:rsid w:val="26074F8F"/>
    <w:rsid w:val="26196CB2"/>
    <w:rsid w:val="26285351"/>
    <w:rsid w:val="263C3E80"/>
    <w:rsid w:val="263F75D9"/>
    <w:rsid w:val="264708E7"/>
    <w:rsid w:val="26593999"/>
    <w:rsid w:val="267442D0"/>
    <w:rsid w:val="26753D2C"/>
    <w:rsid w:val="267611D3"/>
    <w:rsid w:val="26835127"/>
    <w:rsid w:val="268E4BBA"/>
    <w:rsid w:val="26941A92"/>
    <w:rsid w:val="26A257DB"/>
    <w:rsid w:val="26B90F8E"/>
    <w:rsid w:val="26C05A32"/>
    <w:rsid w:val="26C54E27"/>
    <w:rsid w:val="26CC3C07"/>
    <w:rsid w:val="26DD7326"/>
    <w:rsid w:val="26DE7854"/>
    <w:rsid w:val="26E70BC5"/>
    <w:rsid w:val="26F9459F"/>
    <w:rsid w:val="27074D3E"/>
    <w:rsid w:val="271116DB"/>
    <w:rsid w:val="27113F6C"/>
    <w:rsid w:val="271A51DA"/>
    <w:rsid w:val="27254946"/>
    <w:rsid w:val="272C72DE"/>
    <w:rsid w:val="274A08FC"/>
    <w:rsid w:val="274C764E"/>
    <w:rsid w:val="2756302F"/>
    <w:rsid w:val="275F12B3"/>
    <w:rsid w:val="276026EB"/>
    <w:rsid w:val="2772471C"/>
    <w:rsid w:val="2789575F"/>
    <w:rsid w:val="278B270B"/>
    <w:rsid w:val="27A74434"/>
    <w:rsid w:val="27AB06FA"/>
    <w:rsid w:val="27AE734E"/>
    <w:rsid w:val="27B23F45"/>
    <w:rsid w:val="27B85561"/>
    <w:rsid w:val="27BC3987"/>
    <w:rsid w:val="27BD611A"/>
    <w:rsid w:val="27BE3D53"/>
    <w:rsid w:val="27C66D4B"/>
    <w:rsid w:val="27C71330"/>
    <w:rsid w:val="27E269CB"/>
    <w:rsid w:val="27E91A8C"/>
    <w:rsid w:val="27EC7DE5"/>
    <w:rsid w:val="280005C1"/>
    <w:rsid w:val="28013A27"/>
    <w:rsid w:val="280310E3"/>
    <w:rsid w:val="2806111F"/>
    <w:rsid w:val="280925EB"/>
    <w:rsid w:val="280D0EB8"/>
    <w:rsid w:val="28126C32"/>
    <w:rsid w:val="282D1E68"/>
    <w:rsid w:val="28325075"/>
    <w:rsid w:val="28476258"/>
    <w:rsid w:val="28574C9E"/>
    <w:rsid w:val="286C7A09"/>
    <w:rsid w:val="287439A8"/>
    <w:rsid w:val="287823EF"/>
    <w:rsid w:val="287A594C"/>
    <w:rsid w:val="288E24C6"/>
    <w:rsid w:val="289567A3"/>
    <w:rsid w:val="289B58EF"/>
    <w:rsid w:val="28A120BA"/>
    <w:rsid w:val="28A526C6"/>
    <w:rsid w:val="28A74DCB"/>
    <w:rsid w:val="28D53B72"/>
    <w:rsid w:val="28E96F6E"/>
    <w:rsid w:val="28EF1B17"/>
    <w:rsid w:val="29030E83"/>
    <w:rsid w:val="29085648"/>
    <w:rsid w:val="29175D2F"/>
    <w:rsid w:val="292110CC"/>
    <w:rsid w:val="29226060"/>
    <w:rsid w:val="2928648A"/>
    <w:rsid w:val="294076BB"/>
    <w:rsid w:val="29415380"/>
    <w:rsid w:val="294A3E5A"/>
    <w:rsid w:val="294C4D5F"/>
    <w:rsid w:val="29583A9F"/>
    <w:rsid w:val="29702606"/>
    <w:rsid w:val="298B3C64"/>
    <w:rsid w:val="29956E43"/>
    <w:rsid w:val="29982FE8"/>
    <w:rsid w:val="299B61C1"/>
    <w:rsid w:val="299E1FC5"/>
    <w:rsid w:val="29AA7CF7"/>
    <w:rsid w:val="29B4253B"/>
    <w:rsid w:val="29B5574C"/>
    <w:rsid w:val="29B8457E"/>
    <w:rsid w:val="29BD744E"/>
    <w:rsid w:val="29D43999"/>
    <w:rsid w:val="29D65CF5"/>
    <w:rsid w:val="29E209F9"/>
    <w:rsid w:val="29F07845"/>
    <w:rsid w:val="2A13132B"/>
    <w:rsid w:val="2A19034C"/>
    <w:rsid w:val="2A1C74B2"/>
    <w:rsid w:val="2A386EBD"/>
    <w:rsid w:val="2A4A4818"/>
    <w:rsid w:val="2A4C1250"/>
    <w:rsid w:val="2A58670E"/>
    <w:rsid w:val="2A6E0E4E"/>
    <w:rsid w:val="2A7108CA"/>
    <w:rsid w:val="2A7A6E34"/>
    <w:rsid w:val="2A904695"/>
    <w:rsid w:val="2AA147F9"/>
    <w:rsid w:val="2AA50BDA"/>
    <w:rsid w:val="2ABA0D7B"/>
    <w:rsid w:val="2AC564FC"/>
    <w:rsid w:val="2ACF0152"/>
    <w:rsid w:val="2ADA4DFF"/>
    <w:rsid w:val="2AE150F8"/>
    <w:rsid w:val="2AF432A9"/>
    <w:rsid w:val="2AF46D91"/>
    <w:rsid w:val="2AF86B85"/>
    <w:rsid w:val="2AFC41F1"/>
    <w:rsid w:val="2AFC7522"/>
    <w:rsid w:val="2B011FE4"/>
    <w:rsid w:val="2B0702E2"/>
    <w:rsid w:val="2B093222"/>
    <w:rsid w:val="2B147BF3"/>
    <w:rsid w:val="2B250207"/>
    <w:rsid w:val="2B28410E"/>
    <w:rsid w:val="2B3651A1"/>
    <w:rsid w:val="2B517956"/>
    <w:rsid w:val="2B525722"/>
    <w:rsid w:val="2B5D39BA"/>
    <w:rsid w:val="2B6D1A08"/>
    <w:rsid w:val="2B753C76"/>
    <w:rsid w:val="2B785630"/>
    <w:rsid w:val="2B793974"/>
    <w:rsid w:val="2B7F7BE8"/>
    <w:rsid w:val="2B86355C"/>
    <w:rsid w:val="2B8F1184"/>
    <w:rsid w:val="2B9065E0"/>
    <w:rsid w:val="2B9729CB"/>
    <w:rsid w:val="2BB7608B"/>
    <w:rsid w:val="2BC211D1"/>
    <w:rsid w:val="2BC41B44"/>
    <w:rsid w:val="2BDE14EC"/>
    <w:rsid w:val="2BF62E76"/>
    <w:rsid w:val="2BF84D8E"/>
    <w:rsid w:val="2C033ABC"/>
    <w:rsid w:val="2C047B3A"/>
    <w:rsid w:val="2C1305B1"/>
    <w:rsid w:val="2C1758CF"/>
    <w:rsid w:val="2C1A354E"/>
    <w:rsid w:val="2C1F3B79"/>
    <w:rsid w:val="2C452B2D"/>
    <w:rsid w:val="2C492C36"/>
    <w:rsid w:val="2C60237D"/>
    <w:rsid w:val="2C6A57CD"/>
    <w:rsid w:val="2C6B49C9"/>
    <w:rsid w:val="2C6E6FCD"/>
    <w:rsid w:val="2C72135B"/>
    <w:rsid w:val="2C83572D"/>
    <w:rsid w:val="2C8C5A7E"/>
    <w:rsid w:val="2C8D55AD"/>
    <w:rsid w:val="2C9248BA"/>
    <w:rsid w:val="2C934D84"/>
    <w:rsid w:val="2CB424B1"/>
    <w:rsid w:val="2CBE3246"/>
    <w:rsid w:val="2CC413E2"/>
    <w:rsid w:val="2CC802D9"/>
    <w:rsid w:val="2CDC502F"/>
    <w:rsid w:val="2CDC672B"/>
    <w:rsid w:val="2CDF4F09"/>
    <w:rsid w:val="2CE27524"/>
    <w:rsid w:val="2CEB0142"/>
    <w:rsid w:val="2CF320D2"/>
    <w:rsid w:val="2CF83F53"/>
    <w:rsid w:val="2D1E33D5"/>
    <w:rsid w:val="2D24377C"/>
    <w:rsid w:val="2D336006"/>
    <w:rsid w:val="2D3D4E17"/>
    <w:rsid w:val="2D4935AD"/>
    <w:rsid w:val="2D566478"/>
    <w:rsid w:val="2D9D0BB7"/>
    <w:rsid w:val="2DA26D95"/>
    <w:rsid w:val="2DA413CA"/>
    <w:rsid w:val="2DC05192"/>
    <w:rsid w:val="2DE62165"/>
    <w:rsid w:val="2DE805FC"/>
    <w:rsid w:val="2DEB47D7"/>
    <w:rsid w:val="2DF0342C"/>
    <w:rsid w:val="2E0C6F3E"/>
    <w:rsid w:val="2E0F2B6F"/>
    <w:rsid w:val="2E1977B8"/>
    <w:rsid w:val="2E2200F6"/>
    <w:rsid w:val="2E306822"/>
    <w:rsid w:val="2E3A22AB"/>
    <w:rsid w:val="2E3C0D78"/>
    <w:rsid w:val="2E440DBA"/>
    <w:rsid w:val="2E531D05"/>
    <w:rsid w:val="2E570AA3"/>
    <w:rsid w:val="2E6B2CE1"/>
    <w:rsid w:val="2E7B61FD"/>
    <w:rsid w:val="2E7F48C7"/>
    <w:rsid w:val="2E883F4F"/>
    <w:rsid w:val="2E995B75"/>
    <w:rsid w:val="2E9A38AB"/>
    <w:rsid w:val="2E9F7ACE"/>
    <w:rsid w:val="2EA035D3"/>
    <w:rsid w:val="2EB00084"/>
    <w:rsid w:val="2EB13533"/>
    <w:rsid w:val="2EBC0113"/>
    <w:rsid w:val="2EBC74B9"/>
    <w:rsid w:val="2EC15360"/>
    <w:rsid w:val="2ED7075B"/>
    <w:rsid w:val="2F0322BF"/>
    <w:rsid w:val="2F137D96"/>
    <w:rsid w:val="2F1D4987"/>
    <w:rsid w:val="2F234FCB"/>
    <w:rsid w:val="2F2820FC"/>
    <w:rsid w:val="2F2B0115"/>
    <w:rsid w:val="2F540C31"/>
    <w:rsid w:val="2F574071"/>
    <w:rsid w:val="2F5E2555"/>
    <w:rsid w:val="2F6B2E0E"/>
    <w:rsid w:val="2F6E14A3"/>
    <w:rsid w:val="2F7C06CC"/>
    <w:rsid w:val="2F9619AC"/>
    <w:rsid w:val="2F9835CF"/>
    <w:rsid w:val="2FA166ED"/>
    <w:rsid w:val="2FB151D3"/>
    <w:rsid w:val="2FB944E5"/>
    <w:rsid w:val="2FC871E6"/>
    <w:rsid w:val="2FDE5F50"/>
    <w:rsid w:val="2FEC4EBA"/>
    <w:rsid w:val="2FEE3B1C"/>
    <w:rsid w:val="300D33B1"/>
    <w:rsid w:val="300E7796"/>
    <w:rsid w:val="301E0F2A"/>
    <w:rsid w:val="301E5143"/>
    <w:rsid w:val="302C3DCE"/>
    <w:rsid w:val="3030731E"/>
    <w:rsid w:val="303E1D0E"/>
    <w:rsid w:val="30403475"/>
    <w:rsid w:val="30424964"/>
    <w:rsid w:val="30576568"/>
    <w:rsid w:val="30695D27"/>
    <w:rsid w:val="30765927"/>
    <w:rsid w:val="30766E97"/>
    <w:rsid w:val="30867943"/>
    <w:rsid w:val="308F608C"/>
    <w:rsid w:val="3097480E"/>
    <w:rsid w:val="30977B06"/>
    <w:rsid w:val="309C57CB"/>
    <w:rsid w:val="30A309C3"/>
    <w:rsid w:val="30B059A2"/>
    <w:rsid w:val="30B67543"/>
    <w:rsid w:val="30B77036"/>
    <w:rsid w:val="30BA3015"/>
    <w:rsid w:val="30E17DBD"/>
    <w:rsid w:val="30EB518F"/>
    <w:rsid w:val="310137B1"/>
    <w:rsid w:val="3106476B"/>
    <w:rsid w:val="3107368E"/>
    <w:rsid w:val="31102DE7"/>
    <w:rsid w:val="31323F94"/>
    <w:rsid w:val="31380202"/>
    <w:rsid w:val="313E524F"/>
    <w:rsid w:val="315149DE"/>
    <w:rsid w:val="3154270A"/>
    <w:rsid w:val="31573DD5"/>
    <w:rsid w:val="315A64D4"/>
    <w:rsid w:val="31607574"/>
    <w:rsid w:val="31671616"/>
    <w:rsid w:val="3178186F"/>
    <w:rsid w:val="31850558"/>
    <w:rsid w:val="3189428A"/>
    <w:rsid w:val="318D37BB"/>
    <w:rsid w:val="319464D1"/>
    <w:rsid w:val="31973A57"/>
    <w:rsid w:val="31983637"/>
    <w:rsid w:val="31A04336"/>
    <w:rsid w:val="31AA3365"/>
    <w:rsid w:val="31AB491E"/>
    <w:rsid w:val="31AE341C"/>
    <w:rsid w:val="31B22405"/>
    <w:rsid w:val="31B30043"/>
    <w:rsid w:val="31B64C69"/>
    <w:rsid w:val="31B82294"/>
    <w:rsid w:val="31BF264E"/>
    <w:rsid w:val="31C20764"/>
    <w:rsid w:val="31C262F6"/>
    <w:rsid w:val="31C75D39"/>
    <w:rsid w:val="31D4176D"/>
    <w:rsid w:val="31DA0183"/>
    <w:rsid w:val="31E10BE3"/>
    <w:rsid w:val="31EA1749"/>
    <w:rsid w:val="31FD1227"/>
    <w:rsid w:val="32054F90"/>
    <w:rsid w:val="320A243D"/>
    <w:rsid w:val="32190430"/>
    <w:rsid w:val="32191252"/>
    <w:rsid w:val="322828A8"/>
    <w:rsid w:val="323C26C8"/>
    <w:rsid w:val="32446CA5"/>
    <w:rsid w:val="32495110"/>
    <w:rsid w:val="325311BF"/>
    <w:rsid w:val="325D07E4"/>
    <w:rsid w:val="32682E98"/>
    <w:rsid w:val="327250DD"/>
    <w:rsid w:val="327556FE"/>
    <w:rsid w:val="32884F63"/>
    <w:rsid w:val="32953F41"/>
    <w:rsid w:val="32A12652"/>
    <w:rsid w:val="32B73DE5"/>
    <w:rsid w:val="32BE200C"/>
    <w:rsid w:val="32C56718"/>
    <w:rsid w:val="32C941B0"/>
    <w:rsid w:val="32E410C9"/>
    <w:rsid w:val="32E419E9"/>
    <w:rsid w:val="32EA5881"/>
    <w:rsid w:val="32ED0BAC"/>
    <w:rsid w:val="32F5691F"/>
    <w:rsid w:val="32F73699"/>
    <w:rsid w:val="32F75A72"/>
    <w:rsid w:val="32F91AE9"/>
    <w:rsid w:val="33027260"/>
    <w:rsid w:val="330B21BF"/>
    <w:rsid w:val="330F1298"/>
    <w:rsid w:val="33160B51"/>
    <w:rsid w:val="33260492"/>
    <w:rsid w:val="332A12B8"/>
    <w:rsid w:val="333155AA"/>
    <w:rsid w:val="333F704E"/>
    <w:rsid w:val="33444067"/>
    <w:rsid w:val="334D06E6"/>
    <w:rsid w:val="334F1AED"/>
    <w:rsid w:val="33560AA5"/>
    <w:rsid w:val="337E17B6"/>
    <w:rsid w:val="338C5AE2"/>
    <w:rsid w:val="338F7FCA"/>
    <w:rsid w:val="33A06995"/>
    <w:rsid w:val="33A2330C"/>
    <w:rsid w:val="33AA291B"/>
    <w:rsid w:val="33AA3D46"/>
    <w:rsid w:val="33AA7294"/>
    <w:rsid w:val="33AB4C42"/>
    <w:rsid w:val="33AD1A54"/>
    <w:rsid w:val="33B52EAF"/>
    <w:rsid w:val="33B57D19"/>
    <w:rsid w:val="33C55A7A"/>
    <w:rsid w:val="33D85A5E"/>
    <w:rsid w:val="33DC371A"/>
    <w:rsid w:val="33DE3E45"/>
    <w:rsid w:val="33EA7F6D"/>
    <w:rsid w:val="33ED7016"/>
    <w:rsid w:val="33EF0E80"/>
    <w:rsid w:val="33F2465D"/>
    <w:rsid w:val="33F92E29"/>
    <w:rsid w:val="34056924"/>
    <w:rsid w:val="341A5E32"/>
    <w:rsid w:val="341F6FAE"/>
    <w:rsid w:val="34385041"/>
    <w:rsid w:val="34442C19"/>
    <w:rsid w:val="344472CD"/>
    <w:rsid w:val="34455848"/>
    <w:rsid w:val="34475F1D"/>
    <w:rsid w:val="345327B1"/>
    <w:rsid w:val="346511A8"/>
    <w:rsid w:val="347A77AC"/>
    <w:rsid w:val="34825E5D"/>
    <w:rsid w:val="34877CE8"/>
    <w:rsid w:val="348F6779"/>
    <w:rsid w:val="349C75E0"/>
    <w:rsid w:val="34A769E4"/>
    <w:rsid w:val="34A94D04"/>
    <w:rsid w:val="34B9357A"/>
    <w:rsid w:val="34C06B23"/>
    <w:rsid w:val="34CA38A2"/>
    <w:rsid w:val="34CD29A6"/>
    <w:rsid w:val="34CD7521"/>
    <w:rsid w:val="34DA72F9"/>
    <w:rsid w:val="34DC2B4A"/>
    <w:rsid w:val="34EC124D"/>
    <w:rsid w:val="34F55E2F"/>
    <w:rsid w:val="34FB1589"/>
    <w:rsid w:val="35105594"/>
    <w:rsid w:val="35292FF1"/>
    <w:rsid w:val="35327B80"/>
    <w:rsid w:val="35394C91"/>
    <w:rsid w:val="35515F95"/>
    <w:rsid w:val="35543640"/>
    <w:rsid w:val="35574017"/>
    <w:rsid w:val="355F699B"/>
    <w:rsid w:val="3561044A"/>
    <w:rsid w:val="35623B07"/>
    <w:rsid w:val="356E580A"/>
    <w:rsid w:val="357B204A"/>
    <w:rsid w:val="358856BE"/>
    <w:rsid w:val="358D4A0B"/>
    <w:rsid w:val="358D6E32"/>
    <w:rsid w:val="35992BC7"/>
    <w:rsid w:val="359F2ED6"/>
    <w:rsid w:val="35A235B9"/>
    <w:rsid w:val="35A564CA"/>
    <w:rsid w:val="35B00899"/>
    <w:rsid w:val="35B56676"/>
    <w:rsid w:val="35BB2261"/>
    <w:rsid w:val="35BF4704"/>
    <w:rsid w:val="35D43977"/>
    <w:rsid w:val="35DC325B"/>
    <w:rsid w:val="35E13599"/>
    <w:rsid w:val="360416D1"/>
    <w:rsid w:val="36043EF2"/>
    <w:rsid w:val="360945C3"/>
    <w:rsid w:val="360E1FF3"/>
    <w:rsid w:val="361F1924"/>
    <w:rsid w:val="36292BC5"/>
    <w:rsid w:val="362F1EE3"/>
    <w:rsid w:val="363F5B8C"/>
    <w:rsid w:val="36411A34"/>
    <w:rsid w:val="36420F4B"/>
    <w:rsid w:val="3650452F"/>
    <w:rsid w:val="3650748E"/>
    <w:rsid w:val="36552BC1"/>
    <w:rsid w:val="36565AF9"/>
    <w:rsid w:val="365D7E36"/>
    <w:rsid w:val="366A6FEF"/>
    <w:rsid w:val="36760927"/>
    <w:rsid w:val="3682507D"/>
    <w:rsid w:val="368976A0"/>
    <w:rsid w:val="368C04FF"/>
    <w:rsid w:val="3692120B"/>
    <w:rsid w:val="36A06A70"/>
    <w:rsid w:val="36A4475E"/>
    <w:rsid w:val="36C15487"/>
    <w:rsid w:val="36E8025C"/>
    <w:rsid w:val="36EB13E7"/>
    <w:rsid w:val="36ED061B"/>
    <w:rsid w:val="3701296E"/>
    <w:rsid w:val="37150E5D"/>
    <w:rsid w:val="371D7C59"/>
    <w:rsid w:val="371F2C21"/>
    <w:rsid w:val="3729127A"/>
    <w:rsid w:val="37386315"/>
    <w:rsid w:val="373966BF"/>
    <w:rsid w:val="37443715"/>
    <w:rsid w:val="375E7584"/>
    <w:rsid w:val="37644903"/>
    <w:rsid w:val="376B6698"/>
    <w:rsid w:val="377B0086"/>
    <w:rsid w:val="3784033C"/>
    <w:rsid w:val="37873001"/>
    <w:rsid w:val="37881941"/>
    <w:rsid w:val="379C4FD9"/>
    <w:rsid w:val="37AD19A5"/>
    <w:rsid w:val="37AD4051"/>
    <w:rsid w:val="37BB5CE4"/>
    <w:rsid w:val="37C624B2"/>
    <w:rsid w:val="37D5775A"/>
    <w:rsid w:val="37D77088"/>
    <w:rsid w:val="37E8799D"/>
    <w:rsid w:val="37EF21FA"/>
    <w:rsid w:val="380C307C"/>
    <w:rsid w:val="380D1DF8"/>
    <w:rsid w:val="38177104"/>
    <w:rsid w:val="38247E03"/>
    <w:rsid w:val="38343CF8"/>
    <w:rsid w:val="383C1156"/>
    <w:rsid w:val="384560CE"/>
    <w:rsid w:val="384E7871"/>
    <w:rsid w:val="38511657"/>
    <w:rsid w:val="38573E77"/>
    <w:rsid w:val="38851852"/>
    <w:rsid w:val="38971FD1"/>
    <w:rsid w:val="389E702E"/>
    <w:rsid w:val="38A3384A"/>
    <w:rsid w:val="38A90CC2"/>
    <w:rsid w:val="38A92F35"/>
    <w:rsid w:val="38AD6712"/>
    <w:rsid w:val="38B04501"/>
    <w:rsid w:val="38B251EF"/>
    <w:rsid w:val="38B94B3B"/>
    <w:rsid w:val="38BB1A77"/>
    <w:rsid w:val="38C4306E"/>
    <w:rsid w:val="38CD6301"/>
    <w:rsid w:val="38EF420E"/>
    <w:rsid w:val="38F66432"/>
    <w:rsid w:val="38FA6045"/>
    <w:rsid w:val="38FB1D5E"/>
    <w:rsid w:val="390013A5"/>
    <w:rsid w:val="390C5C90"/>
    <w:rsid w:val="3915321F"/>
    <w:rsid w:val="39380364"/>
    <w:rsid w:val="394C4C39"/>
    <w:rsid w:val="39614166"/>
    <w:rsid w:val="39827A75"/>
    <w:rsid w:val="398D796F"/>
    <w:rsid w:val="399145CA"/>
    <w:rsid w:val="39970FB4"/>
    <w:rsid w:val="399A3A79"/>
    <w:rsid w:val="39A65D00"/>
    <w:rsid w:val="39B027BA"/>
    <w:rsid w:val="39B4592A"/>
    <w:rsid w:val="39B723E4"/>
    <w:rsid w:val="39C50DE6"/>
    <w:rsid w:val="39D55263"/>
    <w:rsid w:val="39E8135F"/>
    <w:rsid w:val="39FC7488"/>
    <w:rsid w:val="3A011023"/>
    <w:rsid w:val="3A022510"/>
    <w:rsid w:val="3A0A2110"/>
    <w:rsid w:val="3A0B3E07"/>
    <w:rsid w:val="3A14138F"/>
    <w:rsid w:val="3A197B2B"/>
    <w:rsid w:val="3A273B0B"/>
    <w:rsid w:val="3A331870"/>
    <w:rsid w:val="3A366DAF"/>
    <w:rsid w:val="3A527966"/>
    <w:rsid w:val="3A581FA4"/>
    <w:rsid w:val="3A5E6B02"/>
    <w:rsid w:val="3A616393"/>
    <w:rsid w:val="3A6C67A5"/>
    <w:rsid w:val="3A79719B"/>
    <w:rsid w:val="3AFA227D"/>
    <w:rsid w:val="3AFC1732"/>
    <w:rsid w:val="3B062D9F"/>
    <w:rsid w:val="3B074C1B"/>
    <w:rsid w:val="3B0C5A81"/>
    <w:rsid w:val="3B10564F"/>
    <w:rsid w:val="3B173BFD"/>
    <w:rsid w:val="3B1D03BA"/>
    <w:rsid w:val="3B387052"/>
    <w:rsid w:val="3B3924F6"/>
    <w:rsid w:val="3B3E4F61"/>
    <w:rsid w:val="3B457FCA"/>
    <w:rsid w:val="3B493D2A"/>
    <w:rsid w:val="3B4B2275"/>
    <w:rsid w:val="3B9725CA"/>
    <w:rsid w:val="3BA672A9"/>
    <w:rsid w:val="3BAC7A40"/>
    <w:rsid w:val="3BB3668C"/>
    <w:rsid w:val="3BC51E5E"/>
    <w:rsid w:val="3BC81B99"/>
    <w:rsid w:val="3BD176FB"/>
    <w:rsid w:val="3BDD01B1"/>
    <w:rsid w:val="3BE24B60"/>
    <w:rsid w:val="3BE51D20"/>
    <w:rsid w:val="3C0161AE"/>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E0A5F"/>
    <w:rsid w:val="3CB61674"/>
    <w:rsid w:val="3CBA14E0"/>
    <w:rsid w:val="3CBA4266"/>
    <w:rsid w:val="3CD2281C"/>
    <w:rsid w:val="3CFF4D03"/>
    <w:rsid w:val="3D08650E"/>
    <w:rsid w:val="3D1D679D"/>
    <w:rsid w:val="3D1E32CC"/>
    <w:rsid w:val="3D2C36BB"/>
    <w:rsid w:val="3D323458"/>
    <w:rsid w:val="3D353732"/>
    <w:rsid w:val="3D482113"/>
    <w:rsid w:val="3D4D71AB"/>
    <w:rsid w:val="3D5237A1"/>
    <w:rsid w:val="3D537B9E"/>
    <w:rsid w:val="3D695658"/>
    <w:rsid w:val="3D6C1CB7"/>
    <w:rsid w:val="3D74592B"/>
    <w:rsid w:val="3D760D32"/>
    <w:rsid w:val="3D8262BA"/>
    <w:rsid w:val="3D897263"/>
    <w:rsid w:val="3D8F3346"/>
    <w:rsid w:val="3DA96689"/>
    <w:rsid w:val="3DBC2B13"/>
    <w:rsid w:val="3DD45235"/>
    <w:rsid w:val="3DE95026"/>
    <w:rsid w:val="3DEB51CE"/>
    <w:rsid w:val="3DF81119"/>
    <w:rsid w:val="3E0006CE"/>
    <w:rsid w:val="3E0223A7"/>
    <w:rsid w:val="3E117CD5"/>
    <w:rsid w:val="3E162874"/>
    <w:rsid w:val="3E266E38"/>
    <w:rsid w:val="3E2823FC"/>
    <w:rsid w:val="3E3667C6"/>
    <w:rsid w:val="3E3C4BA5"/>
    <w:rsid w:val="3E4E515B"/>
    <w:rsid w:val="3E6BB673"/>
    <w:rsid w:val="3E735C83"/>
    <w:rsid w:val="3E750542"/>
    <w:rsid w:val="3E8617B9"/>
    <w:rsid w:val="3E8F0CD4"/>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3E68C7"/>
    <w:rsid w:val="3F417614"/>
    <w:rsid w:val="3F59568A"/>
    <w:rsid w:val="3F636B27"/>
    <w:rsid w:val="3F77070A"/>
    <w:rsid w:val="3F846153"/>
    <w:rsid w:val="3F877B3E"/>
    <w:rsid w:val="3F8C2233"/>
    <w:rsid w:val="3FAB62E9"/>
    <w:rsid w:val="3FB97A7C"/>
    <w:rsid w:val="3FBE4111"/>
    <w:rsid w:val="3FC7C282"/>
    <w:rsid w:val="3FCE51D0"/>
    <w:rsid w:val="3FE54875"/>
    <w:rsid w:val="3FF80A31"/>
    <w:rsid w:val="3FF913F8"/>
    <w:rsid w:val="3FF951A1"/>
    <w:rsid w:val="3FFF6F51"/>
    <w:rsid w:val="402079EC"/>
    <w:rsid w:val="402D1133"/>
    <w:rsid w:val="40380746"/>
    <w:rsid w:val="40465640"/>
    <w:rsid w:val="40601A36"/>
    <w:rsid w:val="4061642F"/>
    <w:rsid w:val="406C5052"/>
    <w:rsid w:val="4071077E"/>
    <w:rsid w:val="4075728F"/>
    <w:rsid w:val="40857C93"/>
    <w:rsid w:val="409022B4"/>
    <w:rsid w:val="40986D02"/>
    <w:rsid w:val="40A16921"/>
    <w:rsid w:val="40A23CC4"/>
    <w:rsid w:val="40BA5753"/>
    <w:rsid w:val="40D64733"/>
    <w:rsid w:val="40E0015D"/>
    <w:rsid w:val="40E83499"/>
    <w:rsid w:val="40EA717A"/>
    <w:rsid w:val="40ED7524"/>
    <w:rsid w:val="40F305CF"/>
    <w:rsid w:val="41063807"/>
    <w:rsid w:val="410D5848"/>
    <w:rsid w:val="4121689F"/>
    <w:rsid w:val="41302438"/>
    <w:rsid w:val="4132477C"/>
    <w:rsid w:val="41347F62"/>
    <w:rsid w:val="41362456"/>
    <w:rsid w:val="41373AA9"/>
    <w:rsid w:val="415E01D3"/>
    <w:rsid w:val="41634A00"/>
    <w:rsid w:val="41672961"/>
    <w:rsid w:val="4167612A"/>
    <w:rsid w:val="416A48C8"/>
    <w:rsid w:val="41836E09"/>
    <w:rsid w:val="41915C07"/>
    <w:rsid w:val="419D25D7"/>
    <w:rsid w:val="419E0E65"/>
    <w:rsid w:val="41BD6B8D"/>
    <w:rsid w:val="41BD7E87"/>
    <w:rsid w:val="41CF16CA"/>
    <w:rsid w:val="41DF5A9C"/>
    <w:rsid w:val="41EB7C13"/>
    <w:rsid w:val="41FA6B62"/>
    <w:rsid w:val="41FC26E4"/>
    <w:rsid w:val="4206132D"/>
    <w:rsid w:val="421E2360"/>
    <w:rsid w:val="42313CAB"/>
    <w:rsid w:val="424C727A"/>
    <w:rsid w:val="425E5134"/>
    <w:rsid w:val="427916F6"/>
    <w:rsid w:val="428C3511"/>
    <w:rsid w:val="42936229"/>
    <w:rsid w:val="42947140"/>
    <w:rsid w:val="429E6289"/>
    <w:rsid w:val="42A7124B"/>
    <w:rsid w:val="42BB04D5"/>
    <w:rsid w:val="42BF1F59"/>
    <w:rsid w:val="42C11494"/>
    <w:rsid w:val="42CC18D7"/>
    <w:rsid w:val="42D431E7"/>
    <w:rsid w:val="42DD3C7C"/>
    <w:rsid w:val="42E06D3F"/>
    <w:rsid w:val="42E47497"/>
    <w:rsid w:val="42EB703C"/>
    <w:rsid w:val="42F44809"/>
    <w:rsid w:val="43073486"/>
    <w:rsid w:val="4311783D"/>
    <w:rsid w:val="43540190"/>
    <w:rsid w:val="436F4138"/>
    <w:rsid w:val="4376192C"/>
    <w:rsid w:val="43826334"/>
    <w:rsid w:val="438274D6"/>
    <w:rsid w:val="43836937"/>
    <w:rsid w:val="43A9715E"/>
    <w:rsid w:val="43AA1A3A"/>
    <w:rsid w:val="43CA7F97"/>
    <w:rsid w:val="43CD46A5"/>
    <w:rsid w:val="43D527A2"/>
    <w:rsid w:val="43E5117C"/>
    <w:rsid w:val="43EF46DE"/>
    <w:rsid w:val="441427F7"/>
    <w:rsid w:val="441F0428"/>
    <w:rsid w:val="442A23D0"/>
    <w:rsid w:val="442A5A37"/>
    <w:rsid w:val="44316DCA"/>
    <w:rsid w:val="4451500F"/>
    <w:rsid w:val="44567BE7"/>
    <w:rsid w:val="445A043F"/>
    <w:rsid w:val="445D1C18"/>
    <w:rsid w:val="44676DCB"/>
    <w:rsid w:val="44686728"/>
    <w:rsid w:val="44772570"/>
    <w:rsid w:val="44825BE6"/>
    <w:rsid w:val="448B156B"/>
    <w:rsid w:val="44987A01"/>
    <w:rsid w:val="44B622C6"/>
    <w:rsid w:val="44C1122D"/>
    <w:rsid w:val="44DB3BAD"/>
    <w:rsid w:val="44EF7556"/>
    <w:rsid w:val="44FF4BF7"/>
    <w:rsid w:val="45161D33"/>
    <w:rsid w:val="452269D1"/>
    <w:rsid w:val="452913B3"/>
    <w:rsid w:val="454C27BA"/>
    <w:rsid w:val="45521D98"/>
    <w:rsid w:val="455519C6"/>
    <w:rsid w:val="459021C4"/>
    <w:rsid w:val="45982CA1"/>
    <w:rsid w:val="45A603D9"/>
    <w:rsid w:val="45CA658D"/>
    <w:rsid w:val="45D33AEA"/>
    <w:rsid w:val="45D87B98"/>
    <w:rsid w:val="45D945AF"/>
    <w:rsid w:val="45D9497A"/>
    <w:rsid w:val="45DC6E49"/>
    <w:rsid w:val="45E72D80"/>
    <w:rsid w:val="45E73807"/>
    <w:rsid w:val="46267B8D"/>
    <w:rsid w:val="46296CFD"/>
    <w:rsid w:val="462F0A48"/>
    <w:rsid w:val="46491829"/>
    <w:rsid w:val="466A0926"/>
    <w:rsid w:val="4672561E"/>
    <w:rsid w:val="46813229"/>
    <w:rsid w:val="46832CE2"/>
    <w:rsid w:val="46865B07"/>
    <w:rsid w:val="46886976"/>
    <w:rsid w:val="46886B3E"/>
    <w:rsid w:val="469F5BC1"/>
    <w:rsid w:val="46A42EB0"/>
    <w:rsid w:val="46A61E47"/>
    <w:rsid w:val="46A86972"/>
    <w:rsid w:val="46A97BC8"/>
    <w:rsid w:val="46B12A0C"/>
    <w:rsid w:val="46B22AFA"/>
    <w:rsid w:val="46B313F7"/>
    <w:rsid w:val="46B31897"/>
    <w:rsid w:val="46BF4928"/>
    <w:rsid w:val="46C16951"/>
    <w:rsid w:val="46C430AB"/>
    <w:rsid w:val="46CD5BB3"/>
    <w:rsid w:val="46F527EC"/>
    <w:rsid w:val="47095803"/>
    <w:rsid w:val="471367B5"/>
    <w:rsid w:val="47200D37"/>
    <w:rsid w:val="47215D02"/>
    <w:rsid w:val="47322302"/>
    <w:rsid w:val="47370ABA"/>
    <w:rsid w:val="475D55B9"/>
    <w:rsid w:val="47621DD1"/>
    <w:rsid w:val="47672A3E"/>
    <w:rsid w:val="4776763C"/>
    <w:rsid w:val="477B1305"/>
    <w:rsid w:val="477C200F"/>
    <w:rsid w:val="4790353E"/>
    <w:rsid w:val="4794500D"/>
    <w:rsid w:val="4797719D"/>
    <w:rsid w:val="47A002F6"/>
    <w:rsid w:val="47B90B7F"/>
    <w:rsid w:val="47CA665E"/>
    <w:rsid w:val="47E45A99"/>
    <w:rsid w:val="47F907C5"/>
    <w:rsid w:val="480B079C"/>
    <w:rsid w:val="480C0168"/>
    <w:rsid w:val="480D0453"/>
    <w:rsid w:val="481D5C33"/>
    <w:rsid w:val="48310949"/>
    <w:rsid w:val="483551AB"/>
    <w:rsid w:val="483D22CC"/>
    <w:rsid w:val="484157E0"/>
    <w:rsid w:val="484418FD"/>
    <w:rsid w:val="484963E0"/>
    <w:rsid w:val="486B00BB"/>
    <w:rsid w:val="486D2526"/>
    <w:rsid w:val="48707469"/>
    <w:rsid w:val="488127A7"/>
    <w:rsid w:val="48991076"/>
    <w:rsid w:val="489B0AD4"/>
    <w:rsid w:val="489C0E7C"/>
    <w:rsid w:val="48AC735F"/>
    <w:rsid w:val="48C22C2E"/>
    <w:rsid w:val="48C5646E"/>
    <w:rsid w:val="48D96C7C"/>
    <w:rsid w:val="48FD7317"/>
    <w:rsid w:val="49060CA0"/>
    <w:rsid w:val="490F06E0"/>
    <w:rsid w:val="49112F05"/>
    <w:rsid w:val="49232FD0"/>
    <w:rsid w:val="492C2F96"/>
    <w:rsid w:val="492E3C4E"/>
    <w:rsid w:val="49366E7B"/>
    <w:rsid w:val="49447356"/>
    <w:rsid w:val="494576F1"/>
    <w:rsid w:val="494C493D"/>
    <w:rsid w:val="49570857"/>
    <w:rsid w:val="49602550"/>
    <w:rsid w:val="4964111E"/>
    <w:rsid w:val="496B42DA"/>
    <w:rsid w:val="49831760"/>
    <w:rsid w:val="49881965"/>
    <w:rsid w:val="498979C8"/>
    <w:rsid w:val="498F3A3D"/>
    <w:rsid w:val="4996406E"/>
    <w:rsid w:val="499B4196"/>
    <w:rsid w:val="499C77BB"/>
    <w:rsid w:val="49A27191"/>
    <w:rsid w:val="49A642F4"/>
    <w:rsid w:val="49A935D9"/>
    <w:rsid w:val="49C314EF"/>
    <w:rsid w:val="49C717AD"/>
    <w:rsid w:val="49C97224"/>
    <w:rsid w:val="49E26DC6"/>
    <w:rsid w:val="49FC288D"/>
    <w:rsid w:val="4A082DB9"/>
    <w:rsid w:val="4A0C2C3C"/>
    <w:rsid w:val="4A11777F"/>
    <w:rsid w:val="4A317D5F"/>
    <w:rsid w:val="4A4B730C"/>
    <w:rsid w:val="4A50523D"/>
    <w:rsid w:val="4A5D7291"/>
    <w:rsid w:val="4A6B6A74"/>
    <w:rsid w:val="4A7B6FD2"/>
    <w:rsid w:val="4A7D71EA"/>
    <w:rsid w:val="4A7E3750"/>
    <w:rsid w:val="4A806DBF"/>
    <w:rsid w:val="4A821296"/>
    <w:rsid w:val="4A9068B6"/>
    <w:rsid w:val="4AA002B4"/>
    <w:rsid w:val="4AA065F5"/>
    <w:rsid w:val="4AB11ED4"/>
    <w:rsid w:val="4AB23C03"/>
    <w:rsid w:val="4ABD4294"/>
    <w:rsid w:val="4AC3335F"/>
    <w:rsid w:val="4ACD23D6"/>
    <w:rsid w:val="4AD15731"/>
    <w:rsid w:val="4AD16930"/>
    <w:rsid w:val="4AD62DA1"/>
    <w:rsid w:val="4AE023DD"/>
    <w:rsid w:val="4AE22A96"/>
    <w:rsid w:val="4AE276BC"/>
    <w:rsid w:val="4AF6508E"/>
    <w:rsid w:val="4B00283F"/>
    <w:rsid w:val="4B004CB5"/>
    <w:rsid w:val="4B0870AC"/>
    <w:rsid w:val="4B0E4511"/>
    <w:rsid w:val="4B127154"/>
    <w:rsid w:val="4B1371CB"/>
    <w:rsid w:val="4B197687"/>
    <w:rsid w:val="4B1A6945"/>
    <w:rsid w:val="4B1C0B28"/>
    <w:rsid w:val="4B475FA6"/>
    <w:rsid w:val="4B5A3F7D"/>
    <w:rsid w:val="4B5E121D"/>
    <w:rsid w:val="4B831C8E"/>
    <w:rsid w:val="4B88462C"/>
    <w:rsid w:val="4B897671"/>
    <w:rsid w:val="4B9B0EA7"/>
    <w:rsid w:val="4B9C58D4"/>
    <w:rsid w:val="4B9E042B"/>
    <w:rsid w:val="4BB15DD7"/>
    <w:rsid w:val="4BB673BE"/>
    <w:rsid w:val="4BC93187"/>
    <w:rsid w:val="4BD72A7F"/>
    <w:rsid w:val="4BE2319E"/>
    <w:rsid w:val="4BEB3A83"/>
    <w:rsid w:val="4BF43354"/>
    <w:rsid w:val="4BFF4460"/>
    <w:rsid w:val="4C070F38"/>
    <w:rsid w:val="4C0A37DB"/>
    <w:rsid w:val="4C1106C3"/>
    <w:rsid w:val="4C19280C"/>
    <w:rsid w:val="4C217FD6"/>
    <w:rsid w:val="4C2E7741"/>
    <w:rsid w:val="4C3E2CC4"/>
    <w:rsid w:val="4C4307E7"/>
    <w:rsid w:val="4C471FD7"/>
    <w:rsid w:val="4C4E6B2B"/>
    <w:rsid w:val="4C523972"/>
    <w:rsid w:val="4C6B25BB"/>
    <w:rsid w:val="4C870790"/>
    <w:rsid w:val="4C8F52A1"/>
    <w:rsid w:val="4C99297E"/>
    <w:rsid w:val="4C9F4318"/>
    <w:rsid w:val="4CA472A7"/>
    <w:rsid w:val="4CAE0DC6"/>
    <w:rsid w:val="4CB437F6"/>
    <w:rsid w:val="4CB52377"/>
    <w:rsid w:val="4CC435DD"/>
    <w:rsid w:val="4CC46FA7"/>
    <w:rsid w:val="4CCF0B8F"/>
    <w:rsid w:val="4CD1167C"/>
    <w:rsid w:val="4CF91D35"/>
    <w:rsid w:val="4CFB17E6"/>
    <w:rsid w:val="4CFD2BF9"/>
    <w:rsid w:val="4D0261E9"/>
    <w:rsid w:val="4D034783"/>
    <w:rsid w:val="4D053F15"/>
    <w:rsid w:val="4D191AD4"/>
    <w:rsid w:val="4D2668B3"/>
    <w:rsid w:val="4D2B53C0"/>
    <w:rsid w:val="4D3219C4"/>
    <w:rsid w:val="4D595B24"/>
    <w:rsid w:val="4D641BDB"/>
    <w:rsid w:val="4D7D5612"/>
    <w:rsid w:val="4D852885"/>
    <w:rsid w:val="4D8860D7"/>
    <w:rsid w:val="4DA24A9F"/>
    <w:rsid w:val="4DA24D1C"/>
    <w:rsid w:val="4DBB3186"/>
    <w:rsid w:val="4DC41DA7"/>
    <w:rsid w:val="4DC4528E"/>
    <w:rsid w:val="4DC746DC"/>
    <w:rsid w:val="4DD27265"/>
    <w:rsid w:val="4DD752A2"/>
    <w:rsid w:val="4DE31897"/>
    <w:rsid w:val="4DE86678"/>
    <w:rsid w:val="4DF2276D"/>
    <w:rsid w:val="4DFC1CD1"/>
    <w:rsid w:val="4E0125ED"/>
    <w:rsid w:val="4E0975E7"/>
    <w:rsid w:val="4E102C58"/>
    <w:rsid w:val="4E191EAF"/>
    <w:rsid w:val="4E1F6EB3"/>
    <w:rsid w:val="4E4F1AF9"/>
    <w:rsid w:val="4E524648"/>
    <w:rsid w:val="4E771F3E"/>
    <w:rsid w:val="4E803FA8"/>
    <w:rsid w:val="4E814E30"/>
    <w:rsid w:val="4E8B2588"/>
    <w:rsid w:val="4E9E3C23"/>
    <w:rsid w:val="4ECF03F7"/>
    <w:rsid w:val="4ED62ECF"/>
    <w:rsid w:val="4EE61D1C"/>
    <w:rsid w:val="4EEF578A"/>
    <w:rsid w:val="4EFA6DC1"/>
    <w:rsid w:val="4F0B2582"/>
    <w:rsid w:val="4F0F2B70"/>
    <w:rsid w:val="4F1D06F4"/>
    <w:rsid w:val="4F212A01"/>
    <w:rsid w:val="4F216D4E"/>
    <w:rsid w:val="4F241B17"/>
    <w:rsid w:val="4F257073"/>
    <w:rsid w:val="4F301857"/>
    <w:rsid w:val="4F4D2516"/>
    <w:rsid w:val="4F681936"/>
    <w:rsid w:val="4F6B6C90"/>
    <w:rsid w:val="4F844786"/>
    <w:rsid w:val="4F86086A"/>
    <w:rsid w:val="4F8B3E56"/>
    <w:rsid w:val="4F8B78F2"/>
    <w:rsid w:val="4F910446"/>
    <w:rsid w:val="4FA87C71"/>
    <w:rsid w:val="4FAD6B06"/>
    <w:rsid w:val="4FD5663B"/>
    <w:rsid w:val="4FDA040A"/>
    <w:rsid w:val="4FDF28D3"/>
    <w:rsid w:val="4FFC5148"/>
    <w:rsid w:val="500E2189"/>
    <w:rsid w:val="501C5F4C"/>
    <w:rsid w:val="50242873"/>
    <w:rsid w:val="50383995"/>
    <w:rsid w:val="503B680E"/>
    <w:rsid w:val="50594100"/>
    <w:rsid w:val="5065405F"/>
    <w:rsid w:val="5067531C"/>
    <w:rsid w:val="50794F72"/>
    <w:rsid w:val="507D0CA9"/>
    <w:rsid w:val="509141B6"/>
    <w:rsid w:val="509938D9"/>
    <w:rsid w:val="50A06E91"/>
    <w:rsid w:val="50B96C00"/>
    <w:rsid w:val="50BF076D"/>
    <w:rsid w:val="50C11560"/>
    <w:rsid w:val="50D13990"/>
    <w:rsid w:val="50EB753F"/>
    <w:rsid w:val="50F3057B"/>
    <w:rsid w:val="5100482F"/>
    <w:rsid w:val="51033E28"/>
    <w:rsid w:val="51094825"/>
    <w:rsid w:val="51194A6B"/>
    <w:rsid w:val="512372CC"/>
    <w:rsid w:val="512460B3"/>
    <w:rsid w:val="512D7670"/>
    <w:rsid w:val="512E7C5E"/>
    <w:rsid w:val="513D5554"/>
    <w:rsid w:val="51433A26"/>
    <w:rsid w:val="51435AD8"/>
    <w:rsid w:val="514E026B"/>
    <w:rsid w:val="515606F2"/>
    <w:rsid w:val="515E027B"/>
    <w:rsid w:val="518A40F8"/>
    <w:rsid w:val="51A14AB5"/>
    <w:rsid w:val="51B72D2A"/>
    <w:rsid w:val="51BF35FD"/>
    <w:rsid w:val="51C8796C"/>
    <w:rsid w:val="51CA1D55"/>
    <w:rsid w:val="51D3518D"/>
    <w:rsid w:val="51D51773"/>
    <w:rsid w:val="51DD06A1"/>
    <w:rsid w:val="51EC7E84"/>
    <w:rsid w:val="51EE653C"/>
    <w:rsid w:val="51F02ACF"/>
    <w:rsid w:val="51FA7F99"/>
    <w:rsid w:val="520720D4"/>
    <w:rsid w:val="520D307D"/>
    <w:rsid w:val="520E4894"/>
    <w:rsid w:val="52106F7E"/>
    <w:rsid w:val="52116147"/>
    <w:rsid w:val="521B5AC1"/>
    <w:rsid w:val="522A551E"/>
    <w:rsid w:val="522F264F"/>
    <w:rsid w:val="523909B7"/>
    <w:rsid w:val="524C35A0"/>
    <w:rsid w:val="525A6760"/>
    <w:rsid w:val="52644A8E"/>
    <w:rsid w:val="52657824"/>
    <w:rsid w:val="52693783"/>
    <w:rsid w:val="526D567F"/>
    <w:rsid w:val="52765DE3"/>
    <w:rsid w:val="528909E8"/>
    <w:rsid w:val="528E1D6C"/>
    <w:rsid w:val="528F0266"/>
    <w:rsid w:val="52A44B1D"/>
    <w:rsid w:val="52A606BB"/>
    <w:rsid w:val="52BB3BC6"/>
    <w:rsid w:val="52BE70DE"/>
    <w:rsid w:val="52BF2AF6"/>
    <w:rsid w:val="52C67421"/>
    <w:rsid w:val="52DF6103"/>
    <w:rsid w:val="52EE408A"/>
    <w:rsid w:val="52F43DE1"/>
    <w:rsid w:val="52FA2967"/>
    <w:rsid w:val="52FC482C"/>
    <w:rsid w:val="530103EA"/>
    <w:rsid w:val="53041292"/>
    <w:rsid w:val="53106487"/>
    <w:rsid w:val="531320FF"/>
    <w:rsid w:val="532A36C6"/>
    <w:rsid w:val="53385111"/>
    <w:rsid w:val="53395347"/>
    <w:rsid w:val="5358719F"/>
    <w:rsid w:val="535B00EA"/>
    <w:rsid w:val="535D08F2"/>
    <w:rsid w:val="536D0B73"/>
    <w:rsid w:val="536E77DF"/>
    <w:rsid w:val="538542B6"/>
    <w:rsid w:val="53A7310B"/>
    <w:rsid w:val="53A93F64"/>
    <w:rsid w:val="53AD61E2"/>
    <w:rsid w:val="53AE6E89"/>
    <w:rsid w:val="53BD55C2"/>
    <w:rsid w:val="53D73D1F"/>
    <w:rsid w:val="53EA12F8"/>
    <w:rsid w:val="53EC62BF"/>
    <w:rsid w:val="53F82FA0"/>
    <w:rsid w:val="53FD3203"/>
    <w:rsid w:val="540F471F"/>
    <w:rsid w:val="540F7498"/>
    <w:rsid w:val="541B565F"/>
    <w:rsid w:val="541E73F6"/>
    <w:rsid w:val="541F2266"/>
    <w:rsid w:val="54211AB3"/>
    <w:rsid w:val="5441014C"/>
    <w:rsid w:val="54511490"/>
    <w:rsid w:val="54567CF8"/>
    <w:rsid w:val="546B1F56"/>
    <w:rsid w:val="54705FA3"/>
    <w:rsid w:val="54A9350D"/>
    <w:rsid w:val="54AE3555"/>
    <w:rsid w:val="54B44F3E"/>
    <w:rsid w:val="54C10E0B"/>
    <w:rsid w:val="54C6239B"/>
    <w:rsid w:val="54D21FF4"/>
    <w:rsid w:val="54D22C63"/>
    <w:rsid w:val="54D51D92"/>
    <w:rsid w:val="54E33E07"/>
    <w:rsid w:val="550020CC"/>
    <w:rsid w:val="55053FB1"/>
    <w:rsid w:val="550F738D"/>
    <w:rsid w:val="55105D67"/>
    <w:rsid w:val="551925EB"/>
    <w:rsid w:val="5529682F"/>
    <w:rsid w:val="552E42B1"/>
    <w:rsid w:val="552F2073"/>
    <w:rsid w:val="5533296C"/>
    <w:rsid w:val="5536392B"/>
    <w:rsid w:val="5539496E"/>
    <w:rsid w:val="553C0B0B"/>
    <w:rsid w:val="555B3708"/>
    <w:rsid w:val="555C1021"/>
    <w:rsid w:val="55650DD4"/>
    <w:rsid w:val="5584652A"/>
    <w:rsid w:val="55881FEB"/>
    <w:rsid w:val="55884B5D"/>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C21C4"/>
    <w:rsid w:val="56001D3E"/>
    <w:rsid w:val="560E1DBD"/>
    <w:rsid w:val="5632548A"/>
    <w:rsid w:val="563E38A3"/>
    <w:rsid w:val="563E5808"/>
    <w:rsid w:val="56487C06"/>
    <w:rsid w:val="564D7041"/>
    <w:rsid w:val="564F2FD6"/>
    <w:rsid w:val="564F4A1A"/>
    <w:rsid w:val="56520BF9"/>
    <w:rsid w:val="565B39D0"/>
    <w:rsid w:val="565E4EFD"/>
    <w:rsid w:val="565F38EE"/>
    <w:rsid w:val="56604784"/>
    <w:rsid w:val="566E51D6"/>
    <w:rsid w:val="56772E9D"/>
    <w:rsid w:val="56775267"/>
    <w:rsid w:val="568411BB"/>
    <w:rsid w:val="56931F37"/>
    <w:rsid w:val="569E3EE6"/>
    <w:rsid w:val="56CB403F"/>
    <w:rsid w:val="56D06A51"/>
    <w:rsid w:val="56D11496"/>
    <w:rsid w:val="56E270E9"/>
    <w:rsid w:val="56F94094"/>
    <w:rsid w:val="57071F4E"/>
    <w:rsid w:val="570E60BE"/>
    <w:rsid w:val="5714366C"/>
    <w:rsid w:val="571B01F2"/>
    <w:rsid w:val="57266914"/>
    <w:rsid w:val="57295EA1"/>
    <w:rsid w:val="5736730A"/>
    <w:rsid w:val="57437223"/>
    <w:rsid w:val="574E4E5E"/>
    <w:rsid w:val="576206B2"/>
    <w:rsid w:val="57710B44"/>
    <w:rsid w:val="57797801"/>
    <w:rsid w:val="577A1F44"/>
    <w:rsid w:val="57823EDB"/>
    <w:rsid w:val="57883229"/>
    <w:rsid w:val="57971AFC"/>
    <w:rsid w:val="57996E2C"/>
    <w:rsid w:val="579A046A"/>
    <w:rsid w:val="57B3566A"/>
    <w:rsid w:val="57B83882"/>
    <w:rsid w:val="57C72719"/>
    <w:rsid w:val="57C858E1"/>
    <w:rsid w:val="57CE1ADE"/>
    <w:rsid w:val="57D24F73"/>
    <w:rsid w:val="57E87254"/>
    <w:rsid w:val="57EC2FBD"/>
    <w:rsid w:val="57FD0454"/>
    <w:rsid w:val="58083745"/>
    <w:rsid w:val="580B1B5D"/>
    <w:rsid w:val="580F52DD"/>
    <w:rsid w:val="58115893"/>
    <w:rsid w:val="58283C63"/>
    <w:rsid w:val="582F21FE"/>
    <w:rsid w:val="583A6AE1"/>
    <w:rsid w:val="583D1EC5"/>
    <w:rsid w:val="58430E04"/>
    <w:rsid w:val="58447EEA"/>
    <w:rsid w:val="585710E6"/>
    <w:rsid w:val="585B630B"/>
    <w:rsid w:val="58621F05"/>
    <w:rsid w:val="586356A5"/>
    <w:rsid w:val="58707502"/>
    <w:rsid w:val="58723FE4"/>
    <w:rsid w:val="5888199F"/>
    <w:rsid w:val="589E75EC"/>
    <w:rsid w:val="58AB7AD4"/>
    <w:rsid w:val="58BD7BC2"/>
    <w:rsid w:val="58C12364"/>
    <w:rsid w:val="58C93E5F"/>
    <w:rsid w:val="58EB0BCA"/>
    <w:rsid w:val="58F51F77"/>
    <w:rsid w:val="59025B0D"/>
    <w:rsid w:val="59055CCE"/>
    <w:rsid w:val="590E22DB"/>
    <w:rsid w:val="590E638E"/>
    <w:rsid w:val="59170A87"/>
    <w:rsid w:val="59184160"/>
    <w:rsid w:val="59442859"/>
    <w:rsid w:val="594A6DE7"/>
    <w:rsid w:val="594E370F"/>
    <w:rsid w:val="59526FF3"/>
    <w:rsid w:val="5956265F"/>
    <w:rsid w:val="595A36C1"/>
    <w:rsid w:val="595B3C40"/>
    <w:rsid w:val="59610727"/>
    <w:rsid w:val="5970339B"/>
    <w:rsid w:val="5982394D"/>
    <w:rsid w:val="598F4F95"/>
    <w:rsid w:val="5999739E"/>
    <w:rsid w:val="59A41164"/>
    <w:rsid w:val="59B569AB"/>
    <w:rsid w:val="59C254A5"/>
    <w:rsid w:val="59E06376"/>
    <w:rsid w:val="59E142DC"/>
    <w:rsid w:val="59ED46EB"/>
    <w:rsid w:val="59FF75BE"/>
    <w:rsid w:val="5A0111E2"/>
    <w:rsid w:val="5A0176D1"/>
    <w:rsid w:val="5A0A64F7"/>
    <w:rsid w:val="5A115B58"/>
    <w:rsid w:val="5A1D15B3"/>
    <w:rsid w:val="5A1D4EFE"/>
    <w:rsid w:val="5A394566"/>
    <w:rsid w:val="5A3A2204"/>
    <w:rsid w:val="5A472CEC"/>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DC59C5"/>
    <w:rsid w:val="5AEE2462"/>
    <w:rsid w:val="5AEF6BF7"/>
    <w:rsid w:val="5AFF59AA"/>
    <w:rsid w:val="5B0C1D95"/>
    <w:rsid w:val="5B0D1838"/>
    <w:rsid w:val="5B186816"/>
    <w:rsid w:val="5B270F8B"/>
    <w:rsid w:val="5B4F7A9B"/>
    <w:rsid w:val="5B7222F3"/>
    <w:rsid w:val="5B725324"/>
    <w:rsid w:val="5B78635A"/>
    <w:rsid w:val="5B7A74E3"/>
    <w:rsid w:val="5B7F07D5"/>
    <w:rsid w:val="5B8526E3"/>
    <w:rsid w:val="5B895676"/>
    <w:rsid w:val="5BB3092C"/>
    <w:rsid w:val="5BC07113"/>
    <w:rsid w:val="5BC540D1"/>
    <w:rsid w:val="5BC8197A"/>
    <w:rsid w:val="5BCF7A15"/>
    <w:rsid w:val="5BD74746"/>
    <w:rsid w:val="5BDC5587"/>
    <w:rsid w:val="5BF11664"/>
    <w:rsid w:val="5BF14C84"/>
    <w:rsid w:val="5BF758DA"/>
    <w:rsid w:val="5BFA5443"/>
    <w:rsid w:val="5C0033F1"/>
    <w:rsid w:val="5C022EEB"/>
    <w:rsid w:val="5C0D0B16"/>
    <w:rsid w:val="5C3A050C"/>
    <w:rsid w:val="5C3C1A99"/>
    <w:rsid w:val="5C451D6A"/>
    <w:rsid w:val="5C647285"/>
    <w:rsid w:val="5C764D6B"/>
    <w:rsid w:val="5C7A19BD"/>
    <w:rsid w:val="5C9A394F"/>
    <w:rsid w:val="5CAC6FC5"/>
    <w:rsid w:val="5CB53A34"/>
    <w:rsid w:val="5CB77667"/>
    <w:rsid w:val="5CBB7530"/>
    <w:rsid w:val="5CC16D8D"/>
    <w:rsid w:val="5CC95D32"/>
    <w:rsid w:val="5CDC179B"/>
    <w:rsid w:val="5CDF7FD7"/>
    <w:rsid w:val="5CEB772F"/>
    <w:rsid w:val="5CF073E9"/>
    <w:rsid w:val="5CFF6E54"/>
    <w:rsid w:val="5D0120B0"/>
    <w:rsid w:val="5D0803AB"/>
    <w:rsid w:val="5D0870B9"/>
    <w:rsid w:val="5D0F0B56"/>
    <w:rsid w:val="5D0F2892"/>
    <w:rsid w:val="5D122B3C"/>
    <w:rsid w:val="5D26311B"/>
    <w:rsid w:val="5D291B64"/>
    <w:rsid w:val="5D577A94"/>
    <w:rsid w:val="5D697D79"/>
    <w:rsid w:val="5D6F1CCC"/>
    <w:rsid w:val="5D7520B0"/>
    <w:rsid w:val="5D75491A"/>
    <w:rsid w:val="5D7D05AD"/>
    <w:rsid w:val="5D7D2CD6"/>
    <w:rsid w:val="5D83216E"/>
    <w:rsid w:val="5D8C2F31"/>
    <w:rsid w:val="5D900ECD"/>
    <w:rsid w:val="5D94650F"/>
    <w:rsid w:val="5DA05548"/>
    <w:rsid w:val="5DA46239"/>
    <w:rsid w:val="5DA4679E"/>
    <w:rsid w:val="5DC2282B"/>
    <w:rsid w:val="5DD3264E"/>
    <w:rsid w:val="5DD92690"/>
    <w:rsid w:val="5E041265"/>
    <w:rsid w:val="5E2B7697"/>
    <w:rsid w:val="5E3B36FA"/>
    <w:rsid w:val="5E4D2A9C"/>
    <w:rsid w:val="5E521E1C"/>
    <w:rsid w:val="5E5571A4"/>
    <w:rsid w:val="5E5576F3"/>
    <w:rsid w:val="5E617C2B"/>
    <w:rsid w:val="5E723EB4"/>
    <w:rsid w:val="5E9651C7"/>
    <w:rsid w:val="5EA23921"/>
    <w:rsid w:val="5EB323C8"/>
    <w:rsid w:val="5EC46CBD"/>
    <w:rsid w:val="5EC54381"/>
    <w:rsid w:val="5EC9488F"/>
    <w:rsid w:val="5EDE5C89"/>
    <w:rsid w:val="5EE64AAF"/>
    <w:rsid w:val="5EEF1885"/>
    <w:rsid w:val="5EF47E31"/>
    <w:rsid w:val="5EFB4BF2"/>
    <w:rsid w:val="5F0132CA"/>
    <w:rsid w:val="5F1E58A2"/>
    <w:rsid w:val="5F1F2B83"/>
    <w:rsid w:val="5F215050"/>
    <w:rsid w:val="5F28008C"/>
    <w:rsid w:val="5F2B5871"/>
    <w:rsid w:val="5F2E659A"/>
    <w:rsid w:val="5F4462D9"/>
    <w:rsid w:val="5F4B574C"/>
    <w:rsid w:val="5F526781"/>
    <w:rsid w:val="5F57730E"/>
    <w:rsid w:val="5F69AEF8"/>
    <w:rsid w:val="5F6C1C2D"/>
    <w:rsid w:val="5F6C2068"/>
    <w:rsid w:val="5F6C31C7"/>
    <w:rsid w:val="5F6E316F"/>
    <w:rsid w:val="5F733EF1"/>
    <w:rsid w:val="5F735936"/>
    <w:rsid w:val="5F743B13"/>
    <w:rsid w:val="5F786A3F"/>
    <w:rsid w:val="5F7F46FC"/>
    <w:rsid w:val="5F7FE304"/>
    <w:rsid w:val="5F9B0D23"/>
    <w:rsid w:val="5F9D4C85"/>
    <w:rsid w:val="5F9F8873"/>
    <w:rsid w:val="5FA66085"/>
    <w:rsid w:val="5FAF25DD"/>
    <w:rsid w:val="5FB51FCB"/>
    <w:rsid w:val="5FC2688A"/>
    <w:rsid w:val="5FDC7CD6"/>
    <w:rsid w:val="5FEE3BCE"/>
    <w:rsid w:val="5FF217E7"/>
    <w:rsid w:val="600153BE"/>
    <w:rsid w:val="600217E8"/>
    <w:rsid w:val="60094F35"/>
    <w:rsid w:val="600D4CEE"/>
    <w:rsid w:val="60113E2C"/>
    <w:rsid w:val="601A3702"/>
    <w:rsid w:val="602C7C48"/>
    <w:rsid w:val="604343F0"/>
    <w:rsid w:val="60437DE9"/>
    <w:rsid w:val="6046318F"/>
    <w:rsid w:val="604B6CCB"/>
    <w:rsid w:val="606A3A73"/>
    <w:rsid w:val="6070442A"/>
    <w:rsid w:val="607048AA"/>
    <w:rsid w:val="60B9239F"/>
    <w:rsid w:val="60C018E5"/>
    <w:rsid w:val="60C645AB"/>
    <w:rsid w:val="60E20DAE"/>
    <w:rsid w:val="60E27E53"/>
    <w:rsid w:val="61206F49"/>
    <w:rsid w:val="612D4771"/>
    <w:rsid w:val="61321B4C"/>
    <w:rsid w:val="613961ED"/>
    <w:rsid w:val="613D6BAA"/>
    <w:rsid w:val="61400A45"/>
    <w:rsid w:val="61410D80"/>
    <w:rsid w:val="6167427F"/>
    <w:rsid w:val="616A3192"/>
    <w:rsid w:val="616D37C2"/>
    <w:rsid w:val="618755C4"/>
    <w:rsid w:val="61953350"/>
    <w:rsid w:val="619E139C"/>
    <w:rsid w:val="61AC2E6E"/>
    <w:rsid w:val="61BE5377"/>
    <w:rsid w:val="61DE71DE"/>
    <w:rsid w:val="61F05A3D"/>
    <w:rsid w:val="620D6091"/>
    <w:rsid w:val="62127C3C"/>
    <w:rsid w:val="62212979"/>
    <w:rsid w:val="6224730C"/>
    <w:rsid w:val="622567A5"/>
    <w:rsid w:val="622977EA"/>
    <w:rsid w:val="622B010A"/>
    <w:rsid w:val="622C73DE"/>
    <w:rsid w:val="62577D9F"/>
    <w:rsid w:val="626C7A15"/>
    <w:rsid w:val="626F3F92"/>
    <w:rsid w:val="6287216F"/>
    <w:rsid w:val="62892A53"/>
    <w:rsid w:val="629831F9"/>
    <w:rsid w:val="62A63F25"/>
    <w:rsid w:val="62BC5DE9"/>
    <w:rsid w:val="62C10FD0"/>
    <w:rsid w:val="62D62672"/>
    <w:rsid w:val="62DD422F"/>
    <w:rsid w:val="62E41E7C"/>
    <w:rsid w:val="62E65643"/>
    <w:rsid w:val="62E8190E"/>
    <w:rsid w:val="62FC541B"/>
    <w:rsid w:val="6300634C"/>
    <w:rsid w:val="63057105"/>
    <w:rsid w:val="63114765"/>
    <w:rsid w:val="63287B7B"/>
    <w:rsid w:val="63382085"/>
    <w:rsid w:val="63422B24"/>
    <w:rsid w:val="63471E94"/>
    <w:rsid w:val="635C1ED9"/>
    <w:rsid w:val="636607F7"/>
    <w:rsid w:val="636965D4"/>
    <w:rsid w:val="637029F7"/>
    <w:rsid w:val="63726B6C"/>
    <w:rsid w:val="637B7A06"/>
    <w:rsid w:val="637C0E46"/>
    <w:rsid w:val="63835232"/>
    <w:rsid w:val="63965A29"/>
    <w:rsid w:val="63972DD1"/>
    <w:rsid w:val="639F6926"/>
    <w:rsid w:val="63A044C9"/>
    <w:rsid w:val="63AD4BA9"/>
    <w:rsid w:val="63AE2B07"/>
    <w:rsid w:val="63AE435F"/>
    <w:rsid w:val="63B14BC4"/>
    <w:rsid w:val="63BB7AF9"/>
    <w:rsid w:val="63BD1501"/>
    <w:rsid w:val="63CC0088"/>
    <w:rsid w:val="63E8694B"/>
    <w:rsid w:val="63F45AFE"/>
    <w:rsid w:val="63F86267"/>
    <w:rsid w:val="640C6713"/>
    <w:rsid w:val="640E3B92"/>
    <w:rsid w:val="646D6D6E"/>
    <w:rsid w:val="647A3430"/>
    <w:rsid w:val="648B159F"/>
    <w:rsid w:val="648D6976"/>
    <w:rsid w:val="64BB2F3B"/>
    <w:rsid w:val="64BF61CB"/>
    <w:rsid w:val="64C93DE9"/>
    <w:rsid w:val="64CD552F"/>
    <w:rsid w:val="64DA6181"/>
    <w:rsid w:val="64FA5B55"/>
    <w:rsid w:val="650332B7"/>
    <w:rsid w:val="651C0482"/>
    <w:rsid w:val="65382864"/>
    <w:rsid w:val="65461ECA"/>
    <w:rsid w:val="654A5961"/>
    <w:rsid w:val="655075F6"/>
    <w:rsid w:val="657E46FF"/>
    <w:rsid w:val="65803402"/>
    <w:rsid w:val="658E1E84"/>
    <w:rsid w:val="659212F5"/>
    <w:rsid w:val="659A5AD1"/>
    <w:rsid w:val="65A4596F"/>
    <w:rsid w:val="65B93B96"/>
    <w:rsid w:val="65C437BF"/>
    <w:rsid w:val="65C72292"/>
    <w:rsid w:val="65D117B7"/>
    <w:rsid w:val="65F1617E"/>
    <w:rsid w:val="65F5223C"/>
    <w:rsid w:val="65F65FBE"/>
    <w:rsid w:val="66022B47"/>
    <w:rsid w:val="660245B8"/>
    <w:rsid w:val="661820BA"/>
    <w:rsid w:val="661829F8"/>
    <w:rsid w:val="661A727C"/>
    <w:rsid w:val="661B4BCF"/>
    <w:rsid w:val="662E096C"/>
    <w:rsid w:val="665227BE"/>
    <w:rsid w:val="665C4E79"/>
    <w:rsid w:val="666D0C7A"/>
    <w:rsid w:val="66821FD7"/>
    <w:rsid w:val="66975803"/>
    <w:rsid w:val="66B132A5"/>
    <w:rsid w:val="66C306A0"/>
    <w:rsid w:val="66C57763"/>
    <w:rsid w:val="66C96570"/>
    <w:rsid w:val="66CE250A"/>
    <w:rsid w:val="66D52CAC"/>
    <w:rsid w:val="66D538F6"/>
    <w:rsid w:val="66E717C1"/>
    <w:rsid w:val="66E757AC"/>
    <w:rsid w:val="66F1473C"/>
    <w:rsid w:val="66F276B6"/>
    <w:rsid w:val="66FB2125"/>
    <w:rsid w:val="672A5A8A"/>
    <w:rsid w:val="672B6BEF"/>
    <w:rsid w:val="672F287A"/>
    <w:rsid w:val="67324460"/>
    <w:rsid w:val="67340A23"/>
    <w:rsid w:val="67443FC9"/>
    <w:rsid w:val="67574DE2"/>
    <w:rsid w:val="675F6FD0"/>
    <w:rsid w:val="67607A40"/>
    <w:rsid w:val="67717EA6"/>
    <w:rsid w:val="67753D45"/>
    <w:rsid w:val="677E7AB0"/>
    <w:rsid w:val="678D7669"/>
    <w:rsid w:val="67C3400E"/>
    <w:rsid w:val="67D03E67"/>
    <w:rsid w:val="67D33548"/>
    <w:rsid w:val="67E633C8"/>
    <w:rsid w:val="67E86292"/>
    <w:rsid w:val="67EC221C"/>
    <w:rsid w:val="67F6317D"/>
    <w:rsid w:val="67F72C98"/>
    <w:rsid w:val="67F806BE"/>
    <w:rsid w:val="68174EC4"/>
    <w:rsid w:val="682A54BD"/>
    <w:rsid w:val="683A0757"/>
    <w:rsid w:val="68450B54"/>
    <w:rsid w:val="6853226F"/>
    <w:rsid w:val="68534AC8"/>
    <w:rsid w:val="68557724"/>
    <w:rsid w:val="687759D0"/>
    <w:rsid w:val="687D7DAB"/>
    <w:rsid w:val="68830BF5"/>
    <w:rsid w:val="689D7887"/>
    <w:rsid w:val="689F7918"/>
    <w:rsid w:val="68B411EB"/>
    <w:rsid w:val="68C53CF8"/>
    <w:rsid w:val="68CE059F"/>
    <w:rsid w:val="68DE37E4"/>
    <w:rsid w:val="68DE3B49"/>
    <w:rsid w:val="68DF04D4"/>
    <w:rsid w:val="68E02C65"/>
    <w:rsid w:val="68FF3B24"/>
    <w:rsid w:val="69024E7D"/>
    <w:rsid w:val="69032A8F"/>
    <w:rsid w:val="690E397F"/>
    <w:rsid w:val="691471F2"/>
    <w:rsid w:val="691F3219"/>
    <w:rsid w:val="69341C75"/>
    <w:rsid w:val="696279DD"/>
    <w:rsid w:val="696C085C"/>
    <w:rsid w:val="696E3D0E"/>
    <w:rsid w:val="696E6A70"/>
    <w:rsid w:val="69884761"/>
    <w:rsid w:val="699613C0"/>
    <w:rsid w:val="699F0AC7"/>
    <w:rsid w:val="69C1601A"/>
    <w:rsid w:val="69DE523F"/>
    <w:rsid w:val="69E45415"/>
    <w:rsid w:val="69EF0BEC"/>
    <w:rsid w:val="69F878CA"/>
    <w:rsid w:val="69FD21F7"/>
    <w:rsid w:val="6A03117B"/>
    <w:rsid w:val="6A0A2BBD"/>
    <w:rsid w:val="6A1116E7"/>
    <w:rsid w:val="6A18692A"/>
    <w:rsid w:val="6A1B663F"/>
    <w:rsid w:val="6A3003EA"/>
    <w:rsid w:val="6A354F27"/>
    <w:rsid w:val="6A5A4712"/>
    <w:rsid w:val="6A5D229E"/>
    <w:rsid w:val="6A6661F0"/>
    <w:rsid w:val="6A7933E7"/>
    <w:rsid w:val="6A7D6314"/>
    <w:rsid w:val="6A8F06CC"/>
    <w:rsid w:val="6A9B4E64"/>
    <w:rsid w:val="6A9B7C73"/>
    <w:rsid w:val="6AA2466B"/>
    <w:rsid w:val="6AB0509A"/>
    <w:rsid w:val="6ABA56FB"/>
    <w:rsid w:val="6ABB323D"/>
    <w:rsid w:val="6ABB571C"/>
    <w:rsid w:val="6ACB2456"/>
    <w:rsid w:val="6ACC4257"/>
    <w:rsid w:val="6ACE1E05"/>
    <w:rsid w:val="6ACE6EC4"/>
    <w:rsid w:val="6AD77AA8"/>
    <w:rsid w:val="6AE32434"/>
    <w:rsid w:val="6AF4202E"/>
    <w:rsid w:val="6AF81E4E"/>
    <w:rsid w:val="6B0873F3"/>
    <w:rsid w:val="6B0E0FF6"/>
    <w:rsid w:val="6B0E3D4F"/>
    <w:rsid w:val="6B185226"/>
    <w:rsid w:val="6B1A13F6"/>
    <w:rsid w:val="6B1A1DDB"/>
    <w:rsid w:val="6B20644A"/>
    <w:rsid w:val="6B2172B8"/>
    <w:rsid w:val="6B2B5C9F"/>
    <w:rsid w:val="6B33535D"/>
    <w:rsid w:val="6B337530"/>
    <w:rsid w:val="6B372C9C"/>
    <w:rsid w:val="6B3753C8"/>
    <w:rsid w:val="6B3D63CA"/>
    <w:rsid w:val="6B425B21"/>
    <w:rsid w:val="6B4F55AF"/>
    <w:rsid w:val="6B712827"/>
    <w:rsid w:val="6B7E5284"/>
    <w:rsid w:val="6B881251"/>
    <w:rsid w:val="6B8C5E66"/>
    <w:rsid w:val="6B972271"/>
    <w:rsid w:val="6B9B6206"/>
    <w:rsid w:val="6BA12924"/>
    <w:rsid w:val="6BA31786"/>
    <w:rsid w:val="6BC1250C"/>
    <w:rsid w:val="6BDD4CE3"/>
    <w:rsid w:val="6BE2471A"/>
    <w:rsid w:val="6BF27AD3"/>
    <w:rsid w:val="6C127E8F"/>
    <w:rsid w:val="6C2643D1"/>
    <w:rsid w:val="6C2A19E5"/>
    <w:rsid w:val="6C3239D1"/>
    <w:rsid w:val="6C367D5D"/>
    <w:rsid w:val="6C371E8E"/>
    <w:rsid w:val="6C380D14"/>
    <w:rsid w:val="6C4707FB"/>
    <w:rsid w:val="6C4A583D"/>
    <w:rsid w:val="6C626635"/>
    <w:rsid w:val="6C6D191B"/>
    <w:rsid w:val="6C6D3F0B"/>
    <w:rsid w:val="6C7F7238"/>
    <w:rsid w:val="6C8F5271"/>
    <w:rsid w:val="6CA420BB"/>
    <w:rsid w:val="6CAA75A0"/>
    <w:rsid w:val="6CAD2B5D"/>
    <w:rsid w:val="6CB565B0"/>
    <w:rsid w:val="6CB7686A"/>
    <w:rsid w:val="6CFB0FDE"/>
    <w:rsid w:val="6D0B3E55"/>
    <w:rsid w:val="6D0E128B"/>
    <w:rsid w:val="6D1E1EB0"/>
    <w:rsid w:val="6D231B03"/>
    <w:rsid w:val="6D245DF6"/>
    <w:rsid w:val="6D2C0992"/>
    <w:rsid w:val="6D2F4ECF"/>
    <w:rsid w:val="6D3C4065"/>
    <w:rsid w:val="6D4D6E7A"/>
    <w:rsid w:val="6D5A180E"/>
    <w:rsid w:val="6D6A62D7"/>
    <w:rsid w:val="6D733879"/>
    <w:rsid w:val="6D763531"/>
    <w:rsid w:val="6D7837AF"/>
    <w:rsid w:val="6D857D9D"/>
    <w:rsid w:val="6D8F032A"/>
    <w:rsid w:val="6DBA4C07"/>
    <w:rsid w:val="6DBD5004"/>
    <w:rsid w:val="6DD975D8"/>
    <w:rsid w:val="6DDF631C"/>
    <w:rsid w:val="6DEE7CCD"/>
    <w:rsid w:val="6DF73529"/>
    <w:rsid w:val="6E032FC2"/>
    <w:rsid w:val="6E090563"/>
    <w:rsid w:val="6E220D75"/>
    <w:rsid w:val="6E285408"/>
    <w:rsid w:val="6E2C0C98"/>
    <w:rsid w:val="6E317E32"/>
    <w:rsid w:val="6E3877ED"/>
    <w:rsid w:val="6E3967BB"/>
    <w:rsid w:val="6E433EAF"/>
    <w:rsid w:val="6E496928"/>
    <w:rsid w:val="6E4C2739"/>
    <w:rsid w:val="6E5340CB"/>
    <w:rsid w:val="6E56640B"/>
    <w:rsid w:val="6E851BF4"/>
    <w:rsid w:val="6E9217B4"/>
    <w:rsid w:val="6E943958"/>
    <w:rsid w:val="6E953AA3"/>
    <w:rsid w:val="6E9B23D4"/>
    <w:rsid w:val="6E9F711B"/>
    <w:rsid w:val="6EAF3A57"/>
    <w:rsid w:val="6EC53587"/>
    <w:rsid w:val="6EC95E08"/>
    <w:rsid w:val="6ECE29D7"/>
    <w:rsid w:val="6ED011FC"/>
    <w:rsid w:val="6ED2360A"/>
    <w:rsid w:val="6ED770CD"/>
    <w:rsid w:val="6EDF77F5"/>
    <w:rsid w:val="6F076F7D"/>
    <w:rsid w:val="6F1144A4"/>
    <w:rsid w:val="6F323167"/>
    <w:rsid w:val="6F33446A"/>
    <w:rsid w:val="6F3444B6"/>
    <w:rsid w:val="6F5E1BD4"/>
    <w:rsid w:val="6F7508C1"/>
    <w:rsid w:val="6F7B6954"/>
    <w:rsid w:val="6F814C70"/>
    <w:rsid w:val="6F85563F"/>
    <w:rsid w:val="6F8C2487"/>
    <w:rsid w:val="6FA46580"/>
    <w:rsid w:val="6FA5414E"/>
    <w:rsid w:val="6FB73240"/>
    <w:rsid w:val="6FB93B4D"/>
    <w:rsid w:val="6FBF0D34"/>
    <w:rsid w:val="6FC92DA9"/>
    <w:rsid w:val="6FD93B73"/>
    <w:rsid w:val="6FD96993"/>
    <w:rsid w:val="6FDFC3EA"/>
    <w:rsid w:val="6FDFDB66"/>
    <w:rsid w:val="6FE90101"/>
    <w:rsid w:val="6FF22532"/>
    <w:rsid w:val="6FF31452"/>
    <w:rsid w:val="70015A99"/>
    <w:rsid w:val="70027159"/>
    <w:rsid w:val="70185CDC"/>
    <w:rsid w:val="702571BD"/>
    <w:rsid w:val="70301438"/>
    <w:rsid w:val="7035776D"/>
    <w:rsid w:val="703A551C"/>
    <w:rsid w:val="703A5856"/>
    <w:rsid w:val="703C2781"/>
    <w:rsid w:val="70563559"/>
    <w:rsid w:val="705807EE"/>
    <w:rsid w:val="706436BB"/>
    <w:rsid w:val="707C47D6"/>
    <w:rsid w:val="70A0799F"/>
    <w:rsid w:val="70A30D27"/>
    <w:rsid w:val="70AC3D7A"/>
    <w:rsid w:val="70AE7F6F"/>
    <w:rsid w:val="70C76C10"/>
    <w:rsid w:val="70CC36B5"/>
    <w:rsid w:val="70CC526B"/>
    <w:rsid w:val="70F244FE"/>
    <w:rsid w:val="70FA3A3F"/>
    <w:rsid w:val="70FE0A22"/>
    <w:rsid w:val="70FE78F0"/>
    <w:rsid w:val="710F4243"/>
    <w:rsid w:val="712269D3"/>
    <w:rsid w:val="713573F8"/>
    <w:rsid w:val="71550DEF"/>
    <w:rsid w:val="715B625B"/>
    <w:rsid w:val="71667BAE"/>
    <w:rsid w:val="717374F6"/>
    <w:rsid w:val="71743D65"/>
    <w:rsid w:val="717F7118"/>
    <w:rsid w:val="71875EFF"/>
    <w:rsid w:val="718E2962"/>
    <w:rsid w:val="719152B5"/>
    <w:rsid w:val="719438CB"/>
    <w:rsid w:val="71997EB8"/>
    <w:rsid w:val="719D1800"/>
    <w:rsid w:val="71A20DB3"/>
    <w:rsid w:val="71A42F48"/>
    <w:rsid w:val="71A517D9"/>
    <w:rsid w:val="71A61A92"/>
    <w:rsid w:val="71AA4E17"/>
    <w:rsid w:val="71AB0D1E"/>
    <w:rsid w:val="71B57E05"/>
    <w:rsid w:val="71C21F5C"/>
    <w:rsid w:val="71CC32AB"/>
    <w:rsid w:val="71D0293D"/>
    <w:rsid w:val="71EE5087"/>
    <w:rsid w:val="71F06A5C"/>
    <w:rsid w:val="71FE3F21"/>
    <w:rsid w:val="72057567"/>
    <w:rsid w:val="720D311D"/>
    <w:rsid w:val="72104CF8"/>
    <w:rsid w:val="721D12AF"/>
    <w:rsid w:val="721D3A01"/>
    <w:rsid w:val="7226152F"/>
    <w:rsid w:val="72264D1E"/>
    <w:rsid w:val="722E2629"/>
    <w:rsid w:val="723830FF"/>
    <w:rsid w:val="723F518D"/>
    <w:rsid w:val="72581DED"/>
    <w:rsid w:val="725A4ECA"/>
    <w:rsid w:val="725D58A8"/>
    <w:rsid w:val="72931016"/>
    <w:rsid w:val="729E12ED"/>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C1B8C"/>
    <w:rsid w:val="736C5135"/>
    <w:rsid w:val="737E1D9A"/>
    <w:rsid w:val="738B0393"/>
    <w:rsid w:val="73927EC3"/>
    <w:rsid w:val="739978C7"/>
    <w:rsid w:val="73A56453"/>
    <w:rsid w:val="73AB798B"/>
    <w:rsid w:val="73BA702E"/>
    <w:rsid w:val="73CD3AF9"/>
    <w:rsid w:val="73CF470B"/>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D114D6"/>
    <w:rsid w:val="74D25EEE"/>
    <w:rsid w:val="74F93B59"/>
    <w:rsid w:val="750937B8"/>
    <w:rsid w:val="750B48FC"/>
    <w:rsid w:val="750B5B44"/>
    <w:rsid w:val="750D3415"/>
    <w:rsid w:val="751A6619"/>
    <w:rsid w:val="75384563"/>
    <w:rsid w:val="754760B8"/>
    <w:rsid w:val="754C091C"/>
    <w:rsid w:val="754C13F7"/>
    <w:rsid w:val="754D342B"/>
    <w:rsid w:val="755F7F87"/>
    <w:rsid w:val="756B7229"/>
    <w:rsid w:val="756C070F"/>
    <w:rsid w:val="757822AE"/>
    <w:rsid w:val="757E66CB"/>
    <w:rsid w:val="758950A4"/>
    <w:rsid w:val="758F6AE1"/>
    <w:rsid w:val="7590208C"/>
    <w:rsid w:val="75923DAC"/>
    <w:rsid w:val="75945B8C"/>
    <w:rsid w:val="75A7573B"/>
    <w:rsid w:val="75AD4F0B"/>
    <w:rsid w:val="75B545EA"/>
    <w:rsid w:val="75B551D4"/>
    <w:rsid w:val="75BA5D24"/>
    <w:rsid w:val="75BD268A"/>
    <w:rsid w:val="75C95D9C"/>
    <w:rsid w:val="75D30E1D"/>
    <w:rsid w:val="75D31876"/>
    <w:rsid w:val="76015058"/>
    <w:rsid w:val="7603234A"/>
    <w:rsid w:val="76054613"/>
    <w:rsid w:val="760836BA"/>
    <w:rsid w:val="760A5CDB"/>
    <w:rsid w:val="76202E19"/>
    <w:rsid w:val="7621477C"/>
    <w:rsid w:val="7634632A"/>
    <w:rsid w:val="763738F1"/>
    <w:rsid w:val="76385E60"/>
    <w:rsid w:val="76402E54"/>
    <w:rsid w:val="764E068A"/>
    <w:rsid w:val="76542B9F"/>
    <w:rsid w:val="76790F36"/>
    <w:rsid w:val="767A6BDE"/>
    <w:rsid w:val="767B0CC7"/>
    <w:rsid w:val="7694751B"/>
    <w:rsid w:val="76AE1308"/>
    <w:rsid w:val="76B714B3"/>
    <w:rsid w:val="76C73C9A"/>
    <w:rsid w:val="76CC46E8"/>
    <w:rsid w:val="76D70271"/>
    <w:rsid w:val="76E962C0"/>
    <w:rsid w:val="76EA2DC0"/>
    <w:rsid w:val="76FB0B73"/>
    <w:rsid w:val="77017347"/>
    <w:rsid w:val="77041C61"/>
    <w:rsid w:val="771522A2"/>
    <w:rsid w:val="77377037"/>
    <w:rsid w:val="773B615A"/>
    <w:rsid w:val="77450149"/>
    <w:rsid w:val="774C54A1"/>
    <w:rsid w:val="77534D32"/>
    <w:rsid w:val="775929E7"/>
    <w:rsid w:val="775C4878"/>
    <w:rsid w:val="775F6F8F"/>
    <w:rsid w:val="77647949"/>
    <w:rsid w:val="77764D81"/>
    <w:rsid w:val="77793034"/>
    <w:rsid w:val="777F5402"/>
    <w:rsid w:val="77983F25"/>
    <w:rsid w:val="77AD4728"/>
    <w:rsid w:val="77B40BB1"/>
    <w:rsid w:val="77B5746C"/>
    <w:rsid w:val="77BA131D"/>
    <w:rsid w:val="77BA3B1C"/>
    <w:rsid w:val="77BF57C7"/>
    <w:rsid w:val="77CA7A19"/>
    <w:rsid w:val="77DF3E51"/>
    <w:rsid w:val="77DF47F4"/>
    <w:rsid w:val="77E83F2A"/>
    <w:rsid w:val="77E91DF6"/>
    <w:rsid w:val="77EA2895"/>
    <w:rsid w:val="77EA5752"/>
    <w:rsid w:val="7803223D"/>
    <w:rsid w:val="780A45ED"/>
    <w:rsid w:val="780A4DFA"/>
    <w:rsid w:val="78157CF7"/>
    <w:rsid w:val="78191BAF"/>
    <w:rsid w:val="78301DAE"/>
    <w:rsid w:val="783B42F7"/>
    <w:rsid w:val="783E4375"/>
    <w:rsid w:val="784F56DF"/>
    <w:rsid w:val="78520D00"/>
    <w:rsid w:val="78526FC2"/>
    <w:rsid w:val="7857629B"/>
    <w:rsid w:val="78590227"/>
    <w:rsid w:val="78693808"/>
    <w:rsid w:val="786E0F9C"/>
    <w:rsid w:val="788437FF"/>
    <w:rsid w:val="78857C89"/>
    <w:rsid w:val="788D5D18"/>
    <w:rsid w:val="7890698E"/>
    <w:rsid w:val="78A97A27"/>
    <w:rsid w:val="78BB2564"/>
    <w:rsid w:val="78BC323C"/>
    <w:rsid w:val="78CC0DC3"/>
    <w:rsid w:val="78D4689D"/>
    <w:rsid w:val="78DF464D"/>
    <w:rsid w:val="78E440AD"/>
    <w:rsid w:val="78E56CA1"/>
    <w:rsid w:val="78EA52F9"/>
    <w:rsid w:val="78F411E5"/>
    <w:rsid w:val="78F54C80"/>
    <w:rsid w:val="78F64009"/>
    <w:rsid w:val="79156E0F"/>
    <w:rsid w:val="791902A3"/>
    <w:rsid w:val="79213A88"/>
    <w:rsid w:val="793555E7"/>
    <w:rsid w:val="7944014D"/>
    <w:rsid w:val="79446284"/>
    <w:rsid w:val="79482F61"/>
    <w:rsid w:val="7956060E"/>
    <w:rsid w:val="79653DE6"/>
    <w:rsid w:val="797746BB"/>
    <w:rsid w:val="79782A0A"/>
    <w:rsid w:val="7994314C"/>
    <w:rsid w:val="79952599"/>
    <w:rsid w:val="79A04577"/>
    <w:rsid w:val="79A35F49"/>
    <w:rsid w:val="79BC168A"/>
    <w:rsid w:val="79D85272"/>
    <w:rsid w:val="79E06189"/>
    <w:rsid w:val="79E06CEF"/>
    <w:rsid w:val="79EA62EB"/>
    <w:rsid w:val="79EB45A1"/>
    <w:rsid w:val="79ED12C9"/>
    <w:rsid w:val="79FD76E9"/>
    <w:rsid w:val="7A1D6600"/>
    <w:rsid w:val="7A1D7B44"/>
    <w:rsid w:val="7A215C00"/>
    <w:rsid w:val="7A290DC0"/>
    <w:rsid w:val="7A296EFF"/>
    <w:rsid w:val="7A4B51FA"/>
    <w:rsid w:val="7A4C6089"/>
    <w:rsid w:val="7A5252C7"/>
    <w:rsid w:val="7A531C9F"/>
    <w:rsid w:val="7A5F6682"/>
    <w:rsid w:val="7A8A2F3D"/>
    <w:rsid w:val="7A921AE4"/>
    <w:rsid w:val="7A940832"/>
    <w:rsid w:val="7A9C3C53"/>
    <w:rsid w:val="7AA9530D"/>
    <w:rsid w:val="7AB20E79"/>
    <w:rsid w:val="7AB32860"/>
    <w:rsid w:val="7AC423E0"/>
    <w:rsid w:val="7AE70572"/>
    <w:rsid w:val="7AE815FC"/>
    <w:rsid w:val="7AF05A27"/>
    <w:rsid w:val="7AF37A02"/>
    <w:rsid w:val="7B0B455A"/>
    <w:rsid w:val="7B0E68E7"/>
    <w:rsid w:val="7B283017"/>
    <w:rsid w:val="7B347486"/>
    <w:rsid w:val="7B370F1A"/>
    <w:rsid w:val="7B51212C"/>
    <w:rsid w:val="7B553822"/>
    <w:rsid w:val="7B581841"/>
    <w:rsid w:val="7B5B428C"/>
    <w:rsid w:val="7B5C2D8B"/>
    <w:rsid w:val="7B5F5CEE"/>
    <w:rsid w:val="7B6C7089"/>
    <w:rsid w:val="7B7C4ED1"/>
    <w:rsid w:val="7BB13620"/>
    <w:rsid w:val="7BB87930"/>
    <w:rsid w:val="7BBA5E68"/>
    <w:rsid w:val="7BC7163F"/>
    <w:rsid w:val="7BC96C5E"/>
    <w:rsid w:val="7BCA02B2"/>
    <w:rsid w:val="7BCE0DF2"/>
    <w:rsid w:val="7BCF19A0"/>
    <w:rsid w:val="7BD01566"/>
    <w:rsid w:val="7BE307E7"/>
    <w:rsid w:val="7C162CB8"/>
    <w:rsid w:val="7C30326B"/>
    <w:rsid w:val="7C33006F"/>
    <w:rsid w:val="7C350FFF"/>
    <w:rsid w:val="7C411BDF"/>
    <w:rsid w:val="7C56302C"/>
    <w:rsid w:val="7C59178C"/>
    <w:rsid w:val="7C5E5C42"/>
    <w:rsid w:val="7C6F071E"/>
    <w:rsid w:val="7C7C6A3F"/>
    <w:rsid w:val="7C8C04AB"/>
    <w:rsid w:val="7C8D0E31"/>
    <w:rsid w:val="7C9567F4"/>
    <w:rsid w:val="7C961F7D"/>
    <w:rsid w:val="7C9E14D5"/>
    <w:rsid w:val="7CA13E1C"/>
    <w:rsid w:val="7CB56D7D"/>
    <w:rsid w:val="7CC916E8"/>
    <w:rsid w:val="7CC92BE4"/>
    <w:rsid w:val="7CD044DC"/>
    <w:rsid w:val="7CEE536B"/>
    <w:rsid w:val="7CFF1283"/>
    <w:rsid w:val="7CFFEFA1"/>
    <w:rsid w:val="7D00284C"/>
    <w:rsid w:val="7D0A7401"/>
    <w:rsid w:val="7D0E042B"/>
    <w:rsid w:val="7D1673FE"/>
    <w:rsid w:val="7D1740A3"/>
    <w:rsid w:val="7D1E3FBC"/>
    <w:rsid w:val="7D2021D2"/>
    <w:rsid w:val="7D2122C5"/>
    <w:rsid w:val="7D342C2D"/>
    <w:rsid w:val="7D346302"/>
    <w:rsid w:val="7D3A7495"/>
    <w:rsid w:val="7D5611AF"/>
    <w:rsid w:val="7D567A86"/>
    <w:rsid w:val="7D5C2AB9"/>
    <w:rsid w:val="7D5E1AB7"/>
    <w:rsid w:val="7D65430E"/>
    <w:rsid w:val="7D7F7019"/>
    <w:rsid w:val="7D8852F8"/>
    <w:rsid w:val="7D94398B"/>
    <w:rsid w:val="7D971692"/>
    <w:rsid w:val="7D9865FF"/>
    <w:rsid w:val="7DA036B4"/>
    <w:rsid w:val="7DCD136B"/>
    <w:rsid w:val="7DD85480"/>
    <w:rsid w:val="7DDDCE29"/>
    <w:rsid w:val="7DF616D0"/>
    <w:rsid w:val="7E097B7D"/>
    <w:rsid w:val="7E0A3645"/>
    <w:rsid w:val="7E233C90"/>
    <w:rsid w:val="7E244E09"/>
    <w:rsid w:val="7E261F2C"/>
    <w:rsid w:val="7E3056E0"/>
    <w:rsid w:val="7E305AC4"/>
    <w:rsid w:val="7E327D9E"/>
    <w:rsid w:val="7E3F1D1F"/>
    <w:rsid w:val="7E6063D6"/>
    <w:rsid w:val="7E64706F"/>
    <w:rsid w:val="7E712CB7"/>
    <w:rsid w:val="7E7C0838"/>
    <w:rsid w:val="7E7C1973"/>
    <w:rsid w:val="7E7F2C24"/>
    <w:rsid w:val="7E8D3214"/>
    <w:rsid w:val="7E9006F1"/>
    <w:rsid w:val="7E915650"/>
    <w:rsid w:val="7E923BFA"/>
    <w:rsid w:val="7E9674C8"/>
    <w:rsid w:val="7E997755"/>
    <w:rsid w:val="7EAB3212"/>
    <w:rsid w:val="7EB73BF1"/>
    <w:rsid w:val="7EB75F10"/>
    <w:rsid w:val="7EB80529"/>
    <w:rsid w:val="7EB92E8B"/>
    <w:rsid w:val="7EBD08BF"/>
    <w:rsid w:val="7EC52331"/>
    <w:rsid w:val="7ECF5F7A"/>
    <w:rsid w:val="7ED04D1C"/>
    <w:rsid w:val="7ED752CD"/>
    <w:rsid w:val="7EEA7E01"/>
    <w:rsid w:val="7EEC1096"/>
    <w:rsid w:val="7EFC0461"/>
    <w:rsid w:val="7F1B05FD"/>
    <w:rsid w:val="7F337199"/>
    <w:rsid w:val="7F40213C"/>
    <w:rsid w:val="7F4C0ED5"/>
    <w:rsid w:val="7F5C3BF7"/>
    <w:rsid w:val="7F5D4A77"/>
    <w:rsid w:val="7F695587"/>
    <w:rsid w:val="7F76D771"/>
    <w:rsid w:val="7F7B36C7"/>
    <w:rsid w:val="7F7F7BF0"/>
    <w:rsid w:val="7F8440CB"/>
    <w:rsid w:val="7F943F09"/>
    <w:rsid w:val="7F9A1937"/>
    <w:rsid w:val="7F9E51A4"/>
    <w:rsid w:val="7FA00957"/>
    <w:rsid w:val="7FA072B5"/>
    <w:rsid w:val="7FA62219"/>
    <w:rsid w:val="7FAC749F"/>
    <w:rsid w:val="7FAE0F58"/>
    <w:rsid w:val="7FB76872"/>
    <w:rsid w:val="7FBF9542"/>
    <w:rsid w:val="7FC932D6"/>
    <w:rsid w:val="7FE93226"/>
    <w:rsid w:val="7FF35F6F"/>
    <w:rsid w:val="7FF4C84C"/>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3"/>
    <w:qFormat/>
    <w:uiPriority w:val="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66"/>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6"/>
    <w:basedOn w:val="1"/>
    <w:next w:val="1"/>
    <w:link w:val="67"/>
    <w:qFormat/>
    <w:uiPriority w:val="0"/>
    <w:pPr>
      <w:keepNext/>
      <w:keepLines/>
      <w:spacing w:before="240" w:after="64" w:line="320" w:lineRule="auto"/>
      <w:outlineLvl w:val="5"/>
    </w:pPr>
    <w:rPr>
      <w:rFonts w:ascii="Cambria" w:hAnsi="Cambria"/>
      <w:b/>
      <w:bCs/>
      <w:sz w:val="24"/>
    </w:rPr>
  </w:style>
  <w:style w:type="paragraph" w:styleId="7">
    <w:name w:val="heading 8"/>
    <w:basedOn w:val="1"/>
    <w:next w:val="1"/>
    <w:qFormat/>
    <w:uiPriority w:val="1"/>
    <w:pPr>
      <w:ind w:left="220" w:hanging="223"/>
      <w:outlineLvl w:val="7"/>
    </w:pPr>
    <w:rPr>
      <w:rFonts w:ascii="宋体" w:hAnsi="宋体" w:cs="宋体"/>
      <w:sz w:val="22"/>
      <w:szCs w:val="22"/>
      <w:lang w:val="zh-CN" w:bidi="zh-CN"/>
    </w:rPr>
  </w:style>
  <w:style w:type="paragraph" w:styleId="8">
    <w:name w:val="heading 9"/>
    <w:basedOn w:val="1"/>
    <w:next w:val="1"/>
    <w:qFormat/>
    <w:uiPriority w:val="1"/>
    <w:pPr>
      <w:ind w:left="640"/>
      <w:outlineLvl w:val="8"/>
    </w:pPr>
    <w:rPr>
      <w:rFonts w:ascii="宋体" w:hAnsi="宋体" w:cs="宋体"/>
      <w:b/>
      <w:bCs/>
      <w:szCs w:val="21"/>
      <w:lang w:val="zh-CN" w:bidi="zh-CN"/>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9">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0">
    <w:name w:val="Normal Indent"/>
    <w:basedOn w:val="1"/>
    <w:link w:val="92"/>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75"/>
    <w:qFormat/>
    <w:uiPriority w:val="0"/>
    <w:rPr>
      <w:rFonts w:ascii="Helvetica" w:hAnsi="Helvetica"/>
      <w:sz w:val="24"/>
    </w:rPr>
  </w:style>
  <w:style w:type="paragraph" w:styleId="13">
    <w:name w:val="toa heading"/>
    <w:basedOn w:val="1"/>
    <w:next w:val="1"/>
    <w:unhideWhenUsed/>
    <w:qFormat/>
    <w:uiPriority w:val="0"/>
    <w:pPr>
      <w:spacing w:before="120"/>
    </w:pPr>
    <w:rPr>
      <w:rFonts w:ascii="Arial" w:hAnsi="Arial" w:eastAsia="宋体" w:cs="Arial"/>
      <w:sz w:val="24"/>
      <w:szCs w:val="24"/>
    </w:rPr>
  </w:style>
  <w:style w:type="paragraph" w:styleId="14">
    <w:name w:val="annotation text"/>
    <w:basedOn w:val="1"/>
    <w:link w:val="77"/>
    <w:qFormat/>
    <w:uiPriority w:val="0"/>
    <w:pPr>
      <w:jc w:val="left"/>
    </w:pPr>
  </w:style>
  <w:style w:type="paragraph" w:styleId="15">
    <w:name w:val="Body Text 3"/>
    <w:basedOn w:val="1"/>
    <w:link w:val="62"/>
    <w:qFormat/>
    <w:uiPriority w:val="0"/>
    <w:pPr>
      <w:spacing w:after="120"/>
    </w:pPr>
    <w:rPr>
      <w:sz w:val="16"/>
      <w:szCs w:val="16"/>
    </w:rPr>
  </w:style>
  <w:style w:type="paragraph" w:styleId="16">
    <w:name w:val="Body Text"/>
    <w:basedOn w:val="1"/>
    <w:next w:val="17"/>
    <w:link w:val="64"/>
    <w:qFormat/>
    <w:uiPriority w:val="0"/>
    <w:pPr>
      <w:spacing w:after="120"/>
    </w:pPr>
  </w:style>
  <w:style w:type="paragraph" w:customStyle="1" w:styleId="17">
    <w:name w:val="一级条标题"/>
    <w:basedOn w:val="18"/>
    <w:next w:val="19"/>
    <w:qFormat/>
    <w:uiPriority w:val="0"/>
    <w:pPr>
      <w:numPr>
        <w:ilvl w:val="1"/>
      </w:numPr>
      <w:tabs>
        <w:tab w:val="left" w:pos="360"/>
        <w:tab w:val="left" w:pos="840"/>
      </w:tabs>
      <w:ind w:left="0" w:hanging="840"/>
      <w:outlineLvl w:val="1"/>
    </w:pPr>
  </w:style>
  <w:style w:type="paragraph" w:customStyle="1" w:styleId="18">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0">
    <w:name w:val="Body Text Indent"/>
    <w:basedOn w:val="1"/>
    <w:next w:val="10"/>
    <w:qFormat/>
    <w:uiPriority w:val="0"/>
    <w:pPr>
      <w:spacing w:after="120"/>
      <w:ind w:left="420" w:leftChars="200"/>
    </w:pPr>
  </w:style>
  <w:style w:type="paragraph" w:styleId="21">
    <w:name w:val="List 2"/>
    <w:basedOn w:val="1"/>
    <w:qFormat/>
    <w:uiPriority w:val="0"/>
    <w:pPr>
      <w:ind w:left="100" w:leftChars="200" w:hanging="200" w:hangingChars="200"/>
    </w:pPr>
  </w:style>
  <w:style w:type="paragraph" w:styleId="22">
    <w:name w:val="Plain Text"/>
    <w:basedOn w:val="1"/>
    <w:next w:val="1"/>
    <w:link w:val="70"/>
    <w:qFormat/>
    <w:uiPriority w:val="0"/>
    <w:rPr>
      <w:sz w:val="24"/>
      <w:szCs w:val="20"/>
    </w:rPr>
  </w:style>
  <w:style w:type="paragraph" w:styleId="23">
    <w:name w:val="Date"/>
    <w:basedOn w:val="1"/>
    <w:next w:val="1"/>
    <w:link w:val="80"/>
    <w:qFormat/>
    <w:uiPriority w:val="0"/>
    <w:pPr>
      <w:ind w:left="2500" w:leftChars="2500"/>
    </w:pPr>
    <w:rPr>
      <w:rFonts w:eastAsia="楷体_GB2312"/>
      <w:sz w:val="32"/>
      <w:szCs w:val="20"/>
    </w:rPr>
  </w:style>
  <w:style w:type="paragraph" w:styleId="24">
    <w:name w:val="Body Text Indent 2"/>
    <w:basedOn w:val="1"/>
    <w:next w:val="1"/>
    <w:link w:val="74"/>
    <w:qFormat/>
    <w:uiPriority w:val="0"/>
    <w:pPr>
      <w:spacing w:after="120" w:line="480" w:lineRule="auto"/>
      <w:ind w:left="420" w:leftChars="200"/>
    </w:pPr>
  </w:style>
  <w:style w:type="paragraph" w:styleId="25">
    <w:name w:val="endnote text"/>
    <w:basedOn w:val="1"/>
    <w:link w:val="63"/>
    <w:qFormat/>
    <w:uiPriority w:val="0"/>
    <w:pPr>
      <w:snapToGrid w:val="0"/>
      <w:jc w:val="left"/>
    </w:pPr>
  </w:style>
  <w:style w:type="paragraph" w:styleId="26">
    <w:name w:val="Balloon Text"/>
    <w:basedOn w:val="1"/>
    <w:link w:val="83"/>
    <w:qFormat/>
    <w:uiPriority w:val="0"/>
    <w:rPr>
      <w:sz w:val="18"/>
      <w:szCs w:val="18"/>
    </w:rPr>
  </w:style>
  <w:style w:type="paragraph" w:styleId="27">
    <w:name w:val="footer"/>
    <w:basedOn w:val="1"/>
    <w:next w:val="28"/>
    <w:link w:val="78"/>
    <w:qFormat/>
    <w:uiPriority w:val="99"/>
    <w:pPr>
      <w:tabs>
        <w:tab w:val="center" w:pos="4153"/>
        <w:tab w:val="right" w:pos="8306"/>
      </w:tabs>
      <w:snapToGrid w:val="0"/>
      <w:jc w:val="left"/>
    </w:pPr>
    <w:rPr>
      <w:sz w:val="18"/>
      <w:szCs w:val="18"/>
    </w:rPr>
  </w:style>
  <w:style w:type="paragraph" w:styleId="28">
    <w:name w:val="toc 2"/>
    <w:basedOn w:val="1"/>
    <w:next w:val="1"/>
    <w:qFormat/>
    <w:uiPriority w:val="39"/>
    <w:pPr>
      <w:ind w:left="420" w:leftChars="200"/>
    </w:pPr>
  </w:style>
  <w:style w:type="paragraph" w:styleId="29">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39"/>
    <w:pPr>
      <w:ind w:left="840"/>
    </w:pPr>
  </w:style>
  <w:style w:type="paragraph" w:styleId="32">
    <w:name w:val="List"/>
    <w:basedOn w:val="1"/>
    <w:qFormat/>
    <w:uiPriority w:val="0"/>
    <w:pPr>
      <w:ind w:left="200" w:hanging="200" w:hangingChars="200"/>
    </w:pPr>
  </w:style>
  <w:style w:type="paragraph" w:styleId="33">
    <w:name w:val="toc 6"/>
    <w:basedOn w:val="1"/>
    <w:next w:val="1"/>
    <w:unhideWhenUsed/>
    <w:qFormat/>
    <w:uiPriority w:val="39"/>
    <w:pPr>
      <w:ind w:left="2100" w:leftChars="1000"/>
    </w:pPr>
  </w:style>
  <w:style w:type="paragraph" w:styleId="34">
    <w:name w:val="Body Text Indent 3"/>
    <w:basedOn w:val="1"/>
    <w:link w:val="68"/>
    <w:qFormat/>
    <w:uiPriority w:val="0"/>
    <w:pPr>
      <w:ind w:firstLine="435"/>
    </w:pPr>
  </w:style>
  <w:style w:type="paragraph" w:styleId="35">
    <w:name w:val="Body Text 2"/>
    <w:basedOn w:val="1"/>
    <w:link w:val="69"/>
    <w:qFormat/>
    <w:uiPriority w:val="0"/>
    <w:pPr>
      <w:spacing w:after="120" w:line="480" w:lineRule="auto"/>
    </w:pPr>
  </w:style>
  <w:style w:type="paragraph" w:styleId="36">
    <w:name w:val="Normal (Web)"/>
    <w:basedOn w:val="1"/>
    <w:unhideWhenUsed/>
    <w:qFormat/>
    <w:uiPriority w:val="0"/>
    <w:pPr>
      <w:widowControl/>
      <w:spacing w:before="240" w:after="240"/>
      <w:jc w:val="left"/>
    </w:pPr>
    <w:rPr>
      <w:rFonts w:ascii="宋体" w:hAnsi="宋体" w:cs="宋体"/>
      <w:kern w:val="0"/>
      <w:sz w:val="24"/>
    </w:rPr>
  </w:style>
  <w:style w:type="paragraph" w:styleId="37">
    <w:name w:val="Title"/>
    <w:basedOn w:val="1"/>
    <w:next w:val="1"/>
    <w:link w:val="91"/>
    <w:qFormat/>
    <w:uiPriority w:val="10"/>
    <w:pPr>
      <w:spacing w:before="240" w:after="60"/>
      <w:jc w:val="center"/>
      <w:outlineLvl w:val="0"/>
    </w:pPr>
    <w:rPr>
      <w:rFonts w:ascii="Cambria" w:hAnsi="Cambria"/>
      <w:b/>
      <w:bCs/>
      <w:sz w:val="32"/>
      <w:szCs w:val="32"/>
    </w:rPr>
  </w:style>
  <w:style w:type="paragraph" w:styleId="38">
    <w:name w:val="annotation subject"/>
    <w:basedOn w:val="14"/>
    <w:next w:val="14"/>
    <w:link w:val="82"/>
    <w:qFormat/>
    <w:uiPriority w:val="0"/>
    <w:rPr>
      <w:b/>
      <w:bCs/>
    </w:rPr>
  </w:style>
  <w:style w:type="paragraph" w:styleId="39">
    <w:name w:val="Body Text First Indent"/>
    <w:basedOn w:val="16"/>
    <w:next w:val="1"/>
    <w:unhideWhenUsed/>
    <w:qFormat/>
    <w:uiPriority w:val="99"/>
    <w:pPr>
      <w:spacing w:line="360" w:lineRule="auto"/>
      <w:ind w:firstLine="200" w:firstLineChars="200"/>
    </w:pPr>
    <w:rPr>
      <w:rFonts w:ascii="仿宋_GB2312" w:eastAsia="仿宋_GB2312"/>
      <w:bCs/>
      <w:sz w:val="30"/>
    </w:rPr>
  </w:style>
  <w:style w:type="paragraph" w:styleId="40">
    <w:name w:val="Body Text First Indent 2"/>
    <w:basedOn w:val="20"/>
    <w:qFormat/>
    <w:uiPriority w:val="0"/>
    <w:pPr>
      <w:autoSpaceDE w:val="0"/>
      <w:autoSpaceDN w:val="0"/>
      <w:adjustRightInd w:val="0"/>
      <w:ind w:firstLine="420" w:firstLineChars="200"/>
      <w:jc w:val="left"/>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rPr>
  </w:style>
  <w:style w:type="character" w:styleId="45">
    <w:name w:val="endnote reference"/>
    <w:qFormat/>
    <w:uiPriority w:val="0"/>
    <w:rPr>
      <w:vertAlign w:val="superscript"/>
    </w:rPr>
  </w:style>
  <w:style w:type="character" w:styleId="46">
    <w:name w:val="page number"/>
    <w:basedOn w:val="43"/>
    <w:qFormat/>
    <w:uiPriority w:val="0"/>
  </w:style>
  <w:style w:type="character" w:styleId="47">
    <w:name w:val="FollowedHyperlink"/>
    <w:qFormat/>
    <w:uiPriority w:val="0"/>
    <w:rPr>
      <w:color w:val="800080"/>
      <w:u w:val="single"/>
    </w:rPr>
  </w:style>
  <w:style w:type="character" w:styleId="48">
    <w:name w:val="Emphasis"/>
    <w:qFormat/>
    <w:uiPriority w:val="99"/>
    <w:rPr>
      <w:i/>
      <w:iCs/>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paragraph" w:customStyle="1" w:styleId="51">
    <w:name w:val="表格文字"/>
    <w:basedOn w:val="52"/>
    <w:next w:val="16"/>
    <w:link w:val="87"/>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52">
    <w:name w:val="表格文字（两侧对齐）"/>
    <w:basedOn w:val="1"/>
    <w:qFormat/>
    <w:uiPriority w:val="0"/>
    <w:pPr>
      <w:snapToGrid w:val="0"/>
    </w:pPr>
    <w:rPr>
      <w:sz w:val="20"/>
      <w:szCs w:val="24"/>
    </w:rPr>
  </w:style>
  <w:style w:type="paragraph" w:customStyle="1" w:styleId="53">
    <w:name w:val="BodyText1I"/>
    <w:basedOn w:val="54"/>
    <w:next w:val="1"/>
    <w:qFormat/>
    <w:uiPriority w:val="0"/>
    <w:pPr>
      <w:ind w:firstLine="420" w:firstLineChars="100"/>
    </w:pPr>
  </w:style>
  <w:style w:type="paragraph" w:customStyle="1" w:styleId="54">
    <w:name w:val="BodyText"/>
    <w:basedOn w:val="1"/>
    <w:next w:val="55"/>
    <w:qFormat/>
    <w:uiPriority w:val="0"/>
    <w:pPr>
      <w:textAlignment w:val="baseline"/>
    </w:pPr>
    <w:rPr>
      <w:rFonts w:ascii="宋体" w:hAnsi="宋体"/>
      <w:szCs w:val="21"/>
      <w:lang w:val="zh-CN" w:bidi="zh-CN"/>
    </w:rPr>
  </w:style>
  <w:style w:type="paragraph" w:customStyle="1" w:styleId="55">
    <w:name w:val="TOC2"/>
    <w:basedOn w:val="1"/>
    <w:next w:val="1"/>
    <w:qFormat/>
    <w:uiPriority w:val="0"/>
    <w:pPr>
      <w:ind w:left="420" w:leftChars="200"/>
      <w:textAlignment w:val="baseline"/>
    </w:pPr>
  </w:style>
  <w:style w:type="paragraph" w:customStyle="1" w:styleId="56">
    <w:name w:val="Default"/>
    <w:next w:val="2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样式 表格正文 + 两端对齐"/>
    <w:basedOn w:val="1"/>
    <w:next w:val="58"/>
    <w:qFormat/>
    <w:uiPriority w:val="0"/>
    <w:pPr>
      <w:spacing w:line="300" w:lineRule="auto"/>
    </w:pPr>
  </w:style>
  <w:style w:type="paragraph" w:customStyle="1" w:styleId="58">
    <w:name w:val="正文1"/>
    <w:basedOn w:val="12"/>
    <w:next w:val="1"/>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9">
    <w:name w:val="NormalCharacter"/>
    <w:qFormat/>
    <w:uiPriority w:val="0"/>
    <w:rPr>
      <w:rFonts w:ascii="Times New Roman" w:hAnsi="Times New Roman" w:eastAsia="宋体" w:cs="Times New Roman"/>
    </w:rPr>
  </w:style>
  <w:style w:type="character" w:customStyle="1" w:styleId="60">
    <w:name w:val="标3 Char"/>
    <w:link w:val="61"/>
    <w:qFormat/>
    <w:uiPriority w:val="0"/>
    <w:rPr>
      <w:rFonts w:ascii="Arial Narrow" w:hAnsi="Arial Narrow" w:eastAsia="仿宋_GB2312"/>
      <w:sz w:val="32"/>
      <w:szCs w:val="32"/>
    </w:rPr>
  </w:style>
  <w:style w:type="paragraph" w:customStyle="1" w:styleId="61">
    <w:name w:val="标3"/>
    <w:basedOn w:val="1"/>
    <w:link w:val="60"/>
    <w:qFormat/>
    <w:uiPriority w:val="0"/>
    <w:pPr>
      <w:numPr>
        <w:ilvl w:val="2"/>
        <w:numId w:val="3"/>
      </w:numPr>
      <w:adjustRightInd w:val="0"/>
      <w:snapToGrid w:val="0"/>
      <w:spacing w:beforeLines="50"/>
      <w:outlineLvl w:val="2"/>
    </w:pPr>
    <w:rPr>
      <w:rFonts w:ascii="Arial Narrow" w:hAnsi="Arial Narrow" w:eastAsia="仿宋_GB2312"/>
      <w:kern w:val="0"/>
      <w:sz w:val="32"/>
      <w:szCs w:val="32"/>
    </w:rPr>
  </w:style>
  <w:style w:type="character" w:customStyle="1" w:styleId="62">
    <w:name w:val="正文文本 3 字符"/>
    <w:link w:val="15"/>
    <w:qFormat/>
    <w:uiPriority w:val="0"/>
    <w:rPr>
      <w:kern w:val="2"/>
      <w:sz w:val="16"/>
      <w:szCs w:val="16"/>
    </w:rPr>
  </w:style>
  <w:style w:type="character" w:customStyle="1" w:styleId="63">
    <w:name w:val="尾注文本 字符"/>
    <w:link w:val="25"/>
    <w:qFormat/>
    <w:uiPriority w:val="0"/>
    <w:rPr>
      <w:kern w:val="2"/>
      <w:sz w:val="21"/>
      <w:szCs w:val="24"/>
    </w:rPr>
  </w:style>
  <w:style w:type="character" w:customStyle="1" w:styleId="64">
    <w:name w:val="正文文本 字符"/>
    <w:link w:val="16"/>
    <w:qFormat/>
    <w:uiPriority w:val="0"/>
    <w:rPr>
      <w:kern w:val="2"/>
      <w:sz w:val="21"/>
      <w:szCs w:val="24"/>
    </w:rPr>
  </w:style>
  <w:style w:type="character" w:customStyle="1" w:styleId="65">
    <w:name w:val="font31"/>
    <w:basedOn w:val="43"/>
    <w:qFormat/>
    <w:uiPriority w:val="0"/>
    <w:rPr>
      <w:rFonts w:hint="eastAsia" w:ascii="宋体" w:hAnsi="宋体" w:eastAsia="宋体" w:cs="宋体"/>
      <w:color w:val="000000"/>
      <w:sz w:val="24"/>
      <w:szCs w:val="24"/>
      <w:u w:val="none"/>
    </w:rPr>
  </w:style>
  <w:style w:type="character" w:customStyle="1" w:styleId="66">
    <w:name w:val="标题 3 字符"/>
    <w:link w:val="4"/>
    <w:qFormat/>
    <w:uiPriority w:val="0"/>
    <w:rPr>
      <w:b/>
      <w:bCs/>
      <w:kern w:val="2"/>
      <w:sz w:val="32"/>
      <w:szCs w:val="32"/>
    </w:rPr>
  </w:style>
  <w:style w:type="character" w:customStyle="1" w:styleId="67">
    <w:name w:val="标题 6 字符"/>
    <w:link w:val="6"/>
    <w:semiHidden/>
    <w:qFormat/>
    <w:uiPriority w:val="0"/>
    <w:rPr>
      <w:rFonts w:ascii="Cambria" w:hAnsi="Cambria" w:eastAsia="宋体" w:cs="Times New Roman"/>
      <w:b/>
      <w:bCs/>
      <w:kern w:val="2"/>
      <w:sz w:val="24"/>
      <w:szCs w:val="24"/>
    </w:rPr>
  </w:style>
  <w:style w:type="character" w:customStyle="1" w:styleId="68">
    <w:name w:val="正文文本缩进 3 字符"/>
    <w:link w:val="34"/>
    <w:qFormat/>
    <w:uiPriority w:val="0"/>
    <w:rPr>
      <w:kern w:val="2"/>
      <w:sz w:val="21"/>
      <w:szCs w:val="24"/>
    </w:rPr>
  </w:style>
  <w:style w:type="character" w:customStyle="1" w:styleId="69">
    <w:name w:val="正文文本 2 字符"/>
    <w:link w:val="35"/>
    <w:qFormat/>
    <w:uiPriority w:val="0"/>
    <w:rPr>
      <w:kern w:val="2"/>
      <w:sz w:val="21"/>
      <w:szCs w:val="24"/>
    </w:rPr>
  </w:style>
  <w:style w:type="character" w:customStyle="1" w:styleId="70">
    <w:name w:val="纯文本 字符"/>
    <w:link w:val="22"/>
    <w:qFormat/>
    <w:uiPriority w:val="0"/>
    <w:rPr>
      <w:rFonts w:eastAsia="宋体"/>
      <w:kern w:val="2"/>
      <w:sz w:val="24"/>
      <w:lang w:val="en-US" w:eastAsia="zh-CN" w:bidi="ar-SA"/>
    </w:rPr>
  </w:style>
  <w:style w:type="character" w:customStyle="1" w:styleId="71">
    <w:name w:val="标题 1字符"/>
    <w:qFormat/>
    <w:uiPriority w:val="0"/>
    <w:rPr>
      <w:b/>
      <w:bCs/>
      <w:kern w:val="44"/>
      <w:sz w:val="44"/>
      <w:szCs w:val="44"/>
    </w:rPr>
  </w:style>
  <w:style w:type="character" w:customStyle="1" w:styleId="72">
    <w:name w:val="无"/>
    <w:qFormat/>
    <w:uiPriority w:val="99"/>
  </w:style>
  <w:style w:type="character" w:customStyle="1" w:styleId="73">
    <w:name w:val="标题 2 字符"/>
    <w:link w:val="3"/>
    <w:qFormat/>
    <w:uiPriority w:val="9"/>
    <w:rPr>
      <w:rFonts w:ascii="Arial" w:hAnsi="Arial" w:eastAsia="黑体"/>
      <w:b/>
      <w:bCs/>
      <w:kern w:val="2"/>
      <w:sz w:val="32"/>
      <w:szCs w:val="32"/>
    </w:rPr>
  </w:style>
  <w:style w:type="character" w:customStyle="1" w:styleId="74">
    <w:name w:val="正文文本缩进 2 字符"/>
    <w:link w:val="24"/>
    <w:qFormat/>
    <w:uiPriority w:val="0"/>
    <w:rPr>
      <w:kern w:val="2"/>
      <w:sz w:val="21"/>
      <w:szCs w:val="24"/>
    </w:rPr>
  </w:style>
  <w:style w:type="character" w:customStyle="1" w:styleId="75">
    <w:name w:val="文档结构图 字符"/>
    <w:link w:val="12"/>
    <w:qFormat/>
    <w:uiPriority w:val="0"/>
    <w:rPr>
      <w:rFonts w:ascii="Helvetica" w:hAnsi="Helvetica"/>
      <w:kern w:val="2"/>
      <w:sz w:val="24"/>
      <w:szCs w:val="24"/>
    </w:rPr>
  </w:style>
  <w:style w:type="character" w:customStyle="1" w:styleId="76">
    <w:name w:val="Char Char Char"/>
    <w:qFormat/>
    <w:uiPriority w:val="0"/>
    <w:rPr>
      <w:rFonts w:ascii="宋体" w:hAnsi="Courier New" w:eastAsia="宋体"/>
      <w:kern w:val="2"/>
      <w:sz w:val="24"/>
      <w:szCs w:val="24"/>
      <w:lang w:val="en-US" w:eastAsia="zh-CN" w:bidi="ar-SA"/>
    </w:rPr>
  </w:style>
  <w:style w:type="character" w:customStyle="1" w:styleId="77">
    <w:name w:val="批注文字 字符"/>
    <w:link w:val="14"/>
    <w:qFormat/>
    <w:uiPriority w:val="0"/>
    <w:rPr>
      <w:kern w:val="2"/>
      <w:sz w:val="21"/>
      <w:szCs w:val="24"/>
    </w:rPr>
  </w:style>
  <w:style w:type="character" w:customStyle="1" w:styleId="78">
    <w:name w:val="页脚 字符"/>
    <w:link w:val="27"/>
    <w:qFormat/>
    <w:uiPriority w:val="99"/>
    <w:rPr>
      <w:kern w:val="2"/>
      <w:sz w:val="18"/>
      <w:szCs w:val="18"/>
    </w:rPr>
  </w:style>
  <w:style w:type="character" w:customStyle="1" w:styleId="79">
    <w:name w:val="纯文本 Char1"/>
    <w:qFormat/>
    <w:locked/>
    <w:uiPriority w:val="0"/>
    <w:rPr>
      <w:rFonts w:ascii="宋体" w:hAnsi="Courier New" w:eastAsia="宋体" w:cs="Times New Roman"/>
      <w:szCs w:val="21"/>
    </w:rPr>
  </w:style>
  <w:style w:type="character" w:customStyle="1" w:styleId="80">
    <w:name w:val="日期 字符"/>
    <w:link w:val="23"/>
    <w:qFormat/>
    <w:uiPriority w:val="0"/>
    <w:rPr>
      <w:rFonts w:eastAsia="楷体_GB2312"/>
      <w:kern w:val="2"/>
      <w:sz w:val="32"/>
    </w:rPr>
  </w:style>
  <w:style w:type="character" w:customStyle="1" w:styleId="81">
    <w:name w:val="Char Char"/>
    <w:qFormat/>
    <w:uiPriority w:val="0"/>
    <w:rPr>
      <w:rFonts w:ascii="宋体" w:hAnsi="Courier New" w:eastAsia="宋体"/>
      <w:kern w:val="2"/>
      <w:sz w:val="24"/>
      <w:szCs w:val="24"/>
      <w:lang w:val="en-US" w:eastAsia="zh-CN" w:bidi="ar-SA"/>
    </w:rPr>
  </w:style>
  <w:style w:type="character" w:customStyle="1" w:styleId="82">
    <w:name w:val="批注主题 字符"/>
    <w:link w:val="38"/>
    <w:qFormat/>
    <w:uiPriority w:val="0"/>
    <w:rPr>
      <w:b/>
      <w:bCs/>
      <w:kern w:val="2"/>
      <w:sz w:val="21"/>
      <w:szCs w:val="24"/>
    </w:rPr>
  </w:style>
  <w:style w:type="character" w:customStyle="1" w:styleId="83">
    <w:name w:val="批注框文本 字符"/>
    <w:link w:val="26"/>
    <w:qFormat/>
    <w:uiPriority w:val="0"/>
    <w:rPr>
      <w:kern w:val="2"/>
      <w:sz w:val="18"/>
      <w:szCs w:val="18"/>
    </w:rPr>
  </w:style>
  <w:style w:type="character" w:customStyle="1" w:styleId="84">
    <w:name w:val="font01"/>
    <w:basedOn w:val="43"/>
    <w:qFormat/>
    <w:uiPriority w:val="0"/>
    <w:rPr>
      <w:rFonts w:hint="default" w:ascii="Arial" w:hAnsi="Arial" w:cs="Arial"/>
      <w:color w:val="000000"/>
      <w:sz w:val="24"/>
      <w:szCs w:val="24"/>
      <w:u w:val="none"/>
    </w:rPr>
  </w:style>
  <w:style w:type="character" w:customStyle="1" w:styleId="85">
    <w:name w:val="font11"/>
    <w:basedOn w:val="43"/>
    <w:qFormat/>
    <w:uiPriority w:val="0"/>
    <w:rPr>
      <w:rFonts w:hint="eastAsia" w:ascii="宋体" w:hAnsi="宋体" w:eastAsia="宋体" w:cs="宋体"/>
      <w:b/>
      <w:color w:val="000000"/>
      <w:sz w:val="24"/>
      <w:szCs w:val="24"/>
      <w:u w:val="none"/>
    </w:rPr>
  </w:style>
  <w:style w:type="character" w:customStyle="1" w:styleId="86">
    <w:name w:val="apple-converted-space"/>
    <w:qFormat/>
    <w:uiPriority w:val="0"/>
  </w:style>
  <w:style w:type="character" w:customStyle="1" w:styleId="87">
    <w:name w:val="表格文字 Char Char"/>
    <w:link w:val="51"/>
    <w:qFormat/>
    <w:locked/>
    <w:uiPriority w:val="0"/>
    <w:rPr>
      <w:kern w:val="2"/>
      <w:sz w:val="24"/>
      <w:szCs w:val="28"/>
      <w:lang w:val="en-US" w:eastAsia="zh-CN" w:bidi="ar-SA"/>
    </w:rPr>
  </w:style>
  <w:style w:type="character" w:customStyle="1" w:styleId="88">
    <w:name w:val="标题 1 字符"/>
    <w:link w:val="2"/>
    <w:qFormat/>
    <w:uiPriority w:val="0"/>
    <w:rPr>
      <w:rFonts w:ascii="Times New Roman" w:hAnsi="Times New Roman" w:eastAsia="宋体"/>
      <w:b/>
      <w:bCs/>
      <w:kern w:val="44"/>
      <w:sz w:val="44"/>
      <w:szCs w:val="44"/>
      <w:lang w:val="en-US" w:eastAsia="zh-CN" w:bidi="ar-SA"/>
    </w:rPr>
  </w:style>
  <w:style w:type="character" w:customStyle="1" w:styleId="89">
    <w:name w:val="页眉 字符"/>
    <w:link w:val="29"/>
    <w:qFormat/>
    <w:uiPriority w:val="99"/>
    <w:rPr>
      <w:kern w:val="2"/>
      <w:sz w:val="18"/>
      <w:szCs w:val="18"/>
    </w:rPr>
  </w:style>
  <w:style w:type="character" w:customStyle="1" w:styleId="90">
    <w:name w:val="标题 1 Char1"/>
    <w:qFormat/>
    <w:uiPriority w:val="0"/>
    <w:rPr>
      <w:rFonts w:ascii="Times New Roman" w:hAnsi="Times New Roman" w:eastAsia="宋体"/>
      <w:b/>
      <w:bCs/>
      <w:kern w:val="44"/>
      <w:sz w:val="44"/>
      <w:szCs w:val="44"/>
      <w:lang w:val="en-US" w:eastAsia="zh-CN" w:bidi="ar-SA"/>
    </w:rPr>
  </w:style>
  <w:style w:type="character" w:customStyle="1" w:styleId="91">
    <w:name w:val="标题 字符"/>
    <w:link w:val="37"/>
    <w:qFormat/>
    <w:uiPriority w:val="10"/>
    <w:rPr>
      <w:rFonts w:ascii="Cambria" w:hAnsi="Cambria"/>
      <w:b/>
      <w:bCs/>
      <w:kern w:val="2"/>
      <w:sz w:val="32"/>
      <w:szCs w:val="32"/>
    </w:rPr>
  </w:style>
  <w:style w:type="character" w:customStyle="1" w:styleId="92">
    <w:name w:val="正文缩进 字符"/>
    <w:link w:val="10"/>
    <w:qFormat/>
    <w:uiPriority w:val="0"/>
    <w:rPr>
      <w:kern w:val="2"/>
      <w:sz w:val="21"/>
    </w:rPr>
  </w:style>
  <w:style w:type="character" w:customStyle="1" w:styleId="93">
    <w:name w:val="font21"/>
    <w:basedOn w:val="43"/>
    <w:qFormat/>
    <w:uiPriority w:val="0"/>
    <w:rPr>
      <w:rFonts w:ascii="幼圆" w:hAnsi="幼圆" w:eastAsia="幼圆" w:cs="幼圆"/>
      <w:color w:val="000000"/>
      <w:sz w:val="20"/>
      <w:szCs w:val="20"/>
      <w:u w:val="none"/>
    </w:rPr>
  </w:style>
  <w:style w:type="paragraph" w:customStyle="1" w:styleId="94">
    <w:name w:val="章正文"/>
    <w:basedOn w:val="1"/>
    <w:qFormat/>
    <w:uiPriority w:val="99"/>
    <w:pPr>
      <w:spacing w:beforeLines="50" w:after="120" w:line="300" w:lineRule="auto"/>
      <w:ind w:firstLine="480"/>
    </w:pPr>
    <w:rPr>
      <w:rFonts w:ascii="Helvetica" w:hAnsi="Helvetica"/>
      <w:kern w:val="0"/>
      <w:sz w:val="24"/>
    </w:rPr>
  </w:style>
  <w:style w:type="paragraph" w:customStyle="1" w:styleId="95">
    <w:name w:val="Char Char3"/>
    <w:basedOn w:val="1"/>
    <w:qFormat/>
    <w:uiPriority w:val="0"/>
  </w:style>
  <w:style w:type="paragraph" w:customStyle="1" w:styleId="96">
    <w:name w:val="彩色列表1"/>
    <w:basedOn w:val="1"/>
    <w:qFormat/>
    <w:uiPriority w:val="34"/>
    <w:pPr>
      <w:ind w:firstLine="420" w:firstLineChars="200"/>
    </w:pPr>
    <w:rPr>
      <w:rFonts w:ascii="Verdana" w:hAnsi="Verdana" w:eastAsia="微软雅黑"/>
      <w:szCs w:val="22"/>
    </w:rPr>
  </w:style>
  <w:style w:type="paragraph" w:customStyle="1" w:styleId="97">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8">
    <w:name w:val="p0"/>
    <w:basedOn w:val="1"/>
    <w:qFormat/>
    <w:uiPriority w:val="0"/>
    <w:pPr>
      <w:widowControl/>
    </w:pPr>
    <w:rPr>
      <w:rFonts w:ascii="Calibri" w:hAnsi="Calibri"/>
      <w:kern w:val="0"/>
      <w:szCs w:val="21"/>
    </w:rPr>
  </w:style>
  <w:style w:type="paragraph" w:customStyle="1" w:styleId="99">
    <w:name w:val="正文样式"/>
    <w:basedOn w:val="1"/>
    <w:unhideWhenUsed/>
    <w:qFormat/>
    <w:uiPriority w:val="7"/>
    <w:pPr>
      <w:spacing w:line="360" w:lineRule="auto"/>
      <w:ind w:firstLine="480" w:firstLineChars="200"/>
    </w:pPr>
    <w:rPr>
      <w:rFonts w:hAnsi="Calibri"/>
      <w:sz w:val="24"/>
      <w:szCs w:val="20"/>
    </w:rPr>
  </w:style>
  <w:style w:type="paragraph" w:customStyle="1" w:styleId="100">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10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_Style 1"/>
    <w:qFormat/>
    <w:uiPriority w:val="0"/>
    <w:rPr>
      <w:rFonts w:ascii="Times New Roman" w:hAnsi="Times New Roman" w:eastAsia="宋体" w:cs="Times New Roman"/>
      <w:kern w:val="2"/>
      <w:sz w:val="28"/>
      <w:szCs w:val="22"/>
      <w:lang w:val="en-US" w:eastAsia="zh-CN" w:bidi="ar-SA"/>
    </w:rPr>
  </w:style>
  <w:style w:type="paragraph" w:customStyle="1" w:styleId="103">
    <w:name w:val="_Style 40"/>
    <w:basedOn w:val="1"/>
    <w:qFormat/>
    <w:uiPriority w:val="0"/>
  </w:style>
  <w:style w:type="paragraph" w:customStyle="1" w:styleId="104">
    <w:name w:val="Char Char5"/>
    <w:basedOn w:val="1"/>
    <w:qFormat/>
    <w:uiPriority w:val="0"/>
  </w:style>
  <w:style w:type="paragraph" w:customStyle="1" w:styleId="105">
    <w:name w:val="Table Paragraph"/>
    <w:basedOn w:val="1"/>
    <w:qFormat/>
    <w:uiPriority w:val="1"/>
  </w:style>
  <w:style w:type="paragraph" w:customStyle="1" w:styleId="106">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7">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8">
    <w:name w:val="彩色列表 - 强调文字颜色 11"/>
    <w:basedOn w:val="1"/>
    <w:qFormat/>
    <w:uiPriority w:val="34"/>
    <w:pPr>
      <w:ind w:firstLine="420" w:firstLineChars="200"/>
    </w:pPr>
    <w:rPr>
      <w:rFonts w:ascii="Calibri" w:hAnsi="Calibri"/>
      <w:szCs w:val="22"/>
    </w:rPr>
  </w:style>
  <w:style w:type="paragraph" w:customStyle="1" w:styleId="109">
    <w:name w:val="_Style 23"/>
    <w:basedOn w:val="1"/>
    <w:qFormat/>
    <w:uiPriority w:val="0"/>
  </w:style>
  <w:style w:type="paragraph" w:customStyle="1" w:styleId="110">
    <w:name w:val="_Style 10"/>
    <w:basedOn w:val="1"/>
    <w:qFormat/>
    <w:uiPriority w:val="0"/>
    <w:rPr>
      <w:rFonts w:ascii="仿宋_GB2312" w:eastAsia="仿宋_GB2312"/>
      <w:b/>
      <w:sz w:val="32"/>
      <w:szCs w:val="32"/>
    </w:rPr>
  </w:style>
  <w:style w:type="paragraph" w:customStyle="1" w:styleId="111">
    <w:name w:val="列表段落1"/>
    <w:basedOn w:val="1"/>
    <w:qFormat/>
    <w:uiPriority w:val="0"/>
    <w:pPr>
      <w:ind w:firstLine="420" w:firstLineChars="200"/>
    </w:pPr>
    <w:rPr>
      <w:rFonts w:ascii="Calibri" w:hAnsi="Calibri"/>
      <w:szCs w:val="22"/>
    </w:rPr>
  </w:style>
  <w:style w:type="paragraph" w:customStyle="1" w:styleId="112">
    <w:name w:val="Char Char Char Char Char Char Char"/>
    <w:basedOn w:val="1"/>
    <w:qFormat/>
    <w:uiPriority w:val="0"/>
  </w:style>
  <w:style w:type="paragraph" w:customStyle="1" w:styleId="11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4">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5">
    <w:name w:val="正文2"/>
    <w:basedOn w:val="1"/>
    <w:qFormat/>
    <w:uiPriority w:val="0"/>
    <w:pPr>
      <w:spacing w:before="156" w:line="360" w:lineRule="auto"/>
      <w:ind w:firstLine="510" w:firstLineChars="200"/>
    </w:pPr>
    <w:rPr>
      <w:sz w:val="24"/>
      <w:szCs w:val="20"/>
    </w:rPr>
  </w:style>
  <w:style w:type="paragraph" w:customStyle="1" w:styleId="116">
    <w:name w:val="彩色列表2"/>
    <w:basedOn w:val="1"/>
    <w:qFormat/>
    <w:uiPriority w:val="34"/>
    <w:pPr>
      <w:ind w:firstLine="420" w:firstLineChars="200"/>
    </w:pPr>
  </w:style>
  <w:style w:type="paragraph" w:customStyle="1" w:styleId="117">
    <w:name w:val="样式1"/>
    <w:qFormat/>
    <w:uiPriority w:val="0"/>
    <w:pPr>
      <w:numPr>
        <w:ilvl w:val="2"/>
        <w:numId w:val="4"/>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9">
    <w:name w:val="首行缩进"/>
    <w:basedOn w:val="1"/>
    <w:qFormat/>
    <w:uiPriority w:val="0"/>
    <w:pPr>
      <w:spacing w:line="360" w:lineRule="auto"/>
      <w:ind w:firstLine="480" w:firstLineChars="200"/>
    </w:pPr>
    <w:rPr>
      <w:sz w:val="24"/>
      <w:szCs w:val="22"/>
      <w:lang w:val="zh-CN"/>
    </w:rPr>
  </w:style>
  <w:style w:type="paragraph" w:customStyle="1" w:styleId="120">
    <w:name w:val="默认段落字体 Para Char Char Char Char Char Char Char Char Char1 Char Char Char Char"/>
    <w:basedOn w:val="1"/>
    <w:qFormat/>
    <w:uiPriority w:val="0"/>
    <w:rPr>
      <w:rFonts w:ascii="Tahoma" w:hAnsi="Tahoma"/>
      <w:sz w:val="24"/>
      <w:szCs w:val="20"/>
    </w:rPr>
  </w:style>
  <w:style w:type="paragraph" w:customStyle="1" w:styleId="121">
    <w:name w:val="彩色列表11"/>
    <w:basedOn w:val="1"/>
    <w:qFormat/>
    <w:uiPriority w:val="34"/>
    <w:pPr>
      <w:ind w:firstLine="420" w:firstLineChars="200"/>
    </w:pPr>
  </w:style>
  <w:style w:type="paragraph" w:customStyle="1" w:styleId="122">
    <w:name w:val="AbsatzTableFormat"/>
    <w:basedOn w:val="1"/>
    <w:qFormat/>
    <w:uiPriority w:val="0"/>
    <w:rPr>
      <w:rFonts w:hAnsi="宋体" w:cs="宋体"/>
      <w:bCs/>
      <w:kern w:val="0"/>
      <w:szCs w:val="22"/>
      <w:lang w:val="de-DE"/>
    </w:rPr>
  </w:style>
  <w:style w:type="paragraph" w:customStyle="1" w:styleId="123">
    <w:name w:val="列出段落1"/>
    <w:basedOn w:val="1"/>
    <w:qFormat/>
    <w:uiPriority w:val="34"/>
    <w:pPr>
      <w:ind w:firstLine="420" w:firstLineChars="200"/>
    </w:pPr>
  </w:style>
  <w:style w:type="paragraph" w:customStyle="1" w:styleId="124">
    <w:name w:val="纯文本1"/>
    <w:basedOn w:val="115"/>
    <w:qFormat/>
    <w:uiPriority w:val="0"/>
    <w:rPr>
      <w:rFonts w:ascii="宋体" w:hAnsi="Courier New"/>
      <w:kern w:val="0"/>
      <w:sz w:val="20"/>
      <w:szCs w:val="21"/>
    </w:rPr>
  </w:style>
  <w:style w:type="character" w:customStyle="1" w:styleId="125">
    <w:name w:val="font61"/>
    <w:basedOn w:val="43"/>
    <w:qFormat/>
    <w:uiPriority w:val="0"/>
    <w:rPr>
      <w:rFonts w:hint="eastAsia" w:ascii="宋体" w:hAnsi="宋体" w:eastAsia="宋体" w:cs="宋体"/>
      <w:b/>
      <w:bCs/>
      <w:color w:val="000000"/>
      <w:sz w:val="22"/>
      <w:szCs w:val="22"/>
      <w:u w:val="none"/>
    </w:rPr>
  </w:style>
  <w:style w:type="character" w:customStyle="1" w:styleId="126">
    <w:name w:val="font112"/>
    <w:basedOn w:val="43"/>
    <w:qFormat/>
    <w:uiPriority w:val="0"/>
    <w:rPr>
      <w:rFonts w:hint="eastAsia" w:ascii="宋体" w:hAnsi="宋体" w:eastAsia="宋体" w:cs="宋体"/>
      <w:b/>
      <w:bCs/>
      <w:color w:val="000000"/>
      <w:sz w:val="22"/>
      <w:szCs w:val="22"/>
      <w:u w:val="none"/>
    </w:rPr>
  </w:style>
  <w:style w:type="character" w:customStyle="1" w:styleId="127">
    <w:name w:val="font91"/>
    <w:basedOn w:val="43"/>
    <w:qFormat/>
    <w:uiPriority w:val="0"/>
    <w:rPr>
      <w:rFonts w:hint="default" w:ascii="Times New Roman" w:hAnsi="Times New Roman" w:cs="Times New Roman"/>
      <w:color w:val="000000"/>
      <w:sz w:val="22"/>
      <w:szCs w:val="22"/>
      <w:u w:val="none"/>
    </w:rPr>
  </w:style>
  <w:style w:type="character" w:customStyle="1" w:styleId="128">
    <w:name w:val="font121"/>
    <w:basedOn w:val="43"/>
    <w:qFormat/>
    <w:uiPriority w:val="0"/>
    <w:rPr>
      <w:rFonts w:hint="eastAsia" w:ascii="宋体" w:hAnsi="宋体" w:eastAsia="宋体" w:cs="宋体"/>
      <w:color w:val="000000"/>
      <w:sz w:val="22"/>
      <w:szCs w:val="22"/>
      <w:u w:val="none"/>
    </w:rPr>
  </w:style>
  <w:style w:type="character" w:customStyle="1" w:styleId="129">
    <w:name w:val="font81"/>
    <w:basedOn w:val="43"/>
    <w:qFormat/>
    <w:uiPriority w:val="0"/>
    <w:rPr>
      <w:rFonts w:hint="default" w:ascii="Times New Roman" w:hAnsi="Times New Roman" w:cs="Times New Roman"/>
      <w:color w:val="000000"/>
      <w:sz w:val="22"/>
      <w:szCs w:val="22"/>
      <w:u w:val="none"/>
    </w:rPr>
  </w:style>
  <w:style w:type="character" w:customStyle="1" w:styleId="130">
    <w:name w:val="font41"/>
    <w:basedOn w:val="43"/>
    <w:qFormat/>
    <w:uiPriority w:val="0"/>
    <w:rPr>
      <w:rFonts w:hint="default" w:ascii="Times New Roman" w:hAnsi="Times New Roman" w:cs="Times New Roman"/>
      <w:b/>
      <w:bCs/>
      <w:color w:val="000000"/>
      <w:sz w:val="22"/>
      <w:szCs w:val="22"/>
      <w:u w:val="none"/>
    </w:rPr>
  </w:style>
  <w:style w:type="character" w:customStyle="1" w:styleId="131">
    <w:name w:val="font181"/>
    <w:basedOn w:val="43"/>
    <w:qFormat/>
    <w:uiPriority w:val="0"/>
    <w:rPr>
      <w:rFonts w:hint="eastAsia" w:ascii="宋体" w:hAnsi="宋体" w:eastAsia="宋体" w:cs="宋体"/>
      <w:b/>
      <w:bCs/>
      <w:color w:val="FF0000"/>
      <w:sz w:val="22"/>
      <w:szCs w:val="22"/>
      <w:u w:val="none"/>
    </w:rPr>
  </w:style>
  <w:style w:type="character" w:customStyle="1" w:styleId="132">
    <w:name w:val="font51"/>
    <w:basedOn w:val="43"/>
    <w:qFormat/>
    <w:uiPriority w:val="0"/>
    <w:rPr>
      <w:rFonts w:hint="default" w:ascii="Times New Roman" w:hAnsi="Times New Roman" w:cs="Times New Roman"/>
      <w:b/>
      <w:bCs/>
      <w:color w:val="000000"/>
      <w:sz w:val="22"/>
      <w:szCs w:val="22"/>
      <w:u w:val="none"/>
    </w:rPr>
  </w:style>
  <w:style w:type="character" w:customStyle="1" w:styleId="133">
    <w:name w:val="font141"/>
    <w:basedOn w:val="43"/>
    <w:qFormat/>
    <w:uiPriority w:val="0"/>
    <w:rPr>
      <w:rFonts w:hint="eastAsia" w:ascii="宋体" w:hAnsi="宋体" w:eastAsia="宋体" w:cs="宋体"/>
      <w:b/>
      <w:bCs/>
      <w:color w:val="000000"/>
      <w:sz w:val="22"/>
      <w:szCs w:val="22"/>
      <w:u w:val="none"/>
    </w:rPr>
  </w:style>
  <w:style w:type="character" w:customStyle="1" w:styleId="134">
    <w:name w:val="font71"/>
    <w:basedOn w:val="43"/>
    <w:qFormat/>
    <w:uiPriority w:val="0"/>
    <w:rPr>
      <w:rFonts w:hint="default" w:ascii="Times New Roman" w:hAnsi="Times New Roman" w:cs="Times New Roman"/>
      <w:color w:val="000000"/>
      <w:sz w:val="22"/>
      <w:szCs w:val="22"/>
      <w:u w:val="none"/>
    </w:rPr>
  </w:style>
  <w:style w:type="character" w:customStyle="1" w:styleId="135">
    <w:name w:val="font101"/>
    <w:basedOn w:val="43"/>
    <w:qFormat/>
    <w:uiPriority w:val="0"/>
    <w:rPr>
      <w:rFonts w:hint="eastAsia" w:ascii="宋体" w:hAnsi="宋体" w:eastAsia="宋体" w:cs="宋体"/>
      <w:b/>
      <w:bCs/>
      <w:color w:val="000000"/>
      <w:sz w:val="22"/>
      <w:szCs w:val="22"/>
      <w:u w:val="none"/>
    </w:rPr>
  </w:style>
  <w:style w:type="paragraph" w:customStyle="1" w:styleId="136">
    <w:name w:val="guizs_正文"/>
    <w:basedOn w:val="1"/>
    <w:qFormat/>
    <w:uiPriority w:val="0"/>
    <w:pPr>
      <w:ind w:firstLine="200" w:firstLineChars="200"/>
      <w:jc w:val="left"/>
    </w:pPr>
    <w:rPr>
      <w:sz w:val="28"/>
      <w:szCs w:val="20"/>
    </w:rPr>
  </w:style>
  <w:style w:type="paragraph" w:styleId="137">
    <w:name w:val="No Spacing"/>
    <w:qFormat/>
    <w:uiPriority w:val="1"/>
    <w:rPr>
      <w:rFonts w:ascii="Calibri" w:hAnsi="Calibri" w:eastAsia="MS Mincho" w:cs="Times New Roman"/>
      <w:sz w:val="24"/>
      <w:szCs w:val="24"/>
      <w:lang w:val="en-US" w:eastAsia="en-US" w:bidi="ar-SA"/>
    </w:rPr>
  </w:style>
  <w:style w:type="paragraph" w:styleId="138">
    <w:name w:val="List Paragraph"/>
    <w:basedOn w:val="1"/>
    <w:qFormat/>
    <w:uiPriority w:val="34"/>
    <w:pPr>
      <w:ind w:firstLine="200" w:firstLineChars="200"/>
    </w:pPr>
  </w:style>
  <w:style w:type="paragraph" w:customStyle="1" w:styleId="139">
    <w:name w:val="标书正文1"/>
    <w:basedOn w:val="1"/>
    <w:link w:val="140"/>
    <w:qFormat/>
    <w:uiPriority w:val="0"/>
    <w:pPr>
      <w:snapToGrid w:val="0"/>
      <w:spacing w:line="288" w:lineRule="auto"/>
    </w:pPr>
    <w:rPr>
      <w:rFonts w:cs="宋体" w:asciiTheme="minorEastAsia" w:hAnsiTheme="minorEastAsia"/>
      <w:sz w:val="24"/>
    </w:rPr>
  </w:style>
  <w:style w:type="character" w:customStyle="1" w:styleId="140">
    <w:name w:val="标书正文1 字符"/>
    <w:basedOn w:val="43"/>
    <w:link w:val="139"/>
    <w:qFormat/>
    <w:uiPriority w:val="0"/>
    <w:rPr>
      <w:rFonts w:cs="宋体" w:asciiTheme="minorEastAsia" w:hAnsiTheme="minorEastAsia"/>
      <w:sz w:val="24"/>
    </w:rPr>
  </w:style>
  <w:style w:type="character" w:customStyle="1" w:styleId="141">
    <w:name w:val="mark"/>
    <w:basedOn w:val="43"/>
    <w:qFormat/>
    <w:uiPriority w:val="0"/>
  </w:style>
  <w:style w:type="character" w:customStyle="1" w:styleId="142">
    <w:name w:val="font191"/>
    <w:basedOn w:val="43"/>
    <w:qFormat/>
    <w:uiPriority w:val="0"/>
    <w:rPr>
      <w:rFonts w:hint="eastAsia" w:ascii="微软雅黑 Light" w:hAnsi="微软雅黑 Light" w:eastAsia="微软雅黑 Light" w:cs="微软雅黑 Light"/>
      <w:color w:val="FF0000"/>
      <w:sz w:val="18"/>
      <w:szCs w:val="18"/>
      <w:u w:val="none"/>
    </w:rPr>
  </w:style>
  <w:style w:type="character" w:customStyle="1" w:styleId="143">
    <w:name w:val="font201"/>
    <w:basedOn w:val="43"/>
    <w:qFormat/>
    <w:uiPriority w:val="0"/>
    <w:rPr>
      <w:rFonts w:ascii="Arial" w:hAnsi="Arial" w:cs="Arial"/>
      <w:color w:val="FF0000"/>
      <w:sz w:val="18"/>
      <w:szCs w:val="18"/>
      <w:u w:val="none"/>
    </w:rPr>
  </w:style>
  <w:style w:type="character" w:customStyle="1" w:styleId="144">
    <w:name w:val="font171"/>
    <w:basedOn w:val="43"/>
    <w:qFormat/>
    <w:uiPriority w:val="0"/>
    <w:rPr>
      <w:rFonts w:hint="eastAsia" w:ascii="微软雅黑" w:hAnsi="微软雅黑" w:eastAsia="微软雅黑" w:cs="微软雅黑"/>
      <w:color w:val="FF0000"/>
      <w:sz w:val="16"/>
      <w:szCs w:val="16"/>
      <w:u w:val="none"/>
    </w:rPr>
  </w:style>
  <w:style w:type="character" w:customStyle="1" w:styleId="145">
    <w:name w:val="font211"/>
    <w:basedOn w:val="43"/>
    <w:qFormat/>
    <w:uiPriority w:val="0"/>
    <w:rPr>
      <w:rFonts w:hint="default" w:ascii="Arial" w:hAnsi="Arial" w:cs="Arial"/>
      <w:color w:val="000000"/>
      <w:sz w:val="16"/>
      <w:szCs w:val="16"/>
      <w:u w:val="none"/>
    </w:rPr>
  </w:style>
  <w:style w:type="character" w:customStyle="1" w:styleId="146">
    <w:name w:val="ca-11"/>
    <w:basedOn w:val="43"/>
    <w:qFormat/>
    <w:uiPriority w:val="0"/>
    <w:rPr>
      <w:rFonts w:hint="eastAsia" w:ascii="仿宋_GB2312"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10791</Words>
  <Characters>12397</Characters>
  <Lines>387</Lines>
  <Paragraphs>108</Paragraphs>
  <TotalTime>27</TotalTime>
  <ScaleCrop>false</ScaleCrop>
  <LinksUpToDate>false</LinksUpToDate>
  <CharactersWithSpaces>12850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2023-09-01T22:36:00Z</dcterms:created>
  <dc:creator>Administrator</dc:creator>
  <cp:lastModifiedBy>东阳市鑫盛工程</cp:lastModifiedBy>
  <cp:lastPrinted>2025-07-16T03:16:19Z</cp:lastPrinted>
  <dcterms:modified xsi:type="dcterms:W3CDTF">2025-07-16T03:16:32Z</dcterms:modified>
  <dc:title>东阳市鑫盛工程咨询有限公司关于东阳市广福路以南、望江路以西地块-上王公寓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6FFBB8BAE5D5443E8B8D41CF19316665_13</vt:lpwstr>
  </property>
  <property fmtid="{D5CDD505-2E9C-101B-9397-08002B2CF9AE}" pid="4" name="KSOTemplateDocerSaveRecord">
    <vt:lpwstr>eyJoZGlkIjoiNjBlMjVhODAxMDQ5MDdlZDVmZDJjNWViZmJiMWFkNzIiLCJ1c2VySWQiOiIxNDc0MjE4MDk0In0=</vt:lpwstr>
  </property>
</Properties>
</file>