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highlight w:val="none"/>
        </w:rPr>
      </w:pPr>
    </w:p>
    <w:p>
      <w:pPr>
        <w:rPr>
          <w:rFonts w:hint="eastAsia" w:ascii="宋体" w:hAnsi="宋体" w:eastAsia="宋体" w:cs="宋体"/>
          <w:color w:val="auto"/>
          <w:highlight w:val="none"/>
        </w:r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东阳市鑫盛工程咨询有限公司关于</w:t>
      </w:r>
      <w:r>
        <w:rPr>
          <w:rFonts w:hint="eastAsia" w:ascii="宋体" w:hAnsi="宋体" w:cs="宋体"/>
          <w:b/>
          <w:color w:val="auto"/>
          <w:sz w:val="48"/>
          <w:szCs w:val="48"/>
          <w:highlight w:val="none"/>
          <w:lang w:eastAsia="zh-CN"/>
        </w:rPr>
        <w:t>东阳市人民医院中心监护系统、监护仪、</w:t>
      </w:r>
      <w:r>
        <w:rPr>
          <w:rFonts w:hint="eastAsia" w:ascii="宋体" w:hAnsi="宋体" w:cs="宋体"/>
          <w:b/>
          <w:color w:val="auto"/>
          <w:sz w:val="48"/>
          <w:szCs w:val="48"/>
          <w:highlight w:val="none"/>
          <w:lang w:val="en-US" w:eastAsia="zh-CN"/>
        </w:rPr>
        <w:t>麻醉监护仪、</w:t>
      </w:r>
      <w:r>
        <w:rPr>
          <w:rFonts w:hint="eastAsia" w:ascii="宋体" w:hAnsi="宋体" w:cs="宋体"/>
          <w:b/>
          <w:color w:val="auto"/>
          <w:sz w:val="48"/>
          <w:szCs w:val="48"/>
          <w:highlight w:val="none"/>
          <w:lang w:eastAsia="zh-CN"/>
        </w:rPr>
        <w:t>呼吸机设备采购项目</w:t>
      </w:r>
    </w:p>
    <w:p>
      <w:pPr>
        <w:tabs>
          <w:tab w:val="left" w:pos="1836"/>
        </w:tabs>
        <w:bidi w:val="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ab/>
      </w:r>
      <w:r>
        <w:rPr>
          <w:rFonts w:hint="eastAsia" w:ascii="宋体" w:hAnsi="宋体" w:cs="宋体"/>
          <w:color w:val="auto"/>
          <w:highlight w:val="none"/>
          <w:lang w:eastAsia="zh-CN"/>
        </w:rPr>
        <w:tab/>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lang w:val="en-US" w:eastAsia="zh-CN"/>
        </w:rPr>
      </w:pPr>
    </w:p>
    <w:p>
      <w:pPr>
        <w:pStyle w:val="47"/>
        <w:rPr>
          <w:rFonts w:hint="eastAsia" w:ascii="宋体" w:hAnsi="宋体" w:eastAsia="宋体" w:cs="宋体"/>
          <w:color w:val="auto"/>
          <w:highlight w:val="none"/>
          <w:lang w:val="en-US" w:eastAsia="zh-CN"/>
        </w:rPr>
      </w:pPr>
    </w:p>
    <w:p>
      <w:pPr>
        <w:pStyle w:val="47"/>
        <w:rPr>
          <w:rFonts w:hint="eastAsia" w:ascii="宋体" w:hAnsi="宋体" w:eastAsia="宋体" w:cs="宋体"/>
          <w:color w:val="auto"/>
          <w:highlight w:val="none"/>
          <w:lang w:val="en-US" w:eastAsia="zh-CN"/>
        </w:rPr>
      </w:pPr>
    </w:p>
    <w:p>
      <w:pPr>
        <w:pStyle w:val="47"/>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color w:val="auto"/>
          <w:highlight w:val="none"/>
          <w:lang w:val="en-US"/>
        </w:rPr>
      </w:pPr>
      <w:r>
        <w:rPr>
          <w:rFonts w:hint="eastAsia" w:ascii="宋体" w:hAnsi="宋体" w:cs="宋体"/>
          <w:b/>
          <w:color w:val="auto"/>
          <w:kern w:val="0"/>
          <w:sz w:val="72"/>
          <w:szCs w:val="72"/>
          <w:highlight w:val="none"/>
          <w:lang w:val="en-US" w:eastAsia="zh-CN"/>
        </w:rPr>
        <w:t>公开招标文件</w:t>
      </w:r>
    </w:p>
    <w:p>
      <w:pPr>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东阳市人民医院中心监护系统、监护仪、麻醉监护仪、呼吸机设备采购项目</w:t>
      </w:r>
    </w:p>
    <w:p>
      <w:pPr>
        <w:keepNext w:val="0"/>
        <w:keepLines w:val="0"/>
        <w:pageBreakBefore w:val="0"/>
        <w:widowControl w:val="0"/>
        <w:kinsoku/>
        <w:wordWrap/>
        <w:overflowPunct/>
        <w:topLinePunct w:val="0"/>
        <w:autoSpaceDE/>
        <w:autoSpaceDN/>
        <w:bidi w:val="0"/>
        <w:adjustRightInd/>
        <w:snapToGrid/>
        <w:spacing w:line="60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XSZFCGDZ2022-208</w:t>
      </w:r>
    </w:p>
    <w:p>
      <w:pPr>
        <w:keepNext w:val="0"/>
        <w:keepLines w:val="0"/>
        <w:pageBreakBefore w:val="0"/>
        <w:widowControl w:val="0"/>
        <w:kinsoku/>
        <w:wordWrap/>
        <w:overflowPunct/>
        <w:topLinePunct w:val="0"/>
        <w:autoSpaceDE/>
        <w:autoSpaceDN/>
        <w:bidi w:val="0"/>
        <w:adjustRightInd/>
        <w:snapToGrid/>
        <w:spacing w:line="60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东阳市人民医院</w:t>
      </w:r>
    </w:p>
    <w:p>
      <w:pPr>
        <w:keepNext w:val="0"/>
        <w:keepLines w:val="0"/>
        <w:pageBreakBefore w:val="0"/>
        <w:widowControl w:val="0"/>
        <w:kinsoku/>
        <w:wordWrap/>
        <w:overflowPunct/>
        <w:topLinePunct w:val="0"/>
        <w:autoSpaceDE/>
        <w:autoSpaceDN/>
        <w:bidi w:val="0"/>
        <w:adjustRightInd/>
        <w:snapToGrid/>
        <w:spacing w:line="600" w:lineRule="auto"/>
        <w:ind w:left="2249" w:leftChars="306" w:hanging="1606" w:hangingChars="500"/>
        <w:textAlignment w:val="auto"/>
        <w:rPr>
          <w:rFonts w:hint="eastAsia"/>
          <w:color w:val="auto"/>
          <w:highlight w:val="none"/>
        </w:rPr>
      </w:pPr>
      <w:r>
        <w:rPr>
          <w:rFonts w:hint="eastAsia" w:ascii="宋体" w:hAnsi="宋体" w:eastAsia="宋体" w:cs="宋体"/>
          <w:b/>
          <w:color w:val="auto"/>
          <w:kern w:val="0"/>
          <w:sz w:val="32"/>
          <w:szCs w:val="32"/>
          <w:highlight w:val="none"/>
        </w:rPr>
        <w:t>招标机构：东阳市鑫盛工程咨询有限公司</w:t>
      </w:r>
    </w:p>
    <w:p>
      <w:pPr>
        <w:pStyle w:val="2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32"/>
          <w:szCs w:val="32"/>
          <w:highlight w:val="none"/>
        </w:rPr>
      </w:pPr>
    </w:p>
    <w:p>
      <w:pPr>
        <w:pStyle w:val="2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pPr>
        <w:pStyle w:val="20"/>
        <w:pageBreakBefore/>
        <w:spacing w:line="276"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目    录</w:t>
      </w:r>
    </w:p>
    <w:p>
      <w:pPr>
        <w:pStyle w:val="27"/>
        <w:tabs>
          <w:tab w:val="right" w:leader="dot" w:pos="9070"/>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_Toc7016 </w:instrText>
      </w:r>
      <w:r>
        <w:rPr>
          <w:rFonts w:hint="eastAsia" w:ascii="宋体" w:hAnsi="宋体" w:eastAsia="宋体" w:cs="宋体"/>
          <w:highlight w:val="none"/>
        </w:rPr>
        <w:fldChar w:fldCharType="separate"/>
      </w:r>
      <w:r>
        <w:rPr>
          <w:rFonts w:hint="eastAsia" w:ascii="宋体" w:hAnsi="宋体" w:eastAsia="宋体" w:cs="宋体"/>
          <w:highlight w:val="none"/>
        </w:rPr>
        <w:t>第一章  公开招标采购公告</w:t>
      </w:r>
      <w:r>
        <w:tab/>
      </w:r>
      <w:r>
        <w:fldChar w:fldCharType="begin"/>
      </w:r>
      <w:r>
        <w:instrText xml:space="preserve"> PAGEREF _Toc7016 \h </w:instrText>
      </w:r>
      <w:r>
        <w:fldChar w:fldCharType="separate"/>
      </w:r>
      <w:r>
        <w:t>3</w:t>
      </w:r>
      <w:r>
        <w:fldChar w:fldCharType="end"/>
      </w:r>
      <w:r>
        <w:rPr>
          <w:rFonts w:hint="eastAsia" w:ascii="宋体" w:hAnsi="宋体" w:eastAsia="宋体" w:cs="宋体"/>
          <w:color w:val="auto"/>
          <w:highlight w:val="none"/>
        </w:rPr>
        <w:fldChar w:fldCharType="end"/>
      </w:r>
    </w:p>
    <w:p>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_Toc12262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招标需求</w:t>
      </w:r>
      <w:r>
        <w:tab/>
      </w:r>
      <w:r>
        <w:fldChar w:fldCharType="begin"/>
      </w:r>
      <w:r>
        <w:instrText xml:space="preserve"> PAGEREF _Toc12262 \h </w:instrText>
      </w:r>
      <w:r>
        <w:fldChar w:fldCharType="separate"/>
      </w:r>
      <w:r>
        <w:t>9</w:t>
      </w:r>
      <w:r>
        <w:fldChar w:fldCharType="end"/>
      </w:r>
      <w:r>
        <w:rPr>
          <w:rFonts w:hint="eastAsia" w:ascii="宋体" w:hAnsi="宋体" w:eastAsia="宋体" w:cs="宋体"/>
          <w:color w:val="auto"/>
          <w:highlight w:val="none"/>
        </w:rPr>
        <w:fldChar w:fldCharType="end"/>
      </w:r>
    </w:p>
    <w:p>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_Toc181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第三章   投标人须知</w:t>
      </w:r>
      <w:r>
        <w:tab/>
      </w:r>
      <w:r>
        <w:fldChar w:fldCharType="begin"/>
      </w:r>
      <w:r>
        <w:instrText xml:space="preserve"> PAGEREF _Toc181 \h </w:instrText>
      </w:r>
      <w:r>
        <w:fldChar w:fldCharType="separate"/>
      </w:r>
      <w:r>
        <w:t>21</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_Toc28317 </w:instrText>
      </w:r>
      <w:r>
        <w:rPr>
          <w:rFonts w:hint="eastAsia" w:ascii="宋体" w:hAnsi="宋体" w:eastAsia="宋体" w:cs="宋体"/>
          <w:highlight w:val="none"/>
        </w:rPr>
        <w:fldChar w:fldCharType="separate"/>
      </w:r>
      <w:r>
        <w:rPr>
          <w:rFonts w:hint="eastAsia" w:ascii="宋体" w:hAnsi="宋体" w:eastAsia="宋体" w:cs="宋体"/>
          <w:szCs w:val="24"/>
          <w:highlight w:val="none"/>
        </w:rPr>
        <w:t>前附表</w:t>
      </w:r>
      <w:r>
        <w:tab/>
      </w:r>
      <w:r>
        <w:fldChar w:fldCharType="begin"/>
      </w:r>
      <w:r>
        <w:instrText xml:space="preserve"> PAGEREF _Toc28317 \h </w:instrText>
      </w:r>
      <w:r>
        <w:fldChar w:fldCharType="separate"/>
      </w:r>
      <w:r>
        <w:t>21</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_Toc8791 </w:instrText>
      </w:r>
      <w:r>
        <w:rPr>
          <w:rFonts w:hint="eastAsia" w:ascii="宋体" w:hAnsi="宋体" w:eastAsia="宋体" w:cs="宋体"/>
          <w:highlight w:val="none"/>
        </w:rPr>
        <w:fldChar w:fldCharType="separate"/>
      </w:r>
      <w:r>
        <w:rPr>
          <w:rFonts w:hint="default" w:ascii="宋体" w:hAnsi="宋体" w:eastAsia="宋体" w:cs="宋体"/>
          <w:szCs w:val="24"/>
        </w:rPr>
        <w:t xml:space="preserve">一、 </w:t>
      </w:r>
      <w:r>
        <w:rPr>
          <w:rFonts w:hint="eastAsia" w:ascii="宋体" w:hAnsi="宋体" w:eastAsia="宋体" w:cs="宋体"/>
          <w:szCs w:val="24"/>
          <w:highlight w:val="none"/>
        </w:rPr>
        <w:t>总则</w:t>
      </w:r>
      <w:r>
        <w:tab/>
      </w:r>
      <w:r>
        <w:fldChar w:fldCharType="begin"/>
      </w:r>
      <w:r>
        <w:instrText xml:space="preserve"> PAGEREF _Toc8791 \h </w:instrText>
      </w:r>
      <w:r>
        <w:fldChar w:fldCharType="separate"/>
      </w:r>
      <w:r>
        <w:t>26</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_Toc29574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_Toc29574 \h </w:instrText>
      </w:r>
      <w:r>
        <w:fldChar w:fldCharType="separate"/>
      </w:r>
      <w:r>
        <w:t>31</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_Toc19669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_Toc19669 \h </w:instrText>
      </w:r>
      <w:r>
        <w:fldChar w:fldCharType="separate"/>
      </w:r>
      <w:r>
        <w:t>32</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_Toc25729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_Toc25729 \h </w:instrText>
      </w:r>
      <w:r>
        <w:fldChar w:fldCharType="separate"/>
      </w:r>
      <w:r>
        <w:t>38</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_Toc21538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_Toc21538 \h </w:instrText>
      </w:r>
      <w:r>
        <w:fldChar w:fldCharType="separate"/>
      </w:r>
      <w:r>
        <w:t>39</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_Toc15619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_Toc15619 \h </w:instrText>
      </w:r>
      <w:r>
        <w:fldChar w:fldCharType="separate"/>
      </w:r>
      <w:r>
        <w:t>43</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_Toc2045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_Toc2045 \h </w:instrText>
      </w:r>
      <w:r>
        <w:fldChar w:fldCharType="separate"/>
      </w:r>
      <w:r>
        <w:t>44</w:t>
      </w:r>
      <w:r>
        <w:fldChar w:fldCharType="end"/>
      </w:r>
      <w:r>
        <w:rPr>
          <w:rFonts w:hint="eastAsia" w:ascii="宋体" w:hAnsi="宋体" w:eastAsia="宋体" w:cs="宋体"/>
          <w:color w:val="auto"/>
          <w:highlight w:val="none"/>
        </w:rPr>
        <w:fldChar w:fldCharType="end"/>
      </w:r>
    </w:p>
    <w:p>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_Toc20329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第四章  评标办法及评分标准</w:t>
      </w:r>
      <w:r>
        <w:tab/>
      </w:r>
      <w:r>
        <w:fldChar w:fldCharType="begin"/>
      </w:r>
      <w:r>
        <w:instrText xml:space="preserve"> PAGEREF _Toc20329 \h </w:instrText>
      </w:r>
      <w:r>
        <w:fldChar w:fldCharType="separate"/>
      </w:r>
      <w:r>
        <w:t>45</w:t>
      </w:r>
      <w:r>
        <w:fldChar w:fldCharType="end"/>
      </w:r>
      <w:r>
        <w:rPr>
          <w:rFonts w:hint="eastAsia" w:ascii="宋体" w:hAnsi="宋体" w:eastAsia="宋体" w:cs="宋体"/>
          <w:color w:val="auto"/>
          <w:highlight w:val="none"/>
        </w:rPr>
        <w:fldChar w:fldCharType="end"/>
      </w:r>
    </w:p>
    <w:p>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_Toc5255 </w:instrText>
      </w:r>
      <w:r>
        <w:rPr>
          <w:rFonts w:hint="eastAsia" w:ascii="宋体" w:hAnsi="宋体" w:eastAsia="宋体" w:cs="宋体"/>
          <w:highlight w:val="none"/>
        </w:rPr>
        <w:fldChar w:fldCharType="separate"/>
      </w:r>
      <w:r>
        <w:rPr>
          <w:rFonts w:hint="eastAsia" w:ascii="宋体" w:hAnsi="宋体" w:eastAsia="宋体" w:cs="宋体"/>
          <w:bCs w:val="0"/>
          <w:szCs w:val="32"/>
        </w:rPr>
        <w:t xml:space="preserve">第五章 </w:t>
      </w:r>
      <w:r>
        <w:rPr>
          <w:rFonts w:hint="eastAsia" w:ascii="宋体" w:hAnsi="宋体" w:eastAsia="宋体" w:cs="宋体"/>
          <w:bCs w:val="0"/>
          <w:szCs w:val="32"/>
          <w:highlight w:val="none"/>
        </w:rPr>
        <w:t>合同主要条款</w:t>
      </w:r>
      <w:r>
        <w:tab/>
      </w:r>
      <w:r>
        <w:fldChar w:fldCharType="begin"/>
      </w:r>
      <w:r>
        <w:instrText xml:space="preserve"> PAGEREF _Toc5255 \h </w:instrText>
      </w:r>
      <w:r>
        <w:fldChar w:fldCharType="separate"/>
      </w:r>
      <w:r>
        <w:t>48</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_Toc30139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东阳市政府采购合同（样本）</w:t>
      </w:r>
      <w:r>
        <w:tab/>
      </w:r>
      <w:r>
        <w:fldChar w:fldCharType="begin"/>
      </w:r>
      <w:r>
        <w:instrText xml:space="preserve"> PAGEREF _Toc30139 \h </w:instrText>
      </w:r>
      <w:r>
        <w:fldChar w:fldCharType="separate"/>
      </w:r>
      <w:r>
        <w:t>48</w:t>
      </w:r>
      <w:r>
        <w:fldChar w:fldCharType="end"/>
      </w:r>
      <w:r>
        <w:rPr>
          <w:rFonts w:hint="eastAsia" w:ascii="宋体" w:hAnsi="宋体" w:eastAsia="宋体" w:cs="宋体"/>
          <w:color w:val="auto"/>
          <w:highlight w:val="none"/>
        </w:rPr>
        <w:fldChar w:fldCharType="end"/>
      </w:r>
    </w:p>
    <w:p>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_Toc30824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第六章　投标文件组成内容及格式</w:t>
      </w:r>
      <w:r>
        <w:tab/>
      </w:r>
      <w:r>
        <w:fldChar w:fldCharType="begin"/>
      </w:r>
      <w:r>
        <w:instrText xml:space="preserve"> PAGEREF _Toc30824 \h </w:instrText>
      </w:r>
      <w:r>
        <w:fldChar w:fldCharType="separate"/>
      </w:r>
      <w:r>
        <w:t>53</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_Toc5558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_Toc5558 \h </w:instrText>
      </w:r>
      <w:r>
        <w:fldChar w:fldCharType="separate"/>
      </w:r>
      <w:r>
        <w:t>53</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_Toc17720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附件一：投标声明书</w:t>
      </w:r>
      <w:r>
        <w:tab/>
      </w:r>
      <w:r>
        <w:fldChar w:fldCharType="begin"/>
      </w:r>
      <w:r>
        <w:instrText xml:space="preserve"> PAGEREF _Toc17720 \h </w:instrText>
      </w:r>
      <w:r>
        <w:fldChar w:fldCharType="separate"/>
      </w:r>
      <w:r>
        <w:t>56</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_Toc31266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附件二：</w:t>
      </w:r>
      <w:r>
        <w:rPr>
          <w:rFonts w:hint="eastAsia" w:ascii="宋体" w:hAnsi="宋体" w:eastAsia="宋体" w:cs="宋体"/>
          <w:bCs w:val="0"/>
          <w:szCs w:val="24"/>
          <w:highlight w:val="none"/>
          <w:lang w:val="en-US" w:eastAsia="zh-CN"/>
        </w:rPr>
        <w:t>符合参加政府采购活动应当具备的一般条件的承诺函</w:t>
      </w:r>
      <w:r>
        <w:tab/>
      </w:r>
      <w:r>
        <w:fldChar w:fldCharType="begin"/>
      </w:r>
      <w:r>
        <w:instrText xml:space="preserve"> PAGEREF _Toc31266 \h </w:instrText>
      </w:r>
      <w:r>
        <w:fldChar w:fldCharType="separate"/>
      </w:r>
      <w:r>
        <w:t>57</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_Toc17410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lang w:val="en-US" w:eastAsia="zh-CN"/>
        </w:rPr>
        <w:t>附件三：</w:t>
      </w:r>
      <w:r>
        <w:rPr>
          <w:rFonts w:hint="eastAsia" w:ascii="宋体" w:hAnsi="宋体" w:eastAsia="宋体" w:cs="宋体"/>
          <w:bCs w:val="0"/>
          <w:szCs w:val="24"/>
          <w:highlight w:val="none"/>
        </w:rPr>
        <w:t>政府采购活动现场确认声明书</w:t>
      </w:r>
      <w:r>
        <w:tab/>
      </w:r>
      <w:r>
        <w:fldChar w:fldCharType="begin"/>
      </w:r>
      <w:r>
        <w:instrText xml:space="preserve"> PAGEREF _Toc17410 \h </w:instrText>
      </w:r>
      <w:r>
        <w:fldChar w:fldCharType="separate"/>
      </w:r>
      <w:r>
        <w:t>58</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_Toc21426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：法定代表人授权委托书</w:t>
      </w:r>
      <w:r>
        <w:tab/>
      </w:r>
      <w:r>
        <w:fldChar w:fldCharType="begin"/>
      </w:r>
      <w:r>
        <w:instrText xml:space="preserve"> PAGEREF _Toc21426 \h </w:instrText>
      </w:r>
      <w:r>
        <w:fldChar w:fldCharType="separate"/>
      </w:r>
      <w:r>
        <w:t>59</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_Toc10019 </w:instrText>
      </w:r>
      <w:r>
        <w:rPr>
          <w:rFonts w:hint="eastAsia" w:ascii="宋体" w:hAnsi="宋体" w:eastAsia="宋体" w:cs="宋体"/>
          <w:highlight w:val="none"/>
        </w:rPr>
        <w:fldChar w:fldCharType="separate"/>
      </w:r>
      <w:r>
        <w:rPr>
          <w:rFonts w:hint="eastAsia" w:ascii="宋体" w:hAnsi="宋体" w:eastAsia="宋体" w:cs="宋体"/>
          <w:szCs w:val="24"/>
          <w:highlight w:val="none"/>
          <w:lang w:eastAsia="zh-CN"/>
        </w:rPr>
        <w:t>附件</w:t>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联合体协议书（联合体投标时提供）</w:t>
      </w:r>
      <w:r>
        <w:tab/>
      </w:r>
      <w:r>
        <w:fldChar w:fldCharType="begin"/>
      </w:r>
      <w:r>
        <w:instrText xml:space="preserve"> PAGEREF _Toc10019 \h </w:instrText>
      </w:r>
      <w:r>
        <w:fldChar w:fldCharType="separate"/>
      </w:r>
      <w:r>
        <w:t>60</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_Toc1536 </w:instrText>
      </w:r>
      <w:r>
        <w:rPr>
          <w:rFonts w:hint="eastAsia" w:ascii="宋体" w:hAnsi="宋体" w:eastAsia="宋体" w:cs="宋体"/>
          <w:highlight w:val="none"/>
        </w:rPr>
        <w:fldChar w:fldCharType="separate"/>
      </w:r>
      <w:r>
        <w:rPr>
          <w:rFonts w:hint="eastAsia" w:ascii="宋体" w:hAnsi="宋体" w:eastAsia="宋体" w:cs="宋体"/>
          <w:szCs w:val="24"/>
          <w:highlight w:val="none"/>
          <w:lang w:eastAsia="zh-CN"/>
        </w:rPr>
        <w:t>附件</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lang w:eastAsia="zh-CN"/>
        </w:rPr>
        <w:t>：分包意向协议（分包时提供）</w:t>
      </w:r>
      <w:r>
        <w:tab/>
      </w:r>
      <w:r>
        <w:fldChar w:fldCharType="begin"/>
      </w:r>
      <w:r>
        <w:instrText xml:space="preserve"> PAGEREF _Toc1536 \h </w:instrText>
      </w:r>
      <w:r>
        <w:fldChar w:fldCharType="separate"/>
      </w:r>
      <w:r>
        <w:t>61</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_Toc31693 </w:instrText>
      </w:r>
      <w:r>
        <w:rPr>
          <w:rFonts w:hint="eastAsia" w:ascii="宋体" w:hAnsi="宋体" w:eastAsia="宋体" w:cs="宋体"/>
          <w:highlight w:val="none"/>
        </w:rPr>
        <w:fldChar w:fldCharType="separate"/>
      </w:r>
      <w:r>
        <w:rPr>
          <w:rFonts w:hint="eastAsia" w:ascii="宋体" w:hAnsi="宋体"/>
          <w:bCs/>
          <w:szCs w:val="32"/>
          <w:highlight w:val="none"/>
          <w:lang w:val="en-US" w:eastAsia="zh-CN"/>
        </w:rPr>
        <w:t>附件七：</w:t>
      </w:r>
      <w:r>
        <w:rPr>
          <w:rFonts w:hint="eastAsia" w:ascii="宋体" w:hAnsi="宋体"/>
          <w:bCs/>
          <w:szCs w:val="32"/>
          <w:highlight w:val="none"/>
        </w:rPr>
        <w:t>制造商（或国内总代理）授权书（进口产品提供）</w:t>
      </w:r>
      <w:r>
        <w:tab/>
      </w:r>
      <w:r>
        <w:fldChar w:fldCharType="begin"/>
      </w:r>
      <w:r>
        <w:instrText xml:space="preserve"> PAGEREF _Toc31693 \h </w:instrText>
      </w:r>
      <w:r>
        <w:fldChar w:fldCharType="separate"/>
      </w:r>
      <w:r>
        <w:t>62</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_Toc18794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：投标人资信商务、技术自评得分表</w:t>
      </w:r>
      <w:r>
        <w:tab/>
      </w:r>
      <w:r>
        <w:fldChar w:fldCharType="begin"/>
      </w:r>
      <w:r>
        <w:instrText xml:space="preserve"> PAGEREF _Toc18794 \h </w:instrText>
      </w:r>
      <w:r>
        <w:fldChar w:fldCharType="separate"/>
      </w:r>
      <w:r>
        <w:t>63</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_Toc24822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：商务响应表</w:t>
      </w:r>
      <w:r>
        <w:tab/>
      </w:r>
      <w:r>
        <w:fldChar w:fldCharType="begin"/>
      </w:r>
      <w:r>
        <w:instrText xml:space="preserve"> PAGEREF _Toc24822 \h </w:instrText>
      </w:r>
      <w:r>
        <w:fldChar w:fldCharType="separate"/>
      </w:r>
      <w:r>
        <w:t>64</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_Toc12506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w:t>
      </w:r>
      <w:r>
        <w:rPr>
          <w:rFonts w:hint="eastAsia" w:ascii="宋体" w:hAnsi="宋体" w:eastAsia="宋体" w:cs="宋体"/>
          <w:bCs w:val="0"/>
          <w:szCs w:val="24"/>
          <w:highlight w:val="none"/>
        </w:rPr>
        <w:t>：技术响应表</w:t>
      </w:r>
      <w:r>
        <w:tab/>
      </w:r>
      <w:r>
        <w:fldChar w:fldCharType="begin"/>
      </w:r>
      <w:r>
        <w:instrText xml:space="preserve"> PAGEREF _Toc12506 \h </w:instrText>
      </w:r>
      <w:r>
        <w:fldChar w:fldCharType="separate"/>
      </w:r>
      <w:r>
        <w:t>65</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_Toc30339 </w:instrText>
      </w:r>
      <w:r>
        <w:rPr>
          <w:rFonts w:hint="eastAsia" w:ascii="宋体" w:hAnsi="宋体" w:eastAsia="宋体" w:cs="宋体"/>
          <w:highlight w:val="none"/>
        </w:rPr>
        <w:fldChar w:fldCharType="separate"/>
      </w:r>
      <w:r>
        <w:rPr>
          <w:rFonts w:hint="eastAsia" w:ascii="宋体" w:hAnsi="宋体" w:eastAsia="宋体"/>
          <w:bCs w:val="0"/>
          <w:szCs w:val="24"/>
          <w:highlight w:val="none"/>
        </w:rPr>
        <w:t>附件</w:t>
      </w:r>
      <w:r>
        <w:rPr>
          <w:rFonts w:hint="eastAsia" w:ascii="宋体" w:hAnsi="宋体" w:eastAsia="宋体"/>
          <w:bCs w:val="0"/>
          <w:szCs w:val="24"/>
          <w:highlight w:val="none"/>
          <w:lang w:val="en-US" w:eastAsia="zh-CN"/>
        </w:rPr>
        <w:t>十一</w:t>
      </w:r>
      <w:r>
        <w:rPr>
          <w:rFonts w:hint="eastAsia" w:ascii="宋体" w:hAnsi="宋体" w:eastAsia="宋体"/>
          <w:bCs w:val="0"/>
          <w:szCs w:val="24"/>
          <w:highlight w:val="none"/>
        </w:rPr>
        <w:t>：</w:t>
      </w:r>
      <w:r>
        <w:rPr>
          <w:rFonts w:hint="eastAsia" w:ascii="宋体" w:hAnsi="宋体" w:eastAsia="宋体"/>
          <w:bCs w:val="0"/>
          <w:szCs w:val="24"/>
          <w:highlight w:val="none"/>
          <w:lang w:eastAsia="zh-CN"/>
        </w:rPr>
        <w:t>产品配置清单</w:t>
      </w:r>
      <w:r>
        <w:tab/>
      </w:r>
      <w:r>
        <w:fldChar w:fldCharType="begin"/>
      </w:r>
      <w:r>
        <w:instrText xml:space="preserve"> PAGEREF _Toc30339 \h </w:instrText>
      </w:r>
      <w:r>
        <w:fldChar w:fldCharType="separate"/>
      </w:r>
      <w:r>
        <w:t>66</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_Toc23228 </w:instrText>
      </w:r>
      <w:r>
        <w:rPr>
          <w:rFonts w:hint="eastAsia" w:ascii="宋体" w:hAnsi="宋体" w:eastAsia="宋体" w:cs="宋体"/>
          <w:highlight w:val="none"/>
        </w:rPr>
        <w:fldChar w:fldCharType="separate"/>
      </w:r>
      <w:r>
        <w:rPr>
          <w:rFonts w:hint="eastAsia" w:ascii="宋体" w:hAnsi="宋体"/>
          <w:szCs w:val="28"/>
          <w:highlight w:val="none"/>
        </w:rPr>
        <w:t>附件</w:t>
      </w:r>
      <w:r>
        <w:rPr>
          <w:rFonts w:hint="eastAsia" w:ascii="宋体" w:hAnsi="宋体"/>
          <w:szCs w:val="28"/>
          <w:highlight w:val="none"/>
          <w:lang w:val="en-US" w:eastAsia="zh-CN"/>
        </w:rPr>
        <w:t>十二</w:t>
      </w:r>
      <w:r>
        <w:rPr>
          <w:rFonts w:hint="eastAsia" w:ascii="宋体" w:hAnsi="宋体"/>
          <w:szCs w:val="28"/>
          <w:highlight w:val="none"/>
        </w:rPr>
        <w:t>：随机标准附件、备品备件、零配件、专用工具清单</w:t>
      </w:r>
      <w:r>
        <w:tab/>
      </w:r>
      <w:r>
        <w:fldChar w:fldCharType="begin"/>
      </w:r>
      <w:r>
        <w:instrText xml:space="preserve"> PAGEREF _Toc23228 \h </w:instrText>
      </w:r>
      <w:r>
        <w:fldChar w:fldCharType="separate"/>
      </w:r>
      <w:r>
        <w:t>67</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_Toc20195 </w:instrText>
      </w:r>
      <w:r>
        <w:rPr>
          <w:rFonts w:hint="eastAsia" w:ascii="宋体" w:hAnsi="宋体" w:eastAsia="宋体" w:cs="宋体"/>
          <w:highlight w:val="none"/>
        </w:rPr>
        <w:fldChar w:fldCharType="separate"/>
      </w:r>
      <w:r>
        <w:rPr>
          <w:rFonts w:hint="eastAsia" w:ascii="宋体" w:hAnsi="宋体" w:eastAsia="宋体" w:cs="宋体"/>
          <w:kern w:val="0"/>
          <w:szCs w:val="24"/>
          <w:highlight w:val="none"/>
        </w:rPr>
        <w:t>附件</w:t>
      </w:r>
      <w:r>
        <w:rPr>
          <w:rFonts w:hint="eastAsia" w:ascii="宋体" w:hAnsi="宋体" w:eastAsia="宋体" w:cs="宋体"/>
          <w:kern w:val="0"/>
          <w:szCs w:val="24"/>
          <w:highlight w:val="none"/>
          <w:lang w:val="en-US" w:eastAsia="zh-CN"/>
        </w:rPr>
        <w:t>十三</w:t>
      </w:r>
      <w:r>
        <w:rPr>
          <w:rFonts w:hint="eastAsia" w:ascii="宋体" w:hAnsi="宋体" w:eastAsia="宋体" w:cs="宋体"/>
          <w:kern w:val="0"/>
          <w:szCs w:val="24"/>
          <w:highlight w:val="none"/>
        </w:rPr>
        <w:t>：同类项目业绩一览表</w:t>
      </w:r>
      <w:r>
        <w:tab/>
      </w:r>
      <w:r>
        <w:fldChar w:fldCharType="begin"/>
      </w:r>
      <w:r>
        <w:instrText xml:space="preserve"> PAGEREF _Toc20195 \h </w:instrText>
      </w:r>
      <w:r>
        <w:fldChar w:fldCharType="separate"/>
      </w:r>
      <w:r>
        <w:t>68</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_Toc3757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eastAsia="宋体" w:cs="宋体"/>
          <w:bCs/>
          <w:highlight w:val="none"/>
          <w:lang w:val="en-US" w:eastAsia="zh-CN"/>
        </w:rPr>
        <w:t>十</w:t>
      </w:r>
      <w:r>
        <w:rPr>
          <w:rFonts w:hint="eastAsia" w:ascii="宋体" w:hAnsi="宋体" w:cs="宋体"/>
          <w:bCs/>
          <w:highlight w:val="none"/>
          <w:lang w:val="en-US" w:eastAsia="zh-CN"/>
        </w:rPr>
        <w:t>四</w:t>
      </w:r>
      <w:r>
        <w:rPr>
          <w:rFonts w:hint="eastAsia" w:ascii="宋体" w:hAnsi="宋体" w:eastAsia="宋体" w:cs="宋体"/>
          <w:bCs/>
          <w:highlight w:val="none"/>
        </w:rPr>
        <w:t>：服务费承诺书</w:t>
      </w:r>
      <w:r>
        <w:tab/>
      </w:r>
      <w:r>
        <w:fldChar w:fldCharType="begin"/>
      </w:r>
      <w:r>
        <w:instrText xml:space="preserve"> PAGEREF _Toc3757 \h </w:instrText>
      </w:r>
      <w:r>
        <w:fldChar w:fldCharType="separate"/>
      </w:r>
      <w:r>
        <w:t>69</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_Toc15997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五</w:t>
      </w:r>
      <w:r>
        <w:rPr>
          <w:rFonts w:hint="eastAsia" w:ascii="宋体" w:hAnsi="宋体" w:eastAsia="宋体" w:cs="宋体"/>
          <w:bCs/>
          <w:highlight w:val="none"/>
        </w:rPr>
        <w:t>:投标函</w:t>
      </w:r>
      <w:r>
        <w:tab/>
      </w:r>
      <w:r>
        <w:fldChar w:fldCharType="begin"/>
      </w:r>
      <w:r>
        <w:instrText xml:space="preserve"> PAGEREF _Toc15997 \h </w:instrText>
      </w:r>
      <w:r>
        <w:fldChar w:fldCharType="separate"/>
      </w:r>
      <w:r>
        <w:t>70</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_Toc21936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六</w:t>
      </w:r>
      <w:r>
        <w:rPr>
          <w:rFonts w:hint="eastAsia" w:ascii="宋体" w:hAnsi="宋体" w:eastAsia="宋体" w:cs="宋体"/>
          <w:bCs/>
          <w:highlight w:val="none"/>
        </w:rPr>
        <w:t>：开标一览表</w:t>
      </w:r>
      <w:r>
        <w:tab/>
      </w:r>
      <w:r>
        <w:fldChar w:fldCharType="begin"/>
      </w:r>
      <w:r>
        <w:instrText xml:space="preserve"> PAGEREF _Toc21936 \h </w:instrText>
      </w:r>
      <w:r>
        <w:fldChar w:fldCharType="separate"/>
      </w:r>
      <w:r>
        <w:t>71</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_Toc32673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ascii="宋体" w:hAnsi="宋体" w:eastAsia="宋体" w:cs="宋体"/>
          <w:szCs w:val="24"/>
          <w:highlight w:val="none"/>
        </w:rPr>
        <w:t>十</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：残疾人福利性单位声明函</w:t>
      </w:r>
      <w:r>
        <w:tab/>
      </w:r>
      <w:r>
        <w:fldChar w:fldCharType="begin"/>
      </w:r>
      <w:r>
        <w:instrText xml:space="preserve"> PAGEREF _Toc32673 \h </w:instrText>
      </w:r>
      <w:r>
        <w:fldChar w:fldCharType="separate"/>
      </w:r>
      <w:r>
        <w:t>72</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_Toc18659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八</w:t>
      </w:r>
      <w:r>
        <w:rPr>
          <w:rFonts w:hint="eastAsia" w:ascii="宋体" w:hAnsi="宋体" w:eastAsia="宋体" w:cs="宋体"/>
          <w:bCs/>
          <w:highlight w:val="none"/>
        </w:rPr>
        <w:t>：中小企业声明函（货物）</w:t>
      </w:r>
      <w:r>
        <w:tab/>
      </w:r>
      <w:r>
        <w:fldChar w:fldCharType="begin"/>
      </w:r>
      <w:r>
        <w:instrText xml:space="preserve"> PAGEREF _Toc18659 \h </w:instrText>
      </w:r>
      <w:r>
        <w:fldChar w:fldCharType="separate"/>
      </w:r>
      <w:r>
        <w:t>73</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_Toc5843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九</w:t>
      </w:r>
      <w:r>
        <w:rPr>
          <w:rFonts w:hint="eastAsia" w:ascii="宋体" w:hAnsi="宋体" w:eastAsia="宋体" w:cs="宋体"/>
          <w:bCs/>
          <w:highlight w:val="none"/>
        </w:rPr>
        <w:t>：东阳市采购项目验收方案</w:t>
      </w:r>
      <w:r>
        <w:tab/>
      </w:r>
      <w:r>
        <w:fldChar w:fldCharType="begin"/>
      </w:r>
      <w:r>
        <w:instrText xml:space="preserve"> PAGEREF _Toc5843 \h </w:instrText>
      </w:r>
      <w:r>
        <w:fldChar w:fldCharType="separate"/>
      </w:r>
      <w:r>
        <w:t>74</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_Toc29452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eastAsia="zh-CN"/>
        </w:rPr>
        <w:t>二十</w:t>
      </w:r>
      <w:r>
        <w:rPr>
          <w:rFonts w:hint="eastAsia" w:ascii="宋体" w:hAnsi="宋体" w:eastAsia="宋体" w:cs="宋体"/>
          <w:bCs/>
          <w:highlight w:val="none"/>
        </w:rPr>
        <w:t>：东阳市政府采购代理机构社会评价表</w:t>
      </w:r>
      <w:r>
        <w:tab/>
      </w:r>
      <w:r>
        <w:fldChar w:fldCharType="begin"/>
      </w:r>
      <w:r>
        <w:instrText xml:space="preserve"> PAGEREF _Toc29452 \h </w:instrText>
      </w:r>
      <w:r>
        <w:fldChar w:fldCharType="separate"/>
      </w:r>
      <w:r>
        <w:t>75</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_Toc691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二十一</w:t>
      </w:r>
      <w:r>
        <w:rPr>
          <w:rFonts w:hint="eastAsia" w:ascii="宋体" w:hAnsi="宋体" w:eastAsia="宋体" w:cs="宋体"/>
          <w:szCs w:val="24"/>
          <w:highlight w:val="none"/>
        </w:rPr>
        <w:t>：办理保函需提供资料</w:t>
      </w:r>
      <w:r>
        <w:tab/>
      </w:r>
      <w:r>
        <w:fldChar w:fldCharType="begin"/>
      </w:r>
      <w:r>
        <w:instrText xml:space="preserve"> PAGEREF _Toc691 \h </w:instrText>
      </w:r>
      <w:r>
        <w:fldChar w:fldCharType="separate"/>
      </w:r>
      <w:r>
        <w:t>76</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_Toc17279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二十二</w:t>
      </w:r>
      <w:r>
        <w:rPr>
          <w:rFonts w:hint="eastAsia" w:ascii="宋体" w:hAnsi="宋体" w:eastAsia="宋体" w:cs="宋体"/>
          <w:highlight w:val="none"/>
        </w:rPr>
        <w:t>：质疑函范本</w:t>
      </w:r>
      <w:r>
        <w:tab/>
      </w:r>
      <w:r>
        <w:fldChar w:fldCharType="begin"/>
      </w:r>
      <w:r>
        <w:instrText xml:space="preserve"> PAGEREF _Toc17279 \h </w:instrText>
      </w:r>
      <w:r>
        <w:fldChar w:fldCharType="separate"/>
      </w:r>
      <w:r>
        <w:t>78</w:t>
      </w:r>
      <w:r>
        <w:fldChar w:fldCharType="end"/>
      </w:r>
      <w:r>
        <w:rPr>
          <w:rFonts w:hint="eastAsia" w:ascii="宋体" w:hAnsi="宋体" w:eastAsia="宋体" w:cs="宋体"/>
          <w:color w:val="auto"/>
          <w:highlight w:val="none"/>
        </w:rPr>
        <w:fldChar w:fldCharType="end"/>
      </w:r>
    </w:p>
    <w:p>
      <w:pPr>
        <w:pStyle w:val="30"/>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_Toc23493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二十三</w:t>
      </w:r>
      <w:r>
        <w:rPr>
          <w:rFonts w:hint="eastAsia" w:ascii="宋体" w:hAnsi="宋体" w:eastAsia="宋体" w:cs="宋体"/>
          <w:highlight w:val="none"/>
        </w:rPr>
        <w:t>：投诉书范本</w:t>
      </w:r>
      <w:r>
        <w:tab/>
      </w:r>
      <w:r>
        <w:fldChar w:fldCharType="begin"/>
      </w:r>
      <w:r>
        <w:instrText xml:space="preserve"> PAGEREF _Toc23493 \h </w:instrText>
      </w:r>
      <w:r>
        <w:fldChar w:fldCharType="separate"/>
      </w:r>
      <w:r>
        <w:t>80</w:t>
      </w:r>
      <w:r>
        <w:fldChar w:fldCharType="end"/>
      </w:r>
      <w:r>
        <w:rPr>
          <w:rFonts w:hint="eastAsia" w:ascii="宋体" w:hAnsi="宋体" w:eastAsia="宋体" w:cs="宋体"/>
          <w:color w:val="auto"/>
          <w:highlight w:val="none"/>
        </w:rPr>
        <w:fldChar w:fldCharType="end"/>
      </w:r>
    </w:p>
    <w:p>
      <w:pPr>
        <w:pStyle w:val="27"/>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pPr>
        <w:spacing w:line="360" w:lineRule="auto"/>
        <w:rPr>
          <w:rFonts w:hint="eastAsia" w:ascii="宋体" w:hAnsi="宋体" w:eastAsia="宋体" w:cs="宋体"/>
          <w:color w:val="auto"/>
          <w:sz w:val="24"/>
          <w:highlight w:val="none"/>
        </w:rPr>
      </w:pPr>
    </w:p>
    <w:p>
      <w:pPr>
        <w:pStyle w:val="27"/>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7016"/>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东阳市人民医院中心监护系统、监护仪、麻醉监护仪、呼吸机设备采购项目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（北京时间）前递交（上传）电子投标文件。</w:t>
      </w:r>
    </w:p>
    <w:p>
      <w:pPr>
        <w:keepNext w:val="0"/>
        <w:keepLines w:val="0"/>
        <w:pageBreakBefore w:val="0"/>
        <w:numPr>
          <w:ilvl w:val="0"/>
          <w:numId w:val="4"/>
        </w:numPr>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pPr>
        <w:keepNext w:val="0"/>
        <w:keepLines w:val="0"/>
        <w:pageBreakBefore w:val="0"/>
        <w:kinsoku/>
        <w:wordWrap/>
        <w:overflowPunct/>
        <w:topLinePunct w:val="0"/>
        <w:autoSpaceDE/>
        <w:autoSpaceDN/>
        <w:bidi w:val="0"/>
        <w:adjustRightInd/>
        <w:spacing w:line="560" w:lineRule="exac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XSZFCGDZ2022-208</w:t>
      </w:r>
    </w:p>
    <w:p>
      <w:pPr>
        <w:keepNext w:val="0"/>
        <w:keepLines w:val="0"/>
        <w:pageBreakBefore w:val="0"/>
        <w:kinsoku/>
        <w:wordWrap/>
        <w:overflowPunct/>
        <w:topLinePunct w:val="0"/>
        <w:autoSpaceDE/>
        <w:autoSpaceDN/>
        <w:bidi w:val="0"/>
        <w:adjustRightInd/>
        <w:spacing w:line="560" w:lineRule="exac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东阳市人民医院中心监护系统、监护仪、麻醉监护仪、呼吸机设备采购项目</w:t>
      </w:r>
    </w:p>
    <w:p>
      <w:pPr>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标一：5400000；标二：3000000；</w:t>
      </w:r>
    </w:p>
    <w:p>
      <w:pPr>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标一：5400000；标二：3000000</w:t>
      </w:r>
      <w:r>
        <w:rPr>
          <w:rFonts w:hint="eastAsia" w:ascii="宋体" w:hAnsi="宋体" w:cs="宋体"/>
          <w:color w:val="auto"/>
          <w:sz w:val="24"/>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pPr>
        <w:pStyle w:val="16"/>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pPr>
        <w:pStyle w:val="16"/>
        <w:keepNext w:val="0"/>
        <w:keepLines w:val="0"/>
        <w:pageBreakBefore w:val="0"/>
        <w:kinsoku/>
        <w:wordWrap/>
        <w:overflowPunct/>
        <w:topLinePunct w:val="0"/>
        <w:autoSpaceDE/>
        <w:autoSpaceDN/>
        <w:bidi w:val="0"/>
        <w:adjustRightInd/>
        <w:spacing w:line="560" w:lineRule="exact"/>
        <w:ind w:left="1679" w:leftChars="228" w:hanging="1200" w:hangingChars="500"/>
        <w:rPr>
          <w:rFonts w:hint="default" w:ascii="宋体" w:hAnsi="宋体" w:eastAsia="宋体" w:cs="宋体"/>
          <w:b w:val="0"/>
          <w:bCs w:val="0"/>
          <w:color w:val="auto"/>
          <w:sz w:val="24"/>
          <w:highlight w:val="none"/>
          <w:lang w:val="en-US"/>
        </w:rPr>
      </w:pPr>
      <w:r>
        <w:rPr>
          <w:rFonts w:hint="eastAsia" w:ascii="宋体" w:hAnsi="宋体" w:eastAsia="宋体" w:cs="宋体"/>
          <w:color w:val="auto"/>
          <w:sz w:val="24"/>
          <w:highlight w:val="none"/>
        </w:rPr>
        <w:t>标项名称：</w:t>
      </w:r>
      <w:r>
        <w:rPr>
          <w:rFonts w:hint="eastAsia" w:ascii="宋体" w:hAnsi="宋体" w:cs="宋体"/>
          <w:b w:val="0"/>
          <w:bCs w:val="0"/>
          <w:color w:val="auto"/>
          <w:sz w:val="24"/>
          <w:highlight w:val="none"/>
          <w:lang w:eastAsia="zh-CN"/>
        </w:rPr>
        <w:t>中心监护系统、监护仪、呼吸机</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数量：1</w:t>
      </w:r>
      <w:r>
        <w:rPr>
          <w:rFonts w:hint="eastAsia" w:ascii="宋体" w:hAnsi="宋体" w:cs="宋体"/>
          <w:color w:val="auto"/>
          <w:sz w:val="24"/>
          <w:highlight w:val="none"/>
          <w:lang w:eastAsia="zh-CN"/>
        </w:rPr>
        <w:t>批</w:t>
      </w:r>
      <w:r>
        <w:rPr>
          <w:rFonts w:hint="eastAsia" w:ascii="宋体" w:hAnsi="宋体" w:eastAsia="宋体" w:cs="宋体"/>
          <w:color w:val="auto"/>
          <w:sz w:val="24"/>
          <w:highlight w:val="none"/>
        </w:rPr>
        <w:t xml:space="preserve"> </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5400000</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简要规格描述或项目基本概况介绍、用途：具体要求详见第二章招标需求</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备注：</w:t>
      </w:r>
      <w:r>
        <w:rPr>
          <w:rFonts w:hint="eastAsia" w:ascii="宋体" w:hAnsi="宋体" w:cs="宋体"/>
          <w:color w:val="auto"/>
          <w:sz w:val="24"/>
          <w:highlight w:val="none"/>
          <w:lang w:eastAsia="zh-CN"/>
        </w:rPr>
        <w:t>允许进口</w:t>
      </w:r>
    </w:p>
    <w:p>
      <w:pPr>
        <w:pStyle w:val="16"/>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w:t>
      </w:r>
    </w:p>
    <w:p>
      <w:pPr>
        <w:pStyle w:val="16"/>
        <w:keepNext w:val="0"/>
        <w:keepLines w:val="0"/>
        <w:pageBreakBefore w:val="0"/>
        <w:kinsoku/>
        <w:wordWrap/>
        <w:overflowPunct/>
        <w:topLinePunct w:val="0"/>
        <w:autoSpaceDE/>
        <w:autoSpaceDN/>
        <w:bidi w:val="0"/>
        <w:adjustRightInd/>
        <w:spacing w:line="560" w:lineRule="exact"/>
        <w:ind w:left="1679" w:leftChars="228" w:hanging="1200" w:hangingChars="500"/>
        <w:rPr>
          <w:rFonts w:hint="default" w:ascii="宋体" w:hAnsi="宋体" w:eastAsia="宋体" w:cs="宋体"/>
          <w:b w:val="0"/>
          <w:bCs w:val="0"/>
          <w:color w:val="auto"/>
          <w:sz w:val="24"/>
          <w:highlight w:val="none"/>
          <w:lang w:val="en-US"/>
        </w:rPr>
      </w:pPr>
      <w:r>
        <w:rPr>
          <w:rFonts w:hint="eastAsia" w:ascii="宋体" w:hAnsi="宋体" w:eastAsia="宋体" w:cs="宋体"/>
          <w:color w:val="auto"/>
          <w:sz w:val="24"/>
          <w:highlight w:val="none"/>
        </w:rPr>
        <w:t>标项名称：</w:t>
      </w:r>
      <w:r>
        <w:rPr>
          <w:rFonts w:hint="eastAsia" w:ascii="宋体" w:hAnsi="宋体" w:cs="宋体"/>
          <w:b w:val="0"/>
          <w:bCs w:val="0"/>
          <w:color w:val="auto"/>
          <w:sz w:val="24"/>
          <w:highlight w:val="none"/>
          <w:lang w:eastAsia="zh-CN"/>
        </w:rPr>
        <w:t>麻醉监护仪、呼吸机</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数量：1</w:t>
      </w:r>
      <w:r>
        <w:rPr>
          <w:rFonts w:hint="eastAsia" w:ascii="宋体" w:hAnsi="宋体" w:cs="宋体"/>
          <w:color w:val="auto"/>
          <w:sz w:val="24"/>
          <w:highlight w:val="none"/>
          <w:lang w:eastAsia="zh-CN"/>
        </w:rPr>
        <w:t>批</w:t>
      </w:r>
      <w:r>
        <w:rPr>
          <w:rFonts w:hint="eastAsia" w:ascii="宋体" w:hAnsi="宋体" w:eastAsia="宋体" w:cs="宋体"/>
          <w:color w:val="auto"/>
          <w:sz w:val="24"/>
          <w:highlight w:val="none"/>
        </w:rPr>
        <w:t xml:space="preserve"> </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3000000</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简要规格描述或项目基本概况介绍、用途：具体要求详见第二章招标需求</w:t>
      </w:r>
    </w:p>
    <w:p>
      <w:pPr>
        <w:pStyle w:val="16"/>
        <w:keepNext w:val="0"/>
        <w:keepLines w:val="0"/>
        <w:pageBreakBefore w:val="0"/>
        <w:kinsoku/>
        <w:wordWrap/>
        <w:overflowPunct/>
        <w:topLinePunct w:val="0"/>
        <w:autoSpaceDE/>
        <w:autoSpaceDN/>
        <w:bidi w:val="0"/>
        <w:adjustRightInd/>
        <w:spacing w:line="560" w:lineRule="exact"/>
        <w:ind w:firstLine="480" w:firstLineChars="200"/>
        <w:rPr>
          <w:rFonts w:hint="eastAsia"/>
          <w:highlight w:val="none"/>
          <w:lang w:eastAsia="zh-CN"/>
        </w:rPr>
      </w:pPr>
      <w:r>
        <w:rPr>
          <w:rFonts w:hint="eastAsia" w:ascii="宋体" w:hAnsi="宋体" w:eastAsia="宋体" w:cs="宋体"/>
          <w:color w:val="auto"/>
          <w:sz w:val="24"/>
          <w:highlight w:val="none"/>
        </w:rPr>
        <w:t>备注：</w:t>
      </w:r>
      <w:r>
        <w:rPr>
          <w:rFonts w:hint="eastAsia" w:ascii="宋体" w:hAnsi="宋体" w:cs="宋体"/>
          <w:color w:val="auto"/>
          <w:sz w:val="24"/>
          <w:highlight w:val="none"/>
          <w:lang w:eastAsia="zh-CN"/>
        </w:rPr>
        <w:t>允许进口</w:t>
      </w:r>
    </w:p>
    <w:p>
      <w:pPr>
        <w:pStyle w:val="16"/>
        <w:keepNext w:val="0"/>
        <w:keepLines w:val="0"/>
        <w:pageBreakBefore w:val="0"/>
        <w:kinsoku/>
        <w:wordWrap/>
        <w:overflowPunct/>
        <w:topLinePunct w:val="0"/>
        <w:autoSpaceDE/>
        <w:autoSpaceDN/>
        <w:bidi w:val="0"/>
        <w:adjustRightInd/>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pPr>
        <w:keepNext w:val="0"/>
        <w:keepLines w:val="0"/>
        <w:pageBreakBefore w:val="0"/>
        <w:kinsoku/>
        <w:wordWrap/>
        <w:overflowPunct/>
        <w:topLinePunct w:val="0"/>
        <w:autoSpaceDE/>
        <w:autoSpaceDN/>
        <w:bidi w:val="0"/>
        <w:adjustRightInd/>
        <w:snapToGrid w:val="0"/>
        <w:spacing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本项目接受联合体投标</w:t>
      </w:r>
    </w:p>
    <w:p>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strike/>
          <w:color w:val="auto"/>
          <w:sz w:val="24"/>
          <w:highlight w:val="none"/>
        </w:rPr>
      </w:pPr>
      <w:r>
        <w:rPr>
          <w:rFonts w:hint="eastAsia" w:ascii="宋体" w:hAnsi="宋体" w:eastAsia="宋体" w:cs="宋体"/>
          <w:b/>
          <w:bCs/>
          <w:color w:val="auto"/>
          <w:sz w:val="24"/>
          <w:highlight w:val="none"/>
        </w:rPr>
        <w:t xml:space="preserve">▲二、申请人的资格要求： </w:t>
      </w:r>
    </w:p>
    <w:p>
      <w:pPr>
        <w:pStyle w:val="16"/>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360" w:lineRule="auto"/>
        <w:ind w:firstLine="720" w:firstLineChars="300"/>
        <w:rPr>
          <w:rFonts w:hint="eastAsia" w:ascii="宋体" w:hAnsi="宋体" w:cs="宋体"/>
          <w:color w:val="FF0000"/>
          <w:sz w:val="24"/>
          <w:highlight w:val="none"/>
        </w:rPr>
      </w:pPr>
      <w:r>
        <w:rPr>
          <w:rFonts w:hint="eastAsia" w:ascii="宋体" w:hAnsi="宋体" w:cs="宋体"/>
          <w:color w:val="auto"/>
          <w:sz w:val="24"/>
          <w:highlight w:val="none"/>
        </w:rPr>
        <w:t>2.落实政策：</w:t>
      </w:r>
    </w:p>
    <w:p>
      <w:pPr>
        <w:snapToGrid w:val="0"/>
        <w:spacing w:line="360" w:lineRule="auto"/>
        <w:ind w:firstLine="480" w:firstLineChars="200"/>
        <w:rPr>
          <w:rFonts w:hint="default"/>
          <w:color w:val="auto"/>
          <w:highlight w:val="none"/>
          <w:lang w:val="en-US" w:eastAsia="zh-CN"/>
        </w:rPr>
      </w:pPr>
      <w:r>
        <w:rPr>
          <w:rFonts w:hint="eastAsia" w:ascii="宋体" w:hAnsi="宋体" w:eastAsia="宋体" w:cs="宋体"/>
          <w:color w:val="auto"/>
          <w:sz w:val="24"/>
          <w:highlight w:val="none"/>
          <w:lang w:val="en-US" w:eastAsia="zh-CN"/>
        </w:rPr>
        <w:t>（1）落实政府采购政策需满足的资格要求：</w:t>
      </w:r>
      <w:r>
        <w:rPr>
          <w:rFonts w:hint="eastAsia" w:ascii="宋体" w:hAnsi="宋体" w:cs="宋体"/>
          <w:color w:val="auto"/>
          <w:sz w:val="24"/>
          <w:highlight w:val="none"/>
          <w:lang w:val="en-US" w:eastAsia="zh-CN"/>
        </w:rPr>
        <w:t>所有大中小微型企业均可参加投标。</w:t>
      </w:r>
    </w:p>
    <w:p>
      <w:pPr>
        <w:keepNext w:val="0"/>
        <w:keepLines w:val="0"/>
        <w:pageBreakBefore w:val="0"/>
        <w:kinsoku/>
        <w:wordWrap/>
        <w:overflowPunct/>
        <w:topLinePunct w:val="0"/>
        <w:autoSpaceDE/>
        <w:autoSpaceDN/>
        <w:bidi w:val="0"/>
        <w:adjustRightInd/>
        <w:snapToGrid w:val="0"/>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（1）投标人具有医疗器械经营许可证；</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投标产品具有医疗器械注册证；</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）具有制造商或国内总代理针对本次招标项目的有效授权书及该行业国家规定</w:t>
      </w:r>
    </w:p>
    <w:p>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必备的资质、资格；（进口产品需提供厂家授权书，国产产品不需提供）</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（4）投</w:t>
      </w:r>
      <w:r>
        <w:rPr>
          <w:rFonts w:hint="eastAsia" w:ascii="宋体" w:hAnsi="宋体" w:eastAsia="宋体" w:cs="宋体"/>
          <w:color w:val="auto"/>
          <w:sz w:val="24"/>
          <w:highlight w:val="none"/>
        </w:rPr>
        <w:t>标人须为浙江政府采购网注册的正式供应商或承诺中标后30天内注册为浙江政府采购网正式供应商。</w:t>
      </w:r>
    </w:p>
    <w:p>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pPr>
        <w:keepNext w:val="0"/>
        <w:keepLines w:val="0"/>
        <w:pageBreakBefore w:val="0"/>
        <w:kinsoku/>
        <w:wordWrap/>
        <w:overflowPunct/>
        <w:topLinePunct w:val="0"/>
        <w:autoSpaceDE/>
        <w:autoSpaceDN/>
        <w:bidi w:val="0"/>
        <w:adjustRightInd/>
        <w:spacing w:line="560" w:lineRule="exact"/>
        <w:ind w:firstLine="64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8月9日8时30分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spacing w:line="560" w:lineRule="exact"/>
        <w:ind w:firstLine="64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8月9日8时30分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8月9日8时30分</w:t>
      </w:r>
    </w:p>
    <w:p>
      <w:pPr>
        <w:keepNext w:val="0"/>
        <w:keepLines w:val="0"/>
        <w:pageBreakBefore w:val="0"/>
        <w:kinsoku/>
        <w:wordWrap/>
        <w:overflowPunct/>
        <w:topLinePunct w:val="0"/>
        <w:autoSpaceDE/>
        <w:autoSpaceDN/>
        <w:bidi w:val="0"/>
        <w:adjustRightInd/>
        <w:snapToGrid w:val="0"/>
        <w:spacing w:line="560" w:lineRule="exact"/>
        <w:ind w:firstLine="48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pPr>
        <w:keepNext w:val="0"/>
        <w:keepLines w:val="0"/>
        <w:pageBreakBefore w:val="0"/>
        <w:numPr>
          <w:ilvl w:val="0"/>
          <w:numId w:val="5"/>
        </w:numPr>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采购意向公开链接</w:t>
      </w:r>
    </w:p>
    <w:p>
      <w:pPr>
        <w:keepNext w:val="0"/>
        <w:keepLines w:val="0"/>
        <w:pageBreakBefore w:val="0"/>
        <w:kinsoku/>
        <w:wordWrap/>
        <w:overflowPunct/>
        <w:topLinePunct w:val="0"/>
        <w:autoSpaceDE/>
        <w:autoSpaceDN/>
        <w:bidi w:val="0"/>
        <w:adjustRightInd/>
        <w:snapToGrid w:val="0"/>
        <w:spacing w:line="560" w:lineRule="exact"/>
        <w:rPr>
          <w:rFonts w:hint="eastAsia" w:ascii="微软雅黑" w:hAnsi="微软雅黑" w:eastAsia="微软雅黑" w:cs="微软雅黑"/>
          <w:b w:val="0"/>
          <w:bCs w:val="0"/>
          <w:i w:val="0"/>
          <w:iCs w:val="0"/>
          <w:caps w:val="0"/>
          <w:color w:val="auto"/>
          <w:spacing w:val="0"/>
          <w:sz w:val="21"/>
          <w:szCs w:val="21"/>
          <w:highlight w:val="none"/>
          <w:shd w:val="clear" w:fill="F5FAFF"/>
          <w:lang w:eastAsia="zh-CN"/>
        </w:rPr>
      </w:pPr>
      <w:r>
        <w:rPr>
          <w:rFonts w:hint="eastAsia" w:ascii="微软雅黑" w:hAnsi="微软雅黑" w:eastAsia="微软雅黑" w:cs="微软雅黑"/>
          <w:b w:val="0"/>
          <w:bCs w:val="0"/>
          <w:i w:val="0"/>
          <w:iCs w:val="0"/>
          <w:caps w:val="0"/>
          <w:color w:val="auto"/>
          <w:spacing w:val="0"/>
          <w:sz w:val="21"/>
          <w:szCs w:val="21"/>
          <w:highlight w:val="none"/>
          <w:shd w:val="clear" w:fill="F5FAFF"/>
          <w:lang w:eastAsia="zh-CN"/>
        </w:rPr>
        <w:fldChar w:fldCharType="begin"/>
      </w:r>
      <w:r>
        <w:rPr>
          <w:rFonts w:hint="eastAsia" w:ascii="微软雅黑" w:hAnsi="微软雅黑" w:eastAsia="微软雅黑" w:cs="微软雅黑"/>
          <w:b w:val="0"/>
          <w:bCs w:val="0"/>
          <w:i w:val="0"/>
          <w:iCs w:val="0"/>
          <w:caps w:val="0"/>
          <w:color w:val="auto"/>
          <w:spacing w:val="0"/>
          <w:sz w:val="21"/>
          <w:szCs w:val="21"/>
          <w:highlight w:val="none"/>
          <w:shd w:val="clear" w:fill="F5FAFF"/>
          <w:lang w:eastAsia="zh-CN"/>
        </w:rPr>
        <w:instrText xml:space="preserve"> HYPERLINK "https://zfcg.czt.zj.gov.cn/innerUsed_noticeDetails/index.html?noticeId=8544175&amp;utm=web-government-front.2e418808.0.0.d99a0ff0f20a11ec94cb27a77dc76f76" </w:instrText>
      </w:r>
      <w:r>
        <w:rPr>
          <w:rFonts w:hint="eastAsia" w:ascii="微软雅黑" w:hAnsi="微软雅黑" w:eastAsia="微软雅黑" w:cs="微软雅黑"/>
          <w:b w:val="0"/>
          <w:bCs w:val="0"/>
          <w:i w:val="0"/>
          <w:iCs w:val="0"/>
          <w:caps w:val="0"/>
          <w:color w:val="auto"/>
          <w:spacing w:val="0"/>
          <w:sz w:val="21"/>
          <w:szCs w:val="21"/>
          <w:highlight w:val="none"/>
          <w:shd w:val="clear" w:fill="F5FAFF"/>
          <w:lang w:eastAsia="zh-CN"/>
        </w:rPr>
        <w:fldChar w:fldCharType="separate"/>
      </w:r>
      <w:r>
        <w:rPr>
          <w:rStyle w:val="43"/>
          <w:rFonts w:hint="eastAsia" w:ascii="微软雅黑" w:hAnsi="微软雅黑" w:eastAsia="微软雅黑" w:cs="微软雅黑"/>
          <w:b w:val="0"/>
          <w:bCs w:val="0"/>
          <w:i w:val="0"/>
          <w:iCs w:val="0"/>
          <w:caps w:val="0"/>
          <w:spacing w:val="0"/>
          <w:sz w:val="21"/>
          <w:szCs w:val="21"/>
          <w:highlight w:val="none"/>
          <w:shd w:val="clear" w:fill="F5FAFF"/>
          <w:lang w:eastAsia="zh-CN"/>
        </w:rPr>
        <w:t>https://zfcg.czt.zj.gov.cn/innerUsed_noticeDetails/index.html?noticeId=8544175&amp;utm=web-government-front.2e418808.0.0.d99a0ff0f20a11ec94cb27a77dc76f76</w:t>
      </w:r>
      <w:r>
        <w:rPr>
          <w:rFonts w:hint="eastAsia" w:ascii="微软雅黑" w:hAnsi="微软雅黑" w:eastAsia="微软雅黑" w:cs="微软雅黑"/>
          <w:b w:val="0"/>
          <w:bCs w:val="0"/>
          <w:i w:val="0"/>
          <w:iCs w:val="0"/>
          <w:caps w:val="0"/>
          <w:color w:val="auto"/>
          <w:spacing w:val="0"/>
          <w:sz w:val="21"/>
          <w:szCs w:val="21"/>
          <w:highlight w:val="none"/>
          <w:shd w:val="clear" w:fill="F5FAFF"/>
          <w:lang w:eastAsia="zh-CN"/>
        </w:rPr>
        <w:fldChar w:fldCharType="end"/>
      </w:r>
    </w:p>
    <w:p>
      <w:pPr>
        <w:keepNext w:val="0"/>
        <w:keepLines w:val="0"/>
        <w:pageBreakBefore w:val="0"/>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p>
    <w:p>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numPr>
          <w:ilvl w:val="0"/>
          <w:numId w:val="0"/>
        </w:numPr>
        <w:kinsoku/>
        <w:wordWrap/>
        <w:overflowPunct/>
        <w:topLinePunct w:val="0"/>
        <w:autoSpaceDE/>
        <w:autoSpaceDN/>
        <w:bidi w:val="0"/>
        <w:adjustRightInd/>
        <w:snapToGrid w:val="0"/>
        <w:spacing w:line="5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pPr>
        <w:pStyle w:val="3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4"/>
          <w:highlight w:val="none"/>
        </w:rPr>
        <w:t xml:space="preserve">  </w:t>
      </w:r>
      <w:bookmarkStart w:id="1" w:name="_Toc35393627"/>
      <w:bookmarkStart w:id="2" w:name="_Toc28359008"/>
      <w:bookmarkStart w:id="3" w:name="_Toc28359085"/>
      <w:bookmarkStart w:id="4" w:name="_Toc35393796"/>
      <w:r>
        <w:rPr>
          <w:rFonts w:hint="eastAsia" w:ascii="宋体" w:hAnsi="宋体" w:eastAsia="宋体" w:cs="宋体"/>
          <w:color w:val="auto"/>
          <w:sz w:val="24"/>
          <w:highlight w:val="none"/>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3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firstLine="240" w:firstLineChars="1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keepNext w:val="0"/>
        <w:keepLines w:val="0"/>
        <w:pageBreakBefore w:val="0"/>
        <w:kinsoku/>
        <w:wordWrap/>
        <w:overflowPunct/>
        <w:topLinePunct w:val="0"/>
        <w:autoSpaceDE/>
        <w:autoSpaceDN/>
        <w:bidi w:val="0"/>
        <w:snapToGrid w:val="0"/>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投 标 人 应 在 开 标 前 完 成 CA 数 字 证 书 办 理 。 （ 办 理 流 程 详 见http://zfcg.czt.zj.gov.cn/bidClientTemplate/2019-05-27/12945.html）。完成 CA 数字证书办理预计一周左右，建议各投标人抓紧时间办理。</w:t>
      </w:r>
    </w:p>
    <w:p>
      <w:pPr>
        <w:keepNext w:val="0"/>
        <w:keepLines w:val="0"/>
        <w:pageBreakBefore w:val="0"/>
        <w:kinsoku/>
        <w:wordWrap/>
        <w:overflowPunct/>
        <w:topLinePunct w:val="0"/>
        <w:autoSpaceDE/>
        <w:autoSpaceDN/>
        <w:bidi w:val="0"/>
        <w:snapToGrid w:val="0"/>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投标人通过政采云平台电子投标工具制作投标文件，电子投标工具请供应商自行前往浙江省政府采购网下载并安装，（下载网址：http://zfcg.czt.zj.gov.cn/bidClientTemplate/2019-08-30/12975.html），</w:t>
      </w:r>
    </w:p>
    <w:p>
      <w:pPr>
        <w:keepNext w:val="0"/>
        <w:keepLines w:val="0"/>
        <w:pageBreakBefore w:val="0"/>
        <w:kinsoku/>
        <w:wordWrap/>
        <w:overflowPunct/>
        <w:topLinePunct w:val="0"/>
        <w:autoSpaceDE/>
        <w:autoSpaceDN/>
        <w:bidi w:val="0"/>
        <w:snapToGrid w:val="0"/>
        <w:spacing w:line="560" w:lineRule="exact"/>
        <w:rPr>
          <w:rStyle w:val="43"/>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电 子 投 标 相 关 学 习 网 址 ： </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"https://edu.zcygov.cn/luban/e-biding?utm=a0004.2ef5001f.0001.0109.2d44db10df9111e9b92b0f36d4889416。）"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sz w:val="24"/>
          <w:highlight w:val="none"/>
          <w14:textFill>
            <w14:solidFill>
              <w14:schemeClr w14:val="tx1"/>
            </w14:solidFill>
          </w14:textFill>
        </w:rPr>
        <w:t>https://edu.zcygov.cn/luban/e-biding?utm=a0004.2ef5001f.0001.0109.2d44db10df9111e9b92b0f36d4889416。）</w:t>
      </w:r>
      <w:r>
        <w:rPr>
          <w:rStyle w:val="43"/>
          <w:rFonts w:hint="eastAsia" w:ascii="宋体" w:hAnsi="宋体" w:eastAsia="宋体" w:cs="宋体"/>
          <w:color w:val="000000" w:themeColor="text1"/>
          <w:sz w:val="24"/>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 xml:space="preserve">7.政府采购金融服务提示：为扩大政府采购金融服务面，除政采云网上金融服务合作银行外，东阳市范围内增加浙商银行金华分行东阳支行作为线下合作银行。   </w:t>
      </w:r>
    </w:p>
    <w:p>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000000" w:themeColor="text1"/>
          <w:sz w:val="24"/>
          <w:highlight w:val="none"/>
          <w:lang w:val="en-US" w:eastAsia="zh-CN"/>
          <w14:textFill>
            <w14:solidFill>
              <w14:schemeClr w14:val="tx1"/>
            </w14:solidFill>
          </w14:textFill>
        </w:rPr>
        <w:t>浙商银行金华东阳支行  联系人：</w:t>
      </w:r>
      <w:r>
        <w:rPr>
          <w:rFonts w:hint="eastAsia" w:ascii="宋体" w:hAnsi="宋体" w:cs="宋体"/>
          <w:b/>
          <w:bCs/>
          <w:color w:val="000000" w:themeColor="text1"/>
          <w:sz w:val="24"/>
          <w:highlight w:val="none"/>
          <w14:textFill>
            <w14:solidFill>
              <w14:schemeClr w14:val="tx1"/>
            </w14:solidFill>
          </w14:textFill>
        </w:rPr>
        <w:t>许燕  联系电话：13967983441  0579-86222992</w:t>
      </w:r>
    </w:p>
    <w:p>
      <w:pPr>
        <w:keepNext w:val="0"/>
        <w:keepLines w:val="0"/>
        <w:pageBreakBefore w:val="0"/>
        <w:kinsoku/>
        <w:wordWrap/>
        <w:overflowPunct/>
        <w:topLinePunct w:val="0"/>
        <w:autoSpaceDE/>
        <w:autoSpaceDN/>
        <w:bidi w:val="0"/>
        <w:adjustRightInd/>
        <w:spacing w:line="5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pPr>
        <w:keepNext w:val="0"/>
        <w:keepLines w:val="0"/>
        <w:pageBreakBefore w:val="0"/>
        <w:kinsoku/>
        <w:wordWrap/>
        <w:overflowPunct/>
        <w:topLinePunct w:val="0"/>
        <w:autoSpaceDE/>
        <w:autoSpaceDN/>
        <w:bidi w:val="0"/>
        <w:adjustRightInd/>
        <w:spacing w:line="560" w:lineRule="exact"/>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东阳市人民医院</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址：东阳市吴宁西路60号</w:t>
      </w:r>
    </w:p>
    <w:p>
      <w:pPr>
        <w:keepNext w:val="0"/>
        <w:keepLines w:val="0"/>
        <w:pageBreakBefore w:val="0"/>
        <w:kinsoku/>
        <w:wordWrap/>
        <w:overflowPunct/>
        <w:topLinePunct w:val="0"/>
        <w:autoSpaceDE/>
        <w:autoSpaceDN/>
        <w:bidi w:val="0"/>
        <w:adjustRightInd/>
        <w:spacing w:line="560" w:lineRule="exact"/>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张超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0579-86856029</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韦忠斌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0579-86856029</w:t>
      </w:r>
    </w:p>
    <w:p>
      <w:pPr>
        <w:keepNext w:val="0"/>
        <w:keepLines w:val="0"/>
        <w:pageBreakBefore w:val="0"/>
        <w:kinsoku/>
        <w:wordWrap/>
        <w:overflowPunct/>
        <w:topLinePunct w:val="0"/>
        <w:autoSpaceDE/>
        <w:autoSpaceDN/>
        <w:bidi w:val="0"/>
        <w:adjustRightInd/>
        <w:spacing w:line="560" w:lineRule="exact"/>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真：0579-86633123 </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王晓菲</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0579-860182</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0</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质疑联系方式：</w:t>
      </w:r>
      <w:bookmarkStart w:id="7" w:name="_Toc28359087"/>
      <w:bookmarkStart w:id="8" w:name="_Toc28359010"/>
      <w:r>
        <w:rPr>
          <w:rFonts w:hint="eastAsia" w:ascii="宋体" w:hAnsi="宋体" w:eastAsia="宋体" w:cs="宋体"/>
          <w:color w:val="auto"/>
          <w:sz w:val="24"/>
          <w:highlight w:val="none"/>
        </w:rPr>
        <w:t>0579-</w:t>
      </w:r>
      <w:r>
        <w:rPr>
          <w:rFonts w:hint="eastAsia" w:ascii="宋体" w:hAnsi="宋体" w:eastAsia="宋体" w:cs="宋体"/>
          <w:color w:val="auto"/>
          <w:sz w:val="24"/>
          <w:highlight w:val="none"/>
          <w:lang w:eastAsia="zh-CN"/>
        </w:rPr>
        <w:t>86633123</w:t>
      </w:r>
    </w:p>
    <w:p>
      <w:pPr>
        <w:keepNext w:val="0"/>
        <w:keepLines w:val="0"/>
        <w:pageBreakBefore w:val="0"/>
        <w:kinsoku/>
        <w:wordWrap/>
        <w:overflowPunct/>
        <w:topLinePunct w:val="0"/>
        <w:autoSpaceDE/>
        <w:autoSpaceDN/>
        <w:bidi w:val="0"/>
        <w:adjustRightInd/>
        <w:spacing w:line="560" w:lineRule="exact"/>
        <w:ind w:firstLine="723" w:firstLineChars="3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pPr>
        <w:keepNext w:val="0"/>
        <w:keepLines w:val="0"/>
        <w:pageBreakBefore w:val="0"/>
        <w:kinsoku/>
        <w:wordWrap/>
        <w:overflowPunct/>
        <w:topLinePunct w:val="0"/>
        <w:autoSpaceDE/>
        <w:autoSpaceDN/>
        <w:bidi w:val="0"/>
        <w:adjustRightInd/>
        <w:spacing w:line="560" w:lineRule="exact"/>
        <w:ind w:firstLine="720" w:firstLineChars="300"/>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pPr>
        <w:keepNext w:val="0"/>
        <w:keepLines w:val="0"/>
        <w:pageBreakBefore w:val="0"/>
        <w:kinsoku/>
        <w:wordWrap/>
        <w:overflowPunct/>
        <w:topLinePunct w:val="0"/>
        <w:autoSpaceDE/>
        <w:autoSpaceDN/>
        <w:bidi w:val="0"/>
        <w:adjustRightInd/>
        <w:snapToGrid w:val="0"/>
        <w:spacing w:line="560" w:lineRule="exact"/>
        <w:ind w:left="1441" w:leftChars="342" w:hanging="723" w:hanging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eastAsia="zh-CN"/>
        </w:rPr>
        <w:t>东阳市人民医院中心监护系统、监护仪、麻醉监护仪、呼吸机设备采购项目招标文件</w:t>
      </w:r>
      <w:r>
        <w:rPr>
          <w:rFonts w:hint="eastAsia" w:ascii="宋体" w:hAnsi="宋体" w:eastAsia="宋体" w:cs="宋体"/>
          <w:b/>
          <w:color w:val="auto"/>
          <w:sz w:val="24"/>
          <w:highlight w:val="none"/>
        </w:rPr>
        <w:t xml:space="preserve">   </w:t>
      </w:r>
    </w:p>
    <w:p>
      <w:pPr>
        <w:pStyle w:val="47"/>
        <w:keepNext w:val="0"/>
        <w:keepLines w:val="0"/>
        <w:pageBreakBefore w:val="0"/>
        <w:kinsoku/>
        <w:wordWrap/>
        <w:overflowPunct/>
        <w:topLinePunct w:val="0"/>
        <w:autoSpaceDE/>
        <w:autoSpaceDN/>
        <w:bidi w:val="0"/>
        <w:adjustRightInd/>
        <w:spacing w:line="560" w:lineRule="exact"/>
        <w:rPr>
          <w:rFonts w:hint="eastAsia"/>
          <w:color w:val="auto"/>
          <w:highlight w:val="none"/>
        </w:rPr>
      </w:pPr>
    </w:p>
    <w:p>
      <w:pPr>
        <w:keepNext w:val="0"/>
        <w:keepLines w:val="0"/>
        <w:pageBreakBefore w:val="0"/>
        <w:kinsoku/>
        <w:wordWrap/>
        <w:overflowPunct/>
        <w:topLinePunct w:val="0"/>
        <w:autoSpaceDE/>
        <w:autoSpaceDN/>
        <w:bidi w:val="0"/>
        <w:adjustRightInd/>
        <w:snapToGrid w:val="0"/>
        <w:spacing w:line="560" w:lineRule="exact"/>
        <w:ind w:left="5799" w:leftChars="237" w:right="198" w:hanging="5301" w:hangingChars="2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东阳市人民医院</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autoSpaceDE/>
        <w:autoSpaceDN/>
        <w:bidi w:val="0"/>
        <w:adjustRightInd/>
        <w:snapToGrid w:val="0"/>
        <w:spacing w:line="560" w:lineRule="exact"/>
        <w:ind w:left="5799" w:leftChars="237" w:right="198" w:hanging="5301" w:hangingChars="2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东阳市鑫盛工程咨询有限公司</w:t>
      </w:r>
    </w:p>
    <w:p>
      <w:pPr>
        <w:keepNext w:val="0"/>
        <w:keepLines w:val="0"/>
        <w:pageBreakBefore w:val="0"/>
        <w:kinsoku/>
        <w:wordWrap/>
        <w:overflowPunct/>
        <w:topLinePunct w:val="0"/>
        <w:autoSpaceDE/>
        <w:autoSpaceDN/>
        <w:bidi w:val="0"/>
        <w:adjustRightInd/>
        <w:snapToGrid w:val="0"/>
        <w:spacing w:line="560" w:lineRule="exact"/>
        <w:ind w:right="198" w:firstLine="6505" w:firstLineChars="2700"/>
        <w:rPr>
          <w:rFonts w:hint="eastAsia" w:ascii="宋体" w:hAnsi="宋体" w:eastAsia="宋体" w:cs="宋体"/>
          <w:color w:val="auto"/>
          <w:kern w:val="0"/>
          <w:sz w:val="24"/>
          <w:highlight w:val="none"/>
          <w:lang w:bidi="ar"/>
        </w:rPr>
      </w:pPr>
      <w:r>
        <w:rPr>
          <w:rFonts w:hint="eastAsia" w:ascii="宋体" w:hAnsi="宋体" w:eastAsia="宋体" w:cs="宋体"/>
          <w:b/>
          <w:color w:val="auto"/>
          <w:sz w:val="24"/>
          <w:highlight w:val="none"/>
        </w:rPr>
        <w:t>202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18</w:t>
      </w:r>
      <w:r>
        <w:rPr>
          <w:rFonts w:hint="eastAsia" w:ascii="宋体" w:hAnsi="宋体" w:eastAsia="宋体" w:cs="宋体"/>
          <w:b/>
          <w:color w:val="auto"/>
          <w:sz w:val="24"/>
          <w:highlight w:val="none"/>
        </w:rPr>
        <w:t>日</w:t>
      </w:r>
    </w:p>
    <w:p>
      <w:pPr>
        <w:keepNext w:val="0"/>
        <w:keepLines w:val="0"/>
        <w:pageBreakBefore w:val="0"/>
        <w:kinsoku/>
        <w:wordWrap/>
        <w:overflowPunct/>
        <w:topLinePunct w:val="0"/>
        <w:autoSpaceDE/>
        <w:autoSpaceDN/>
        <w:bidi w:val="0"/>
        <w:adjustRightInd/>
        <w:snapToGrid w:val="0"/>
        <w:spacing w:line="560" w:lineRule="exact"/>
        <w:ind w:right="198"/>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CA问题联系电话（人工）：汇信CA 400-888-4636；天谷CA 400-087-8198。</w:t>
      </w:r>
    </w:p>
    <w:p>
      <w:pPr>
        <w:pStyle w:val="20"/>
        <w:pageBreakBefore/>
        <w:snapToGrid w:val="0"/>
        <w:spacing w:before="120" w:after="120" w:line="360" w:lineRule="auto"/>
        <w:jc w:val="center"/>
        <w:outlineLvl w:val="0"/>
        <w:rPr>
          <w:rFonts w:hint="eastAsia" w:ascii="宋体" w:hAnsi="宋体" w:eastAsia="宋体" w:cs="宋体"/>
          <w:b/>
          <w:color w:val="auto"/>
          <w:sz w:val="32"/>
          <w:szCs w:val="32"/>
          <w:highlight w:val="none"/>
        </w:rPr>
      </w:pPr>
      <w:bookmarkStart w:id="9" w:name="_Toc12262"/>
      <w:r>
        <w:rPr>
          <w:rFonts w:hint="eastAsia" w:ascii="宋体" w:hAnsi="宋体" w:eastAsia="宋体" w:cs="宋体"/>
          <w:b/>
          <w:color w:val="auto"/>
          <w:sz w:val="32"/>
          <w:szCs w:val="32"/>
          <w:highlight w:val="none"/>
        </w:rPr>
        <w:t>第二章  招标需求</w:t>
      </w:r>
      <w:bookmarkEnd w:id="9"/>
    </w:p>
    <w:p>
      <w:pPr>
        <w:numPr>
          <w:ilvl w:val="0"/>
          <w:numId w:val="6"/>
        </w:numPr>
        <w:spacing w:line="360" w:lineRule="auto"/>
        <w:rPr>
          <w:rFonts w:hint="eastAsia" w:ascii="宋体" w:hAnsi="宋体" w:cs="宋体"/>
          <w:b/>
          <w:color w:val="auto"/>
          <w:sz w:val="28"/>
          <w:highlight w:val="none"/>
          <w:lang w:eastAsia="zh-CN"/>
        </w:rPr>
      </w:pPr>
      <w:r>
        <w:rPr>
          <w:rFonts w:hint="eastAsia" w:ascii="宋体" w:hAnsi="宋体" w:cs="宋体"/>
          <w:b/>
          <w:color w:val="auto"/>
          <w:sz w:val="28"/>
          <w:highlight w:val="none"/>
          <w:lang w:eastAsia="zh-CN"/>
        </w:rPr>
        <w:t>项目编号：XSZFCGDZ2022-208</w:t>
      </w:r>
    </w:p>
    <w:p>
      <w:pPr>
        <w:numPr>
          <w:ilvl w:val="0"/>
          <w:numId w:val="6"/>
        </w:numPr>
        <w:spacing w:line="360" w:lineRule="auto"/>
        <w:rPr>
          <w:rFonts w:hint="eastAsia" w:ascii="宋体" w:hAnsi="宋体" w:cs="宋体"/>
          <w:b/>
          <w:color w:val="auto"/>
          <w:sz w:val="28"/>
          <w:highlight w:val="none"/>
          <w:lang w:eastAsia="zh-CN"/>
        </w:rPr>
      </w:pPr>
      <w:r>
        <w:rPr>
          <w:rFonts w:hint="eastAsia" w:ascii="宋体" w:hAnsi="宋体" w:cs="宋体"/>
          <w:b/>
          <w:color w:val="auto"/>
          <w:sz w:val="28"/>
          <w:highlight w:val="none"/>
          <w:lang w:eastAsia="zh-CN"/>
        </w:rPr>
        <w:t>采购项目名称：</w:t>
      </w:r>
      <w:bookmarkStart w:id="10" w:name="_Toc495926918"/>
      <w:r>
        <w:rPr>
          <w:rFonts w:hint="eastAsia" w:ascii="宋体" w:hAnsi="宋体" w:cs="宋体"/>
          <w:b/>
          <w:color w:val="auto"/>
          <w:sz w:val="28"/>
          <w:highlight w:val="none"/>
          <w:lang w:eastAsia="zh-CN"/>
        </w:rPr>
        <w:t>东阳市人民医院中心监护系统、监护仪、麻醉监护仪、呼吸机设备采购项目</w:t>
      </w:r>
    </w:p>
    <w:p>
      <w:pPr>
        <w:numPr>
          <w:ilvl w:val="0"/>
          <w:numId w:val="6"/>
        </w:numPr>
        <w:spacing w:line="360" w:lineRule="auto"/>
        <w:rPr>
          <w:rFonts w:hint="eastAsia" w:ascii="宋体" w:hAnsi="宋体" w:cs="宋体"/>
          <w:b/>
          <w:color w:val="auto"/>
          <w:sz w:val="28"/>
          <w:highlight w:val="none"/>
          <w:lang w:eastAsia="zh-CN"/>
        </w:rPr>
      </w:pPr>
      <w:r>
        <w:rPr>
          <w:rFonts w:hint="eastAsia" w:ascii="宋体" w:hAnsi="宋体" w:cs="宋体"/>
          <w:b/>
          <w:color w:val="auto"/>
          <w:sz w:val="28"/>
          <w:highlight w:val="none"/>
          <w:lang w:eastAsia="zh-CN"/>
        </w:rPr>
        <w:t xml:space="preserve">采购内容     </w:t>
      </w:r>
    </w:p>
    <w:tbl>
      <w:tblPr>
        <w:tblStyle w:val="3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4017"/>
        <w:gridCol w:w="1327"/>
        <w:gridCol w:w="177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4" w:type="dxa"/>
            <w:vAlign w:val="center"/>
          </w:tcPr>
          <w:p>
            <w:pPr>
              <w:widowControl/>
              <w:overflowPunct w:val="0"/>
              <w:autoSpaceDE w:val="0"/>
              <w:autoSpaceDN w:val="0"/>
              <w:adjustRightInd w:val="0"/>
              <w:spacing w:line="460" w:lineRule="exact"/>
              <w:jc w:val="center"/>
              <w:textAlignment w:val="baseline"/>
              <w:rPr>
                <w:rFonts w:hint="default" w:eastAsia="宋体"/>
                <w:color w:val="auto"/>
                <w:sz w:val="24"/>
                <w:highlight w:val="none"/>
                <w:lang w:val="en-US" w:eastAsia="zh-CN"/>
              </w:rPr>
            </w:pPr>
            <w:r>
              <w:rPr>
                <w:rFonts w:hint="eastAsia"/>
                <w:color w:val="auto"/>
                <w:sz w:val="24"/>
                <w:highlight w:val="none"/>
                <w:lang w:val="en-US" w:eastAsia="zh-CN"/>
              </w:rPr>
              <w:t>标项</w:t>
            </w:r>
          </w:p>
        </w:tc>
        <w:tc>
          <w:tcPr>
            <w:tcW w:w="4017" w:type="dxa"/>
            <w:vAlign w:val="center"/>
          </w:tcPr>
          <w:p>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rPr>
            </w:pPr>
            <w:r>
              <w:rPr>
                <w:rFonts w:hint="eastAsia" w:ascii="宋体" w:hAnsi="宋体"/>
                <w:bCs/>
                <w:color w:val="auto"/>
                <w:kern w:val="0"/>
                <w:sz w:val="24"/>
                <w:highlight w:val="none"/>
              </w:rPr>
              <w:t>采购内容</w:t>
            </w:r>
          </w:p>
        </w:tc>
        <w:tc>
          <w:tcPr>
            <w:tcW w:w="1327"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数量</w:t>
            </w:r>
          </w:p>
        </w:tc>
        <w:tc>
          <w:tcPr>
            <w:tcW w:w="1775" w:type="dxa"/>
            <w:vAlign w:val="center"/>
          </w:tcPr>
          <w:p>
            <w:pPr>
              <w:widowControl/>
              <w:overflowPunct w:val="0"/>
              <w:autoSpaceDE w:val="0"/>
              <w:autoSpaceDN w:val="0"/>
              <w:adjustRightInd w:val="0"/>
              <w:spacing w:line="460" w:lineRule="exact"/>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bCs/>
                <w:color w:val="auto"/>
                <w:kern w:val="0"/>
                <w:sz w:val="24"/>
                <w:highlight w:val="none"/>
              </w:rPr>
              <w:t>预算金额</w:t>
            </w:r>
          </w:p>
        </w:tc>
        <w:tc>
          <w:tcPr>
            <w:tcW w:w="1375" w:type="dxa"/>
            <w:vAlign w:val="center"/>
          </w:tcPr>
          <w:p>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24" w:type="dxa"/>
            <w:vAlign w:val="center"/>
          </w:tcPr>
          <w:p>
            <w:pPr>
              <w:spacing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一</w:t>
            </w:r>
          </w:p>
        </w:tc>
        <w:tc>
          <w:tcPr>
            <w:tcW w:w="4017" w:type="dxa"/>
            <w:vAlign w:val="center"/>
          </w:tcPr>
          <w:p>
            <w:pPr>
              <w:spacing w:line="380" w:lineRule="exact"/>
              <w:jc w:val="center"/>
              <w:rPr>
                <w:rFonts w:hint="eastAsia" w:eastAsia="宋体"/>
                <w:color w:val="auto"/>
                <w:sz w:val="24"/>
                <w:highlight w:val="none"/>
                <w:lang w:eastAsia="zh-CN"/>
              </w:rPr>
            </w:pPr>
            <w:r>
              <w:rPr>
                <w:rFonts w:hint="eastAsia" w:ascii="宋体" w:hAnsi="宋体" w:cs="宋体"/>
                <w:b w:val="0"/>
                <w:bCs w:val="0"/>
                <w:color w:val="auto"/>
                <w:sz w:val="24"/>
                <w:highlight w:val="none"/>
                <w:lang w:eastAsia="zh-CN"/>
              </w:rPr>
              <w:t>中心监护系统、监护仪、呼吸机</w:t>
            </w:r>
          </w:p>
        </w:tc>
        <w:tc>
          <w:tcPr>
            <w:tcW w:w="1327" w:type="dxa"/>
            <w:vAlign w:val="center"/>
          </w:tcPr>
          <w:p>
            <w:pPr>
              <w:spacing w:line="380" w:lineRule="exact"/>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1批</w:t>
            </w:r>
          </w:p>
        </w:tc>
        <w:tc>
          <w:tcPr>
            <w:tcW w:w="1775" w:type="dxa"/>
            <w:vAlign w:val="center"/>
          </w:tcPr>
          <w:p>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540万元</w:t>
            </w:r>
          </w:p>
        </w:tc>
        <w:tc>
          <w:tcPr>
            <w:tcW w:w="1375" w:type="dxa"/>
            <w:vAlign w:val="center"/>
          </w:tcPr>
          <w:p>
            <w:pPr>
              <w:spacing w:line="380" w:lineRule="exact"/>
              <w:jc w:val="center"/>
              <w:rPr>
                <w:rFonts w:hint="eastAsia"/>
                <w:color w:val="auto"/>
                <w:sz w:val="24"/>
                <w:highlight w:val="none"/>
                <w:lang w:val="en-US" w:eastAsia="zh-CN"/>
              </w:rPr>
            </w:pPr>
            <w:r>
              <w:rPr>
                <w:rFonts w:hint="eastAsia"/>
                <w:color w:val="auto"/>
                <w:sz w:val="24"/>
                <w:highlight w:val="none"/>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4" w:type="dxa"/>
            <w:vAlign w:val="center"/>
          </w:tcPr>
          <w:p>
            <w:pPr>
              <w:spacing w:line="38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二</w:t>
            </w:r>
          </w:p>
        </w:tc>
        <w:tc>
          <w:tcPr>
            <w:tcW w:w="4017" w:type="dxa"/>
            <w:vAlign w:val="center"/>
          </w:tcPr>
          <w:p>
            <w:pPr>
              <w:spacing w:line="380" w:lineRule="exact"/>
              <w:jc w:val="center"/>
              <w:rPr>
                <w:rFonts w:hint="eastAsia"/>
                <w:color w:val="auto"/>
                <w:sz w:val="24"/>
                <w:highlight w:val="none"/>
                <w:lang w:eastAsia="zh-CN"/>
              </w:rPr>
            </w:pPr>
            <w:r>
              <w:rPr>
                <w:rFonts w:hint="eastAsia" w:ascii="宋体" w:hAnsi="宋体" w:cs="宋体"/>
                <w:b w:val="0"/>
                <w:bCs w:val="0"/>
                <w:color w:val="auto"/>
                <w:sz w:val="24"/>
                <w:highlight w:val="none"/>
                <w:lang w:eastAsia="zh-CN"/>
              </w:rPr>
              <w:t>麻醉监护仪、呼吸机</w:t>
            </w:r>
          </w:p>
        </w:tc>
        <w:tc>
          <w:tcPr>
            <w:tcW w:w="1327" w:type="dxa"/>
            <w:vAlign w:val="center"/>
          </w:tcPr>
          <w:p>
            <w:pPr>
              <w:spacing w:line="380" w:lineRule="exact"/>
              <w:jc w:val="center"/>
              <w:rPr>
                <w:rFonts w:hint="default"/>
                <w:color w:val="auto"/>
                <w:sz w:val="24"/>
                <w:highlight w:val="none"/>
                <w:lang w:val="en-US" w:eastAsia="zh-CN"/>
              </w:rPr>
            </w:pPr>
            <w:r>
              <w:rPr>
                <w:rFonts w:hint="eastAsia"/>
                <w:color w:val="auto"/>
                <w:sz w:val="24"/>
                <w:highlight w:val="none"/>
                <w:lang w:val="en-US" w:eastAsia="zh-CN"/>
              </w:rPr>
              <w:t>1批</w:t>
            </w:r>
          </w:p>
        </w:tc>
        <w:tc>
          <w:tcPr>
            <w:tcW w:w="1775" w:type="dxa"/>
            <w:vAlign w:val="center"/>
          </w:tcPr>
          <w:p>
            <w:pPr>
              <w:spacing w:line="380" w:lineRule="exact"/>
              <w:jc w:val="center"/>
              <w:rPr>
                <w:rFonts w:hint="default"/>
                <w:color w:val="auto"/>
                <w:sz w:val="24"/>
                <w:highlight w:val="none"/>
                <w:lang w:val="en-US" w:eastAsia="zh-CN"/>
              </w:rPr>
            </w:pPr>
            <w:r>
              <w:rPr>
                <w:rFonts w:hint="eastAsia"/>
                <w:color w:val="auto"/>
                <w:sz w:val="24"/>
                <w:highlight w:val="none"/>
                <w:lang w:val="en-US" w:eastAsia="zh-CN"/>
              </w:rPr>
              <w:t>300万元</w:t>
            </w:r>
          </w:p>
        </w:tc>
        <w:tc>
          <w:tcPr>
            <w:tcW w:w="1375" w:type="dxa"/>
            <w:vAlign w:val="center"/>
          </w:tcPr>
          <w:p>
            <w:pPr>
              <w:spacing w:line="380" w:lineRule="exact"/>
              <w:jc w:val="center"/>
              <w:rPr>
                <w:rFonts w:hint="eastAsia"/>
                <w:color w:val="auto"/>
                <w:sz w:val="24"/>
                <w:highlight w:val="none"/>
                <w:lang w:val="en-US" w:eastAsia="zh-CN"/>
              </w:rPr>
            </w:pPr>
            <w:r>
              <w:rPr>
                <w:rFonts w:hint="eastAsia"/>
                <w:color w:val="auto"/>
                <w:sz w:val="24"/>
                <w:highlight w:val="none"/>
                <w:lang w:val="en-US" w:eastAsia="zh-CN"/>
              </w:rPr>
              <w:t>允许进口</w:t>
            </w:r>
          </w:p>
        </w:tc>
      </w:tr>
    </w:tbl>
    <w:p>
      <w:pPr>
        <w:numPr>
          <w:ilvl w:val="0"/>
          <w:numId w:val="6"/>
        </w:numPr>
        <w:spacing w:line="360" w:lineRule="auto"/>
        <w:ind w:left="720" w:leftChars="0" w:hanging="720" w:firstLineChars="0"/>
        <w:rPr>
          <w:rFonts w:hint="eastAsia" w:ascii="宋体" w:hAnsi="宋体" w:cs="宋体"/>
          <w:b/>
          <w:color w:val="auto"/>
          <w:sz w:val="28"/>
          <w:highlight w:val="none"/>
          <w:lang w:eastAsia="zh-CN"/>
        </w:rPr>
      </w:pPr>
      <w:r>
        <w:rPr>
          <w:rFonts w:hint="eastAsia" w:ascii="宋体" w:hAnsi="宋体" w:cs="宋体"/>
          <w:b/>
          <w:color w:val="auto"/>
          <w:sz w:val="28"/>
          <w:highlight w:val="none"/>
          <w:lang w:val="en-US" w:eastAsia="zh-CN"/>
        </w:rPr>
        <w:t>标一</w:t>
      </w:r>
      <w:r>
        <w:rPr>
          <w:rFonts w:hint="eastAsia" w:ascii="宋体" w:hAnsi="宋体" w:cs="宋体"/>
          <w:b/>
          <w:color w:val="auto"/>
          <w:sz w:val="28"/>
          <w:highlight w:val="none"/>
          <w:lang w:eastAsia="zh-CN"/>
        </w:rPr>
        <w:t>技术参数</w:t>
      </w:r>
    </w:p>
    <w:p>
      <w:pPr>
        <w:jc w:val="left"/>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（一）ICU中央站一套</w:t>
      </w:r>
    </w:p>
    <w:tbl>
      <w:tblPr>
        <w:tblStyle w:val="3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6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8400" w:type="dxa"/>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auto"/>
            <w:vAlign w:val="center"/>
          </w:tcPr>
          <w:p>
            <w:pPr>
              <w:jc w:val="both"/>
              <w:rPr>
                <w:rFonts w:hint="eastAsia" w:ascii="宋体" w:hAnsi="宋体" w:eastAsia="宋体" w:cs="宋体"/>
                <w:b/>
                <w:bCs/>
                <w:sz w:val="24"/>
                <w:szCs w:val="24"/>
              </w:rPr>
            </w:pPr>
          </w:p>
        </w:tc>
        <w:tc>
          <w:tcPr>
            <w:tcW w:w="8400" w:type="dxa"/>
            <w:shd w:val="clear" w:color="auto" w:fill="FFFFFF"/>
            <w:vAlign w:val="center"/>
          </w:tcPr>
          <w:p>
            <w:pPr>
              <w:widowControl/>
              <w:spacing w:line="320" w:lineRule="exact"/>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rPr>
              <w:t>中央监护系统</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400" w:type="dxa"/>
            <w:shd w:val="clear" w:color="auto" w:fill="FFFFFF"/>
            <w:vAlign w:val="center"/>
          </w:tcPr>
          <w:p>
            <w:pPr>
              <w:widowControl/>
              <w:spacing w:line="32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6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中心监护系统支持Window 7系统，中、英文操作系统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6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中心监护系统支持24寸液晶屏幕显示,高分辨率彩色液晶显示。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可同时集中监护多达64 个病人，单个屏幕可支持16个病人的同时集中监护。支持多达4个显示屏显示。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1.4</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多床支持床标识显示，可用来区分护理组、病人组等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1.5</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提供声、光、文字多重报警提醒功能，提供高、中、低三级报警。具有报警自动记录或打印功能。保存报警时刻前后32秒的波形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1.6</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提供全床位最近24小时的报警事件浏览功能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1.7</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支持至少240小时长趋势回顾和4小时短趋势回顾，至少240 小时全息波形回顾，至少720条报警事件回顾，至少240 小时的ST片段回顾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1.8</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支持至少2万个历史病人数据存储与回顾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1.9</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支持报警报告、波形报告、趋势报告、ARR统计报告等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1.10</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中心监护系统支持中央站, 工作站, 浏览站, 远程查询系统等多种产品形态互连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1.11</w:t>
            </w:r>
          </w:p>
        </w:tc>
        <w:tc>
          <w:tcPr>
            <w:tcW w:w="8400"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中心监护系统可支持参数监测，如ECG， ST, QT/QTc， RESP，SPO2， PR， TEMP， NIBP， IBP， C.O.， ScvO2，ICG，BIS，RM，CO2，AG，EEG，NMT，rSO2等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0" w:type="dxa"/>
            <w:shd w:val="clear" w:color="auto" w:fill="FFFFFF"/>
            <w:vAlign w:val="center"/>
          </w:tcPr>
          <w:p>
            <w:pPr>
              <w:widowControl/>
              <w:spacing w:line="320" w:lineRule="exact"/>
              <w:jc w:val="center"/>
              <w:textAlignment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0"/>
                <w:sz w:val="24"/>
                <w:szCs w:val="24"/>
              </w:rPr>
              <w:t>二</w:t>
            </w:r>
          </w:p>
        </w:tc>
        <w:tc>
          <w:tcPr>
            <w:tcW w:w="8400" w:type="dxa"/>
            <w:shd w:val="clear" w:color="auto" w:fill="FFFFFF"/>
            <w:vAlign w:val="center"/>
          </w:tcPr>
          <w:p>
            <w:pPr>
              <w:spacing w:line="32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插件式监护仪</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数量10台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auto"/>
                <w:sz w:val="24"/>
                <w:highlight w:val="none"/>
              </w:rPr>
              <w:t>▲</w:t>
            </w:r>
            <w:r>
              <w:rPr>
                <w:rFonts w:hint="eastAsia" w:ascii="宋体" w:hAnsi="宋体" w:eastAsia="宋体" w:cs="宋体"/>
                <w:color w:val="000000"/>
                <w:kern w:val="0"/>
                <w:sz w:val="24"/>
                <w:szCs w:val="24"/>
              </w:rPr>
              <w:t>2.1</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≥15英寸显示屏，分辨率≥1920 x 1080像素。电容触摸屏。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0" w:type="auto"/>
            <w:vAlign w:val="center"/>
          </w:tcPr>
          <w:p>
            <w:pPr>
              <w:widowControl/>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屏幕正面纯平设计，不易积累灰尘，易清洁。显示屏为视角上下、左右视角均达到178度。提供多点触摸和手势操作功能。</w:t>
            </w:r>
            <w:r>
              <w:rPr>
                <w:rFonts w:hint="eastAsia" w:ascii="宋体" w:hAnsi="宋体" w:eastAsia="宋体" w:cs="宋体"/>
                <w:color w:val="000000"/>
                <w:kern w:val="0"/>
                <w:sz w:val="24"/>
                <w:szCs w:val="24"/>
              </w:rPr>
              <w:t>监护仪自身集成</w:t>
            </w:r>
            <w:r>
              <w:rPr>
                <w:rFonts w:hint="eastAsia" w:ascii="宋体" w:hAnsi="宋体" w:eastAsia="宋体" w:cs="宋体"/>
                <w:sz w:val="24"/>
                <w:szCs w:val="24"/>
              </w:rPr>
              <w:t>≥</w:t>
            </w:r>
            <w:r>
              <w:rPr>
                <w:rFonts w:hint="eastAsia" w:ascii="宋体" w:hAnsi="宋体" w:eastAsia="宋体" w:cs="宋体"/>
                <w:color w:val="000000"/>
                <w:kern w:val="0"/>
                <w:sz w:val="24"/>
                <w:szCs w:val="24"/>
              </w:rPr>
              <w:t>6槽插件箱，能够满足大部分临床需求。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用户能够根据自己的使用需要定义快捷键。界面至少能够提供20个快捷键的同时显示。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具备3/5导心电，阻抗呼吸，血氧、无创血压，2通道体温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auto"/>
                <w:sz w:val="24"/>
                <w:highlight w:val="none"/>
              </w:rPr>
              <w:t>▲</w:t>
            </w:r>
            <w:r>
              <w:rPr>
                <w:rFonts w:hint="eastAsia" w:ascii="宋体" w:hAnsi="宋体" w:eastAsia="宋体" w:cs="宋体"/>
                <w:color w:val="000000"/>
                <w:kern w:val="0"/>
                <w:sz w:val="24"/>
                <w:szCs w:val="24"/>
              </w:rPr>
              <w:t>2.5</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可选配IBP，EtCO2，RM，C.O.，PiCCO，ScvO2，ICG，BIS/BISx4，EEG，NMT，rSO2等参数模块，以及记录仪、设备集成模块。模块不需要额外供电，均支持即插即用。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xml:space="preserve"> 2.6</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具有多导心电监护算法，同步分析至少2通道心电波形，能够良好抗干扰。用户可以更改分析导联。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心电波速提供50mm/s，25 mm/s、12.5 mm/s、6.25 mm/s可选。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床旁提供ST段分析，提供显示和存储ST值和每个ST的模板。提供ST段ISO点，J点的手动调节和自动调节，且在ST段模板上显示相对位置。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2.10</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提供起搏信号智能识别。在尚不清楚病人是否佩戴有起搏器的情况下，能够进行自动起搏分析检测。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2.11</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具有QT/QTc测量功能，提供QT，QTc和ΔQTc参数值。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2.12</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血氧可显示弱灌注指数（PI）。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2.13</w:t>
            </w:r>
          </w:p>
        </w:tc>
        <w:tc>
          <w:tcPr>
            <w:tcW w:w="0" w:type="auto"/>
            <w:vAlign w:val="center"/>
          </w:tcPr>
          <w:p>
            <w:pPr>
              <w:widowControl/>
              <w:spacing w:line="3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具有脉搏调制音功能，可随脉搏血氧饱和度变化而相应变化。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2.14</w:t>
            </w:r>
          </w:p>
        </w:tc>
        <w:tc>
          <w:tcPr>
            <w:tcW w:w="0" w:type="auto"/>
            <w:vAlign w:val="center"/>
          </w:tcPr>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可提供双血氧监测功能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2.15</w:t>
            </w:r>
          </w:p>
        </w:tc>
        <w:tc>
          <w:tcPr>
            <w:tcW w:w="0" w:type="auto"/>
            <w:vAlign w:val="center"/>
          </w:tcPr>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NIBP提供手动、自动间隔、连续、序列四种测量模式。在监护界面提供NIBP列表显示。NIBP支持辅助静脉穿刺。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2.16</w:t>
            </w:r>
          </w:p>
        </w:tc>
        <w:tc>
          <w:tcPr>
            <w:tcW w:w="0" w:type="auto"/>
            <w:vAlign w:val="center"/>
          </w:tcPr>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支持波形叠加，最大支持10道IBP波形叠加。支持实时PPV测量。支持PAWP手动或自动测量。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2.17</w:t>
            </w:r>
          </w:p>
        </w:tc>
        <w:tc>
          <w:tcPr>
            <w:tcW w:w="0" w:type="auto"/>
            <w:vAlign w:val="center"/>
          </w:tcPr>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具有LED报警灯，能够进行三级报警状态显示（红，黄，青）。具有三种报警音风格，可根据喜好选择。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2.18</w:t>
            </w:r>
          </w:p>
        </w:tc>
        <w:tc>
          <w:tcPr>
            <w:tcW w:w="0" w:type="auto"/>
            <w:vAlign w:val="center"/>
          </w:tcPr>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具有图形化报警指示功能，看报警信息更容易。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2.19</w:t>
            </w:r>
          </w:p>
        </w:tc>
        <w:tc>
          <w:tcPr>
            <w:tcW w:w="0" w:type="auto"/>
            <w:vAlign w:val="center"/>
          </w:tcPr>
          <w:p>
            <w:pPr>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具备120小时（分辨率1分钟）趋势表、趋势图回顾，4小时（分辨率5秒）趋势表、趋势图回顾。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2.20</w:t>
            </w:r>
          </w:p>
        </w:tc>
        <w:tc>
          <w:tcPr>
            <w:tcW w:w="0" w:type="auto"/>
            <w:vAlign w:val="center"/>
          </w:tcPr>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48小时全息波形回顾。全息波形至少能存储所有测量值，以及至少3道波形。监护仪存储48小时全息波形，不需要额外连接外部存储介质。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2.21</w:t>
            </w:r>
          </w:p>
        </w:tc>
        <w:tc>
          <w:tcPr>
            <w:tcW w:w="0" w:type="auto"/>
            <w:vAlign w:val="center"/>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具有在线帮助功能，能够指导用户掌握如何设置参数。具有高级参数指导功能，能够指导用户掌握高级参数的使用方法。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2.22</w:t>
            </w:r>
          </w:p>
        </w:tc>
        <w:tc>
          <w:tcPr>
            <w:tcW w:w="0" w:type="auto"/>
            <w:vAlign w:val="center"/>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工作模式提供：监护模式、待机模式、体外循环模式、插管模式，夜间模式、隐私模式、演示模式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2.23</w:t>
            </w:r>
          </w:p>
        </w:tc>
        <w:tc>
          <w:tcPr>
            <w:tcW w:w="0" w:type="auto"/>
            <w:vAlign w:val="center"/>
          </w:tcPr>
          <w:p>
            <w:pPr>
              <w:pStyle w:val="116"/>
              <w:widowControl/>
              <w:spacing w:after="120" w:line="264"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可选配专业的血流动力学辅助应用，能够图形化显示监测参数，体现参数之间的关系，提供目标治疗决策建议，提供抬腿试验辅助工具，提供心功能图指示，提供蛛网图参数跟踪。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2.24</w:t>
            </w:r>
          </w:p>
        </w:tc>
        <w:tc>
          <w:tcPr>
            <w:tcW w:w="0" w:type="auto"/>
            <w:vAlign w:val="center"/>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可选配脓毒症筛查工具，以及满足2012 SSC指南和Sepsis3.0的治疗建议检查清单，并提供治疗建议。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2.25</w:t>
            </w:r>
          </w:p>
        </w:tc>
        <w:tc>
          <w:tcPr>
            <w:tcW w:w="0" w:type="auto"/>
            <w:vAlign w:val="center"/>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可选配早期预警评分功能，并提供用户自定义评分协议的能力。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2.26</w:t>
            </w:r>
          </w:p>
        </w:tc>
        <w:tc>
          <w:tcPr>
            <w:tcW w:w="0" w:type="auto"/>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配置要求：主机10台，转运监护1台，Picco模块5个，Bis模块5个，脑氧模块1个，CO模块2个</w:t>
            </w:r>
          </w:p>
        </w:tc>
      </w:tr>
    </w:tbl>
    <w:p>
      <w:pPr>
        <w:jc w:val="center"/>
        <w:rPr>
          <w:rFonts w:hint="eastAsia" w:ascii="宋体" w:hAnsi="宋体" w:eastAsia="宋体" w:cs="宋体"/>
          <w:b/>
          <w:color w:val="000000"/>
          <w:sz w:val="24"/>
          <w:szCs w:val="24"/>
          <w:lang w:val="en-US" w:eastAsia="zh-CN"/>
        </w:rPr>
      </w:pPr>
    </w:p>
    <w:p>
      <w:pPr>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（二）复苏室监护系统</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0"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8259" w:type="dxa"/>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标项一</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259" w:type="dxa"/>
            <w:shd w:val="clear" w:color="auto" w:fill="FFFFFF"/>
            <w:vAlign w:val="center"/>
          </w:tcPr>
          <w:p>
            <w:pPr>
              <w:widowControl/>
              <w:spacing w:line="32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4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中心监护系统支持Window 7系统，中、英文操作系统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4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中心监护系统支持24寸液晶屏幕显示,高分辨率彩色液晶显示。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4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可同时集中监护多达64 个病人，单个屏幕可支持16个病人的同时集中监护。支持多达4个显示屏显示。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1.4</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多床支持床标识显示，可用来区分护理组、病人组等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1.5</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提供声、光、文字多重报警提醒功能，提供高、中、低三级报警。具有报警自动记录或打印功能。保存报警时刻前后32秒的波形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1.6</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提供全床位最近24小时的报警事件浏览功能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1.7</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支持至少240小时长趋势回顾和4小时短趋势回顾，至少240 小时全息波形回顾，至少720条报警事件回顾，至少240 小时的ST片段回顾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1.8</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支持至少2万个历史病人数据存储与回顾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1.9</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支持报警报告、波形报告、趋势报告、ARR统计报告等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1.10</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中心监护系统支持中央站, 工作站, 浏览站, 远程查询系统等多种产品形态互连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1.11</w:t>
            </w:r>
          </w:p>
        </w:tc>
        <w:tc>
          <w:tcPr>
            <w:tcW w:w="8259"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中心监护系统可支持参数监测，如ECG， ST, QT/QTc， RESP，SPO2， PR， TEMP， NIBP， IBP， C.O.， ScvO2，ICG，BIS，RM，CO2，AG，EEG，NMT，rSO2等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二</w:t>
            </w:r>
          </w:p>
        </w:tc>
        <w:tc>
          <w:tcPr>
            <w:tcW w:w="8259" w:type="dxa"/>
            <w:shd w:val="clear" w:color="auto" w:fill="FFFFFF"/>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 xml:space="preserve">插件式监护仪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b/>
                <w:bCs/>
                <w:color w:val="auto"/>
                <w:sz w:val="24"/>
                <w:highlight w:val="none"/>
              </w:rPr>
              <w:t>▲</w:t>
            </w:r>
            <w:r>
              <w:rPr>
                <w:rFonts w:hint="eastAsia" w:ascii="宋体" w:hAnsi="宋体" w:eastAsia="宋体" w:cs="宋体"/>
                <w:color w:val="000000"/>
                <w:kern w:val="0"/>
                <w:sz w:val="24"/>
                <w:szCs w:val="24"/>
              </w:rPr>
              <w:t>2.1</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12英寸显示屏，分辨率</w:t>
            </w:r>
            <w:r>
              <w:rPr>
                <w:rFonts w:hint="eastAsia" w:ascii="宋体" w:hAnsi="宋体" w:eastAsia="宋体" w:cs="宋体"/>
                <w:kern w:val="0"/>
                <w:sz w:val="24"/>
                <w:szCs w:val="24"/>
              </w:rPr>
              <w:t>≥</w:t>
            </w:r>
            <w:r>
              <w:rPr>
                <w:rFonts w:hint="eastAsia" w:ascii="宋体" w:hAnsi="宋体" w:eastAsia="宋体" w:cs="宋体"/>
                <w:sz w:val="24"/>
                <w:szCs w:val="24"/>
              </w:rPr>
              <w:t>1280 x 800像素。电容触摸屏。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259" w:type="dxa"/>
            <w:shd w:val="clear" w:color="auto" w:fill="FFFFFF"/>
            <w:vAlign w:val="center"/>
          </w:tcPr>
          <w:p>
            <w:pPr>
              <w:widowControl/>
              <w:spacing w:line="320" w:lineRule="exact"/>
              <w:rPr>
                <w:rFonts w:hint="eastAsia" w:ascii="宋体" w:hAnsi="宋体" w:eastAsia="宋体" w:cs="宋体"/>
                <w:sz w:val="24"/>
                <w:szCs w:val="24"/>
              </w:rPr>
            </w:pPr>
            <w:r>
              <w:rPr>
                <w:rFonts w:hint="eastAsia" w:ascii="宋体" w:hAnsi="宋体" w:eastAsia="宋体" w:cs="宋体"/>
                <w:sz w:val="24"/>
                <w:szCs w:val="24"/>
              </w:rPr>
              <w:t>屏幕正面纯平设计，不易积累灰尘，易清洁。显示屏为视角上下、左右视角均达到178度。提供多点触摸和手势操作功能。</w:t>
            </w:r>
            <w:r>
              <w:rPr>
                <w:rFonts w:hint="eastAsia" w:ascii="宋体" w:hAnsi="宋体" w:eastAsia="宋体" w:cs="宋体"/>
                <w:color w:val="000000"/>
                <w:kern w:val="0"/>
                <w:sz w:val="24"/>
                <w:szCs w:val="24"/>
              </w:rPr>
              <w:t>监护仪自身集成</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4槽插件箱，能够满足大部分临床需求。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用户能够根据自己的使用需要定义快捷键。界面至少能够提供20个快捷键的同时显示。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具备3/5导心电，阻抗呼吸，血氧、无创血压，2通道体温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b/>
                <w:bCs/>
                <w:color w:val="auto"/>
                <w:sz w:val="24"/>
                <w:highlight w:val="none"/>
              </w:rPr>
              <w:t>▲</w:t>
            </w:r>
            <w:r>
              <w:rPr>
                <w:rFonts w:hint="eastAsia" w:ascii="宋体" w:hAnsi="宋体" w:eastAsia="宋体" w:cs="宋体"/>
                <w:color w:val="000000"/>
                <w:kern w:val="0"/>
                <w:sz w:val="24"/>
                <w:szCs w:val="24"/>
              </w:rPr>
              <w:t>2.5</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可选配IBP，EtCO2，RM，C.O.，PiCCO，ScvO2，ICG，BIS/BISx4，EEG，NMT，rSO2等参数模块，以及记录仪、设备集成模块。模块不需要额外供电，均支持即插即用。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2.6</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sz w:val="24"/>
                <w:szCs w:val="24"/>
              </w:rPr>
              <w:t>具有多导心电监护算法，同步分析至少2通道心电波形，能够良好抗干扰。用户可以更改分析导联。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心电波速提供50mm/s，25 mm/s、12.5 mm/s、6.25 mm/s可选。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床旁提供ST段分析，提供显示和存储ST值和每个ST的模板。提供ST段ISO点，J点的手动调节和自动调节，且在ST段模板上显示相对位置。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提供起搏信号智能识别。在尚不清楚病人是否佩戴有起搏器的情况下，能够进行自动起搏分析检测。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具有QT/QTc测量功能，提供QT，QTc和ΔQTc参数值。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血氧可显示弱灌注指数（PI）。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8259"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具有脉搏调制音功能，可随脉搏血氧饱和度变化而相应变化。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8259" w:type="dxa"/>
            <w:shd w:val="clear" w:color="auto" w:fill="FFFFFF"/>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可提供双血氧监测功能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8259" w:type="dxa"/>
            <w:shd w:val="clear" w:color="auto" w:fill="FFFFFF"/>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NIBP提供手动、自动间隔、连续、序列四种测量模式。在监护界面提供NIBP列表显示。NIBP支持辅助静脉穿刺。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8259" w:type="dxa"/>
            <w:shd w:val="clear" w:color="auto" w:fill="FFFFFF"/>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支持波形叠加，最大支持10道IBP波形叠加。支持实时PPV测量。支持PAWP手动或自动测量。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8259" w:type="dxa"/>
            <w:shd w:val="clear" w:color="auto" w:fill="FFFFFF"/>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具有LED报警灯，能够进行三级报警状态显示（红，黄，青）。具有三种报警音风格，可根据喜好选择。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8259" w:type="dxa"/>
            <w:shd w:val="clear" w:color="auto" w:fill="FFFFFF"/>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具有图形化报警指示功能，看报警信息更容易。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8259" w:type="dxa"/>
            <w:shd w:val="clear" w:color="auto" w:fill="FFFFFF"/>
            <w:vAlign w:val="center"/>
          </w:tcPr>
          <w:p>
            <w:pPr>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具备120小时（分辨率1分钟）趋势表、趋势图回顾，4小时（分辨率5秒）趋势表、趋势图回顾。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8259" w:type="dxa"/>
            <w:shd w:val="clear" w:color="auto" w:fill="FFFFFF"/>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48小时全息波形回顾。全息波形至少能存储所有测量值，以及至少3道波形。监护仪存储48小时全息波形，不需要额外连接外部存储介质。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8259" w:type="dxa"/>
            <w:shd w:val="clear" w:color="auto" w:fill="FFFFFF"/>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具有在线帮助功能，能够指导用户掌握如何设置参数。具有高级参数指导功能，能够指导用户掌握高级参数的使用方法。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8259" w:type="dxa"/>
            <w:shd w:val="clear" w:color="auto" w:fill="FFFFFF"/>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工作模式提供：监护模式、待机模式、体外循环模式、插管模式，夜间模式、隐私模式、演示模式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8259" w:type="dxa"/>
            <w:shd w:val="clear" w:color="auto" w:fill="FFFFFF"/>
            <w:vAlign w:val="center"/>
          </w:tcPr>
          <w:p>
            <w:pPr>
              <w:pStyle w:val="116"/>
              <w:widowControl/>
              <w:spacing w:after="120" w:line="264"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可选配专业的血流动力学辅助应用，能够图形化显示监测参数，体现参数之间的关系，提供目标治疗决策建议，提供抬腿试验辅助工具，提供心功能图指示，提供蛛网图参数跟踪。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8259" w:type="dxa"/>
            <w:shd w:val="clear" w:color="auto" w:fill="FFFFFF"/>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可选配脓毒症筛查工具，以及满足2012 SSC指南和Sepsis3.0的治疗建议检查清单，并提供治疗建议。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8259" w:type="dxa"/>
            <w:shd w:val="clear" w:color="auto" w:fill="FFFFFF"/>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可选配早期预警评分功能，并提供用户自定义评分协议的能力。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0" w:type="dxa"/>
            <w:shd w:val="clear" w:color="auto" w:fill="FFFFFF"/>
            <w:vAlign w:val="center"/>
          </w:tcPr>
          <w:p>
            <w:pPr>
              <w:widowControl/>
              <w:spacing w:line="32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8259" w:type="dxa"/>
            <w:shd w:val="clear" w:color="auto" w:fill="FFFFFF"/>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配置要求：监护仪主机12台，中央站1套，呼末模块8个，转运监护仪2台。</w:t>
            </w:r>
          </w:p>
        </w:tc>
      </w:tr>
    </w:tbl>
    <w:p>
      <w:pPr>
        <w:jc w:val="center"/>
        <w:rPr>
          <w:rFonts w:hint="eastAsia" w:ascii="宋体" w:hAnsi="宋体" w:eastAsia="宋体" w:cs="宋体"/>
          <w:b/>
          <w:color w:val="000000"/>
          <w:sz w:val="24"/>
          <w:szCs w:val="24"/>
          <w:lang w:val="en-US" w:eastAsia="zh-CN"/>
        </w:rPr>
      </w:pPr>
    </w:p>
    <w:p>
      <w:pPr>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（三）内镜中心监护系统参数</w:t>
      </w:r>
    </w:p>
    <w:tbl>
      <w:tblPr>
        <w:tblStyle w:val="3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7"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8242" w:type="dxa"/>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7"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标项一</w:t>
            </w:r>
          </w:p>
        </w:tc>
        <w:tc>
          <w:tcPr>
            <w:tcW w:w="8242" w:type="dxa"/>
            <w:shd w:val="clear" w:color="auto" w:fill="FFFFFF"/>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7"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242" w:type="dxa"/>
            <w:shd w:val="clear" w:color="auto" w:fill="FFFFFF"/>
            <w:vAlign w:val="center"/>
          </w:tcPr>
          <w:p>
            <w:pPr>
              <w:widowControl/>
              <w:spacing w:line="32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3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中心监护系统支持Window 7系统，中、英文操作系统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3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中心监护系统支持24寸液晶屏幕显示,高分辨率彩色液晶显示。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可同时集中监护多达64 个病人，单个屏幕可支持16个病人的同时集中监护。支持多达4个显示屏显示。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1.4</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多床支持床标识显示，可用来区分护理组、病人组等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1.5</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提供声、光、文字多重报警提醒功能，提供高、中、低三级报警。具有报警自动记录或打印功能。保存报警时刻前后32秒的波形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1.6</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提供全床位最近24小时的报警事件浏览功能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1.7</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支持至少240小时长趋势回顾和4小时短趋势回顾，至少240 小时全息波形回顾，至少720条报警事件回顾，至少240 小时的ST片段回顾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1.8</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支持至少2万个历史病人数据存储与回顾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1.9</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支持报警报告、波形报告、趋势报告、ARR统计报告等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1.10</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中心监护系统支持中央站, 工作站, 浏览站, 远程查询系统等多种产品形态互连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1.11</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bCs/>
                <w:sz w:val="24"/>
                <w:szCs w:val="24"/>
              </w:rPr>
              <w:t>中心监护系统可支持参数监测，如ECG， ST, QT/QTc， RESP，SPO2， PR， TEMP， NIBP， IBP， C.O.， ScvO2，ICG，BIS，RM，CO2，AG，EEG，NMT，rSO2等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79" w:type="dxa"/>
            <w:gridSpan w:val="2"/>
            <w:shd w:val="clear" w:color="auto" w:fill="FFFFFF"/>
            <w:vAlign w:val="center"/>
          </w:tcPr>
          <w:p>
            <w:pPr>
              <w:spacing w:line="3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二、监护仪参数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7" w:type="dxa"/>
            <w:shd w:val="clear" w:color="auto"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highlight w:val="none"/>
              </w:rPr>
              <w:t>▲</w:t>
            </w:r>
            <w:r>
              <w:rPr>
                <w:rFonts w:hint="eastAsia" w:ascii="宋体" w:hAnsi="宋体" w:eastAsia="宋体" w:cs="宋体"/>
                <w:sz w:val="24"/>
                <w:szCs w:val="24"/>
                <w:lang w:val="en-US" w:eastAsia="zh-CN"/>
              </w:rPr>
              <w:t>2</w:t>
            </w:r>
            <w:r>
              <w:rPr>
                <w:rFonts w:hint="eastAsia" w:ascii="宋体" w:hAnsi="宋体" w:eastAsia="宋体" w:cs="宋体"/>
                <w:sz w:val="24"/>
                <w:szCs w:val="24"/>
              </w:rPr>
              <w:t>.1</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rPr>
              <w:t>模块化监护仪，主机集成内置≥2槽位插件槽，可支持IBP，CO2，AG和BIS任意参数模块的即插即用快速扩展临床应用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37" w:type="dxa"/>
            <w:shd w:val="clear" w:color="auto"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rPr>
              <w:t>整机无风扇设计，防水等级IPX1或更高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37" w:type="dxa"/>
            <w:shd w:val="clear" w:color="auto"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highlight w:val="none"/>
              </w:rPr>
              <w:t>▲</w:t>
            </w:r>
            <w:r>
              <w:rPr>
                <w:rFonts w:hint="eastAsia" w:ascii="宋体" w:hAnsi="宋体" w:eastAsia="宋体" w:cs="宋体"/>
                <w:sz w:val="24"/>
                <w:szCs w:val="24"/>
                <w:lang w:val="en-US" w:eastAsia="zh-CN"/>
              </w:rPr>
              <w:t>2</w:t>
            </w:r>
            <w:r>
              <w:rPr>
                <w:rFonts w:hint="eastAsia" w:ascii="宋体" w:hAnsi="宋体" w:eastAsia="宋体" w:cs="宋体"/>
                <w:sz w:val="24"/>
                <w:szCs w:val="24"/>
              </w:rPr>
              <w:t>.3</w:t>
            </w:r>
          </w:p>
        </w:tc>
        <w:tc>
          <w:tcPr>
            <w:tcW w:w="8242" w:type="dxa"/>
            <w:shd w:val="clear" w:color="auto" w:fill="FFFFFF"/>
            <w:vAlign w:val="center"/>
          </w:tcPr>
          <w:p>
            <w:pPr>
              <w:autoSpaceDE w:val="0"/>
              <w:autoSpaceDN w:val="0"/>
              <w:adjustRightInd w:val="0"/>
              <w:spacing w:line="360" w:lineRule="auto"/>
              <w:ind w:left="420" w:leftChars="200"/>
              <w:jc w:val="left"/>
              <w:rPr>
                <w:rFonts w:hint="eastAsia" w:ascii="宋体" w:hAnsi="宋体" w:eastAsia="宋体" w:cs="宋体"/>
                <w:bCs/>
                <w:sz w:val="24"/>
                <w:szCs w:val="24"/>
              </w:rPr>
            </w:pPr>
            <w:r>
              <w:rPr>
                <w:rFonts w:hint="eastAsia" w:ascii="宋体" w:hAnsi="宋体" w:eastAsia="宋体" w:cs="宋体"/>
                <w:sz w:val="24"/>
                <w:szCs w:val="24"/>
              </w:rPr>
              <w:t>≥10.1英寸彩色液晶触摸屏，分辨率高达≥1280*800像素，≥8通道波形显示。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.4</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rPr>
              <w:t>屏幕具备170度宽视角设计技术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7" w:type="dxa"/>
            <w:shd w:val="clear" w:color="auto" w:fill="FFFFFF"/>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.5</w:t>
            </w:r>
          </w:p>
        </w:tc>
        <w:tc>
          <w:tcPr>
            <w:tcW w:w="8242" w:type="dxa"/>
            <w:shd w:val="clear" w:color="auto" w:fill="FFFFFF"/>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rPr>
              <w:t>可支持遥控器无线操作监护仪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.6</w:t>
            </w:r>
          </w:p>
        </w:tc>
        <w:tc>
          <w:tcPr>
            <w:tcW w:w="0" w:type="auto"/>
          </w:tcPr>
          <w:p>
            <w:pPr>
              <w:spacing w:line="300" w:lineRule="exact"/>
              <w:rPr>
                <w:rFonts w:hint="eastAsia" w:ascii="宋体" w:hAnsi="宋体" w:eastAsia="宋体" w:cs="宋体"/>
                <w:bCs/>
                <w:sz w:val="24"/>
                <w:szCs w:val="24"/>
              </w:rPr>
            </w:pPr>
            <w:r>
              <w:rPr>
                <w:rFonts w:hint="eastAsia" w:ascii="宋体" w:hAnsi="宋体" w:eastAsia="宋体" w:cs="宋体"/>
                <w:sz w:val="24"/>
                <w:szCs w:val="24"/>
              </w:rPr>
              <w:t>内置锂电池，插槽式设计，无需螺丝刀工具支持快速拆卸和安装。锂电池支持监护仪工作时间≥4小时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highlight w:val="none"/>
              </w:rPr>
              <w:t>▲</w:t>
            </w:r>
            <w:r>
              <w:rPr>
                <w:rFonts w:hint="eastAsia" w:ascii="宋体" w:hAnsi="宋体" w:eastAsia="宋体" w:cs="宋体"/>
                <w:sz w:val="24"/>
                <w:szCs w:val="24"/>
                <w:lang w:val="en-US" w:eastAsia="zh-CN"/>
              </w:rPr>
              <w:t>2</w:t>
            </w:r>
            <w:r>
              <w:rPr>
                <w:rFonts w:hint="eastAsia" w:ascii="宋体" w:hAnsi="宋体" w:eastAsia="宋体" w:cs="宋体"/>
                <w:sz w:val="24"/>
                <w:szCs w:val="24"/>
              </w:rPr>
              <w:t>.7</w:t>
            </w:r>
          </w:p>
        </w:tc>
        <w:tc>
          <w:tcPr>
            <w:tcW w:w="0" w:type="auto"/>
          </w:tcPr>
          <w:p>
            <w:pPr>
              <w:spacing w:line="300" w:lineRule="exact"/>
              <w:rPr>
                <w:rFonts w:hint="eastAsia" w:ascii="宋体" w:hAnsi="宋体" w:eastAsia="宋体" w:cs="宋体"/>
                <w:bCs/>
                <w:sz w:val="24"/>
                <w:szCs w:val="24"/>
              </w:rPr>
            </w:pPr>
            <w:r>
              <w:rPr>
                <w:rFonts w:hint="eastAsia" w:ascii="宋体" w:hAnsi="宋体" w:eastAsia="宋体" w:cs="宋体"/>
                <w:sz w:val="24"/>
                <w:szCs w:val="24"/>
              </w:rPr>
              <w:t>安全规格：ECG, TEMP, IBP, SpO2 , NIBP监测参数抗电击程度为防除颤CF型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.8</w:t>
            </w:r>
          </w:p>
        </w:tc>
        <w:tc>
          <w:tcPr>
            <w:tcW w:w="0" w:type="auto"/>
          </w:tcPr>
          <w:p>
            <w:pPr>
              <w:spacing w:line="300" w:lineRule="exact"/>
              <w:rPr>
                <w:rFonts w:hint="eastAsia" w:ascii="宋体" w:hAnsi="宋体" w:eastAsia="宋体" w:cs="宋体"/>
                <w:bCs/>
                <w:sz w:val="24"/>
                <w:szCs w:val="24"/>
              </w:rPr>
            </w:pPr>
            <w:r>
              <w:rPr>
                <w:rFonts w:hint="eastAsia" w:ascii="宋体" w:hAnsi="宋体" w:eastAsia="宋体" w:cs="宋体"/>
                <w:sz w:val="24"/>
                <w:szCs w:val="24"/>
              </w:rPr>
              <w:t>监护仪设计使用年限≥8年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.9</w:t>
            </w:r>
          </w:p>
        </w:tc>
        <w:tc>
          <w:tcPr>
            <w:tcW w:w="0" w:type="auto"/>
          </w:tcPr>
          <w:p>
            <w:pPr>
              <w:spacing w:line="300" w:lineRule="exact"/>
              <w:rPr>
                <w:rFonts w:hint="eastAsia" w:ascii="宋体" w:hAnsi="宋体" w:eastAsia="宋体" w:cs="宋体"/>
                <w:bCs/>
                <w:sz w:val="24"/>
                <w:szCs w:val="24"/>
              </w:rPr>
            </w:pPr>
            <w:r>
              <w:rPr>
                <w:rFonts w:hint="eastAsia" w:ascii="宋体" w:hAnsi="宋体" w:eastAsia="宋体" w:cs="宋体"/>
                <w:sz w:val="24"/>
                <w:szCs w:val="24"/>
              </w:rPr>
              <w:t>监护仪清洁消毒维护支持的消毒剂≥40种，在厂家手册中清晰列举消毒剂的种类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.10</w:t>
            </w:r>
          </w:p>
        </w:tc>
        <w:tc>
          <w:tcPr>
            <w:tcW w:w="0" w:type="auto"/>
          </w:tcPr>
          <w:p>
            <w:pPr>
              <w:spacing w:line="300" w:lineRule="exact"/>
              <w:rPr>
                <w:rFonts w:hint="eastAsia" w:ascii="宋体" w:hAnsi="宋体" w:eastAsia="宋体" w:cs="宋体"/>
                <w:bCs/>
                <w:sz w:val="24"/>
                <w:szCs w:val="24"/>
              </w:rPr>
            </w:pPr>
            <w:r>
              <w:rPr>
                <w:rFonts w:hint="eastAsia" w:ascii="宋体" w:hAnsi="宋体" w:eastAsia="宋体" w:cs="宋体"/>
                <w:sz w:val="24"/>
                <w:szCs w:val="24"/>
              </w:rPr>
              <w:t>监护仪主机工作大气压环境范围：57.0~107.4kPa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center"/>
          </w:tcPr>
          <w:p>
            <w:pPr>
              <w:widowControl/>
              <w:spacing w:line="32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2.11</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监测参数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1.1</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配置3/5导心电，呼吸，无创血压，血氧饱和度，脉搏和双通道体温参数监测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auto"/>
                <w:sz w:val="24"/>
                <w:highlight w:val="none"/>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2</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心电监护支持心率，ST段测量，心律失常分析，QT/QTc连续实时测量和对应报警功能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3</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心电算法通过AHA/MIT-BIH数据库验证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4</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心电波形扫描速度支持6.25mm/s、12.5 mm/s、25 mm/s和50 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5</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提供窗口支持心脏下壁，侧壁和前壁对应多个ST片段的同屏实时显示，提供参考片段和实时片段的对比查看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xml:space="preserve"> 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6</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支持≥20种心律失常分析,包括房颤分析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7</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支持升级提供过去24小时心电概览报告查看与打印，包括心率统计结果，心律失常统计结果，ST统计和QT/QTc统计结果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8</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提供SpO2,PR和PI参数的实时监测，适用于成人，小儿和新生儿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9</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支持指套式血氧探头，IPX7防水等级，支持液体浸泡消毒和清洁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10</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配置无创血压测量，适用于成人，小儿和新生儿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11</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提供手动，自动，连续和序列4种测量模式，并提供24小时动态血压统计结果。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12</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无创血压成人测量范围：收缩压25~290mmHg，舒张压10~250mmHg，平均压15~260mmHg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13</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提供双通道体温和温差参数的监测, 并可根据需要更改体温通道标名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14</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支持升级多达4通道有创压监测，动脉压监测时支持同步监测PPV，适用于成人，小儿和新生儿，通过国家三类注册认证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支持所有监测参数报警限一键自动设置功能，满足医护团队快速管理患者报警需求，产品用户手册提供报警限自动设置规则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2.12.2</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支持肾功能计算功能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2.12.3</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具有图形化技术报警指示功能，帮助医护团队快速识别报警来源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2.12.4</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支持≥120小时趋势图和趋势表回顾，支持选择不同趋势组回顾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textAlignment w:val="auto"/>
              <w:rPr>
                <w:rFonts w:hint="eastAsia" w:ascii="宋体" w:hAnsi="宋体" w:eastAsia="宋体" w:cs="宋体"/>
                <w:bCs/>
                <w:sz w:val="24"/>
                <w:szCs w:val="24"/>
                <w:lang w:val="en-US" w:eastAsia="zh-CN"/>
              </w:rPr>
            </w:pPr>
            <w:r>
              <w:rPr>
                <w:rFonts w:hint="eastAsia" w:ascii="宋体" w:hAnsi="宋体" w:eastAsia="宋体" w:cs="宋体"/>
                <w:sz w:val="24"/>
                <w:szCs w:val="24"/>
              </w:rPr>
              <w:t>支持≥1000条事件回顾。每条报警事件至少能够存储32秒三道相关波形，以及报警触发时所有测量参数值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2.12.6</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支持≥1000组NIBP测量结果的存储与回顾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2.12.7</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支持≥120小时（分辨率1分钟）ST模板存储与回顾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2.12.8</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支持</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48小时全息波形的存储与回顾功能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2.12.9</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支持监护仪历史病人数据的存储和回顾，并支持通过USB接口将历史病人数据导出到U盘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2.12.10</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支持RJ45接口进行有线网络通信，和除颤监护仪一起联网通信到中心监护系统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2.12.11</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支持进入夜间模式，隐私模式，演示模式和待机模式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2.12.12</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支持升级临床评分系统，包括MEWS（改良早期预警评分）、NEWS（英国早期预警评分），可支持定时自动EWS评分功能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2.12.13</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提供计时器功能，界面区提供设置≥4个计时器，每个计时器支持独立设置和计时功能，计时方向包括正计时和倒计时两种选择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2.12.14</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支持格拉斯哥昏迷评分（GCS）功能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2.12.15</w:t>
            </w:r>
          </w:p>
        </w:tc>
        <w:tc>
          <w:tcPr>
            <w:tcW w:w="0" w:type="auto"/>
          </w:tcPr>
          <w:p>
            <w:pPr>
              <w:spacing w:line="300" w:lineRule="exact"/>
              <w:rPr>
                <w:rFonts w:hint="eastAsia" w:ascii="宋体" w:hAnsi="宋体" w:eastAsia="宋体" w:cs="宋体"/>
                <w:bCs/>
                <w:sz w:val="24"/>
                <w:szCs w:val="24"/>
                <w:lang w:val="en-US" w:eastAsia="zh-CN"/>
              </w:rPr>
            </w:pPr>
            <w:r>
              <w:rPr>
                <w:rFonts w:hint="eastAsia" w:ascii="宋体" w:hAnsi="宋体" w:eastAsia="宋体" w:cs="宋体"/>
                <w:sz w:val="24"/>
                <w:szCs w:val="24"/>
              </w:rPr>
              <w:t>动态趋势界面可支持统计1-24小时心律失常报警、参数超限报警信息，并对超限报警区间的波形进行高亮显示，帮助医护人员快速识别异常趋势信息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widowControl/>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w:t>
            </w:r>
          </w:p>
        </w:tc>
        <w:tc>
          <w:tcPr>
            <w:tcW w:w="0" w:type="auto"/>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配置要求：中央站1套，监护仪10台，呼末模块2个</w:t>
            </w:r>
          </w:p>
        </w:tc>
      </w:tr>
    </w:tbl>
    <w:p>
      <w:pPr>
        <w:jc w:val="both"/>
        <w:rPr>
          <w:rFonts w:hint="eastAsia" w:ascii="宋体" w:hAnsi="宋体" w:eastAsia="宋体" w:cs="宋体"/>
          <w:b/>
          <w:color w:val="000000"/>
          <w:sz w:val="24"/>
          <w:szCs w:val="24"/>
          <w:lang w:val="en-US" w:eastAsia="zh-CN"/>
        </w:rPr>
      </w:pPr>
    </w:p>
    <w:p>
      <w:pPr>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（四）ICU呼吸机参数</w:t>
      </w:r>
    </w:p>
    <w:tbl>
      <w:tblPr>
        <w:tblStyle w:val="37"/>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31" w:type="dxa"/>
            <w:vAlign w:val="center"/>
          </w:tcPr>
          <w:p>
            <w:pPr>
              <w:ind w:right="21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高档呼吸机</w:t>
            </w:r>
            <w:r>
              <w:rPr>
                <w:rFonts w:hint="eastAsia" w:ascii="宋体" w:hAnsi="宋体" w:cs="宋体"/>
                <w:kern w:val="0"/>
                <w:sz w:val="24"/>
                <w:szCs w:val="24"/>
                <w:lang w:val="en-US" w:eastAsia="zh-CN"/>
              </w:rPr>
              <w:t>11</w:t>
            </w:r>
            <w:r>
              <w:rPr>
                <w:rFonts w:hint="eastAsia" w:ascii="宋体" w:hAnsi="宋体" w:eastAsia="宋体" w:cs="宋体"/>
                <w:kern w:val="0"/>
                <w:sz w:val="24"/>
                <w:szCs w:val="24"/>
                <w:lang w:val="en-US" w:eastAsia="zh-CN"/>
              </w:rPr>
              <w:t>台</w:t>
            </w:r>
          </w:p>
        </w:tc>
      </w:tr>
    </w:tbl>
    <w:tbl>
      <w:tblPr>
        <w:tblStyle w:val="36"/>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一</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24"/>
                <w:szCs w:val="24"/>
              </w:rPr>
            </w:pPr>
            <w:r>
              <w:rPr>
                <w:rFonts w:hint="eastAsia" w:ascii="宋体" w:hAnsi="宋体" w:eastAsia="宋体" w:cs="宋体"/>
                <w:b/>
                <w:sz w:val="24"/>
                <w:szCs w:val="24"/>
              </w:rPr>
              <w:t>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适用于对成人、小儿和婴幼儿患者进行通气辅助及呼吸支持的呼吸机，机型新颖，中文操作界面。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采用≥15英寸彩色TFT触摸控制屏幕，分辨率</w:t>
            </w:r>
            <w:r>
              <w:rPr>
                <w:rFonts w:hint="eastAsia" w:ascii="宋体" w:hAnsi="宋体" w:cs="宋体"/>
                <w:sz w:val="24"/>
                <w:szCs w:val="24"/>
                <w:lang w:val="en-US" w:eastAsia="zh-CN"/>
              </w:rPr>
              <w:t>≥</w:t>
            </w:r>
            <w:r>
              <w:rPr>
                <w:rFonts w:hint="eastAsia" w:ascii="宋体" w:hAnsi="宋体" w:eastAsia="宋体" w:cs="宋体"/>
                <w:sz w:val="24"/>
                <w:szCs w:val="24"/>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屏幕显示：多至5道波形同屏显示，可提供4种环图，支持呼吸环、波形和监测参数同屏显示；支持短趋势、波形、监测值同屏显示。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自检功能，检查系统管道阻力、泄漏量和顺应性，测试流量传感器、呼气阀和安全阀等部件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≥90分钟内置后备可充电电池（1块电池），电池总剩余电量能显示在屏幕上。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气动电控呼吸机，可选配备用空气气源，可在断气断电状态下继续工作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具有有创通气模式、可选配无创通气模式。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具备实时气源压力电子显示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病人信息，当前的设置参数、报警限和趋势等数据可导出。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1.10</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呼吸波形及呼吸环可截图，屏幕导出保存U盘。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吸气安全阀组件可拆卸，并能高温高压蒸汽消毒（134℃），以防止交叉感染。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1.12</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呼气阀组件一体化设计，内置金属膜片压差流量传感器，精度高，寿命长，并能高温高压蒸汽消毒（134℃），以防止交叉感染。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1.13</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可选配主流/旁流CO2监测。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1.14</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可选配SpO2监测，提供SpO2和PR监测值，提供脉搏波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1.15</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具备图形化显示阻力、顺应性和自主呼吸等生理参数变化，并实时显示其趋势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二</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left="23" w:right="210"/>
              <w:rPr>
                <w:rFonts w:hint="eastAsia" w:ascii="宋体" w:hAnsi="宋体" w:eastAsia="宋体" w:cs="宋体"/>
                <w:b/>
                <w:sz w:val="24"/>
                <w:szCs w:val="24"/>
              </w:rPr>
            </w:pPr>
            <w:r>
              <w:rPr>
                <w:rFonts w:hint="eastAsia" w:ascii="宋体" w:hAnsi="宋体" w:eastAsia="宋体" w:cs="宋体"/>
                <w:b/>
                <w:sz w:val="24"/>
                <w:szCs w:val="24"/>
              </w:rPr>
              <w:t>呼吸模式及功能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模式配置：容量控制通气下的辅助控制通气A/C和同步间歇指令通气SIMV、压力控制通气下的A/C和SIMV、CPAP/PSV、窒息通气模式，双水平气道正压通气模式，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b/>
                <w:bCs/>
                <w:color w:val="auto"/>
                <w:sz w:val="24"/>
                <w:highlight w:val="none"/>
              </w:rPr>
              <w:t>▲</w:t>
            </w:r>
            <w:r>
              <w:rPr>
                <w:rFonts w:hint="eastAsia" w:ascii="宋体" w:hAnsi="宋体" w:eastAsia="宋体" w:cs="宋体"/>
                <w:sz w:val="24"/>
                <w:szCs w:val="24"/>
              </w:rPr>
              <w:t>2.2</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高级模式配置：具备心肺复苏通气模式，具备自动适应性压力调整容量控制功能（如AUTOFLOW或者PRVC等），具备自适应分钟通气量通气AMV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2.3</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其他功能：手动呼吸、吸气保持、呼气保持、雾化、增氧、吸痰程序，NIF、PEEPi及P0.1测定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可选配置低流速P-V工具，帮助确定最佳PEEP值。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可具有自动插管阻力补偿功能，选择不同孔径的气管插管，呼吸机可以自动调节送气压力，使插管末端的压力与呼吸机压力设置值保持一致。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2.6</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具有智能同步技术，可以将【呼气触发】设置为【Auto】，通过对波形特征的抽取和分析，自适应算法动态调节【呼气触发】至最佳值，提高人机同步，使病人呼吸更加舒适，可以减少治疗过程中频繁的呼吸机设置值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▲2.7</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配氧疗功能，可以调节氧疗流速和氧浓度，具有湿化器，加湿加温后氧疗效果更佳。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2.8</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具有单位理想体重输送的潮气量 （TVe/IBW）监测功能。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2.9</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可选配脱机功能，用户可定制脱机指征，提供信息全面的脱机功能看板，一键启动SBT，规范脱机流程。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2.10</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lang w:val="en-US" w:eastAsia="zh-CN"/>
              </w:rPr>
              <w:t>配置</w:t>
            </w:r>
            <w:r>
              <w:rPr>
                <w:rFonts w:hint="eastAsia" w:ascii="宋体" w:hAnsi="宋体" w:eastAsia="宋体" w:cs="宋体"/>
                <w:sz w:val="24"/>
                <w:szCs w:val="24"/>
              </w:rPr>
              <w:t>婴幼儿模块，最小潮气量达2ml。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三</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sz w:val="24"/>
                <w:szCs w:val="24"/>
              </w:rPr>
            </w:pPr>
            <w:r>
              <w:rPr>
                <w:rFonts w:hint="eastAsia" w:ascii="宋体" w:hAnsi="宋体" w:eastAsia="宋体" w:cs="宋体"/>
                <w:b/>
                <w:sz w:val="24"/>
                <w:szCs w:val="24"/>
              </w:rPr>
              <w:t>设置参数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潮气量：20ml—2000ml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3.2</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呼吸频率：1-100次/min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3.3</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SIMV频率：1-60次/min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3.4</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吸/呼比：4:1—1:10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3.5</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最大峰值流速：≥180L/min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3.6</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吸气压力：1--100 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3.7</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压力支持：0—100cmH2O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3.8</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PEEP：0-50 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3.9</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压力触发灵敏度：-20 —- 0.5cmH2O，或OFF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3.10</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流速触发灵敏度：0.5—20L/ min，或OFF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3.11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氧浓度：21—100%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3.12</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叹息功能：有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四</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b/>
                <w:sz w:val="24"/>
                <w:szCs w:val="24"/>
              </w:rPr>
            </w:pPr>
            <w:r>
              <w:rPr>
                <w:rFonts w:hint="eastAsia" w:ascii="宋体" w:hAnsi="宋体" w:eastAsia="宋体" w:cs="宋体"/>
                <w:b/>
                <w:sz w:val="24"/>
                <w:szCs w:val="24"/>
              </w:rPr>
              <w:t>监测参数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气道压力：PEEP、气道峰压、平台压、平均压等监测。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4.2</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每分钟呼出通气量：呼气分钟通气量、吸气分钟通气量、自主呼吸分钟通气量、泄漏分钟通气量的监测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4.3</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潮气量的监测：吸入潮气量、呼出潮气量、自主呼吸潮气量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4.4</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呼吸频率监测：总的呼吸频率、自主呼吸频率、机控呼吸频率的监测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4.5</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波形显示：压力/时间、流速/时间、容量/时间。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4.6</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吸入的氧浓度的监测。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4.7</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趋势图和趋势表显示。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具有压力/容积、流速/容积、流速/压力环3种呼吸环监测。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4.9</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肺的力学：吸气阻力、呼气阻力、静态顺应性、动态顺应性和时间常数的监测。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4.10</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可支持实时监测压力-时间曲线形态，并量化为牵张指数Stress Index以提示肺损伤风险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4.11</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rPr>
            </w:pPr>
            <w:r>
              <w:rPr>
                <w:rFonts w:hint="eastAsia" w:ascii="宋体" w:hAnsi="宋体" w:eastAsia="宋体" w:cs="宋体"/>
                <w:sz w:val="24"/>
                <w:szCs w:val="24"/>
              </w:rPr>
              <w:t>可支持实时监测压力/容积环形态，并量化为肺过度膨胀系数C20/C以提示肺损伤风险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78"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621" w:type="dxa"/>
            <w:tcBorders>
              <w:top w:val="single" w:color="auto" w:sz="4" w:space="0"/>
              <w:left w:val="single" w:color="auto" w:sz="4" w:space="0"/>
              <w:bottom w:val="single" w:color="auto" w:sz="4" w:space="0"/>
              <w:right w:val="single" w:color="auto" w:sz="4" w:space="0"/>
            </w:tcBorders>
            <w:noWrap w:val="0"/>
            <w:vAlign w:val="center"/>
          </w:tcPr>
          <w:p>
            <w:pPr>
              <w:ind w:right="2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配置要求：主机11台，台车1套，空压机1套，湿化器11套，原装成人硅胶呼吸管路22套，夹板模拟肺11个，呼吸管道固定支架11套；其中1台配置新生儿模式。</w:t>
            </w:r>
          </w:p>
        </w:tc>
      </w:tr>
    </w:tbl>
    <w:p>
      <w:pPr>
        <w:rPr>
          <w:rFonts w:hint="default"/>
          <w:lang w:val="en-US" w:eastAsia="zh-CN"/>
        </w:rPr>
      </w:pPr>
    </w:p>
    <w:p>
      <w:pPr>
        <w:numPr>
          <w:ilvl w:val="0"/>
          <w:numId w:val="6"/>
        </w:numPr>
        <w:spacing w:line="360" w:lineRule="auto"/>
        <w:ind w:left="720" w:leftChars="0" w:hanging="720" w:firstLineChars="0"/>
        <w:rPr>
          <w:rFonts w:hint="eastAsia" w:ascii="宋体" w:hAnsi="宋体" w:eastAsia="宋体" w:cs="宋体"/>
          <w:b/>
          <w:color w:val="auto"/>
          <w:sz w:val="28"/>
          <w:highlight w:val="none"/>
          <w:lang w:eastAsia="zh-CN"/>
        </w:rPr>
      </w:pPr>
      <w:r>
        <w:rPr>
          <w:rFonts w:hint="eastAsia" w:ascii="宋体" w:hAnsi="宋体" w:cs="宋体"/>
          <w:b/>
          <w:color w:val="auto"/>
          <w:sz w:val="28"/>
          <w:highlight w:val="none"/>
          <w:lang w:val="en-US" w:eastAsia="zh-CN"/>
        </w:rPr>
        <w:t>标二技术参数</w:t>
      </w:r>
    </w:p>
    <w:p>
      <w:pPr>
        <w:numPr>
          <w:ilvl w:val="0"/>
          <w:numId w:val="7"/>
        </w:numPr>
        <w:jc w:val="left"/>
        <w:rPr>
          <w:rFonts w:hint="eastAsia" w:ascii="宋体" w:hAnsi="宋体"/>
          <w:b/>
          <w:color w:val="000000"/>
          <w:sz w:val="28"/>
          <w:szCs w:val="28"/>
          <w:lang w:val="en-US" w:eastAsia="zh-CN"/>
        </w:rPr>
      </w:pPr>
      <w:r>
        <w:rPr>
          <w:rFonts w:hint="eastAsia" w:ascii="宋体" w:hAnsi="宋体"/>
          <w:b/>
          <w:color w:val="000000"/>
          <w:sz w:val="28"/>
          <w:szCs w:val="28"/>
          <w:lang w:val="en-US" w:eastAsia="zh-CN"/>
        </w:rPr>
        <w:t>麻醉监护仪</w:t>
      </w:r>
    </w:p>
    <w:p>
      <w:pPr>
        <w:pStyle w:val="47"/>
        <w:numPr>
          <w:ilvl w:val="0"/>
          <w:numId w:val="0"/>
        </w:numPr>
        <w:rPr>
          <w:rFonts w:hint="default"/>
          <w:lang w:val="en-US" w:eastAsia="zh-CN"/>
        </w:rPr>
      </w:pPr>
    </w:p>
    <w:tbl>
      <w:tblPr>
        <w:tblStyle w:val="36"/>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4523" w:type="pct"/>
            <w:vAlign w:val="center"/>
          </w:tcPr>
          <w:p>
            <w:pPr>
              <w:rPr>
                <w:rFonts w:hint="eastAsia" w:ascii="宋体" w:hAnsi="宋体" w:eastAsia="宋体" w:cs="宋体"/>
                <w:sz w:val="24"/>
                <w:szCs w:val="24"/>
              </w:rPr>
            </w:pPr>
            <w:r>
              <w:rPr>
                <w:rFonts w:hint="eastAsia" w:ascii="宋体" w:hAnsi="宋体" w:eastAsia="宋体" w:cs="宋体"/>
                <w:sz w:val="24"/>
                <w:szCs w:val="24"/>
              </w:rPr>
              <w:t>插件式监护仪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color w:val="auto"/>
                <w:sz w:val="24"/>
                <w:highlight w:val="none"/>
              </w:rPr>
              <w:t>▲</w:t>
            </w:r>
            <w:r>
              <w:rPr>
                <w:rFonts w:hint="eastAsia" w:ascii="宋体" w:hAnsi="宋体" w:eastAsia="宋体" w:cs="宋体"/>
                <w:sz w:val="24"/>
                <w:szCs w:val="24"/>
              </w:rPr>
              <w:t>1.1</w:t>
            </w:r>
          </w:p>
        </w:tc>
        <w:tc>
          <w:tcPr>
            <w:tcW w:w="4523" w:type="pct"/>
            <w:vAlign w:val="center"/>
          </w:tcPr>
          <w:p>
            <w:pPr>
              <w:rPr>
                <w:rFonts w:hint="eastAsia" w:ascii="宋体" w:hAnsi="宋体" w:eastAsia="宋体" w:cs="宋体"/>
                <w:sz w:val="24"/>
                <w:szCs w:val="24"/>
              </w:rPr>
            </w:pPr>
            <w:r>
              <w:rPr>
                <w:rFonts w:hint="eastAsia" w:ascii="宋体" w:hAnsi="宋体" w:eastAsia="宋体" w:cs="宋体"/>
                <w:sz w:val="24"/>
                <w:szCs w:val="24"/>
              </w:rPr>
              <w:t>≥15英寸医用专业触摸屏，主机显示器一体化设计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1.2</w:t>
            </w:r>
          </w:p>
        </w:tc>
        <w:tc>
          <w:tcPr>
            <w:tcW w:w="4523" w:type="pct"/>
            <w:vAlign w:val="center"/>
          </w:tcPr>
          <w:p>
            <w:pPr>
              <w:rPr>
                <w:rFonts w:hint="eastAsia" w:ascii="宋体" w:hAnsi="宋体" w:eastAsia="宋体" w:cs="宋体"/>
                <w:sz w:val="24"/>
                <w:szCs w:val="24"/>
              </w:rPr>
            </w:pPr>
            <w:r>
              <w:rPr>
                <w:rFonts w:hint="eastAsia" w:ascii="宋体" w:hAnsi="宋体" w:eastAsia="宋体" w:cs="宋体"/>
                <w:sz w:val="24"/>
                <w:szCs w:val="24"/>
              </w:rPr>
              <w:t>彩色WXGA TFT显示器, 分辨率</w:t>
            </w:r>
            <w:r>
              <w:rPr>
                <w:rFonts w:hint="eastAsia" w:ascii="宋体" w:hAnsi="宋体" w:cs="宋体"/>
                <w:sz w:val="24"/>
                <w:szCs w:val="24"/>
                <w:lang w:val="en-US" w:eastAsia="zh-CN"/>
              </w:rPr>
              <w:t>≥</w:t>
            </w:r>
            <w:r>
              <w:rPr>
                <w:rFonts w:hint="eastAsia" w:ascii="宋体" w:hAnsi="宋体" w:eastAsia="宋体" w:cs="宋体"/>
                <w:sz w:val="24"/>
                <w:szCs w:val="24"/>
              </w:rPr>
              <w:t>1280*768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1.3</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智能动态通道，可根据屏幕显示波形的条数，自动调整各波形大小，保证在各种监测状态下均达到波形显示的最优化，充分利用显示空间。使临床医护人员随时获得最为清晰的波形，并且无需手动改变通道数/调节大小，节约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1.4</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提供多参数的组合重叠显示功能，可任意选择有创压、心电、呼吸等波形进行重叠显示，便于临床工作人将各参数波形进行比较、定位，可更好得发现并定位各类临床事件发生的先后顺序。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提供水平趋势图，帮助临床提前预估和评判。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1.6</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≥6通道波形显示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1.7</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模块化插件结构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1.8</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所有测量功能插件可在每个监护仪间互换（热插拔）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1.9</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具备≥2个多功能测量模块插槽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1.10</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具备≥3个单参数测量功能插槽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1.11</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心电，需同屏幕显示12导联功能，每台均配12导联附件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1.12</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抗干扰和低灌注的血氧饱和度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1.13</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提供灌注指数功能，确保血氧监测准确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1.14</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具备无创血压的序列测量功能，医生护士可自定义测量间隔时间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color w:val="auto"/>
                <w:sz w:val="24"/>
                <w:highlight w:val="none"/>
              </w:rPr>
              <w:t>▲</w:t>
            </w:r>
            <w:r>
              <w:rPr>
                <w:rFonts w:hint="eastAsia" w:ascii="宋体" w:hAnsi="宋体" w:eastAsia="宋体" w:cs="宋体"/>
                <w:sz w:val="24"/>
                <w:szCs w:val="24"/>
              </w:rPr>
              <w:t>1.15</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具备连续QTc及△QTc监测，预警猝死发生</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1.16</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≥48小时图形、表格趋势，最高分辨率在30秒以内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1.17</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提供专科监护软件，可实现屏幕显示定制化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1.18</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标配≧23种心律失常分析，含房颤分析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1.19</w:t>
            </w:r>
          </w:p>
        </w:tc>
        <w:tc>
          <w:tcPr>
            <w:tcW w:w="452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可通过点击波形更改屏幕上显示显示波形内容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1.20</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具备ST段分析及存储功能，可图形化显示ST段变化、趋势，直观实时监护心肌缺血部位及程度，方便重症监护人员进行监护和诊治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1.21</w:t>
            </w:r>
          </w:p>
        </w:tc>
        <w:tc>
          <w:tcPr>
            <w:tcW w:w="4523"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动态波形大小调整，除了固定大小的波形，屏幕包含“动态波形”区域，在此区域中，波形将自动根据可用空间调整其大小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76" w:type="pct"/>
            <w:vAlign w:val="center"/>
          </w:tcPr>
          <w:p>
            <w:pPr>
              <w:rPr>
                <w:rFonts w:hint="eastAsia" w:ascii="宋体" w:hAnsi="宋体" w:eastAsia="宋体" w:cs="宋体"/>
                <w:sz w:val="24"/>
                <w:szCs w:val="24"/>
              </w:rPr>
            </w:pPr>
            <w:r>
              <w:rPr>
                <w:rFonts w:hint="eastAsia" w:ascii="宋体" w:hAnsi="宋体" w:eastAsia="宋体" w:cs="宋体"/>
                <w:sz w:val="24"/>
                <w:szCs w:val="24"/>
              </w:rPr>
              <w:t>1.22</w:t>
            </w:r>
          </w:p>
        </w:tc>
        <w:tc>
          <w:tcPr>
            <w:tcW w:w="4523"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整机、插件槽及相关附件均无风扇，不影响层流，有利于感控，不易积聚灰尘，提高仪器使用寿命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76" w:type="pct"/>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523" w:type="pct"/>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配置要求：主机10台（含附件）；双有创模块10个，BIS模块10个，麻醉气体模块10个。</w:t>
            </w:r>
          </w:p>
        </w:tc>
      </w:tr>
    </w:tbl>
    <w:p>
      <w:pPr>
        <w:rPr>
          <w:rFonts w:hint="default"/>
          <w:lang w:val="en-US" w:eastAsia="zh-CN"/>
        </w:rPr>
      </w:pPr>
    </w:p>
    <w:p>
      <w:pPr>
        <w:numPr>
          <w:ilvl w:val="0"/>
          <w:numId w:val="7"/>
        </w:numPr>
        <w:jc w:val="left"/>
        <w:rPr>
          <w:rFonts w:hint="eastAsia" w:ascii="宋体" w:hAnsi="宋体"/>
          <w:b/>
          <w:color w:val="000000"/>
          <w:sz w:val="28"/>
          <w:szCs w:val="28"/>
          <w:lang w:val="en-US" w:eastAsia="zh-CN"/>
        </w:rPr>
      </w:pPr>
      <w:r>
        <w:rPr>
          <w:rFonts w:hint="eastAsia" w:ascii="宋体" w:hAnsi="宋体"/>
          <w:b/>
          <w:color w:val="000000"/>
          <w:sz w:val="28"/>
          <w:szCs w:val="28"/>
          <w:lang w:val="en-US" w:eastAsia="zh-CN"/>
        </w:rPr>
        <w:t>呼吸机</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A</w:t>
            </w:r>
          </w:p>
        </w:tc>
        <w:tc>
          <w:tcPr>
            <w:tcW w:w="8560" w:type="dxa"/>
          </w:tcPr>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必要条件描述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8560" w:type="dxa"/>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可适用于ICU病人的危重症抢救及长时间通气治疗，非涡轮供气方式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B</w:t>
            </w:r>
          </w:p>
        </w:tc>
        <w:tc>
          <w:tcPr>
            <w:tcW w:w="8560" w:type="dxa"/>
          </w:tcPr>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具有屏幕触摸、旋钮、按键三种操作方式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具有动态呼出阀，可在吸气相实现患者主动呼吸，在呼气相减轻患者呼气阻力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color w:val="auto"/>
                <w:sz w:val="24"/>
                <w:highlight w:val="none"/>
              </w:rPr>
              <w:t>▲</w:t>
            </w:r>
            <w:r>
              <w:rPr>
                <w:rFonts w:hint="eastAsia" w:ascii="宋体" w:hAnsi="宋体" w:eastAsia="宋体" w:cs="宋体"/>
                <w:b/>
                <w:bCs/>
                <w:kern w:val="0"/>
                <w:sz w:val="24"/>
                <w:szCs w:val="24"/>
              </w:rPr>
              <w:t>3</w:t>
            </w:r>
          </w:p>
        </w:tc>
        <w:tc>
          <w:tcPr>
            <w:tcW w:w="8560" w:type="dxa"/>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流量传感器采用超声技术，不受水汽影响，可永久使用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4</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内、外呼吸回路及呼气阀均可清洗、消毒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5</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通气模式：VC/PC/PRVC/PS/CPAP/SIMV(VC+PS)/SIMV(PC+PS)/SIMV(PRVC+PS)/智能后备通气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6</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主机具备待机功能（Standby状态），能快速进入抢救危重病人状态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7</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伺服反馈控制系统，实现对压力和流量的自动调节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w:t>
            </w:r>
          </w:p>
        </w:tc>
        <w:tc>
          <w:tcPr>
            <w:tcW w:w="8560" w:type="dxa"/>
          </w:tcPr>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潮气量  100-2000毫升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通气频率  4-100次/分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吸气时间 0.1-5秒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4</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吸气流速 0-180升/分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5</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PEEP 0-50mbar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6</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吸气压力 0-120mbar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7</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压力上升时间 0-2秒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8</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供氧浓度 21%-100%可调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9</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呼气触发灵敏度  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color w:val="auto"/>
                <w:sz w:val="24"/>
                <w:highlight w:val="none"/>
              </w:rPr>
              <w:t>▲</w:t>
            </w:r>
            <w:r>
              <w:rPr>
                <w:rFonts w:hint="eastAsia" w:ascii="宋体" w:hAnsi="宋体" w:eastAsia="宋体" w:cs="宋体"/>
                <w:b/>
                <w:bCs/>
                <w:kern w:val="0"/>
                <w:sz w:val="24"/>
                <w:szCs w:val="24"/>
              </w:rPr>
              <w:t>10</w:t>
            </w:r>
          </w:p>
        </w:tc>
        <w:tc>
          <w:tcPr>
            <w:tcW w:w="8560" w:type="dxa"/>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同时具备压力触发和流速触发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color w:val="auto"/>
                <w:sz w:val="24"/>
                <w:highlight w:val="none"/>
              </w:rPr>
              <w:t>▲</w:t>
            </w:r>
            <w:r>
              <w:rPr>
                <w:rFonts w:hint="eastAsia" w:ascii="宋体" w:hAnsi="宋体" w:eastAsia="宋体" w:cs="宋体"/>
                <w:b/>
                <w:bCs/>
                <w:kern w:val="0"/>
                <w:sz w:val="24"/>
                <w:szCs w:val="24"/>
              </w:rPr>
              <w:t>11</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全中文操作界面，后备电池最少能保证供电60分钟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12</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监测项目齐全，有吸入和呼出潮气量、分钟通气量、自主呼吸潮气量、自主呼吸分钟通气量、峰压、平台压、呼气末正压、平均压、峰值流速、平均流速、呼吸频率、自主呼吸频率、呼吸比、吸气时间、氧浓度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13</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有智能报警管理系统，包括气道压力、供气压力、分钟通气量、氧浓度、呼吸频率、窒息报警时间、供电、硬件故障等参数报警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9" w:type="dxa"/>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b/>
                <w:bCs/>
                <w:kern w:val="0"/>
                <w:sz w:val="24"/>
                <w:szCs w:val="24"/>
                <w:highlight w:val="none"/>
              </w:rPr>
              <w:t>14</w:t>
            </w:r>
          </w:p>
        </w:tc>
        <w:tc>
          <w:tcPr>
            <w:tcW w:w="8560" w:type="dxa"/>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肺功能监测，包括动态顺应性、口腔闭合压P0.1、肺弹性阻力、时间常数、呼气末流速等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9" w:type="dxa"/>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15</w:t>
            </w:r>
          </w:p>
        </w:tc>
        <w:tc>
          <w:tcPr>
            <w:tcW w:w="8560" w:type="dxa"/>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可提供24小时内的所有监测参数、报警信息及设置参数的记录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19" w:type="dxa"/>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D</w:t>
            </w:r>
          </w:p>
        </w:tc>
        <w:tc>
          <w:tcPr>
            <w:tcW w:w="8560" w:type="dxa"/>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配置要求：主机4套，台车4套，湿化器4套，</w:t>
            </w:r>
            <w:r>
              <w:rPr>
                <w:rFonts w:hint="eastAsia" w:ascii="宋体" w:hAnsi="宋体" w:eastAsia="宋体" w:cs="宋体"/>
                <w:sz w:val="24"/>
                <w:szCs w:val="24"/>
              </w:rPr>
              <w:t>原装成人硅胶呼吸管路</w:t>
            </w:r>
            <w:r>
              <w:rPr>
                <w:rFonts w:hint="eastAsia" w:ascii="宋体" w:hAnsi="宋体" w:eastAsia="宋体" w:cs="宋体"/>
                <w:kern w:val="0"/>
                <w:sz w:val="24"/>
                <w:szCs w:val="24"/>
                <w:lang w:val="en-US" w:eastAsia="zh-CN"/>
              </w:rPr>
              <w:t>8套，</w:t>
            </w:r>
            <w:r>
              <w:rPr>
                <w:rFonts w:hint="eastAsia" w:ascii="宋体" w:hAnsi="宋体" w:eastAsia="宋体" w:cs="宋体"/>
                <w:sz w:val="24"/>
                <w:szCs w:val="24"/>
              </w:rPr>
              <w:t>夹板模拟肺</w:t>
            </w:r>
            <w:r>
              <w:rPr>
                <w:rFonts w:hint="eastAsia" w:ascii="宋体" w:hAnsi="宋体" w:eastAsia="宋体" w:cs="宋体"/>
                <w:sz w:val="24"/>
                <w:szCs w:val="24"/>
                <w:lang w:val="en-US" w:eastAsia="zh-CN"/>
              </w:rPr>
              <w:t>4</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rPr>
              <w:t>呼吸管道固定支架</w:t>
            </w:r>
            <w:r>
              <w:rPr>
                <w:rFonts w:hint="eastAsia" w:ascii="宋体" w:hAnsi="宋体" w:eastAsia="宋体" w:cs="宋体"/>
                <w:sz w:val="24"/>
                <w:szCs w:val="24"/>
                <w:lang w:val="en-US" w:eastAsia="zh-CN"/>
              </w:rPr>
              <w:t>4</w:t>
            </w:r>
            <w:r>
              <w:rPr>
                <w:rFonts w:hint="eastAsia" w:ascii="宋体" w:hAnsi="宋体" w:eastAsia="宋体" w:cs="宋体"/>
                <w:sz w:val="24"/>
                <w:szCs w:val="24"/>
              </w:rPr>
              <w:t>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1台含儿童呼吸模式。</w:t>
            </w:r>
          </w:p>
        </w:tc>
      </w:tr>
    </w:tbl>
    <w:p>
      <w:pPr>
        <w:pStyle w:val="47"/>
        <w:rPr>
          <w:rFonts w:hint="eastAsia" w:ascii="宋体" w:hAnsi="宋体" w:eastAsia="宋体" w:cs="宋体"/>
          <w:sz w:val="24"/>
          <w:szCs w:val="24"/>
          <w:lang w:eastAsia="zh-CN"/>
        </w:rPr>
      </w:pPr>
    </w:p>
    <w:p>
      <w:pPr>
        <w:numPr>
          <w:ilvl w:val="0"/>
          <w:numId w:val="6"/>
        </w:numPr>
        <w:spacing w:line="360" w:lineRule="auto"/>
        <w:ind w:left="720" w:leftChars="0" w:hanging="720" w:firstLineChars="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商务要求</w:t>
      </w:r>
    </w:p>
    <w:tbl>
      <w:tblPr>
        <w:tblStyle w:val="36"/>
        <w:tblW w:w="99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732"/>
        <w:gridCol w:w="720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8" w:hRule="atLeast"/>
          <w:jc w:val="center"/>
        </w:trPr>
        <w:tc>
          <w:tcPr>
            <w:tcW w:w="2732" w:type="dxa"/>
            <w:vMerge w:val="restart"/>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ascii="宋体" w:hAnsi="宋体"/>
                <w:color w:val="auto"/>
                <w:sz w:val="24"/>
                <w:highlight w:val="none"/>
              </w:rPr>
            </w:pPr>
            <w:bookmarkStart w:id="11" w:name="_Toc404778589"/>
            <w:bookmarkStart w:id="12" w:name="_Toc508353613"/>
            <w:bookmarkStart w:id="13" w:name="_Toc404778372"/>
            <w:bookmarkStart w:id="14" w:name="_Toc404778651"/>
            <w:r>
              <w:rPr>
                <w:rFonts w:hint="eastAsia" w:ascii="宋体" w:hAnsi="宋体"/>
                <w:color w:val="auto"/>
                <w:sz w:val="24"/>
                <w:highlight w:val="none"/>
              </w:rPr>
              <w:t>一、质保期</w:t>
            </w:r>
            <w:bookmarkEnd w:id="11"/>
            <w:bookmarkEnd w:id="12"/>
            <w:bookmarkEnd w:id="13"/>
            <w:bookmarkEnd w:id="14"/>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jc w:val="left"/>
              <w:rPr>
                <w:rFonts w:hint="eastAsia" w:ascii="宋体" w:hAnsi="宋体" w:eastAsia="宋体"/>
                <w:b/>
                <w:color w:val="auto"/>
                <w:sz w:val="24"/>
                <w:highlight w:val="none"/>
                <w:lang w:eastAsia="zh-CN"/>
              </w:rPr>
            </w:pPr>
            <w:r>
              <w:rPr>
                <w:rFonts w:hint="eastAsia" w:ascii="宋体" w:hAnsi="宋体"/>
                <w:bCs/>
                <w:color w:val="auto"/>
                <w:sz w:val="24"/>
                <w:highlight w:val="none"/>
              </w:rPr>
              <w:t>设备验收合格后</w:t>
            </w:r>
            <w:r>
              <w:rPr>
                <w:rFonts w:hint="eastAsia" w:ascii="宋体" w:hAnsi="宋体"/>
                <w:bCs/>
                <w:color w:val="auto"/>
                <w:sz w:val="24"/>
                <w:highlight w:val="none"/>
                <w:lang w:val="en-US" w:eastAsia="zh-CN"/>
              </w:rPr>
              <w:t>标一</w:t>
            </w:r>
            <w:r>
              <w:rPr>
                <w:rFonts w:hint="eastAsia" w:ascii="宋体" w:hAnsi="宋体"/>
                <w:bCs/>
                <w:color w:val="auto"/>
                <w:sz w:val="24"/>
                <w:highlight w:val="none"/>
              </w:rPr>
              <w:t>免费保修</w:t>
            </w:r>
            <w:r>
              <w:rPr>
                <w:rFonts w:hint="eastAsia" w:ascii="宋体" w:hAnsi="宋体"/>
                <w:bCs/>
                <w:color w:val="auto"/>
                <w:sz w:val="24"/>
                <w:highlight w:val="none"/>
                <w:lang w:val="en-US" w:eastAsia="zh-CN"/>
              </w:rPr>
              <w:t>期5</w:t>
            </w:r>
            <w:r>
              <w:rPr>
                <w:rFonts w:hint="eastAsia" w:ascii="宋体" w:hAnsi="宋体"/>
                <w:b w:val="0"/>
                <w:bCs/>
                <w:color w:val="auto"/>
                <w:sz w:val="24"/>
                <w:highlight w:val="none"/>
              </w:rPr>
              <w:t>年</w:t>
            </w:r>
            <w:r>
              <w:rPr>
                <w:rFonts w:hint="eastAsia" w:ascii="宋体" w:hAnsi="宋体"/>
                <w:b w:val="0"/>
                <w:bCs/>
                <w:color w:val="auto"/>
                <w:sz w:val="24"/>
                <w:highlight w:val="none"/>
                <w:lang w:eastAsia="zh-CN"/>
              </w:rPr>
              <w:t>；</w:t>
            </w:r>
            <w:r>
              <w:rPr>
                <w:rFonts w:hint="eastAsia" w:ascii="宋体" w:hAnsi="宋体"/>
                <w:bCs/>
                <w:color w:val="auto"/>
                <w:sz w:val="24"/>
                <w:highlight w:val="none"/>
                <w:lang w:val="en-US" w:eastAsia="zh-CN"/>
              </w:rPr>
              <w:t>标二</w:t>
            </w:r>
            <w:r>
              <w:rPr>
                <w:rFonts w:hint="eastAsia" w:ascii="宋体" w:hAnsi="宋体"/>
                <w:bCs/>
                <w:color w:val="auto"/>
                <w:sz w:val="24"/>
                <w:highlight w:val="none"/>
              </w:rPr>
              <w:t>免费保修</w:t>
            </w:r>
            <w:r>
              <w:rPr>
                <w:rFonts w:hint="eastAsia" w:ascii="宋体" w:hAnsi="宋体"/>
                <w:bCs/>
                <w:color w:val="auto"/>
                <w:sz w:val="24"/>
                <w:highlight w:val="none"/>
                <w:lang w:val="en-US" w:eastAsia="zh-CN"/>
              </w:rPr>
              <w:t>期3</w:t>
            </w:r>
            <w:r>
              <w:rPr>
                <w:rFonts w:hint="eastAsia" w:ascii="宋体" w:hAnsi="宋体"/>
                <w:b w:val="0"/>
                <w:bCs/>
                <w:color w:val="auto"/>
                <w:sz w:val="24"/>
                <w:highlight w:val="none"/>
              </w:rPr>
              <w:t>年</w:t>
            </w:r>
            <w:r>
              <w:rPr>
                <w:rFonts w:hint="eastAsia" w:ascii="宋体" w:hAnsi="宋体"/>
                <w:b/>
                <w:bCs w:val="0"/>
                <w:color w:val="auto"/>
                <w:sz w:val="24"/>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top w:val="double" w:color="auto" w:sz="4" w:space="0"/>
              <w:left w:val="double" w:color="auto" w:sz="4" w:space="0"/>
              <w:bottom w:val="double" w:color="auto" w:sz="4" w:space="0"/>
              <w:right w:val="double" w:color="auto" w:sz="4" w:space="0"/>
            </w:tcBorders>
            <w:noWrap w:val="0"/>
            <w:vAlign w:val="center"/>
          </w:tcPr>
          <w:p>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top w:val="double" w:color="auto" w:sz="4" w:space="0"/>
              <w:left w:val="double" w:color="auto" w:sz="4" w:space="0"/>
              <w:bottom w:val="double" w:color="auto" w:sz="4" w:space="0"/>
              <w:right w:val="double" w:color="auto" w:sz="4" w:space="0"/>
            </w:tcBorders>
            <w:noWrap w:val="0"/>
            <w:vAlign w:val="center"/>
          </w:tcPr>
          <w:p>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免费提供软件升级，及时提供最新软件。</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2732" w:type="dxa"/>
            <w:vMerge w:val="restart"/>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ascii="宋体" w:hAnsi="宋体"/>
                <w:color w:val="auto"/>
                <w:sz w:val="24"/>
                <w:highlight w:val="none"/>
              </w:rPr>
            </w:pPr>
            <w:bookmarkStart w:id="15" w:name="_Toc404778590"/>
            <w:bookmarkStart w:id="16" w:name="_Toc508353614"/>
            <w:bookmarkStart w:id="17" w:name="_Toc404778652"/>
            <w:bookmarkStart w:id="18" w:name="_Toc404778373"/>
            <w:r>
              <w:rPr>
                <w:rFonts w:hint="eastAsia" w:ascii="宋体" w:hAnsi="宋体"/>
                <w:color w:val="auto"/>
                <w:sz w:val="24"/>
                <w:highlight w:val="none"/>
              </w:rPr>
              <w:t>二、售后服务要求</w:t>
            </w:r>
            <w:bookmarkEnd w:id="15"/>
            <w:bookmarkEnd w:id="16"/>
            <w:bookmarkEnd w:id="17"/>
            <w:bookmarkEnd w:id="18"/>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732" w:type="dxa"/>
            <w:vMerge w:val="continue"/>
            <w:tcBorders>
              <w:top w:val="double" w:color="auto" w:sz="4" w:space="0"/>
              <w:left w:val="double" w:color="auto" w:sz="4" w:space="0"/>
              <w:bottom w:val="double" w:color="auto" w:sz="4" w:space="0"/>
              <w:right w:val="double" w:color="auto" w:sz="4" w:space="0"/>
            </w:tcBorders>
            <w:noWrap w:val="0"/>
            <w:vAlign w:val="center"/>
          </w:tcPr>
          <w:p>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ascii="宋体" w:hAnsi="宋体"/>
                <w:color w:val="auto"/>
                <w:sz w:val="24"/>
                <w:highlight w:val="none"/>
              </w:rPr>
            </w:pPr>
            <w:bookmarkStart w:id="19" w:name="_Toc404778653"/>
            <w:bookmarkStart w:id="20" w:name="_Toc508353615"/>
            <w:bookmarkStart w:id="21" w:name="_Toc404778591"/>
            <w:bookmarkStart w:id="22" w:name="_Toc404778374"/>
            <w:r>
              <w:rPr>
                <w:rFonts w:hint="eastAsia" w:ascii="宋体" w:hAnsi="宋体"/>
                <w:color w:val="auto"/>
                <w:sz w:val="24"/>
                <w:highlight w:val="none"/>
              </w:rPr>
              <w:t>三、售后服务保障或维修响应时间要求</w:t>
            </w:r>
            <w:bookmarkEnd w:id="19"/>
            <w:bookmarkEnd w:id="20"/>
            <w:bookmarkEnd w:id="21"/>
            <w:bookmarkEnd w:id="22"/>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78" w:hRule="atLeast"/>
          <w:jc w:val="center"/>
        </w:trPr>
        <w:tc>
          <w:tcPr>
            <w:tcW w:w="2732" w:type="dxa"/>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ascii="宋体" w:hAnsi="宋体"/>
                <w:color w:val="auto"/>
                <w:sz w:val="24"/>
                <w:highlight w:val="none"/>
              </w:rPr>
            </w:pPr>
            <w:bookmarkStart w:id="23" w:name="_Toc508353616"/>
            <w:bookmarkStart w:id="24" w:name="_Toc404778654"/>
            <w:bookmarkStart w:id="25" w:name="_Toc404778375"/>
            <w:bookmarkStart w:id="26" w:name="_Toc404778592"/>
            <w:r>
              <w:rPr>
                <w:rFonts w:hint="eastAsia" w:ascii="宋体" w:hAnsi="宋体"/>
                <w:color w:val="auto"/>
                <w:sz w:val="24"/>
                <w:highlight w:val="none"/>
              </w:rPr>
              <w:t>四、交货时间及地点</w:t>
            </w:r>
            <w:bookmarkEnd w:id="23"/>
            <w:bookmarkEnd w:id="24"/>
            <w:bookmarkEnd w:id="25"/>
            <w:bookmarkEnd w:id="26"/>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40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hint="eastAsia" w:ascii="宋体" w:hAnsi="宋体"/>
                <w:color w:val="auto"/>
                <w:sz w:val="24"/>
                <w:highlight w:val="none"/>
              </w:rPr>
            </w:pPr>
            <w:r>
              <w:rPr>
                <w:rFonts w:hint="eastAsia" w:ascii="宋体" w:hAnsi="宋体"/>
                <w:color w:val="auto"/>
                <w:sz w:val="24"/>
                <w:highlight w:val="none"/>
              </w:rPr>
              <w:t>五、付款方式</w:t>
            </w: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ascii="宋体" w:hAnsi="宋体"/>
                <w:color w:val="auto"/>
                <w:sz w:val="24"/>
                <w:highlight w:val="none"/>
              </w:rPr>
            </w:pPr>
            <w:r>
              <w:rPr>
                <w:rFonts w:hint="eastAsia" w:ascii="宋体" w:hAnsi="宋体"/>
                <w:b/>
                <w:bCs w:val="0"/>
                <w:color w:val="auto"/>
                <w:sz w:val="24"/>
                <w:highlight w:val="none"/>
              </w:rPr>
              <w:t>付款方式</w:t>
            </w:r>
            <w:r>
              <w:rPr>
                <w:rFonts w:hint="eastAsia" w:ascii="宋体" w:hAnsi="宋体"/>
                <w:b/>
                <w:bCs w:val="0"/>
                <w:color w:val="auto"/>
                <w:sz w:val="24"/>
                <w:highlight w:val="none"/>
                <w:lang w:eastAsia="zh-CN"/>
              </w:rPr>
              <w:t>：</w:t>
            </w:r>
            <w:r>
              <w:rPr>
                <w:rFonts w:hint="eastAsia" w:ascii="宋体" w:hAnsi="宋体"/>
                <w:bCs/>
                <w:color w:val="auto"/>
                <w:sz w:val="24"/>
                <w:highlight w:val="none"/>
              </w:rPr>
              <w:t>合同</w:t>
            </w:r>
            <w:r>
              <w:rPr>
                <w:rFonts w:hint="eastAsia" w:ascii="宋体" w:hAnsi="宋体"/>
                <w:bCs/>
                <w:color w:val="auto"/>
                <w:sz w:val="24"/>
                <w:highlight w:val="none"/>
                <w:lang w:eastAsia="zh-CN"/>
              </w:rPr>
              <w:t>生效</w:t>
            </w:r>
            <w:r>
              <w:rPr>
                <w:rFonts w:hint="eastAsia" w:ascii="宋体" w:hAnsi="宋体"/>
                <w:bCs/>
                <w:color w:val="auto"/>
                <w:sz w:val="24"/>
                <w:highlight w:val="none"/>
              </w:rPr>
              <w:t>以及</w:t>
            </w:r>
            <w:r>
              <w:rPr>
                <w:rFonts w:hint="eastAsia" w:ascii="宋体" w:hAnsi="宋体"/>
                <w:bCs/>
                <w:color w:val="auto"/>
                <w:sz w:val="24"/>
                <w:highlight w:val="none"/>
                <w:lang w:eastAsia="zh-CN"/>
              </w:rPr>
              <w:t>具备实施</w:t>
            </w:r>
            <w:r>
              <w:rPr>
                <w:rFonts w:hint="eastAsia" w:ascii="宋体" w:hAnsi="宋体"/>
                <w:bCs/>
                <w:color w:val="auto"/>
                <w:sz w:val="24"/>
                <w:highlight w:val="none"/>
              </w:rPr>
              <w:t>条件后7个工作日内支付合同价款的</w:t>
            </w:r>
            <w:r>
              <w:rPr>
                <w:rFonts w:hint="eastAsia" w:ascii="宋体" w:hAnsi="宋体"/>
                <w:bCs/>
                <w:color w:val="auto"/>
                <w:sz w:val="24"/>
                <w:highlight w:val="none"/>
                <w:lang w:val="en-US" w:eastAsia="zh-CN"/>
              </w:rPr>
              <w:t>4</w:t>
            </w:r>
            <w:r>
              <w:rPr>
                <w:rFonts w:hint="eastAsia" w:ascii="宋体" w:hAnsi="宋体"/>
                <w:bCs/>
                <w:color w:val="auto"/>
                <w:sz w:val="24"/>
                <w:highlight w:val="none"/>
              </w:rPr>
              <w:t>0%（采购人根据项目特点、供应商诚信等因素，可以要求中标人提交预付款保函），设备安装调试完成、验收合格后支付至</w:t>
            </w:r>
            <w:r>
              <w:rPr>
                <w:rFonts w:ascii="宋体" w:hAnsi="宋体"/>
                <w:bCs/>
                <w:color w:val="auto"/>
                <w:sz w:val="24"/>
                <w:highlight w:val="none"/>
              </w:rPr>
              <w:t>合同</w:t>
            </w:r>
            <w:r>
              <w:rPr>
                <w:rFonts w:hint="eastAsia" w:ascii="宋体" w:hAnsi="宋体"/>
                <w:bCs/>
                <w:color w:val="auto"/>
                <w:sz w:val="24"/>
                <w:highlight w:val="none"/>
                <w:lang w:eastAsia="zh-CN"/>
              </w:rPr>
              <w:t>价款的</w:t>
            </w:r>
            <w:r>
              <w:rPr>
                <w:rFonts w:hint="eastAsia" w:ascii="宋体" w:hAnsi="宋体"/>
                <w:bCs/>
                <w:color w:val="auto"/>
                <w:sz w:val="24"/>
                <w:highlight w:val="none"/>
                <w:lang w:val="en-US" w:eastAsia="zh-CN"/>
              </w:rPr>
              <w:t>100%</w:t>
            </w:r>
            <w:r>
              <w:rPr>
                <w:rFonts w:hint="eastAsia" w:ascii="宋体" w:hAnsi="宋体"/>
                <w:bCs/>
                <w:color w:val="auto"/>
                <w:sz w:val="24"/>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hint="eastAsia" w:ascii="宋体" w:hAnsi="宋体" w:eastAsia="宋体"/>
                <w:color w:val="auto"/>
                <w:sz w:val="24"/>
                <w:highlight w:val="none"/>
                <w:lang w:eastAsia="zh-CN"/>
              </w:rPr>
            </w:pPr>
            <w:bookmarkStart w:id="27" w:name="_Toc404778655"/>
            <w:bookmarkStart w:id="28" w:name="_Toc404778376"/>
            <w:bookmarkStart w:id="29" w:name="_Toc404778593"/>
            <w:bookmarkStart w:id="30" w:name="_Toc508353617"/>
            <w:r>
              <w:rPr>
                <w:rFonts w:hint="eastAsia" w:ascii="宋体" w:hAnsi="宋体"/>
                <w:color w:val="auto"/>
                <w:sz w:val="24"/>
                <w:highlight w:val="none"/>
                <w:lang w:eastAsia="zh-CN"/>
              </w:rPr>
              <w:t>六、技术资料</w:t>
            </w: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hint="eastAsia" w:ascii="宋体" w:hAnsi="宋体"/>
                <w:b/>
                <w:bCs w:val="0"/>
                <w:color w:val="auto"/>
                <w:sz w:val="24"/>
                <w:highlight w:val="none"/>
              </w:rPr>
            </w:pPr>
            <w:r>
              <w:rPr>
                <w:rFonts w:ascii="宋体" w:hAnsi="宋体"/>
                <w:color w:val="auto"/>
                <w:sz w:val="24"/>
                <w:highlight w:val="none"/>
              </w:rPr>
              <w:t>提供完整的技术资料，包括操作手册、维修手册、软件手册等，同时应提供设备出厂检验报告和质量合格证书等及电子版的操作规程。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732" w:type="dxa"/>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lang w:eastAsia="zh-CN"/>
              </w:rPr>
              <w:t>七</w:t>
            </w:r>
            <w:r>
              <w:rPr>
                <w:rFonts w:hint="eastAsia" w:ascii="宋体" w:hAnsi="宋体"/>
                <w:color w:val="auto"/>
                <w:sz w:val="24"/>
                <w:highlight w:val="none"/>
              </w:rPr>
              <w:t>、安装</w:t>
            </w:r>
            <w:bookmarkEnd w:id="27"/>
            <w:bookmarkEnd w:id="28"/>
            <w:bookmarkEnd w:id="29"/>
            <w:bookmarkEnd w:id="30"/>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中标人及时提供有关的安装调试、检测验收、运行维护、维修等相应全过程服务。安装必须符合合同要求和国家有关的技术规范及标准。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tcBorders>
              <w:top w:val="double" w:color="auto" w:sz="4" w:space="0"/>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ascii="宋体" w:hAnsi="宋体"/>
                <w:color w:val="auto"/>
                <w:sz w:val="24"/>
                <w:highlight w:val="none"/>
              </w:rPr>
            </w:pPr>
            <w:bookmarkStart w:id="31" w:name="_Toc404778594"/>
            <w:bookmarkStart w:id="32" w:name="_Toc404778377"/>
            <w:bookmarkStart w:id="33" w:name="_Toc404778656"/>
            <w:bookmarkStart w:id="34" w:name="_Toc508353618"/>
            <w:r>
              <w:rPr>
                <w:rFonts w:hint="eastAsia" w:ascii="宋体" w:hAnsi="宋体"/>
                <w:color w:val="auto"/>
                <w:sz w:val="24"/>
                <w:highlight w:val="none"/>
                <w:lang w:eastAsia="zh-CN"/>
              </w:rPr>
              <w:t>八</w:t>
            </w:r>
            <w:r>
              <w:rPr>
                <w:rFonts w:hint="eastAsia" w:ascii="宋体" w:hAnsi="宋体"/>
                <w:color w:val="auto"/>
                <w:sz w:val="24"/>
                <w:highlight w:val="none"/>
              </w:rPr>
              <w:t>、培训</w:t>
            </w:r>
            <w:bookmarkEnd w:id="31"/>
            <w:bookmarkEnd w:id="32"/>
            <w:bookmarkEnd w:id="33"/>
            <w:bookmarkEnd w:id="34"/>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restart"/>
            <w:tcBorders>
              <w:top w:val="double" w:color="auto" w:sz="4" w:space="0"/>
              <w:left w:val="double" w:color="auto" w:sz="4" w:space="0"/>
              <w:right w:val="double" w:color="auto" w:sz="4" w:space="0"/>
            </w:tcBorders>
            <w:noWrap w:val="0"/>
            <w:vAlign w:val="center"/>
          </w:tcPr>
          <w:p>
            <w:pPr>
              <w:snapToGrid w:val="0"/>
              <w:spacing w:before="120" w:beforeLines="50" w:after="120" w:afterLines="50" w:line="360" w:lineRule="auto"/>
              <w:jc w:val="center"/>
              <w:rPr>
                <w:rFonts w:hint="eastAsia" w:ascii="宋体" w:hAnsi="宋体"/>
                <w:color w:val="auto"/>
                <w:sz w:val="24"/>
                <w:highlight w:val="none"/>
              </w:rPr>
            </w:pPr>
            <w:r>
              <w:rPr>
                <w:rFonts w:hint="eastAsia" w:ascii="宋体" w:hAnsi="宋体"/>
                <w:color w:val="auto"/>
                <w:sz w:val="24"/>
                <w:highlight w:val="none"/>
                <w:lang w:eastAsia="zh-CN"/>
              </w:rPr>
              <w:t>九</w:t>
            </w:r>
            <w:r>
              <w:rPr>
                <w:rFonts w:hint="eastAsia" w:ascii="宋体" w:hAnsi="宋体"/>
                <w:color w:val="auto"/>
                <w:sz w:val="24"/>
                <w:highlight w:val="none"/>
              </w:rPr>
              <w:t>、</w:t>
            </w:r>
            <w:r>
              <w:rPr>
                <w:rFonts w:hint="eastAsia" w:hAnsi="宋体"/>
                <w:color w:val="auto"/>
                <w:sz w:val="24"/>
                <w:highlight w:val="none"/>
              </w:rPr>
              <w:t>验收</w:t>
            </w: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left w:val="double" w:color="auto" w:sz="4" w:space="0"/>
              <w:right w:val="double" w:color="auto" w:sz="4" w:space="0"/>
            </w:tcBorders>
            <w:noWrap w:val="0"/>
            <w:vAlign w:val="center"/>
          </w:tcPr>
          <w:p>
            <w:pPr>
              <w:snapToGrid w:val="0"/>
              <w:spacing w:before="120" w:beforeLines="50" w:after="120" w:afterLines="50" w:line="360" w:lineRule="auto"/>
              <w:jc w:val="center"/>
              <w:rPr>
                <w:rFonts w:hint="eastAsia"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left w:val="double" w:color="auto" w:sz="4" w:space="0"/>
              <w:bottom w:val="double" w:color="auto" w:sz="4" w:space="0"/>
              <w:right w:val="double" w:color="auto" w:sz="4" w:space="0"/>
            </w:tcBorders>
            <w:noWrap w:val="0"/>
            <w:vAlign w:val="center"/>
          </w:tcPr>
          <w:p>
            <w:pPr>
              <w:snapToGrid w:val="0"/>
              <w:spacing w:before="120" w:beforeLines="50" w:after="120" w:afterLines="50" w:line="360" w:lineRule="auto"/>
              <w:jc w:val="center"/>
              <w:rPr>
                <w:rFonts w:hint="eastAsia"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bl>
    <w:p>
      <w:pPr>
        <w:pStyle w:val="16"/>
        <w:rPr>
          <w:rFonts w:hint="eastAsia"/>
          <w:color w:val="auto"/>
          <w:highlight w:val="none"/>
          <w:lang w:eastAsia="zh-CN"/>
        </w:rPr>
      </w:pPr>
    </w:p>
    <w:bookmarkEnd w:id="10"/>
    <w:p>
      <w:pPr>
        <w:pStyle w:val="3"/>
        <w:keepNext w:val="0"/>
        <w:keepLines w:val="0"/>
        <w:pageBreakBefore/>
        <w:spacing w:line="240" w:lineRule="auto"/>
        <w:jc w:val="center"/>
        <w:rPr>
          <w:rFonts w:hint="eastAsia" w:ascii="宋体" w:hAnsi="宋体" w:eastAsia="宋体" w:cs="宋体"/>
          <w:color w:val="auto"/>
          <w:kern w:val="0"/>
          <w:sz w:val="24"/>
          <w:szCs w:val="24"/>
          <w:highlight w:val="none"/>
        </w:rPr>
      </w:pPr>
      <w:bookmarkStart w:id="35" w:name="_Toc181"/>
      <w:r>
        <w:rPr>
          <w:rFonts w:hint="eastAsia" w:ascii="宋体" w:hAnsi="宋体" w:eastAsia="宋体" w:cs="宋体"/>
          <w:color w:val="auto"/>
          <w:sz w:val="24"/>
          <w:szCs w:val="24"/>
          <w:highlight w:val="none"/>
        </w:rPr>
        <w:t>第三章   投标人须知</w:t>
      </w:r>
      <w:bookmarkEnd w:id="35"/>
    </w:p>
    <w:p>
      <w:pPr>
        <w:pStyle w:val="20"/>
        <w:snapToGrid w:val="0"/>
        <w:spacing w:before="120" w:after="120"/>
        <w:ind w:firstLine="472" w:firstLineChars="196"/>
        <w:jc w:val="center"/>
        <w:outlineLvl w:val="1"/>
        <w:rPr>
          <w:rFonts w:hint="eastAsia" w:ascii="宋体" w:hAnsi="宋体" w:eastAsia="宋体" w:cs="宋体"/>
          <w:b/>
          <w:color w:val="auto"/>
          <w:szCs w:val="24"/>
          <w:highlight w:val="none"/>
        </w:rPr>
      </w:pPr>
      <w:bookmarkStart w:id="36" w:name="_Toc28317"/>
      <w:r>
        <w:rPr>
          <w:rFonts w:hint="eastAsia" w:ascii="宋体" w:hAnsi="宋体" w:eastAsia="宋体" w:cs="宋体"/>
          <w:b/>
          <w:color w:val="auto"/>
          <w:szCs w:val="24"/>
          <w:highlight w:val="none"/>
        </w:rPr>
        <w:t>前附表</w:t>
      </w:r>
      <w:bookmarkEnd w:id="36"/>
    </w:p>
    <w:tbl>
      <w:tblPr>
        <w:tblStyle w:val="36"/>
        <w:tblW w:w="9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4"/>
        <w:gridCol w:w="8851"/>
        <w:gridCol w:w="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4" w:type="dxa"/>
          <w:trHeight w:val="36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8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4" w:type="dxa"/>
          <w:trHeight w:val="72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8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东阳市人民医院中心监护系统、监护仪、麻醉监护仪、呼吸机设备采购项目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4" w:type="dxa"/>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8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报价；2、不论投标结果如何，投标人均应自行承担所有与投标有关的全部费用；3、投标费用：东阳市鑫盛工程咨询有限公司按照本招标文件总则第（五）条规定向中标人收取中标服务费。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4" w:type="dxa"/>
          <w:trHeight w:val="107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根据《关于在政府采购活动中查询及使用信用记录有关问题的通知》财库[2016]125号的规定：</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或采购代理机构将对本项目供应商的信用记录进行查询。查询渠道为信用中国网站（www.creditchina.gov.cn）、中国政府采购网（www.ccgp.gov.cn）；</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（2）截止时点：提交投标文件（响应文件）截止时间前3年内；</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（3）查询记录和证据的留存：信用信息查询记录和证据以网页截图等方式留存。</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答疑与澄清：投标人如认为招标文件表述不清晰、存在歧视性、排他性或者其他违法内容的，应当按照公开招标公告第</w:t>
            </w:r>
            <w:r>
              <w:rPr>
                <w:rFonts w:hint="eastAsia" w:ascii="宋体" w:hAnsi="宋体" w:eastAsia="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条规定以书面形式要求招标方作出书面解释、澄清或者向招标方提出书面质疑；</w:t>
            </w:r>
            <w:r>
              <w:rPr>
                <w:rFonts w:hint="eastAsia" w:ascii="宋体" w:hAnsi="宋体" w:eastAsia="宋体" w:cs="宋体"/>
                <w:b/>
                <w:color w:val="000000" w:themeColor="text1"/>
                <w:sz w:val="24"/>
                <w:highlight w:val="none"/>
                <w14:textFill>
                  <w14:solidFill>
                    <w14:schemeClr w14:val="tx1"/>
                  </w14:solidFill>
                </w14:textFill>
              </w:rPr>
              <w:t>在质疑截止时间前，未对招标文件提出质疑时，视投标人对招标文件的默认；</w:t>
            </w:r>
            <w:r>
              <w:rPr>
                <w:rFonts w:hint="eastAsia" w:ascii="宋体" w:hAnsi="宋体" w:eastAsia="宋体" w:cs="宋体"/>
                <w:color w:val="000000" w:themeColor="text1"/>
                <w:sz w:val="24"/>
                <w:highlight w:val="none"/>
                <w14:textFill>
                  <w14:solidFill>
                    <w14:schemeClr w14:val="tx1"/>
                  </w14:solidFill>
                </w14:textFill>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投标文件的递交：</w:t>
            </w:r>
          </w:p>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本项目投标文件由资格审查文件、商务技术文件和报价文件三部分组成。投标人应按以下方式递交投标文件：</w:t>
            </w:r>
          </w:p>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auto"/>
                <w:sz w:val="24"/>
                <w:highlight w:val="none"/>
              </w:rPr>
              <w:t>▲</w:t>
            </w:r>
            <w:r>
              <w:rPr>
                <w:rFonts w:hint="eastAsia" w:ascii="宋体" w:hAnsi="宋体" w:eastAsia="宋体" w:cs="宋体"/>
                <w:color w:val="000000" w:themeColor="text1"/>
                <w:sz w:val="24"/>
                <w:highlight w:val="none"/>
                <w14:textFill>
                  <w14:solidFill>
                    <w14:schemeClr w14:val="tx1"/>
                  </w14:solidFill>
                </w14:textFill>
              </w:rPr>
              <w:t>1、本项目实行“网上投标、电子评标”，投标人应于投标截止时间前在“政采云”（电子交易平台）上传输、递交电子版投标文件（包括资格审查文件、商务技术文件和报价文件）；</w:t>
            </w:r>
          </w:p>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3、投标人仅提交电子备份投标文件的，投标无效；</w:t>
            </w:r>
          </w:p>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000000" w:themeColor="text1"/>
                <w:sz w:val="24"/>
                <w:highlight w:val="none"/>
                <w:u w:val="singl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投标截止时间：</w:t>
            </w:r>
            <w:r>
              <w:rPr>
                <w:rFonts w:hint="eastAsia" w:ascii="宋体" w:hAnsi="宋体" w:cs="宋体"/>
                <w:color w:val="000000" w:themeColor="text1"/>
                <w:sz w:val="24"/>
                <w:highlight w:val="none"/>
                <w:lang w:eastAsia="zh-CN"/>
                <w14:textFill>
                  <w14:solidFill>
                    <w14:schemeClr w14:val="tx1"/>
                  </w14:solidFill>
                </w14:textFill>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pStyle w:val="20"/>
              <w:spacing w:line="360" w:lineRule="auto"/>
              <w:rPr>
                <w:rFonts w:hint="eastAsia" w:ascii="宋体" w:hAnsi="宋体" w:eastAsia="宋体" w:cs="宋体"/>
                <w:bCs/>
                <w:color w:val="000000" w:themeColor="text1"/>
                <w:szCs w:val="24"/>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t>1、投标人应当在投标截止时间前在“政采云”（电子交易平台）上自行上传加密的电子投标文件。投标截止时间前未完成传输的，视为撤回电子投标文件。投标截止时间后递交的电子投标文件，将被政采云平台拒收。</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2、电子备份投标文件的递交时间：投标人应当在投标截止时间前，逾期未递交的视为自动放弃。</w:t>
            </w:r>
          </w:p>
          <w:p>
            <w:pPr>
              <w:pStyle w:val="20"/>
              <w:spacing w:line="36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lang w:eastAsia="zh-CN"/>
                <w14:textFill>
                  <w14:solidFill>
                    <w14:schemeClr w14:val="tx1"/>
                  </w14:solidFill>
                </w14:textFill>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bookmarkStart w:id="37" w:name="_Toc457480905"/>
            <w:r>
              <w:rPr>
                <w:rFonts w:hint="eastAsia" w:ascii="宋体" w:hAnsi="宋体" w:eastAsia="宋体" w:cs="宋体"/>
                <w:color w:val="000000" w:themeColor="text1"/>
                <w:sz w:val="24"/>
                <w:highlight w:val="none"/>
                <w14:textFill>
                  <w14:solidFill>
                    <w14:schemeClr w14:val="tx1"/>
                  </w14:solidFill>
                </w14:textFill>
              </w:rPr>
              <w:t>中标结果公告：自中标人确定之日起2个工作日内，中标结果公告于浙江省政府采购网(http://zfcg.czt.zj.gov.cn/)、东阳市公共资源交易网(http://www.dongyang.gov.cn/ggzyjy/index.html)，公告1个工作日</w:t>
            </w:r>
            <w:bookmarkEnd w:id="37"/>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《中标通知书》的领取时间：中标人应自中标结果公告结束日起，在3个工作日内领取，否则按放弃中标资格处理，并因违反诚信原则，提交财政部门列入政府采购黑名单。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履约保证金：</w:t>
            </w:r>
            <w:r>
              <w:rPr>
                <w:rFonts w:hint="eastAsia" w:ascii="宋体" w:hAnsi="宋体" w:eastAsia="宋体" w:cs="宋体"/>
                <w:color w:val="000000" w:themeColor="text1"/>
                <w:sz w:val="24"/>
                <w:highlight w:val="none"/>
                <w:lang w:val="en-US" w:eastAsia="zh-CN"/>
                <w14:textFill>
                  <w14:solidFill>
                    <w14:schemeClr w14:val="tx1"/>
                  </w14:solidFill>
                </w14:textFill>
              </w:rPr>
              <w:t>本项目不收</w:t>
            </w:r>
            <w:r>
              <w:rPr>
                <w:rFonts w:hint="eastAsia" w:ascii="宋体" w:hAnsi="宋体" w:cs="宋体"/>
                <w:color w:val="000000" w:themeColor="text1"/>
                <w:sz w:val="24"/>
                <w:highlight w:val="none"/>
                <w:lang w:val="en-US" w:eastAsia="zh-CN"/>
                <w14:textFill>
                  <w14:solidFill>
                    <w14:schemeClr w14:val="tx1"/>
                  </w14:solidFill>
                </w14:textFill>
              </w:rPr>
              <w:t>取</w:t>
            </w:r>
            <w:r>
              <w:rPr>
                <w:rFonts w:hint="eastAsia" w:ascii="宋体" w:hAnsi="宋体" w:eastAsia="宋体" w:cs="宋体"/>
                <w:color w:val="000000" w:themeColor="text1"/>
                <w:sz w:val="24"/>
                <w:highlight w:val="none"/>
                <w:lang w:val="en-US" w:eastAsia="zh-CN"/>
                <w14:textFill>
                  <w14:solidFill>
                    <w14:schemeClr w14:val="tx1"/>
                  </w14:solidFill>
                </w14:textFill>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政府采购金融服务提示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为扩大政府采购金融服务面，除政采云网上金融服务合作银行外，东阳市范围内增加浙商银行金华分行东阳支行作为线下合作银行。   </w:t>
            </w:r>
          </w:p>
          <w:p>
            <w:pPr>
              <w:snapToGrid w:val="0"/>
              <w:spacing w:line="360" w:lineRule="auto"/>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浙商银行金华东阳支行联系人：</w:t>
            </w:r>
            <w:r>
              <w:rPr>
                <w:rFonts w:hint="eastAsia" w:ascii="宋体" w:hAnsi="宋体" w:cs="宋体"/>
                <w:color w:val="000000" w:themeColor="text1"/>
                <w:sz w:val="24"/>
                <w:highlight w:val="none"/>
                <w14:textFill>
                  <w14:solidFill>
                    <w14:schemeClr w14:val="tx1"/>
                  </w14:solidFill>
                </w14:textFill>
              </w:rPr>
              <w:t xml:space="preserve">许燕  联系电话：13967983441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签订合同时间：发出《中标通知书》之日起</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5</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中标人与</w:t>
            </w:r>
            <w:r>
              <w:rPr>
                <w:rFonts w:hint="eastAsia" w:ascii="宋体" w:hAnsi="宋体" w:cs="宋体"/>
                <w:color w:val="000000" w:themeColor="text1"/>
                <w:sz w:val="24"/>
                <w:highlight w:val="none"/>
                <w:lang w:val="en-US" w:eastAsia="zh-CN"/>
                <w14:textFill>
                  <w14:solidFill>
                    <w14:schemeClr w14:val="tx1"/>
                  </w14:solidFill>
                </w14:textFill>
              </w:rPr>
              <w:t>东阳市人民医院</w:t>
            </w:r>
            <w:r>
              <w:rPr>
                <w:rFonts w:hint="eastAsia" w:ascii="宋体" w:hAnsi="宋体" w:eastAsia="宋体" w:cs="宋体"/>
                <w:color w:val="000000" w:themeColor="text1"/>
                <w:sz w:val="24"/>
                <w:highlight w:val="none"/>
                <w:lang w:eastAsia="zh-CN"/>
                <w14:textFill>
                  <w14:solidFill>
                    <w14:schemeClr w14:val="tx1"/>
                  </w14:solidFill>
                </w14:textFill>
              </w:rPr>
              <w:t>签订政府采购合同</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before="0" w:beforeAutospacing="0" w:after="0" w:afterAutospacing="0" w:line="460" w:lineRule="exact"/>
              <w:jc w:val="both"/>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付款方式：</w:t>
            </w:r>
            <w:r>
              <w:rPr>
                <w:rFonts w:hint="eastAsia" w:ascii="宋体" w:hAnsi="宋体"/>
                <w:bCs/>
                <w:color w:val="auto"/>
                <w:sz w:val="24"/>
                <w:highlight w:val="none"/>
              </w:rPr>
              <w:t>合同</w:t>
            </w:r>
            <w:r>
              <w:rPr>
                <w:rFonts w:hint="eastAsia" w:ascii="宋体" w:hAnsi="宋体"/>
                <w:bCs/>
                <w:color w:val="auto"/>
                <w:sz w:val="24"/>
                <w:highlight w:val="none"/>
                <w:lang w:eastAsia="zh-CN"/>
              </w:rPr>
              <w:t>生效</w:t>
            </w:r>
            <w:r>
              <w:rPr>
                <w:rFonts w:hint="eastAsia" w:ascii="宋体" w:hAnsi="宋体"/>
                <w:bCs/>
                <w:color w:val="auto"/>
                <w:sz w:val="24"/>
                <w:highlight w:val="none"/>
              </w:rPr>
              <w:t>以及</w:t>
            </w:r>
            <w:r>
              <w:rPr>
                <w:rFonts w:hint="eastAsia" w:ascii="宋体" w:hAnsi="宋体"/>
                <w:bCs/>
                <w:color w:val="auto"/>
                <w:sz w:val="24"/>
                <w:highlight w:val="none"/>
                <w:lang w:eastAsia="zh-CN"/>
              </w:rPr>
              <w:t>具备实施</w:t>
            </w:r>
            <w:r>
              <w:rPr>
                <w:rFonts w:hint="eastAsia" w:ascii="宋体" w:hAnsi="宋体"/>
                <w:bCs/>
                <w:color w:val="auto"/>
                <w:sz w:val="24"/>
                <w:highlight w:val="none"/>
              </w:rPr>
              <w:t>条件后7个工作日内支付合同价款的</w:t>
            </w:r>
            <w:r>
              <w:rPr>
                <w:rFonts w:hint="eastAsia" w:ascii="宋体" w:hAnsi="宋体"/>
                <w:bCs/>
                <w:color w:val="auto"/>
                <w:sz w:val="24"/>
                <w:highlight w:val="none"/>
                <w:lang w:val="en-US" w:eastAsia="zh-CN"/>
              </w:rPr>
              <w:t>4</w:t>
            </w:r>
            <w:r>
              <w:rPr>
                <w:rFonts w:hint="eastAsia" w:ascii="宋体" w:hAnsi="宋体"/>
                <w:bCs/>
                <w:color w:val="auto"/>
                <w:sz w:val="24"/>
                <w:highlight w:val="none"/>
              </w:rPr>
              <w:t>0%（采购人根据项目特点、供应商诚信等因素，可以要求中标人提交预付款保函），设备安装调试完成、验收合格后支付至</w:t>
            </w:r>
            <w:r>
              <w:rPr>
                <w:rFonts w:ascii="宋体" w:hAnsi="宋体"/>
                <w:bCs/>
                <w:color w:val="auto"/>
                <w:sz w:val="24"/>
                <w:highlight w:val="none"/>
              </w:rPr>
              <w:t>合同</w:t>
            </w:r>
            <w:r>
              <w:rPr>
                <w:rFonts w:hint="eastAsia" w:ascii="宋体" w:hAnsi="宋体"/>
                <w:bCs/>
                <w:color w:val="auto"/>
                <w:sz w:val="24"/>
                <w:highlight w:val="none"/>
                <w:lang w:eastAsia="zh-CN"/>
              </w:rPr>
              <w:t>价款的</w:t>
            </w:r>
            <w:r>
              <w:rPr>
                <w:rFonts w:hint="eastAsia" w:ascii="宋体" w:hAnsi="宋体"/>
                <w:bCs/>
                <w:color w:val="auto"/>
                <w:sz w:val="24"/>
                <w:highlight w:val="none"/>
                <w:lang w:val="en-US" w:eastAsia="zh-CN"/>
              </w:rPr>
              <w:t>100%</w:t>
            </w:r>
            <w:r>
              <w:rPr>
                <w:rFonts w:hint="eastAsia" w:ascii="宋体" w:hAnsi="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货物交付/服务地点</w:t>
            </w:r>
            <w:r>
              <w:rPr>
                <w:rFonts w:hint="eastAsia" w:ascii="宋体" w:hAnsi="宋体" w:eastAsia="宋体" w:cs="宋体"/>
                <w:color w:val="000000" w:themeColor="text1"/>
                <w:sz w:val="24"/>
                <w:highlight w:val="none"/>
                <w14:textFill>
                  <w14:solidFill>
                    <w14:schemeClr w14:val="tx1"/>
                  </w14:solidFill>
                </w14:textFill>
              </w:rPr>
              <w:t>：东阳市内，采购人指定的地点。</w:t>
            </w:r>
          </w:p>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验收：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1.采购人组织</w:t>
            </w:r>
            <w:r>
              <w:rPr>
                <w:rFonts w:hint="eastAsia" w:ascii="宋体" w:hAnsi="宋体" w:cs="宋体"/>
                <w:color w:val="auto"/>
                <w:sz w:val="24"/>
                <w:highlight w:val="none"/>
                <w:lang w:eastAsia="zh-CN"/>
              </w:rPr>
              <w:t>相关人员</w:t>
            </w:r>
            <w:r>
              <w:rPr>
                <w:rFonts w:hint="eastAsia" w:ascii="宋体" w:hAnsi="宋体" w:cs="宋体"/>
                <w:color w:val="auto"/>
                <w:sz w:val="24"/>
                <w:highlight w:val="none"/>
              </w:rPr>
              <w:t>对供应商履约的验收</w:t>
            </w:r>
            <w:r>
              <w:rPr>
                <w:rFonts w:hint="eastAsia" w:ascii="宋体" w:hAnsi="宋体" w:cs="宋体"/>
                <w:color w:val="auto"/>
                <w:sz w:val="24"/>
                <w:highlight w:val="none"/>
                <w:lang w:eastAsia="zh-CN"/>
              </w:rPr>
              <w:t>，验收费用由中标人承担；采购人出具一式二份验收报告，一份由中标人保管，一份由东阳市鑫盛工程咨询有限公司（原件）存档</w:t>
            </w:r>
            <w:r>
              <w:rPr>
                <w:rFonts w:hint="eastAsia" w:ascii="宋体" w:hAnsi="宋体" w:cs="宋体"/>
                <w:color w:val="auto"/>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outlineLvl w:val="2"/>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供应商有下列情形之一的，列入失信名单，同时依照《政府采购法》第七十七条及《中华人民共和国政府采购法实施条例》第七十二条规定处罚并追求法律责任。</w:t>
            </w:r>
          </w:p>
          <w:p>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1、提供虚假材料谋取中标、成交的； </w:t>
            </w:r>
          </w:p>
          <w:p>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2、采取不正当手段诋毁、排挤其他供应商的； </w:t>
            </w:r>
          </w:p>
          <w:p>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3、与采购人、其他供应商或者采购代理机构恶意串通的； </w:t>
            </w:r>
          </w:p>
          <w:p>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4、向采购人、采购代理机构行贿或者提供其他不正当利益的； </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5、在招标采购过程中与采购人进行协商谈判的； </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6、向评标委员会、竞争性谈判小组或者询价小组成员行贿或者提供其他不正当利益；</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7、中标或者成交后无正当理由拒不与采购人签订政府采购合同；</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8、未按照采购文件确定的事项签订政府采购合同；</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9、将政府采购合同转包；</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10、提供假冒伪劣产品；</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11、擅自变更、中止或者终止政府采购合同。</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12、其他严重扰乱招投标程序的。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投标文件有效期：</w:t>
            </w:r>
            <w:r>
              <w:rPr>
                <w:rFonts w:hint="eastAsia" w:ascii="宋体" w:hAnsi="宋体" w:eastAsia="宋体" w:cs="宋体"/>
                <w:color w:val="000000" w:themeColor="text1"/>
                <w:sz w:val="24"/>
                <w:highlight w:val="none"/>
                <w:u w:val="single"/>
                <w14:textFill>
                  <w14:solidFill>
                    <w14:schemeClr w14:val="tx1"/>
                  </w14:solidFill>
                </w14:textFill>
              </w:rPr>
              <w:t>60</w:t>
            </w:r>
            <w:r>
              <w:rPr>
                <w:rFonts w:hint="eastAsia" w:ascii="宋体" w:hAnsi="宋体" w:eastAsia="宋体" w:cs="宋体"/>
                <w:color w:val="000000" w:themeColor="text1"/>
                <w:sz w:val="24"/>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招标方对投标人的落选不作出任何解释。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采购人和招标代理机构的任何工作人员对投标人所作的任何口头解释、介绍、答复，仅供投标人参考，不作为招标依据，对采购人、招标代理机构和投标人无任何约束力，一切以网上公告及书面形式为准。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90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解释：本招标文件的解释权属于东阳市鑫盛工程咨询有限公司。</w:t>
            </w:r>
          </w:p>
        </w:tc>
      </w:tr>
    </w:tbl>
    <w:p>
      <w:pPr>
        <w:pStyle w:val="20"/>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000000" w:themeColor="text1"/>
          <w:szCs w:val="24"/>
          <w:highlight w:val="none"/>
          <w14:textFill>
            <w14:solidFill>
              <w14:schemeClr w14:val="tx1"/>
            </w14:solidFill>
          </w14:textFill>
        </w:rPr>
        <w:t>注：如本招标文件后面的条款与本表有矛盾的以本表的内容为准。</w:t>
      </w:r>
    </w:p>
    <w:p>
      <w:pPr>
        <w:pStyle w:val="20"/>
        <w:pageBreakBefore/>
        <w:numPr>
          <w:ilvl w:val="0"/>
          <w:numId w:val="8"/>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38" w:name="_Toc8791"/>
      <w:r>
        <w:rPr>
          <w:rFonts w:hint="eastAsia" w:ascii="宋体" w:hAnsi="宋体" w:eastAsia="宋体" w:cs="宋体"/>
          <w:b/>
          <w:color w:val="auto"/>
          <w:szCs w:val="24"/>
          <w:highlight w:val="none"/>
        </w:rPr>
        <w:t>总则</w:t>
      </w:r>
      <w:bookmarkEnd w:id="38"/>
    </w:p>
    <w:p>
      <w:pPr>
        <w:spacing w:line="440" w:lineRule="exact"/>
        <w:rPr>
          <w:rFonts w:hint="eastAsia" w:ascii="宋体" w:hAnsi="宋体" w:eastAsia="宋体" w:cs="宋体"/>
          <w:b/>
          <w:color w:val="auto"/>
          <w:sz w:val="24"/>
          <w:highlight w:val="none"/>
        </w:rPr>
      </w:pPr>
      <w:bookmarkStart w:id="39" w:name="_Toc407182093"/>
      <w:r>
        <w:rPr>
          <w:rFonts w:hint="eastAsia" w:ascii="宋体" w:hAnsi="宋体" w:eastAsia="宋体" w:cs="宋体"/>
          <w:b/>
          <w:color w:val="auto"/>
          <w:sz w:val="24"/>
          <w:highlight w:val="none"/>
        </w:rPr>
        <w:t>（一） 适用范围</w:t>
      </w:r>
      <w:bookmarkEnd w:id="39"/>
    </w:p>
    <w:p>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东阳市人民医院中心监护系统、监护仪、麻醉监护仪、呼吸机设备采购项目</w:t>
      </w:r>
      <w:r>
        <w:rPr>
          <w:rFonts w:hint="eastAsia" w:ascii="宋体" w:hAnsi="宋体" w:eastAsia="宋体" w:cs="宋体"/>
          <w:color w:val="auto"/>
          <w:sz w:val="24"/>
          <w:highlight w:val="none"/>
        </w:rPr>
        <w:t>的招标、投标、评标、定标、验收、合同履约、付款等行为（法律、法规另有规定的，从其规定）。</w:t>
      </w:r>
    </w:p>
    <w:p>
      <w:pPr>
        <w:spacing w:line="440" w:lineRule="exact"/>
        <w:rPr>
          <w:rFonts w:hint="eastAsia" w:ascii="宋体" w:hAnsi="宋体" w:eastAsia="宋体" w:cs="宋体"/>
          <w:b/>
          <w:color w:val="auto"/>
          <w:sz w:val="24"/>
          <w:highlight w:val="none"/>
          <w:lang w:val="en-US" w:eastAsia="zh-CN"/>
        </w:rPr>
      </w:pPr>
      <w:bookmarkStart w:id="40" w:name="_Toc407182094"/>
      <w:r>
        <w:rPr>
          <w:rFonts w:hint="eastAsia" w:ascii="宋体" w:hAnsi="宋体" w:eastAsia="宋体" w:cs="宋体"/>
          <w:b/>
          <w:color w:val="auto"/>
          <w:sz w:val="24"/>
          <w:highlight w:val="none"/>
        </w:rPr>
        <w:t>（二）定义</w:t>
      </w:r>
      <w:bookmarkEnd w:id="40"/>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1.招标采购单位系指组织本次招标的东阳市鑫盛工程咨询有限公司（“招标方”）和</w:t>
      </w:r>
      <w:r>
        <w:rPr>
          <w:rFonts w:hint="eastAsia" w:ascii="宋体" w:hAnsi="宋体" w:cs="宋体"/>
          <w:color w:val="auto"/>
          <w:sz w:val="24"/>
          <w:highlight w:val="none"/>
          <w:lang w:val="en-US" w:eastAsia="zh-CN"/>
        </w:rPr>
        <w:t>东阳市人民医院</w:t>
      </w:r>
      <w:r>
        <w:rPr>
          <w:rFonts w:hint="eastAsia" w:ascii="宋体" w:hAnsi="宋体" w:eastAsia="宋体" w:cs="宋体"/>
          <w:color w:val="auto"/>
          <w:sz w:val="24"/>
          <w:highlight w:val="none"/>
          <w:lang w:val="en-US" w:eastAsia="zh-CN"/>
        </w:rPr>
        <w:t>（“采购人”）。</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2.“投标人”系指向招标方提交投标文件的单位或个人。</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3.“产品”系指供方按招标文件规定，须向采购人提供的一切货物、保险、税金、备品备件、工具、手册及其它有关技术资料和材料。</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“服务”系指招标文件规定投标人须承担的安装、调试、技术协助、校准、培训、技术指导以及其他类似的义务。</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5.“项目”系指投标人按招标文件规定向采购人提供的产品和服务。</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6.“书面形式”包括信函、传真、电报等。</w:t>
      </w:r>
    </w:p>
    <w:p>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7.“*”、“▲”、“※”、“★”系指实质性要求条款。</w:t>
      </w:r>
    </w:p>
    <w:p>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采购项目需要落实的政府采购政策</w:t>
      </w:r>
    </w:p>
    <w:p>
      <w:pPr>
        <w:spacing w:line="440" w:lineRule="exact"/>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8.2 支持绿色发展</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color w:val="auto"/>
          <w:sz w:val="24"/>
          <w:highlight w:val="none"/>
          <w:lang w:val="en-US" w:eastAsia="zh-CN"/>
        </w:rPr>
        <w:t>▲</w:t>
      </w:r>
      <w:r>
        <w:rPr>
          <w:rFonts w:hint="eastAsia" w:ascii="宋体" w:hAnsi="宋体" w:cs="宋体"/>
          <w:color w:val="000000" w:themeColor="text1"/>
          <w:sz w:val="24"/>
          <w:highlight w:val="none"/>
          <w:lang w:val="en-US" w:eastAsia="zh-CN"/>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采购人拟采购的产品属于政府强制采购的节能产品品目清单范围的，供应商未按采购文件要求提供国家确定的认证机构出具的、处于有效期之内的节能产品认证证书的，投标无效。</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8.3支持中小企业发展</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符合中小企业划分标准的个体工商户，在政府采购活动中视同中小企业。</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8.3.2在政府采购活动中，供应商提供的货物、工程或者服务符合下列情形的，享受中小企业扶持政策：</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8.3.2.1在货物采购项目中，货物由中小企业制造，即货物由中小企业生产且使用该中小企业商号或者注册商标；</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8.3.2.2在工程采购项目中，工程由中小企业承建，即工程施工单位为中小企业；</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8.3.2.3在服务采购项目中，服务由中小企业承接，即提供服务的人员为中小企业依照《中华人民共和国劳动合同法》订立劳动合同的从业人员。</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在货物采购项目中，供应商提供的货物既有中小企业制造货物，也有大型企业制造货物的，不享受中小企业扶持政策。</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8.3.4符合《关于促进残疾人就业政府采购政策的通知》（财库〔2017〕141号）规定的条件并提供《残疾人福利性单位声明函》（附件1）的残疾人福利性单位视同小型、微型企业；</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8.3.7中小企业享受扶持政策获得政府采购合同的，小微企业不得将合同分包给大中型企业，中型企业不得将合同分包给大型企业。</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8.4支持创新发展</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8.4.1 采购人优先采购被认定为首台套产品和“制造精品”的自主创新产品。</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44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如投标人代表不是法定代表人，须有法定代表人出具的授权委托书，委托代理人必须为投标人的在职正式职工（以投标人本单位缴纳社保花名册为准）。</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pPr>
        <w:spacing w:line="440" w:lineRule="exact"/>
        <w:ind w:firstLine="482" w:firstLineChars="200"/>
        <w:rPr>
          <w:rFonts w:hint="default" w:eastAsia="宋体"/>
          <w:color w:val="auto"/>
          <w:highlight w:val="none"/>
          <w:lang w:val="en-US" w:eastAsia="zh-CN"/>
        </w:rPr>
      </w:pPr>
      <w:r>
        <w:rPr>
          <w:rFonts w:hint="eastAsia" w:ascii="宋体" w:hAnsi="宋体" w:eastAsia="宋体" w:cs="宋体"/>
          <w:b/>
          <w:color w:val="auto"/>
          <w:sz w:val="24"/>
          <w:szCs w:val="24"/>
          <w:highlight w:val="none"/>
        </w:rPr>
        <w:t>2.东阳市鑫盛工程咨询有限公司按差额定率累进法计算（详见本条下列表格收费标准），向中标人收取中标服务费，在中标结果公示结束之日起3天内（在领取中标通知书前）交纳。</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1"/>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07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pPr>
              <w:rPr>
                <w:rFonts w:hint="eastAsia" w:ascii="宋体" w:hAnsi="宋体" w:cs="宋体"/>
                <w:b/>
                <w:color w:val="auto"/>
                <w:sz w:val="24"/>
                <w:highlight w:val="none"/>
              </w:rPr>
            </w:pPr>
            <w:r>
              <w:rPr>
                <w:rFonts w:hint="eastAsia" w:ascii="宋体" w:hAnsi="宋体" w:cs="宋体"/>
                <w:b/>
                <w:color w:val="auto"/>
                <w:sz w:val="24"/>
                <w:highlight w:val="none"/>
              </w:rPr>
              <w:t>费率</w:t>
            </w:r>
          </w:p>
          <w:p>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49530</wp:posOffset>
                      </wp:positionV>
                      <wp:extent cx="3342005" cy="417195"/>
                      <wp:effectExtent l="635" t="4445" r="10160" b="1651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342005" cy="4171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32.85pt;width:263.15pt;z-index:251660288;mso-width-relative:page;mso-height-relative:page;" filled="f" stroked="t" coordsize="21600,21600" o:gfxdata="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oRNYrWAAAABwEAAA8AAAAAAAAAAQAgAAAAIgAAAGRycy9kb3ducmV2LnhtbFBLAQIUABQAAAAI&#10;AIdO4kCh3RMs7wEAAMEDAAAOAAAAAAAAAAEAIAAAACUBAABkcnMvZTJvRG9jLnhtbFBLBQYAAAAA&#10;BgAGAFkBAACGBQAAAAA=&#10;">
                      <v:fill on="f" focussize="0,0"/>
                      <v:stroke color="#000000" joinstyle="round"/>
                      <v:imagedata o:title=""/>
                      <o:lock v:ext="edit" aspectratio="f"/>
                    </v:line>
                  </w:pict>
                </mc:Fallback>
              </mc:AlternateContent>
            </w:r>
          </w:p>
          <w:p>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3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货物</w:t>
            </w:r>
            <w:r>
              <w:rPr>
                <w:rFonts w:hint="eastAsia" w:ascii="宋体" w:hAnsi="宋体" w:cs="宋体"/>
                <w:b/>
                <w:color w:val="auto"/>
                <w:sz w:val="24"/>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3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3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0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500-1000</w:t>
            </w:r>
          </w:p>
        </w:tc>
        <w:tc>
          <w:tcPr>
            <w:tcW w:w="3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w:t>
            </w:r>
          </w:p>
        </w:tc>
      </w:tr>
    </w:tbl>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帐户名称：东阳市鑫盛工程咨询有限公司</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pPr>
        <w:numPr>
          <w:ilvl w:val="0"/>
          <w:numId w:val="9"/>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r>
        <w:rPr>
          <w:rFonts w:hint="eastAsia" w:ascii="宋体" w:hAnsi="宋体" w:eastAsia="宋体" w:cs="宋体"/>
          <w:b/>
          <w:color w:val="auto"/>
          <w:sz w:val="24"/>
          <w:highlight w:val="none"/>
        </w:rPr>
        <w:tab/>
      </w:r>
    </w:p>
    <w:p>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本项目接受联合体投标</w:t>
      </w:r>
      <w:r>
        <w:rPr>
          <w:rFonts w:hint="eastAsia" w:ascii="宋体" w:hAnsi="宋体" w:cs="宋体"/>
          <w:color w:val="auto"/>
          <w:kern w:val="0"/>
          <w:sz w:val="24"/>
          <w:highlight w:val="none"/>
          <w:lang w:eastAsia="zh-CN"/>
        </w:rPr>
        <w:t>。</w:t>
      </w:r>
    </w:p>
    <w:p>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（八）特别说明：</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*3.投标人应仔细阅读招标文件的所有内容，按照招标文件的要求提交投标文件，并对所提供的全部资料的真实性承担法律责任。</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*6.招标方不保证最低报价者为中标方。</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*7.为维护国家利益及招标方自身利益，允许招标方在合同签订之前仍有选择或拒绝任何或全部投标的权力。</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*8.“政采云”平台运营机构，以及与该机构有直接控股或者管理关系可能影响采购公正性的任何单位和个人，不得在该平台进行的政府采购项目电子交易中投标、响应政府采购项目。</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p>
    <w:p>
      <w:pPr>
        <w:pStyle w:val="2"/>
        <w:keepNext w:val="0"/>
        <w:keepLines w:val="0"/>
        <w:pageBreakBefore/>
        <w:spacing w:line="360" w:lineRule="auto"/>
        <w:jc w:val="center"/>
        <w:rPr>
          <w:rFonts w:hint="eastAsia" w:ascii="宋体" w:hAnsi="宋体" w:eastAsia="宋体" w:cs="宋体"/>
          <w:b/>
          <w:bCs/>
          <w:color w:val="auto"/>
          <w:sz w:val="24"/>
          <w:szCs w:val="24"/>
          <w:highlight w:val="none"/>
        </w:rPr>
      </w:pPr>
      <w:bookmarkStart w:id="41" w:name="_Toc458697268"/>
      <w:bookmarkStart w:id="42" w:name="_Toc454196066"/>
      <w:bookmarkStart w:id="43" w:name="_Toc29574"/>
      <w:r>
        <w:rPr>
          <w:rFonts w:hint="eastAsia" w:ascii="宋体" w:hAnsi="宋体" w:eastAsia="宋体" w:cs="宋体"/>
          <w:b/>
          <w:bCs/>
          <w:color w:val="auto"/>
          <w:sz w:val="24"/>
          <w:szCs w:val="24"/>
          <w:highlight w:val="none"/>
        </w:rPr>
        <w:t>二、招标文件</w:t>
      </w:r>
      <w:bookmarkEnd w:id="41"/>
      <w:bookmarkEnd w:id="42"/>
      <w:bookmarkEnd w:id="43"/>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pPr>
        <w:pStyle w:val="2"/>
        <w:keepNext w:val="0"/>
        <w:keepLines w:val="0"/>
        <w:pageBreakBefore/>
        <w:spacing w:line="360" w:lineRule="auto"/>
        <w:jc w:val="center"/>
        <w:rPr>
          <w:rFonts w:hint="eastAsia" w:ascii="宋体" w:hAnsi="宋体" w:eastAsia="宋体" w:cs="宋体"/>
          <w:b/>
          <w:bCs/>
          <w:color w:val="auto"/>
          <w:sz w:val="24"/>
          <w:szCs w:val="24"/>
          <w:highlight w:val="none"/>
        </w:rPr>
      </w:pPr>
      <w:bookmarkStart w:id="44" w:name="_Toc454196067"/>
      <w:bookmarkStart w:id="45" w:name="_Toc19669"/>
      <w:bookmarkStart w:id="46" w:name="_Toc458697269"/>
      <w:r>
        <w:rPr>
          <w:rFonts w:hint="eastAsia" w:ascii="宋体" w:hAnsi="宋体" w:eastAsia="宋体" w:cs="宋体"/>
          <w:b/>
          <w:bCs/>
          <w:color w:val="auto"/>
          <w:sz w:val="24"/>
          <w:szCs w:val="24"/>
          <w:highlight w:val="none"/>
        </w:rPr>
        <w:t>三、投标文件的编制</w:t>
      </w:r>
      <w:bookmarkEnd w:id="44"/>
      <w:bookmarkEnd w:id="45"/>
      <w:bookmarkEnd w:id="46"/>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投标人具有</w:t>
      </w:r>
      <w:r>
        <w:rPr>
          <w:rFonts w:hint="eastAsia" w:ascii="宋体" w:hAnsi="宋体" w:eastAsia="宋体" w:cs="宋体"/>
          <w:color w:val="auto"/>
          <w:sz w:val="24"/>
          <w:highlight w:val="none"/>
        </w:rPr>
        <w:t>医疗器械经营许可证</w:t>
      </w:r>
      <w:r>
        <w:rPr>
          <w:rFonts w:hint="eastAsia" w:ascii="宋体" w:hAnsi="宋体" w:cs="宋体"/>
          <w:color w:val="auto"/>
          <w:sz w:val="24"/>
          <w:highlight w:val="none"/>
          <w:lang w:eastAsia="zh-CN"/>
        </w:rPr>
        <w:t>证书复印件</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）投标产品</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rPr>
        <w:t>医疗器械注册证</w:t>
      </w:r>
      <w:r>
        <w:rPr>
          <w:rFonts w:hint="eastAsia" w:ascii="宋体" w:hAnsi="宋体" w:cs="宋体"/>
          <w:color w:val="auto"/>
          <w:sz w:val="24"/>
          <w:highlight w:val="none"/>
          <w:lang w:eastAsia="zh-CN"/>
        </w:rPr>
        <w:t>证书复印件</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）具有制造商或国内总代理针对本次招标项目的有效授权书及该行业国家规定必备的资质、资格；（进口产品需提供厂家授权书，国产产品不需提供）</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）法定代表人身份证复印件或法定代表人授权委托书(格式见附件)；</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）投标声明书 (格式见附件)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）政府采购活动现场确认声明书 (格式见附件) ；</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）联合体协议书（联合体投标时提供）（格式见附件）；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）投标人情况介绍；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）投标人认为有必要提供的其它文件。</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p>
    <w:p>
      <w:pPr>
        <w:spacing w:line="360" w:lineRule="auto"/>
        <w:rPr>
          <w:rFonts w:hint="eastAsia" w:ascii="宋体" w:hAnsi="宋体"/>
          <w:color w:val="auto"/>
          <w:sz w:val="24"/>
          <w:highlight w:val="none"/>
        </w:rPr>
      </w:pPr>
      <w:r>
        <w:rPr>
          <w:rFonts w:hint="eastAsia" w:ascii="宋体" w:hAnsi="宋体" w:eastAsia="宋体" w:cs="宋体"/>
          <w:color w:val="auto"/>
          <w:sz w:val="24"/>
          <w:highlight w:val="none"/>
        </w:rPr>
        <w:t>（3）</w:t>
      </w:r>
      <w:r>
        <w:rPr>
          <w:rFonts w:hint="eastAsia" w:ascii="宋体" w:hAnsi="宋体"/>
          <w:color w:val="auto"/>
          <w:sz w:val="24"/>
          <w:highlight w:val="none"/>
        </w:rPr>
        <w:t>技术响应表（格式见附件）；</w:t>
      </w:r>
    </w:p>
    <w:p>
      <w:pPr>
        <w:spacing w:line="360" w:lineRule="auto"/>
        <w:rPr>
          <w:rFonts w:hint="eastAsia" w:ascii="宋体" w:hAnsi="宋体" w:eastAsia="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s="宋体"/>
          <w:color w:val="auto"/>
          <w:sz w:val="24"/>
          <w:highlight w:val="none"/>
          <w:lang w:eastAsia="zh-CN"/>
        </w:rPr>
        <w:t>技术响应情况</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设备技术性能</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安装、调试、验收方案；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培训方案</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质保期</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认证证书</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同类业绩；</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配件、耗材提供及备品备件情况</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售后服务保障</w:t>
      </w:r>
      <w:r>
        <w:rPr>
          <w:rFonts w:hint="eastAsia" w:ascii="宋体" w:hAnsi="宋体" w:eastAsia="宋体" w:cs="宋体"/>
          <w:color w:val="auto"/>
          <w:sz w:val="24"/>
          <w:highlight w:val="none"/>
        </w:rPr>
        <w:t>；</w:t>
      </w:r>
    </w:p>
    <w:p>
      <w:pPr>
        <w:spacing w:line="360" w:lineRule="auto"/>
        <w:rPr>
          <w:rFonts w:hint="eastAsia" w:eastAsia="宋体"/>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）产品配置清单</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）环保、节能产品；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）中小企业声明函（格式见附件）；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）监狱企业证明文件；</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残疾人福利性单位声明函（格式见附件）；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联合体协议书、</w:t>
      </w:r>
      <w:r>
        <w:rPr>
          <w:rFonts w:hint="eastAsia" w:ascii="宋体" w:hAnsi="宋体" w:cs="宋体"/>
          <w:color w:val="auto"/>
          <w:sz w:val="24"/>
          <w:highlight w:val="none"/>
          <w:lang w:val="en-US" w:eastAsia="zh-CN"/>
        </w:rPr>
        <w:t>分包意向协议；（联合体投标/分包时提供，格式见附件）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）开标一览表（格式见附件）； </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）投标人针对报价需要说明的其他文件和说明（格式自拟）。</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是履行合同的最终价格，应包括产品购置费、随机配送（备品备件、另配件、专用工具）、运杂费、保险费、到货验收、保管、安装、调试、试运行、检验、培训费、验收、交付使用、保修期内的售后服务等完成本项目的一切费用及税金。投标人投标报价为投标人所能承受的整个项目的一次性最终最低报价，如有漏项，视同已包含在本项目投标报价中，合同单价和总价不做调整。</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pPr>
        <w:spacing w:line="360" w:lineRule="auto"/>
        <w:rPr>
          <w:rFonts w:hint="eastAsia" w:ascii="宋体" w:hAnsi="宋体" w:eastAsia="宋体" w:cs="宋体"/>
          <w:color w:val="auto"/>
          <w:sz w:val="24"/>
          <w:highlight w:val="none"/>
        </w:rPr>
      </w:pPr>
      <w:bookmarkStart w:id="47" w:name="_Toc405368930"/>
      <w:bookmarkStart w:id="48" w:name="_Toc450548873"/>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pPr>
        <w:spacing w:line="360" w:lineRule="auto"/>
        <w:rPr>
          <w:rFonts w:hint="eastAsia" w:ascii="宋体" w:hAnsi="宋体" w:eastAsia="宋体" w:cs="宋体"/>
          <w:color w:val="auto"/>
          <w:sz w:val="24"/>
          <w:highlight w:val="none"/>
        </w:rPr>
      </w:pPr>
      <w:bookmarkStart w:id="49" w:name="_Toc407182105"/>
      <w:r>
        <w:rPr>
          <w:rFonts w:hint="eastAsia" w:ascii="宋体" w:hAnsi="宋体" w:eastAsia="宋体" w:cs="宋体"/>
          <w:color w:val="auto"/>
          <w:sz w:val="24"/>
          <w:highlight w:val="none"/>
        </w:rPr>
        <w:t>3.投标人可拒绝接受延期要求，若同意延长有效期的投标人，则不能修改投标文件。</w:t>
      </w:r>
      <w:bookmarkEnd w:id="49"/>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47"/>
    <w:bookmarkEnd w:id="48"/>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）投标文件的签署和份数</w:t>
      </w:r>
    </w:p>
    <w:p>
      <w:pPr>
        <w:numPr>
          <w:ilvl w:val="0"/>
          <w:numId w:val="1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）投标文件的上传、递交、修改和撤回</w:t>
      </w:r>
    </w:p>
    <w:p>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）投标无效的情形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在开评标时出现电子投标文件无法解密或解密失败等情况，投标人未提供电子备份投标文件，无法对投标人继续进行评审的；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）资格证明文件不全的，或者不符合招标文件标明的资格要求的，及未提供招标文件中标有“*”、“ ▲”、“※”、“★”等特殊符号的证明文件的；</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本项目投标截止之日前三年内，相关主体在“信用中国”网站、中国政府采购网有失信行为或被列入受惩黑名单。</w:t>
      </w:r>
    </w:p>
    <w:p>
      <w:pPr>
        <w:pStyle w:val="10"/>
        <w:rPr>
          <w:rFonts w:hint="eastAsia"/>
          <w:color w:val="auto"/>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pPr>
        <w:tabs>
          <w:tab w:val="left" w:pos="4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 ▲”、“※”、“★”等特殊符号的技术指标、主要功能项目发生实质性偏离的；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w:t>
      </w:r>
      <w:r>
        <w:rPr>
          <w:rFonts w:hint="eastAsia" w:ascii="宋体" w:hAnsi="宋体" w:cs="宋体"/>
          <w:color w:val="auto"/>
          <w:sz w:val="24"/>
          <w:highlight w:val="none"/>
          <w:lang w:val="en-US" w:eastAsia="zh-CN"/>
        </w:rPr>
        <w:t>填写投标报价或未</w:t>
      </w:r>
      <w:r>
        <w:rPr>
          <w:rFonts w:hint="eastAsia" w:ascii="宋体" w:hAnsi="宋体" w:eastAsia="宋体" w:cs="宋体"/>
          <w:color w:val="auto"/>
          <w:sz w:val="24"/>
          <w:highlight w:val="none"/>
        </w:rPr>
        <w:t>采用人民币报价或者未按照招标文件标明的币种报价的；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4.被拒绝的投标文件为无效。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5.根据有关法律、法规规定为无效、废标的，按法律、法规规定执行。</w:t>
      </w:r>
    </w:p>
    <w:p>
      <w:pPr>
        <w:pStyle w:val="2"/>
        <w:keepNext w:val="0"/>
        <w:keepLines w:val="0"/>
        <w:pageBreakBefore/>
        <w:spacing w:line="360" w:lineRule="auto"/>
        <w:jc w:val="center"/>
        <w:rPr>
          <w:rFonts w:hint="eastAsia" w:ascii="宋体" w:hAnsi="宋体" w:eastAsia="宋体" w:cs="宋体"/>
          <w:b/>
          <w:bCs/>
          <w:color w:val="auto"/>
          <w:sz w:val="24"/>
          <w:szCs w:val="24"/>
          <w:highlight w:val="none"/>
        </w:rPr>
      </w:pPr>
      <w:bookmarkStart w:id="50" w:name="_Toc25729"/>
      <w:bookmarkStart w:id="51" w:name="_Toc458697270"/>
      <w:r>
        <w:rPr>
          <w:rFonts w:hint="eastAsia" w:ascii="宋体" w:hAnsi="宋体" w:eastAsia="宋体" w:cs="宋体"/>
          <w:b/>
          <w:bCs/>
          <w:color w:val="auto"/>
          <w:sz w:val="24"/>
          <w:szCs w:val="24"/>
          <w:highlight w:val="none"/>
        </w:rPr>
        <w:t>四、开标</w:t>
      </w:r>
      <w:bookmarkEnd w:id="50"/>
      <w:bookmarkEnd w:id="51"/>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pPr>
        <w:pStyle w:val="2"/>
        <w:keepNext w:val="0"/>
        <w:keepLines w:val="0"/>
        <w:pageBreakBefore/>
        <w:spacing w:line="360" w:lineRule="auto"/>
        <w:jc w:val="center"/>
        <w:rPr>
          <w:rFonts w:hint="eastAsia" w:ascii="宋体" w:hAnsi="宋体" w:eastAsia="宋体" w:cs="宋体"/>
          <w:b/>
          <w:bCs/>
          <w:color w:val="auto"/>
          <w:sz w:val="24"/>
          <w:szCs w:val="24"/>
          <w:highlight w:val="none"/>
        </w:rPr>
      </w:pPr>
      <w:bookmarkStart w:id="52" w:name="_Toc458697271"/>
      <w:bookmarkStart w:id="53" w:name="_Toc21538"/>
      <w:r>
        <w:rPr>
          <w:rFonts w:hint="eastAsia" w:ascii="宋体" w:hAnsi="宋体" w:eastAsia="宋体" w:cs="宋体"/>
          <w:b/>
          <w:bCs/>
          <w:color w:val="auto"/>
          <w:sz w:val="24"/>
          <w:szCs w:val="24"/>
          <w:highlight w:val="none"/>
        </w:rPr>
        <w:t>五、评标</w:t>
      </w:r>
      <w:bookmarkEnd w:id="52"/>
      <w:bookmarkEnd w:id="53"/>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人和采购人代表</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人组成。（允许采购人不推荐采购人代表参加，如采购人不推荐采购人代表参加评审时，评标委员会（</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人）都从评标专家库中抽取）。</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1.投标文件中开标一览表（报价表）内容与与投标文件中相应内容不一致的，以开标一览表（报价表）为准；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pPr>
        <w:pStyle w:val="35"/>
        <w:spacing w:line="360" w:lineRule="auto"/>
        <w:ind w:left="0" w:leftChars="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pPr>
        <w:pStyle w:val="2"/>
        <w:keepNext w:val="0"/>
        <w:keepLines w:val="0"/>
        <w:pageBreakBefore/>
        <w:spacing w:line="360" w:lineRule="auto"/>
        <w:jc w:val="center"/>
        <w:rPr>
          <w:rFonts w:hint="eastAsia" w:ascii="宋体" w:hAnsi="宋体" w:eastAsia="宋体" w:cs="宋体"/>
          <w:b/>
          <w:bCs/>
          <w:color w:val="auto"/>
          <w:sz w:val="24"/>
          <w:szCs w:val="24"/>
          <w:highlight w:val="none"/>
        </w:rPr>
      </w:pPr>
      <w:bookmarkStart w:id="54" w:name="_Toc15619"/>
      <w:bookmarkStart w:id="55" w:name="_Toc458697272"/>
      <w:r>
        <w:rPr>
          <w:rFonts w:hint="eastAsia" w:ascii="宋体" w:hAnsi="宋体" w:eastAsia="宋体" w:cs="宋体"/>
          <w:b/>
          <w:bCs/>
          <w:color w:val="auto"/>
          <w:sz w:val="24"/>
          <w:szCs w:val="24"/>
          <w:highlight w:val="none"/>
        </w:rPr>
        <w:t>六、定标</w:t>
      </w:r>
      <w:bookmarkEnd w:id="54"/>
      <w:bookmarkEnd w:id="55"/>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（一）确定中标人 </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本项目由采购人授权评标委员会确定中标人。</w:t>
      </w:r>
    </w:p>
    <w:p>
      <w:pPr>
        <w:spacing w:line="360" w:lineRule="auto"/>
        <w:rPr>
          <w:rFonts w:hint="eastAsia" w:ascii="宋体" w:hAnsi="宋体" w:cs="宋体"/>
          <w:color w:val="auto"/>
          <w:sz w:val="24"/>
          <w:szCs w:val="24"/>
          <w:highlight w:val="none"/>
        </w:rPr>
      </w:pPr>
      <w:bookmarkStart w:id="56" w:name="_Toc458697273"/>
      <w:r>
        <w:rPr>
          <w:rFonts w:hint="eastAsia" w:ascii="宋体" w:hAnsi="宋体" w:cs="宋体"/>
          <w:color w:val="auto"/>
          <w:sz w:val="24"/>
          <w:szCs w:val="24"/>
          <w:highlight w:val="none"/>
        </w:rPr>
        <w:t>1.招标方在评标结束后2个工作日内将评标报告交采购人确认。</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pPr>
        <w:pStyle w:val="2"/>
        <w:keepNext w:val="0"/>
        <w:keepLines w:val="0"/>
        <w:pageBreakBefore/>
        <w:spacing w:line="360" w:lineRule="auto"/>
        <w:jc w:val="center"/>
        <w:rPr>
          <w:rFonts w:hint="eastAsia" w:ascii="宋体" w:hAnsi="宋体" w:eastAsia="宋体" w:cs="宋体"/>
          <w:b/>
          <w:bCs/>
          <w:color w:val="auto"/>
          <w:sz w:val="24"/>
          <w:szCs w:val="24"/>
          <w:highlight w:val="none"/>
        </w:rPr>
      </w:pPr>
      <w:bookmarkStart w:id="57" w:name="_Toc2045"/>
      <w:r>
        <w:rPr>
          <w:rFonts w:hint="eastAsia" w:ascii="宋体" w:hAnsi="宋体" w:eastAsia="宋体" w:cs="宋体"/>
          <w:b/>
          <w:bCs/>
          <w:color w:val="auto"/>
          <w:sz w:val="24"/>
          <w:szCs w:val="24"/>
          <w:highlight w:val="none"/>
        </w:rPr>
        <w:t>七、合同授予</w:t>
      </w:r>
      <w:bookmarkEnd w:id="56"/>
      <w:bookmarkEnd w:id="57"/>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成交人按规定的日期、时间、地点，由法定代表人或其授权代表与采购人代表签订合同。如成交人为联合体的，由联合体成员各方法定代表人或其授权代表与采购人代表签订合同。</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如签订合同并生效后，供应商无故拒绝或延期，除按照合同条款处理外，列入不良行为记录一次，并给予通报。</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成交人拒绝与采购人签订合同的，采购人可以按照评审报告推荐的中标或者成交候选人名单排序，确定下一候选人为成交人，也可以重新开展政府采购活动。</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采购合同由采购人与成交人根据采购文件、磋商响应文件等内容通过政府采购电子交易平台在线签订，自动备案。</w:t>
      </w:r>
    </w:p>
    <w:p>
      <w:pPr>
        <w:rPr>
          <w:rFonts w:hint="eastAsia" w:ascii="宋体" w:hAnsi="宋体" w:eastAsia="宋体" w:cs="宋体"/>
          <w:color w:val="auto"/>
          <w:sz w:val="24"/>
          <w:highlight w:val="none"/>
        </w:rPr>
      </w:pPr>
    </w:p>
    <w:p>
      <w:pPr>
        <w:pStyle w:val="20"/>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58" w:name="_Toc20329"/>
      <w:r>
        <w:rPr>
          <w:rFonts w:hint="eastAsia" w:ascii="宋体" w:hAnsi="宋体" w:eastAsia="宋体" w:cs="宋体"/>
          <w:b/>
          <w:color w:val="auto"/>
          <w:szCs w:val="24"/>
          <w:highlight w:val="none"/>
        </w:rPr>
        <w:t>第四章  评标办法及评分标准</w:t>
      </w:r>
      <w:bookmarkEnd w:id="5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东阳市人民医院中心监护系统、监护仪、麻醉监护仪、呼吸机设备采购项目</w:t>
      </w:r>
      <w:r>
        <w:rPr>
          <w:rFonts w:hint="eastAsia" w:ascii="宋体" w:hAnsi="宋体" w:eastAsia="宋体" w:cs="宋体"/>
          <w:color w:val="auto"/>
          <w:sz w:val="24"/>
          <w:highlight w:val="none"/>
        </w:rPr>
        <w:t>的评标。</w:t>
      </w:r>
    </w:p>
    <w:p>
      <w:pPr>
        <w:spacing w:line="360" w:lineRule="auto"/>
        <w:rPr>
          <w:rFonts w:hint="eastAsia" w:ascii="宋体" w:hAnsi="宋体" w:eastAsia="宋体" w:cs="宋体"/>
          <w:b/>
          <w:color w:val="auto"/>
          <w:sz w:val="24"/>
          <w:highlight w:val="none"/>
        </w:rPr>
      </w:pPr>
      <w:bookmarkStart w:id="59" w:name="_Toc26574"/>
      <w:bookmarkStart w:id="60" w:name="_Toc12525"/>
      <w:bookmarkStart w:id="61" w:name="_Toc31315"/>
      <w:bookmarkStart w:id="62" w:name="_Toc452728219"/>
      <w:r>
        <w:rPr>
          <w:rFonts w:hint="eastAsia" w:ascii="宋体" w:hAnsi="宋体" w:eastAsia="宋体" w:cs="宋体"/>
          <w:b/>
          <w:color w:val="auto"/>
          <w:sz w:val="24"/>
          <w:highlight w:val="none"/>
        </w:rPr>
        <w:t>一、总则</w:t>
      </w:r>
      <w:bookmarkEnd w:id="59"/>
      <w:bookmarkEnd w:id="60"/>
      <w:bookmarkEnd w:id="61"/>
      <w:bookmarkEnd w:id="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分，技术、商务、资信及其他分</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pPr>
        <w:numPr>
          <w:ilvl w:val="0"/>
          <w:numId w:val="8"/>
        </w:numPr>
        <w:spacing w:line="360" w:lineRule="auto"/>
        <w:rPr>
          <w:rFonts w:hint="eastAsia" w:ascii="宋体" w:hAnsi="宋体" w:eastAsia="宋体" w:cs="宋体"/>
          <w:b/>
          <w:color w:val="auto"/>
          <w:sz w:val="24"/>
          <w:highlight w:val="none"/>
        </w:rPr>
      </w:pPr>
      <w:bookmarkStart w:id="63" w:name="_Toc16785"/>
      <w:bookmarkStart w:id="64" w:name="_Toc6122"/>
      <w:bookmarkStart w:id="65" w:name="_Toc452728220"/>
      <w:bookmarkStart w:id="66" w:name="_Toc12387"/>
      <w:r>
        <w:rPr>
          <w:rFonts w:hint="eastAsia" w:ascii="宋体" w:hAnsi="宋体" w:eastAsia="宋体" w:cs="宋体"/>
          <w:b/>
          <w:color w:val="auto"/>
          <w:sz w:val="24"/>
          <w:highlight w:val="none"/>
        </w:rPr>
        <w:t>评标内容及标准</w:t>
      </w:r>
      <w:bookmarkEnd w:id="63"/>
      <w:bookmarkEnd w:id="64"/>
      <w:bookmarkEnd w:id="65"/>
      <w:bookmarkEnd w:id="66"/>
      <w:bookmarkStart w:id="67" w:name="_Toc502652282"/>
      <w:bookmarkStart w:id="68" w:name="_Hlt452359758"/>
      <w:bookmarkStart w:id="69" w:name="_Hlt452359757"/>
    </w:p>
    <w:p>
      <w:pPr>
        <w:pStyle w:val="20"/>
        <w:spacing w:before="120" w:after="12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eastAsia="宋体" w:cs="宋体"/>
          <w:b/>
          <w:bCs/>
          <w:color w:val="auto"/>
          <w:szCs w:val="24"/>
          <w:highlight w:val="none"/>
        </w:rPr>
        <w:t>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pPr>
        <w:pStyle w:val="11"/>
        <w:spacing w:line="360" w:lineRule="auto"/>
        <w:ind w:left="0" w:leftChars="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0分） </w:t>
      </w:r>
    </w:p>
    <w:p>
      <w:pPr>
        <w:keepNext w:val="0"/>
        <w:keepLines w:val="0"/>
        <w:pageBreakBefore w:val="0"/>
        <w:widowControl w:val="0"/>
        <w:kinsoku/>
        <w:wordWrap/>
        <w:overflowPunct/>
        <w:topLinePunct w:val="0"/>
        <w:autoSpaceDE/>
        <w:autoSpaceDN/>
        <w:bidi w:val="0"/>
        <w:adjustRightInd/>
        <w:spacing w:before="120" w:beforeLines="50" w:after="120" w:afterLines="50" w:line="480" w:lineRule="exact"/>
        <w:ind w:firstLine="464"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pacing w:val="-4"/>
          <w:sz w:val="24"/>
          <w:szCs w:val="20"/>
          <w:highlight w:val="none"/>
        </w:rPr>
        <w:t>（1）</w:t>
      </w:r>
      <w:r>
        <w:rPr>
          <w:rFonts w:hint="eastAsia" w:ascii="宋体" w:hAnsi="宋体" w:eastAsia="宋体" w:cs="宋体"/>
          <w:bCs/>
          <w:color w:val="auto"/>
          <w:sz w:val="24"/>
          <w:highlight w:val="none"/>
        </w:rPr>
        <w:t>价格分采用低价优先法计算，取所有技术、资信商务得分入围投标人中，投标价格最低的投标报价为评标基准价（</w:t>
      </w:r>
      <w:r>
        <w:rPr>
          <w:rFonts w:hint="eastAsia" w:ascii="宋体" w:hAnsi="宋体" w:eastAsia="宋体" w:cs="宋体"/>
          <w:color w:val="auto"/>
          <w:sz w:val="24"/>
          <w:highlight w:val="none"/>
        </w:rPr>
        <w:t>小型、微型企业待遇报价</w:t>
      </w:r>
      <w:r>
        <w:rPr>
          <w:rFonts w:hint="eastAsia" w:ascii="宋体" w:hAnsi="宋体" w:eastAsia="宋体" w:cs="宋体"/>
          <w:bCs/>
          <w:color w:val="auto"/>
          <w:spacing w:val="-4"/>
          <w:sz w:val="24"/>
          <w:szCs w:val="20"/>
          <w:highlight w:val="none"/>
        </w:rPr>
        <w:t>或监狱企业待遇报价或残疾人福利企业待遇报价</w:t>
      </w:r>
      <w:r>
        <w:rPr>
          <w:rFonts w:hint="eastAsia" w:ascii="宋体" w:hAnsi="宋体" w:eastAsia="宋体" w:cs="宋体"/>
          <w:color w:val="auto"/>
          <w:sz w:val="24"/>
          <w:highlight w:val="none"/>
        </w:rPr>
        <w:t>低于最低投标报价时，小型、微型企业待遇报价</w:t>
      </w:r>
      <w:r>
        <w:rPr>
          <w:rFonts w:hint="eastAsia" w:ascii="宋体" w:hAnsi="宋体" w:eastAsia="宋体" w:cs="宋体"/>
          <w:bCs/>
          <w:color w:val="auto"/>
          <w:spacing w:val="-4"/>
          <w:sz w:val="24"/>
          <w:szCs w:val="20"/>
          <w:highlight w:val="none"/>
        </w:rPr>
        <w:t>或监狱企业待遇报价或残疾人福利企业待遇报价</w:t>
      </w:r>
      <w:r>
        <w:rPr>
          <w:rFonts w:hint="eastAsia" w:ascii="宋体" w:hAnsi="宋体" w:eastAsia="宋体" w:cs="宋体"/>
          <w:color w:val="auto"/>
          <w:sz w:val="24"/>
          <w:highlight w:val="none"/>
        </w:rPr>
        <w:t>为评标基准价</w:t>
      </w:r>
      <w:r>
        <w:rPr>
          <w:rFonts w:hint="eastAsia" w:ascii="宋体" w:hAnsi="宋体" w:eastAsia="宋体" w:cs="宋体"/>
          <w:bCs/>
          <w:color w:val="auto"/>
          <w:sz w:val="24"/>
          <w:highlight w:val="none"/>
        </w:rPr>
        <w:t>），其他投标人的价格分按照下列公式计算：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480" w:lineRule="exact"/>
        <w:ind w:firstLine="464" w:firstLineChars="200"/>
        <w:textAlignment w:val="auto"/>
        <w:rPr>
          <w:rFonts w:hint="default" w:ascii="宋体" w:hAnsi="宋体" w:eastAsia="宋体" w:cs="宋体"/>
          <w:bCs/>
          <w:color w:val="auto"/>
          <w:spacing w:val="-4"/>
          <w:sz w:val="24"/>
          <w:szCs w:val="20"/>
          <w:highlight w:val="none"/>
          <w:lang w:val="en-US" w:eastAsia="zh-CN"/>
        </w:rPr>
      </w:pPr>
      <w:r>
        <w:rPr>
          <w:rFonts w:hint="eastAsia" w:ascii="宋体" w:hAnsi="宋体" w:eastAsia="宋体" w:cs="宋体"/>
          <w:bCs/>
          <w:color w:val="auto"/>
          <w:spacing w:val="-4"/>
          <w:sz w:val="24"/>
          <w:szCs w:val="20"/>
          <w:highlight w:val="none"/>
        </w:rPr>
        <w:t>价格分=评标基准价/投标报价（或小型、微型企业待遇报价或监狱企业待遇报价或残疾人福利企业待遇报价）×</w:t>
      </w:r>
      <w:r>
        <w:rPr>
          <w:rFonts w:hint="eastAsia" w:ascii="宋体" w:hAnsi="宋体" w:cs="宋体"/>
          <w:bCs/>
          <w:color w:val="auto"/>
          <w:spacing w:val="-4"/>
          <w:sz w:val="24"/>
          <w:szCs w:val="20"/>
          <w:highlight w:val="none"/>
          <w:lang w:val="en-US" w:eastAsia="zh-CN"/>
        </w:rPr>
        <w:t>30</w:t>
      </w:r>
    </w:p>
    <w:p>
      <w:pPr>
        <w:widowControl/>
        <w:numPr>
          <w:ilvl w:val="0"/>
          <w:numId w:val="0"/>
        </w:numPr>
        <w:snapToGrid w:val="0"/>
        <w:spacing w:line="360" w:lineRule="auto"/>
        <w:ind w:firstLine="480" w:firstLineChars="200"/>
        <w:jc w:val="left"/>
        <w:rPr>
          <w:rFonts w:hint="eastAsia" w:ascii="宋体" w:hAnsi="宋体" w:eastAsia="宋体" w:cs="宋体"/>
          <w:b w:val="0"/>
          <w:bCs/>
          <w:color w:val="auto"/>
          <w:spacing w:val="-4"/>
          <w:sz w:val="24"/>
          <w:highlight w:val="none"/>
        </w:rPr>
      </w:pPr>
      <w:r>
        <w:rPr>
          <w:rFonts w:hint="eastAsia" w:ascii="宋体" w:hAnsi="宋体" w:eastAsia="宋体" w:cs="宋体"/>
          <w:color w:val="auto"/>
          <w:sz w:val="24"/>
          <w:highlight w:val="none"/>
          <w:lang w:val="en-US" w:eastAsia="zh-CN"/>
        </w:rPr>
        <w:t>根据</w:t>
      </w:r>
      <w:r>
        <w:rPr>
          <w:rFonts w:hint="eastAsia" w:ascii="宋体" w:hAnsi="宋体" w:eastAsia="宋体" w:cs="宋体"/>
          <w:b w:val="0"/>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w:t>
      </w:r>
      <w:r>
        <w:rPr>
          <w:rFonts w:hint="eastAsia" w:ascii="宋体" w:hAnsi="宋体" w:eastAsia="宋体" w:cs="宋体"/>
          <w:b w:val="0"/>
          <w:bCs/>
          <w:color w:val="auto"/>
          <w:spacing w:val="-4"/>
          <w:sz w:val="24"/>
          <w:highlight w:val="none"/>
          <w:lang w:eastAsia="zh-CN"/>
        </w:rPr>
        <w:t>本项目</w:t>
      </w:r>
      <w:r>
        <w:rPr>
          <w:rFonts w:hint="eastAsia" w:ascii="宋体" w:hAnsi="宋体" w:eastAsia="宋体" w:cs="宋体"/>
          <w:b w:val="0"/>
          <w:bCs/>
          <w:color w:val="auto"/>
          <w:spacing w:val="-4"/>
          <w:sz w:val="24"/>
          <w:highlight w:val="none"/>
        </w:rPr>
        <w:t>对小型和微型企业、监狱企业、残疾人福利性单位价格给予</w:t>
      </w:r>
      <w:r>
        <w:rPr>
          <w:rFonts w:hint="eastAsia" w:ascii="宋体" w:hAnsi="宋体" w:cs="宋体"/>
          <w:b w:val="0"/>
          <w:bCs/>
          <w:color w:val="auto"/>
          <w:spacing w:val="-4"/>
          <w:sz w:val="24"/>
          <w:highlight w:val="none"/>
          <w:lang w:val="en-US" w:eastAsia="zh-CN"/>
        </w:rPr>
        <w:t>20</w:t>
      </w:r>
      <w:r>
        <w:rPr>
          <w:rFonts w:hint="eastAsia" w:ascii="宋体" w:hAnsi="宋体" w:eastAsia="宋体" w:cs="宋体"/>
          <w:b w:val="0"/>
          <w:bCs/>
          <w:color w:val="auto"/>
          <w:spacing w:val="-4"/>
          <w:sz w:val="24"/>
          <w:highlight w:val="none"/>
        </w:rPr>
        <w:t>%扣除</w:t>
      </w:r>
      <w:r>
        <w:rPr>
          <w:rFonts w:hint="eastAsia" w:ascii="宋体" w:hAnsi="宋体" w:cs="宋体"/>
          <w:b w:val="0"/>
          <w:bCs/>
          <w:color w:val="auto"/>
          <w:spacing w:val="-4"/>
          <w:sz w:val="24"/>
          <w:highlight w:val="none"/>
          <w:lang w:eastAsia="zh-CN"/>
        </w:rPr>
        <w:t>，用扣除后的价格参与评审</w:t>
      </w:r>
      <w:r>
        <w:rPr>
          <w:rFonts w:hint="eastAsia" w:ascii="宋体" w:hAnsi="宋体" w:cs="宋体"/>
          <w:b w:val="0"/>
          <w:bCs/>
          <w:color w:val="auto"/>
          <w:spacing w:val="-4"/>
          <w:sz w:val="24"/>
          <w:highlight w:val="none"/>
          <w:lang w:val="en-US" w:eastAsia="zh-CN"/>
        </w:rPr>
        <w:t>；</w:t>
      </w:r>
      <w:r>
        <w:rPr>
          <w:rFonts w:hint="eastAsia" w:ascii="宋体" w:hAnsi="宋体" w:eastAsia="宋体" w:cs="宋体"/>
          <w:b w:val="0"/>
          <w:bCs/>
          <w:color w:val="auto"/>
          <w:spacing w:val="-4"/>
          <w:sz w:val="24"/>
          <w:highlight w:val="none"/>
          <w:lang w:eastAsia="zh-CN"/>
        </w:rPr>
        <w:t>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r>
        <w:rPr>
          <w:rFonts w:hint="eastAsia" w:ascii="宋体" w:hAnsi="宋体" w:eastAsia="宋体" w:cs="宋体"/>
          <w:b w:val="0"/>
          <w:bCs/>
          <w:color w:val="auto"/>
          <w:spacing w:val="-4"/>
          <w:sz w:val="24"/>
          <w:highlight w:val="none"/>
          <w:lang w:val="en-US" w:eastAsia="zh-CN"/>
        </w:rPr>
        <w:t>；</w:t>
      </w:r>
      <w:r>
        <w:rPr>
          <w:rFonts w:hint="eastAsia" w:ascii="宋体" w:hAnsi="宋体" w:cs="宋体"/>
          <w:b w:val="0"/>
          <w:bCs/>
          <w:color w:val="auto"/>
          <w:spacing w:val="-4"/>
          <w:sz w:val="24"/>
          <w:highlight w:val="none"/>
          <w:lang w:eastAsia="zh-CN"/>
        </w:rPr>
        <w:t>但不重复享受价格扣除。</w:t>
      </w:r>
    </w:p>
    <w:p>
      <w:pPr>
        <w:keepNext w:val="0"/>
        <w:keepLines w:val="0"/>
        <w:pageBreakBefore w:val="0"/>
        <w:widowControl w:val="0"/>
        <w:numPr>
          <w:ilvl w:val="0"/>
          <w:numId w:val="0"/>
        </w:numPr>
        <w:tabs>
          <w:tab w:val="left" w:pos="982"/>
        </w:tabs>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auto"/>
          <w:sz w:val="24"/>
          <w:highlight w:val="none"/>
        </w:rPr>
      </w:pPr>
      <w:r>
        <w:rPr>
          <w:rFonts w:hint="eastAsia" w:ascii="宋体" w:hAnsi="宋体" w:eastAsia="宋体" w:cs="宋体"/>
          <w:b w:val="0"/>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（三）技术、商务、资信及其他分的计算</w:t>
      </w:r>
    </w:p>
    <w:p>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pPr>
        <w:spacing w:before="120" w:beforeLines="50" w:after="120" w:afterLines="50"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5</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）技术分、商务分、资信及其他分评分标准，共</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0分</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标一、标二</w:t>
      </w:r>
    </w:p>
    <w:tbl>
      <w:tblPr>
        <w:tblStyle w:val="36"/>
        <w:tblpPr w:leftFromText="180" w:rightFromText="180" w:vertAnchor="text" w:horzAnchor="page" w:tblpX="1196" w:tblpY="453"/>
        <w:tblOverlap w:val="never"/>
        <w:tblW w:w="99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562"/>
        <w:gridCol w:w="1314"/>
        <w:gridCol w:w="6596"/>
        <w:gridCol w:w="7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472" w:type="dxa"/>
            <w:gridSpan w:val="3"/>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hint="eastAsia" w:ascii="宋体"/>
                <w:b/>
                <w:bCs/>
                <w:color w:val="auto"/>
                <w:sz w:val="24"/>
                <w:highlight w:val="none"/>
              </w:rPr>
            </w:pPr>
            <w:r>
              <w:rPr>
                <w:rFonts w:hint="eastAsia" w:ascii="宋体"/>
                <w:b/>
                <w:bCs/>
                <w:color w:val="auto"/>
                <w:sz w:val="24"/>
                <w:szCs w:val="28"/>
                <w:highlight w:val="none"/>
                <w:lang w:val="en-US" w:eastAsia="zh-CN"/>
              </w:rPr>
              <w:t>50</w:t>
            </w:r>
            <w:r>
              <w:rPr>
                <w:rFonts w:hint="eastAsia" w:ascii="宋体"/>
                <w:b/>
                <w:bCs/>
                <w:color w:val="auto"/>
                <w:sz w:val="24"/>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hint="eastAsia" w:ascii="宋体"/>
                <w:b/>
                <w:bCs/>
                <w:color w:val="auto"/>
                <w:sz w:val="24"/>
                <w:highlight w:val="none"/>
              </w:rPr>
            </w:pPr>
            <w:r>
              <w:rPr>
                <w:rFonts w:hint="eastAsia" w:ascii="宋体"/>
                <w:color w:val="auto"/>
                <w:sz w:val="24"/>
                <w:highlight w:val="none"/>
              </w:rPr>
              <w:t>1</w:t>
            </w:r>
          </w:p>
        </w:tc>
        <w:tc>
          <w:tcPr>
            <w:tcW w:w="56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技术服务水平</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b/>
                <w:bCs/>
                <w:color w:val="auto"/>
                <w:highlight w:val="none"/>
              </w:rPr>
            </w:pPr>
            <w:r>
              <w:rPr>
                <w:rFonts w:hint="eastAsia" w:hAnsi="宋体" w:cs="宋体"/>
                <w:color w:val="auto"/>
                <w:sz w:val="24"/>
                <w:highlight w:val="none"/>
              </w:rPr>
              <w:t>技术响应情况</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color w:val="auto"/>
                <w:sz w:val="24"/>
                <w:highlight w:val="none"/>
                <w:lang w:eastAsia="zh-CN"/>
              </w:rPr>
            </w:pPr>
            <w:r>
              <w:rPr>
                <w:rFonts w:hint="eastAsia" w:hAnsi="宋体" w:cs="宋体"/>
                <w:color w:val="auto"/>
                <w:sz w:val="24"/>
                <w:highlight w:val="none"/>
                <w:lang w:eastAsia="zh-CN"/>
              </w:rPr>
              <w:t>投标人所投产品除不可偏离指标外，均满足招标需求的得</w:t>
            </w:r>
            <w:r>
              <w:rPr>
                <w:rFonts w:hint="eastAsia" w:hAnsi="宋体" w:cs="宋体"/>
                <w:color w:val="auto"/>
                <w:sz w:val="24"/>
                <w:highlight w:val="none"/>
                <w:lang w:val="en-US" w:eastAsia="zh-CN"/>
              </w:rPr>
              <w:t>35</w:t>
            </w:r>
            <w:r>
              <w:rPr>
                <w:rFonts w:hint="eastAsia" w:hAnsi="宋体" w:cs="宋体"/>
                <w:color w:val="auto"/>
                <w:sz w:val="24"/>
                <w:highlight w:val="none"/>
                <w:lang w:eastAsia="zh-CN"/>
              </w:rPr>
              <w:t>分，负偏离每项扣</w:t>
            </w:r>
            <w:r>
              <w:rPr>
                <w:rFonts w:hint="eastAsia" w:hAnsi="宋体" w:cs="宋体"/>
                <w:color w:val="auto"/>
                <w:sz w:val="24"/>
                <w:highlight w:val="none"/>
                <w:lang w:val="en-US" w:eastAsia="zh-CN"/>
              </w:rPr>
              <w:t>1</w:t>
            </w:r>
            <w:r>
              <w:rPr>
                <w:rFonts w:hint="eastAsia" w:hAnsi="宋体" w:cs="宋体"/>
                <w:color w:val="auto"/>
                <w:sz w:val="24"/>
                <w:highlight w:val="none"/>
                <w:lang w:eastAsia="zh-CN"/>
              </w:rPr>
              <w:t>分，扣完为止；</w:t>
            </w:r>
          </w:p>
          <w:p>
            <w:pPr>
              <w:spacing w:line="360" w:lineRule="auto"/>
              <w:jc w:val="left"/>
              <w:rPr>
                <w:rFonts w:hint="eastAsia"/>
                <w:color w:val="auto"/>
                <w:highlight w:val="none"/>
              </w:rPr>
            </w:pPr>
            <w:r>
              <w:rPr>
                <w:rFonts w:hint="eastAsia" w:hAnsi="宋体" w:cs="宋体"/>
                <w:color w:val="auto"/>
                <w:sz w:val="24"/>
                <w:highlight w:val="none"/>
                <w:lang w:eastAsia="zh-CN"/>
              </w:rPr>
              <w:t>对每一项（含技术参数、性能或产品功能）对采购人有实质意义的正偏离得</w:t>
            </w:r>
            <w:r>
              <w:rPr>
                <w:rFonts w:hint="eastAsia" w:hAnsi="宋体" w:cs="宋体"/>
                <w:color w:val="auto"/>
                <w:sz w:val="24"/>
                <w:highlight w:val="none"/>
                <w:lang w:val="en-US" w:eastAsia="zh-CN"/>
              </w:rPr>
              <w:t>1</w:t>
            </w:r>
            <w:r>
              <w:rPr>
                <w:rFonts w:hint="eastAsia" w:hAnsi="宋体" w:cs="宋体"/>
                <w:color w:val="auto"/>
                <w:sz w:val="24"/>
                <w:highlight w:val="none"/>
                <w:lang w:eastAsia="zh-CN"/>
              </w:rPr>
              <w:t>分，最高得</w:t>
            </w:r>
            <w:r>
              <w:rPr>
                <w:rFonts w:hint="eastAsia" w:hAnsi="宋体" w:cs="宋体"/>
                <w:color w:val="auto"/>
                <w:sz w:val="24"/>
                <w:highlight w:val="none"/>
                <w:lang w:val="en-US" w:eastAsia="zh-CN"/>
              </w:rPr>
              <w:t>3</w:t>
            </w:r>
            <w:r>
              <w:rPr>
                <w:rFonts w:hint="eastAsia" w:hAnsi="宋体" w:cs="宋体"/>
                <w:color w:val="auto"/>
                <w:sz w:val="24"/>
                <w:highlight w:val="none"/>
                <w:lang w:eastAsia="zh-CN"/>
              </w:rPr>
              <w:t>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1"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hint="eastAsia" w:ascii="宋体"/>
                <w:color w:val="auto"/>
                <w:sz w:val="24"/>
                <w:highlight w:val="none"/>
              </w:rPr>
            </w:pPr>
            <w:r>
              <w:rPr>
                <w:rFonts w:hint="eastAsia" w:ascii="宋体"/>
                <w:color w:val="auto"/>
                <w:sz w:val="24"/>
                <w:highlight w:val="none"/>
              </w:rPr>
              <w:t>2</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lang w:eastAsia="zh-CN"/>
              </w:rPr>
              <w:t>设备技术性能</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根据所投设备技术性能先进程度、设备的稳定程度等</w:t>
            </w:r>
            <w:r>
              <w:rPr>
                <w:rFonts w:hint="eastAsia" w:hAnsi="宋体" w:cs="宋体"/>
                <w:color w:val="auto"/>
                <w:kern w:val="2"/>
                <w:sz w:val="24"/>
                <w:szCs w:val="24"/>
                <w:highlight w:val="none"/>
                <w:lang w:val="en-US" w:eastAsia="zh-CN" w:bidi="ar-SA"/>
              </w:rPr>
              <w:t>情况进行打分</w:t>
            </w:r>
            <w:r>
              <w:rPr>
                <w:rFonts w:hint="eastAsia" w:ascii="Times New Roman" w:hAnsi="宋体" w:eastAsia="宋体" w:cs="宋体"/>
                <w:color w:val="auto"/>
                <w:kern w:val="2"/>
                <w:sz w:val="24"/>
                <w:szCs w:val="24"/>
                <w:highlight w:val="none"/>
                <w:lang w:val="en-US" w:eastAsia="zh-CN" w:bidi="ar-SA"/>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hAnsi="宋体" w:cs="宋体"/>
                <w:color w:val="auto"/>
                <w:sz w:val="24"/>
                <w:highlight w:val="none"/>
              </w:rPr>
            </w:pPr>
            <w:r>
              <w:rPr>
                <w:rFonts w:hint="eastAsia" w:hAnsi="宋体" w:cs="宋体"/>
                <w:color w:val="auto"/>
                <w:sz w:val="24"/>
                <w:highlight w:val="none"/>
              </w:rPr>
              <w:t>安装、调试、验收</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Ansi="宋体" w:cs="宋体"/>
                <w:color w:val="auto"/>
                <w:sz w:val="24"/>
                <w:highlight w:val="none"/>
              </w:rPr>
            </w:pPr>
            <w:r>
              <w:rPr>
                <w:rFonts w:hint="eastAsia" w:hAnsi="宋体" w:cs="宋体"/>
                <w:color w:val="auto"/>
                <w:sz w:val="24"/>
                <w:highlight w:val="none"/>
              </w:rPr>
              <w:t>根据</w:t>
            </w:r>
            <w:r>
              <w:rPr>
                <w:rFonts w:hint="eastAsia" w:hAnsi="宋体" w:cs="宋体"/>
                <w:color w:val="auto"/>
                <w:sz w:val="24"/>
                <w:highlight w:val="none"/>
                <w:lang w:eastAsia="zh-CN"/>
              </w:rPr>
              <w:t>投标人</w:t>
            </w:r>
            <w:r>
              <w:rPr>
                <w:rFonts w:hint="eastAsia" w:hAnsi="宋体" w:cs="宋体"/>
                <w:color w:val="auto"/>
                <w:sz w:val="24"/>
                <w:highlight w:val="none"/>
              </w:rPr>
              <w:t>所提供的安装、调试、验收方法或方案，根据方案和措施科学性、有效性</w:t>
            </w:r>
            <w:r>
              <w:rPr>
                <w:rFonts w:hint="eastAsia" w:hAnsi="宋体" w:cs="宋体"/>
                <w:color w:val="auto"/>
                <w:sz w:val="24"/>
                <w:highlight w:val="none"/>
                <w:lang w:eastAsia="zh-CN"/>
              </w:rPr>
              <w:t>进行</w:t>
            </w:r>
            <w:r>
              <w:rPr>
                <w:rFonts w:hint="eastAsia" w:hAnsi="宋体" w:cs="宋体"/>
                <w:color w:val="auto"/>
                <w:sz w:val="24"/>
                <w:highlight w:val="none"/>
              </w:rPr>
              <w:t>打分</w:t>
            </w:r>
            <w:r>
              <w:rPr>
                <w:rFonts w:hint="eastAsia" w:hAnsi="宋体" w:cs="宋体"/>
                <w:color w:val="auto"/>
                <w:sz w:val="24"/>
                <w:highlight w:val="none"/>
                <w:lang w:eastAsia="zh-CN"/>
              </w:rPr>
              <w:t>，</w:t>
            </w:r>
            <w:r>
              <w:rPr>
                <w:rFonts w:hint="eastAsia" w:ascii="宋体" w:eastAsia="宋体" w:cs="宋体"/>
                <w:color w:val="auto"/>
                <w:sz w:val="24"/>
                <w:szCs w:val="24"/>
                <w:highlight w:val="none"/>
              </w:rPr>
              <w:t>无方案无措施的不得分。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培训方案</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color w:val="auto"/>
                <w:sz w:val="24"/>
                <w:highlight w:val="none"/>
              </w:rPr>
            </w:pPr>
            <w:r>
              <w:rPr>
                <w:rFonts w:hint="eastAsia" w:hAnsi="宋体" w:cs="宋体"/>
                <w:color w:val="auto"/>
                <w:sz w:val="24"/>
                <w:highlight w:val="none"/>
              </w:rPr>
              <w:t>根据投标产品应用培训计划的完整性，合理性等方面</w:t>
            </w:r>
            <w:r>
              <w:rPr>
                <w:rFonts w:hint="eastAsia" w:ascii="宋体" w:hAnsi="宋体" w:cs="宋体"/>
                <w:color w:val="auto"/>
                <w:sz w:val="24"/>
                <w:highlight w:val="none"/>
                <w:lang w:eastAsia="zh-CN"/>
              </w:rPr>
              <w:t>进行</w:t>
            </w:r>
            <w:r>
              <w:rPr>
                <w:rFonts w:hint="eastAsia" w:ascii="宋体" w:hAnsi="宋体" w:cs="宋体"/>
                <w:color w:val="auto"/>
                <w:sz w:val="24"/>
                <w:highlight w:val="none"/>
              </w:rPr>
              <w:t>打分</w:t>
            </w:r>
            <w:r>
              <w:rPr>
                <w:rFonts w:hint="eastAsia" w:ascii="宋体" w:hAnsi="宋体" w:cs="宋体"/>
                <w:color w:val="auto"/>
                <w:sz w:val="24"/>
                <w:highlight w:val="none"/>
                <w:lang w:eastAsia="zh-CN"/>
              </w:rPr>
              <w:t>，</w:t>
            </w:r>
            <w:r>
              <w:rPr>
                <w:rFonts w:hint="eastAsia" w:ascii="宋体" w:eastAsia="宋体" w:cs="宋体"/>
                <w:color w:val="auto"/>
                <w:sz w:val="24"/>
                <w:szCs w:val="24"/>
                <w:highlight w:val="none"/>
              </w:rPr>
              <w:t>无</w:t>
            </w:r>
            <w:r>
              <w:rPr>
                <w:rFonts w:hint="eastAsia" w:ascii="宋体" w:eastAsia="宋体" w:cs="宋体"/>
                <w:color w:val="auto"/>
                <w:sz w:val="24"/>
                <w:szCs w:val="24"/>
                <w:highlight w:val="none"/>
                <w:lang w:val="en-US" w:eastAsia="zh-CN"/>
              </w:rPr>
              <w:t>培训计划</w:t>
            </w:r>
            <w:r>
              <w:rPr>
                <w:rFonts w:hint="eastAsia" w:ascii="宋体" w:eastAsia="宋体" w:cs="宋体"/>
                <w:color w:val="auto"/>
                <w:sz w:val="24"/>
                <w:szCs w:val="24"/>
                <w:highlight w:val="none"/>
              </w:rPr>
              <w:t>的不得分。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56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质保期</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4"/>
                <w:highlight w:val="none"/>
              </w:rPr>
            </w:pPr>
            <w:r>
              <w:rPr>
                <w:rFonts w:hint="eastAsia" w:hAnsi="宋体" w:cs="宋体"/>
                <w:color w:val="auto"/>
                <w:sz w:val="24"/>
                <w:highlight w:val="none"/>
              </w:rPr>
              <w:t>质</w:t>
            </w:r>
            <w:r>
              <w:rPr>
                <w:rFonts w:hint="eastAsia" w:ascii="宋体" w:eastAsia="宋体" w:cs="宋体"/>
                <w:color w:val="auto"/>
                <w:sz w:val="24"/>
                <w:szCs w:val="24"/>
                <w:highlight w:val="none"/>
              </w:rPr>
              <w:t>保期</w:t>
            </w:r>
            <w:r>
              <w:rPr>
                <w:rFonts w:hint="eastAsia" w:ascii="宋体" w:cs="宋体"/>
                <w:color w:val="auto"/>
                <w:sz w:val="24"/>
                <w:szCs w:val="24"/>
                <w:highlight w:val="none"/>
                <w:lang w:eastAsia="zh-CN"/>
              </w:rPr>
              <w:t>超过</w:t>
            </w:r>
            <w:r>
              <w:rPr>
                <w:rFonts w:hint="eastAsia" w:ascii="宋体" w:eastAsia="宋体" w:cs="宋体"/>
                <w:color w:val="auto"/>
                <w:sz w:val="24"/>
                <w:szCs w:val="24"/>
                <w:highlight w:val="none"/>
              </w:rPr>
              <w:t>招标</w:t>
            </w:r>
            <w:r>
              <w:rPr>
                <w:rFonts w:hint="eastAsia" w:hAnsi="宋体" w:cs="宋体"/>
                <w:color w:val="auto"/>
                <w:sz w:val="24"/>
                <w:highlight w:val="none"/>
              </w:rPr>
              <w:t>文件规定的，每增加半年得0.5分，最多得</w:t>
            </w:r>
            <w:r>
              <w:rPr>
                <w:rFonts w:hint="eastAsia" w:hAnsi="宋体" w:cs="宋体"/>
                <w:color w:val="auto"/>
                <w:sz w:val="24"/>
                <w:highlight w:val="none"/>
                <w:lang w:val="en-US" w:eastAsia="zh-CN"/>
              </w:rPr>
              <w:t>3</w:t>
            </w:r>
            <w:r>
              <w:rPr>
                <w:rFonts w:hint="eastAsia" w:hAnsi="宋体" w:cs="宋体"/>
                <w:color w:val="auto"/>
                <w:sz w:val="24"/>
                <w:highlight w:val="none"/>
              </w:rPr>
              <w:t>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hint="eastAsia" w:ascii="宋体"/>
                <w:b/>
                <w:bCs/>
                <w:color w:val="auto"/>
                <w:sz w:val="24"/>
                <w:highlight w:val="none"/>
              </w:rPr>
            </w:pPr>
            <w:r>
              <w:rPr>
                <w:rFonts w:hint="eastAsia" w:ascii="宋体"/>
                <w:b/>
                <w:bCs/>
                <w:color w:val="auto"/>
                <w:sz w:val="24"/>
                <w:highlight w:val="none"/>
              </w:rPr>
              <w:t>二</w:t>
            </w:r>
          </w:p>
        </w:tc>
        <w:tc>
          <w:tcPr>
            <w:tcW w:w="8472" w:type="dxa"/>
            <w:gridSpan w:val="3"/>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hint="eastAsia" w:ascii="宋体"/>
                <w:b/>
                <w:bCs/>
                <w:color w:val="auto"/>
                <w:sz w:val="24"/>
                <w:highlight w:val="none"/>
              </w:rPr>
            </w:pPr>
            <w:r>
              <w:rPr>
                <w:rFonts w:hint="eastAsia" w:ascii="宋体"/>
                <w:b/>
                <w:bCs/>
                <w:color w:val="auto"/>
                <w:sz w:val="24"/>
                <w:highlight w:val="none"/>
              </w:rPr>
              <w:t>商务资信及其他分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pStyle w:val="29"/>
              <w:spacing w:line="360" w:lineRule="auto"/>
              <w:ind w:firstLine="0"/>
              <w:jc w:val="center"/>
              <w:rPr>
                <w:rFonts w:hint="eastAsia" w:ascii="宋体"/>
                <w:b/>
                <w:bCs/>
                <w:color w:val="auto"/>
                <w:sz w:val="24"/>
                <w:highlight w:val="none"/>
              </w:rPr>
            </w:pPr>
            <w:r>
              <w:rPr>
                <w:rFonts w:hint="eastAsia" w:ascii="宋体"/>
                <w:b/>
                <w:bCs/>
                <w:color w:val="auto"/>
                <w:sz w:val="24"/>
                <w:highlight w:val="none"/>
                <w:lang w:val="en-US" w:eastAsia="zh-CN"/>
              </w:rPr>
              <w:t>20</w:t>
            </w:r>
            <w:r>
              <w:rPr>
                <w:rFonts w:hint="eastAsia" w:ascii="宋体"/>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562" w:type="dxa"/>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hAnsi="宋体" w:cs="宋体"/>
                <w:color w:val="auto"/>
                <w:sz w:val="24"/>
                <w:highlight w:val="none"/>
              </w:rPr>
            </w:pPr>
          </w:p>
          <w:p>
            <w:pPr>
              <w:spacing w:line="360" w:lineRule="auto"/>
              <w:jc w:val="center"/>
              <w:rPr>
                <w:rFonts w:hint="eastAsia" w:hAnsi="宋体" w:cs="宋体"/>
                <w:color w:val="auto"/>
                <w:sz w:val="24"/>
                <w:highlight w:val="none"/>
              </w:rPr>
            </w:pPr>
            <w:r>
              <w:rPr>
                <w:rFonts w:hint="eastAsia" w:hAnsi="宋体" w:cs="宋体"/>
                <w:color w:val="auto"/>
                <w:sz w:val="24"/>
                <w:highlight w:val="none"/>
              </w:rPr>
              <w:t>履约及售后</w:t>
            </w:r>
            <w:r>
              <w:rPr>
                <w:rFonts w:hint="eastAsia" w:hAnsi="宋体" w:cs="宋体"/>
                <w:color w:val="auto"/>
                <w:sz w:val="24"/>
                <w:highlight w:val="none"/>
                <w:lang w:eastAsia="zh-CN"/>
              </w:rPr>
              <w:t>服务</w:t>
            </w:r>
            <w:r>
              <w:rPr>
                <w:rFonts w:hint="eastAsia" w:hAnsi="宋体" w:cs="宋体"/>
                <w:color w:val="auto"/>
                <w:sz w:val="24"/>
                <w:highlight w:val="none"/>
              </w:rPr>
              <w:t>能力</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认证证书</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4"/>
                <w:highlight w:val="none"/>
              </w:rPr>
            </w:pPr>
            <w:r>
              <w:rPr>
                <w:rFonts w:hint="eastAsia" w:hAnsi="宋体" w:cs="宋体"/>
                <w:color w:val="auto"/>
                <w:sz w:val="24"/>
                <w:highlight w:val="none"/>
              </w:rPr>
              <w:t>投标产品生产厂商通过质量管理体系、环境认证体系及其他国际、国内权威机构认证并获得相关证书的，凭相关证书复印件每项得1分，最高得4分。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同类业绩</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Ansi="宋体" w:cs="宋体"/>
                <w:color w:val="auto"/>
                <w:sz w:val="24"/>
                <w:highlight w:val="none"/>
              </w:rPr>
            </w:pPr>
            <w:r>
              <w:rPr>
                <w:rFonts w:hint="eastAsia" w:hAnsi="宋体" w:cs="宋体"/>
                <w:color w:val="auto"/>
                <w:sz w:val="24"/>
                <w:highlight w:val="none"/>
              </w:rPr>
              <w:t>投标人（联合体</w:t>
            </w:r>
            <w:r>
              <w:rPr>
                <w:rFonts w:hint="eastAsia" w:hAnsi="宋体" w:cs="宋体"/>
                <w:color w:val="auto"/>
                <w:sz w:val="24"/>
                <w:highlight w:val="none"/>
                <w:lang w:val="en-US" w:eastAsia="zh-CN"/>
              </w:rPr>
              <w:t>投标</w:t>
            </w:r>
            <w:r>
              <w:rPr>
                <w:rFonts w:hint="eastAsia" w:hAnsi="宋体" w:cs="宋体"/>
                <w:color w:val="auto"/>
                <w:sz w:val="24"/>
                <w:highlight w:val="none"/>
              </w:rPr>
              <w:t>的，指牵头人）自201</w:t>
            </w:r>
            <w:r>
              <w:rPr>
                <w:rFonts w:hint="eastAsia" w:hAnsi="宋体" w:cs="宋体"/>
                <w:color w:val="auto"/>
                <w:sz w:val="24"/>
                <w:highlight w:val="none"/>
                <w:lang w:val="en-US" w:eastAsia="zh-CN"/>
              </w:rPr>
              <w:t>9</w:t>
            </w:r>
            <w:r>
              <w:rPr>
                <w:rFonts w:hint="eastAsia" w:hAnsi="宋体" w:cs="宋体"/>
                <w:color w:val="auto"/>
                <w:sz w:val="24"/>
                <w:highlight w:val="none"/>
              </w:rPr>
              <w:t>年1月以来，提供同类项目业绩的，每个得1分，最多得</w:t>
            </w:r>
            <w:r>
              <w:rPr>
                <w:rFonts w:hint="eastAsia" w:hAnsi="宋体" w:cs="宋体"/>
                <w:color w:val="auto"/>
                <w:sz w:val="24"/>
                <w:highlight w:val="none"/>
                <w:lang w:val="en-US" w:eastAsia="zh-CN"/>
              </w:rPr>
              <w:t>3</w:t>
            </w:r>
            <w:r>
              <w:rPr>
                <w:rFonts w:hint="eastAsia" w:hAnsi="宋体" w:cs="宋体"/>
                <w:color w:val="auto"/>
                <w:sz w:val="24"/>
                <w:highlight w:val="none"/>
              </w:rPr>
              <w:t>分。（以提供中标通知书或合同复印件为准）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配件</w:t>
            </w:r>
            <w:r>
              <w:rPr>
                <w:rFonts w:hint="eastAsia" w:hAnsi="宋体" w:cs="宋体"/>
                <w:color w:val="auto"/>
                <w:sz w:val="24"/>
                <w:highlight w:val="none"/>
                <w:lang w:eastAsia="zh-CN"/>
              </w:rPr>
              <w:t>、</w:t>
            </w:r>
            <w:r>
              <w:rPr>
                <w:rFonts w:hint="eastAsia" w:hAnsi="宋体" w:cs="宋体"/>
                <w:color w:val="auto"/>
                <w:sz w:val="24"/>
                <w:highlight w:val="none"/>
              </w:rPr>
              <w:t>耗材提供及备品备件</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pStyle w:val="29"/>
              <w:ind w:firstLine="0" w:firstLineChars="0"/>
              <w:jc w:val="both"/>
              <w:rPr>
                <w:rFonts w:hint="eastAsia"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运行成本：</w:t>
            </w:r>
            <w:r>
              <w:rPr>
                <w:rFonts w:hint="eastAsia" w:hAnsi="宋体" w:cs="宋体"/>
                <w:color w:val="auto"/>
                <w:kern w:val="2"/>
                <w:sz w:val="24"/>
                <w:szCs w:val="24"/>
                <w:highlight w:val="none"/>
                <w:lang w:val="en-US" w:eastAsia="zh-CN" w:bidi="ar-SA"/>
              </w:rPr>
              <w:t>根据投标产品</w:t>
            </w:r>
            <w:r>
              <w:rPr>
                <w:rFonts w:hint="eastAsia" w:ascii="Times New Roman" w:hAnsi="宋体" w:eastAsia="宋体" w:cs="宋体"/>
                <w:color w:val="auto"/>
                <w:kern w:val="2"/>
                <w:sz w:val="24"/>
                <w:szCs w:val="24"/>
                <w:highlight w:val="none"/>
                <w:lang w:val="en-US" w:eastAsia="zh-CN" w:bidi="ar-SA"/>
              </w:rPr>
              <w:t>消耗品或易耗品的使用周期、价格</w:t>
            </w:r>
            <w:r>
              <w:rPr>
                <w:rFonts w:hint="eastAsia" w:hAnsi="宋体" w:cs="宋体"/>
                <w:color w:val="auto"/>
                <w:kern w:val="2"/>
                <w:sz w:val="24"/>
                <w:szCs w:val="24"/>
                <w:highlight w:val="none"/>
                <w:lang w:val="en-US" w:eastAsia="zh-CN" w:bidi="ar-SA"/>
              </w:rPr>
              <w:t>打分。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6596" w:type="dxa"/>
            <w:tcBorders>
              <w:top w:val="single" w:color="auto" w:sz="4" w:space="0"/>
              <w:left w:val="single" w:color="auto" w:sz="4" w:space="0"/>
              <w:bottom w:val="single" w:color="auto" w:sz="4" w:space="0"/>
              <w:right w:val="single" w:color="auto" w:sz="4" w:space="0"/>
            </w:tcBorders>
            <w:noWrap w:val="0"/>
            <w:vAlign w:val="center"/>
          </w:tcPr>
          <w:p>
            <w:pPr>
              <w:pStyle w:val="29"/>
              <w:ind w:firstLine="0" w:firstLineChars="0"/>
              <w:jc w:val="both"/>
              <w:rPr>
                <w:rFonts w:hint="default"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维修成本：根据保修价格优惠情况、</w:t>
            </w:r>
            <w:r>
              <w:rPr>
                <w:rFonts w:hint="eastAsia" w:hAnsi="宋体" w:cs="宋体"/>
                <w:color w:val="auto"/>
                <w:kern w:val="2"/>
                <w:sz w:val="24"/>
                <w:szCs w:val="24"/>
                <w:highlight w:val="none"/>
                <w:lang w:val="en-US" w:eastAsia="zh-CN" w:bidi="ar-SA"/>
              </w:rPr>
              <w:t>设备</w:t>
            </w:r>
            <w:r>
              <w:rPr>
                <w:rFonts w:hint="eastAsia" w:ascii="Times New Roman" w:hAnsi="宋体" w:eastAsia="宋体" w:cs="宋体"/>
                <w:color w:val="auto"/>
                <w:kern w:val="2"/>
                <w:sz w:val="24"/>
                <w:szCs w:val="24"/>
                <w:highlight w:val="none"/>
                <w:lang w:val="en-US" w:eastAsia="zh-CN" w:bidi="ar-SA"/>
              </w:rPr>
              <w:t>配件价格优惠情况、维修费用</w:t>
            </w:r>
            <w:r>
              <w:rPr>
                <w:rFonts w:hint="eastAsia" w:hAnsi="宋体" w:cs="宋体"/>
                <w:color w:val="auto"/>
                <w:kern w:val="2"/>
                <w:sz w:val="24"/>
                <w:szCs w:val="24"/>
                <w:highlight w:val="none"/>
                <w:lang w:val="en-US" w:eastAsia="zh-CN" w:bidi="ar-SA"/>
              </w:rPr>
              <w:t>情况打</w:t>
            </w:r>
            <w:r>
              <w:rPr>
                <w:rFonts w:hint="eastAsia" w:ascii="Times New Roman" w:hAnsi="宋体" w:eastAsia="宋体" w:cs="宋体"/>
                <w:color w:val="auto"/>
                <w:kern w:val="2"/>
                <w:sz w:val="24"/>
                <w:szCs w:val="24"/>
                <w:highlight w:val="none"/>
                <w:lang w:val="en-US" w:eastAsia="zh-CN" w:bidi="ar-SA"/>
              </w:rPr>
              <w:t>分</w:t>
            </w:r>
            <w:r>
              <w:rPr>
                <w:rFonts w:hint="eastAsia" w:hAnsi="宋体" w:cs="宋体"/>
                <w:color w:val="auto"/>
                <w:kern w:val="2"/>
                <w:sz w:val="24"/>
                <w:szCs w:val="24"/>
                <w:highlight w:val="none"/>
                <w:lang w:val="en-US" w:eastAsia="zh-CN" w:bidi="ar-SA"/>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6596" w:type="dxa"/>
            <w:tcBorders>
              <w:top w:val="single" w:color="auto" w:sz="4" w:space="0"/>
              <w:left w:val="single" w:color="auto" w:sz="4" w:space="0"/>
              <w:bottom w:val="single" w:color="auto" w:sz="4" w:space="0"/>
              <w:right w:val="single" w:color="auto" w:sz="4" w:space="0"/>
            </w:tcBorders>
            <w:noWrap w:val="0"/>
            <w:vAlign w:val="center"/>
          </w:tcPr>
          <w:p>
            <w:pPr>
              <w:pStyle w:val="29"/>
              <w:ind w:firstLine="0" w:firstLineChars="0"/>
              <w:jc w:val="both"/>
              <w:rPr>
                <w:rFonts w:hint="eastAsia"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备品备件的提供情况。</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售后服务保障</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4"/>
                <w:highlight w:val="none"/>
              </w:rPr>
            </w:pPr>
            <w:r>
              <w:rPr>
                <w:rFonts w:hint="eastAsia" w:ascii="Times New Roman" w:hAnsi="宋体" w:eastAsia="宋体" w:cs="宋体"/>
                <w:color w:val="auto"/>
                <w:kern w:val="2"/>
                <w:sz w:val="24"/>
                <w:szCs w:val="24"/>
                <w:highlight w:val="none"/>
                <w:lang w:val="en-US" w:eastAsia="zh-CN" w:bidi="ar-SA"/>
              </w:rPr>
              <w:t>根据售后服务体系完善性、售后服务条款的针对性</w:t>
            </w:r>
            <w:r>
              <w:rPr>
                <w:rFonts w:hint="eastAsia" w:hAnsi="宋体" w:cs="宋体"/>
                <w:color w:val="auto"/>
                <w:kern w:val="2"/>
                <w:sz w:val="24"/>
                <w:szCs w:val="24"/>
                <w:highlight w:val="none"/>
                <w:lang w:val="en-US" w:eastAsia="zh-CN" w:bidi="ar-SA"/>
              </w:rPr>
              <w:t>，酌情打</w:t>
            </w:r>
            <w:r>
              <w:rPr>
                <w:rFonts w:hint="eastAsia" w:ascii="Times New Roman" w:hAnsi="宋体" w:eastAsia="宋体" w:cs="宋体"/>
                <w:color w:val="auto"/>
                <w:kern w:val="2"/>
                <w:sz w:val="24"/>
                <w:szCs w:val="24"/>
                <w:highlight w:val="none"/>
                <w:lang w:val="en-US" w:eastAsia="zh-CN" w:bidi="ar-SA"/>
              </w:rPr>
              <w:t>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562"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1314" w:type="dxa"/>
            <w:vMerge w:val="continue"/>
            <w:tcBorders>
              <w:left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4"/>
                <w:highlight w:val="none"/>
              </w:rPr>
            </w:pPr>
            <w:r>
              <w:rPr>
                <w:rFonts w:hint="eastAsia" w:ascii="Times New Roman" w:hAnsi="宋体" w:eastAsia="宋体" w:cs="宋体"/>
                <w:color w:val="auto"/>
                <w:kern w:val="2"/>
                <w:sz w:val="24"/>
                <w:szCs w:val="24"/>
                <w:highlight w:val="none"/>
                <w:lang w:val="en-US" w:eastAsia="zh-CN" w:bidi="ar-SA"/>
              </w:rPr>
              <w:t>根据投标人</w:t>
            </w:r>
            <w:r>
              <w:rPr>
                <w:rFonts w:hint="eastAsia" w:hAnsi="宋体" w:cs="宋体"/>
                <w:color w:val="auto"/>
                <w:kern w:val="2"/>
                <w:sz w:val="24"/>
                <w:szCs w:val="24"/>
                <w:highlight w:val="none"/>
                <w:lang w:val="en-US" w:eastAsia="zh-CN" w:bidi="ar-SA"/>
              </w:rPr>
              <w:t>提供</w:t>
            </w:r>
            <w:r>
              <w:rPr>
                <w:rFonts w:hint="eastAsia" w:ascii="Times New Roman" w:hAnsi="宋体" w:eastAsia="宋体" w:cs="宋体"/>
                <w:color w:val="auto"/>
                <w:kern w:val="2"/>
                <w:sz w:val="24"/>
                <w:szCs w:val="24"/>
                <w:highlight w:val="none"/>
                <w:lang w:val="en-US" w:eastAsia="zh-CN" w:bidi="ar-SA"/>
              </w:rPr>
              <w:t>售后服务的便捷性、响应的及时性，</w:t>
            </w:r>
            <w:r>
              <w:rPr>
                <w:rFonts w:hint="eastAsia" w:hAnsi="宋体" w:cs="宋体"/>
                <w:color w:val="auto"/>
                <w:kern w:val="2"/>
                <w:sz w:val="24"/>
                <w:szCs w:val="24"/>
                <w:highlight w:val="none"/>
                <w:lang w:val="en-US" w:eastAsia="zh-CN" w:bidi="ar-SA"/>
              </w:rPr>
              <w:t>酌情</w:t>
            </w:r>
            <w:r>
              <w:rPr>
                <w:rFonts w:hint="eastAsia" w:ascii="Times New Roman" w:hAnsi="宋体" w:eastAsia="宋体" w:cs="宋体"/>
                <w:color w:val="auto"/>
                <w:kern w:val="2"/>
                <w:sz w:val="24"/>
                <w:szCs w:val="24"/>
                <w:highlight w:val="none"/>
                <w:lang w:val="en-US" w:eastAsia="zh-CN" w:bidi="ar-SA"/>
              </w:rPr>
              <w:t>打分</w:t>
            </w:r>
            <w:r>
              <w:rPr>
                <w:rFonts w:hint="eastAsia" w:hAnsi="宋体" w:cs="宋体"/>
                <w:color w:val="auto"/>
                <w:kern w:val="2"/>
                <w:sz w:val="24"/>
                <w:szCs w:val="24"/>
                <w:highlight w:val="none"/>
                <w:lang w:val="en-US" w:eastAsia="zh-CN" w:bidi="ar-SA"/>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环保节能产品</w:t>
            </w:r>
          </w:p>
        </w:tc>
        <w:tc>
          <w:tcPr>
            <w:tcW w:w="6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4"/>
                <w:highlight w:val="none"/>
              </w:rPr>
            </w:pPr>
            <w:r>
              <w:rPr>
                <w:rFonts w:hint="eastAsia" w:hAnsi="宋体" w:cs="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60" w:lineRule="auto"/>
              <w:rPr>
                <w:rFonts w:hint="eastAsia" w:hAnsi="宋体" w:cs="宋体"/>
                <w:color w:val="auto"/>
                <w:sz w:val="24"/>
                <w:highlight w:val="none"/>
              </w:rPr>
            </w:pPr>
            <w:r>
              <w:rPr>
                <w:rFonts w:hint="eastAsia" w:hAnsi="宋体" w:cs="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bl>
    <w:p>
      <w:pPr>
        <w:pStyle w:val="3"/>
        <w:keepNext w:val="0"/>
        <w:keepLines w:val="0"/>
        <w:pageBreakBefore/>
        <w:numPr>
          <w:ilvl w:val="0"/>
          <w:numId w:val="11"/>
        </w:numPr>
        <w:spacing w:line="240" w:lineRule="auto"/>
        <w:jc w:val="center"/>
        <w:rPr>
          <w:rFonts w:hint="eastAsia" w:ascii="宋体" w:hAnsi="宋体" w:eastAsia="宋体" w:cs="宋体"/>
          <w:bCs w:val="0"/>
          <w:color w:val="auto"/>
          <w:sz w:val="32"/>
          <w:szCs w:val="32"/>
          <w:highlight w:val="none"/>
        </w:rPr>
      </w:pPr>
      <w:bookmarkStart w:id="70" w:name="_Toc5255"/>
      <w:r>
        <w:rPr>
          <w:rFonts w:hint="eastAsia" w:ascii="宋体" w:hAnsi="宋体" w:eastAsia="宋体" w:cs="宋体"/>
          <w:bCs w:val="0"/>
          <w:color w:val="auto"/>
          <w:sz w:val="32"/>
          <w:szCs w:val="32"/>
          <w:highlight w:val="none"/>
        </w:rPr>
        <w:t>合同主要条款</w:t>
      </w:r>
      <w:bookmarkEnd w:id="67"/>
      <w:bookmarkEnd w:id="70"/>
    </w:p>
    <w:p>
      <w:pPr>
        <w:pStyle w:val="2"/>
        <w:jc w:val="center"/>
        <w:rPr>
          <w:rFonts w:hint="eastAsia" w:ascii="宋体" w:hAnsi="宋体" w:eastAsia="宋体" w:cs="宋体"/>
          <w:bCs w:val="0"/>
          <w:color w:val="auto"/>
          <w:sz w:val="24"/>
          <w:szCs w:val="24"/>
          <w:highlight w:val="none"/>
        </w:rPr>
      </w:pPr>
      <w:bookmarkStart w:id="71" w:name="_Toc22775"/>
      <w:bookmarkStart w:id="72" w:name="_Toc14942605"/>
      <w:bookmarkStart w:id="73" w:name="_Toc30139"/>
      <w:bookmarkStart w:id="74" w:name="_Toc26017"/>
      <w:r>
        <w:rPr>
          <w:rFonts w:hint="eastAsia" w:ascii="宋体" w:hAnsi="宋体" w:eastAsia="宋体" w:cs="宋体"/>
          <w:bCs w:val="0"/>
          <w:color w:val="auto"/>
          <w:sz w:val="24"/>
          <w:szCs w:val="24"/>
          <w:highlight w:val="none"/>
        </w:rPr>
        <w:t>东阳市政府采购合同（样本）</w:t>
      </w:r>
      <w:bookmarkEnd w:id="71"/>
      <w:bookmarkEnd w:id="72"/>
      <w:bookmarkEnd w:id="73"/>
      <w:bookmarkEnd w:id="74"/>
    </w:p>
    <w:p>
      <w:pPr>
        <w:spacing w:line="420" w:lineRule="exact"/>
        <w:rPr>
          <w:rFonts w:hint="eastAsia" w:ascii="宋体" w:hAnsi="宋体"/>
          <w:color w:val="auto"/>
          <w:sz w:val="24"/>
          <w:highlight w:val="none"/>
        </w:rPr>
      </w:pPr>
      <w:r>
        <w:rPr>
          <w:rFonts w:hint="eastAsia" w:ascii="宋体" w:hAnsi="宋体"/>
          <w:color w:val="auto"/>
          <w:sz w:val="24"/>
          <w:highlight w:val="none"/>
        </w:rPr>
        <w:t>项目名称：                   项目编号：               合同号：</w:t>
      </w:r>
    </w:p>
    <w:p>
      <w:pPr>
        <w:spacing w:line="420" w:lineRule="exact"/>
        <w:rPr>
          <w:rFonts w:hint="eastAsia" w:ascii="宋体" w:hAnsi="宋体"/>
          <w:color w:val="auto"/>
          <w:sz w:val="24"/>
          <w:highlight w:val="none"/>
        </w:rPr>
      </w:pPr>
      <w:r>
        <w:rPr>
          <w:rFonts w:hint="eastAsia" w:ascii="宋体" w:hAnsi="宋体"/>
          <w:color w:val="auto"/>
          <w:sz w:val="24"/>
          <w:highlight w:val="none"/>
        </w:rPr>
        <w:t>甲方（买方）：</w:t>
      </w:r>
    </w:p>
    <w:p>
      <w:pPr>
        <w:spacing w:line="420" w:lineRule="exact"/>
        <w:rPr>
          <w:rFonts w:hint="eastAsia" w:ascii="宋体" w:hAnsi="宋体"/>
          <w:color w:val="auto"/>
          <w:sz w:val="24"/>
          <w:highlight w:val="none"/>
        </w:rPr>
      </w:pPr>
      <w:r>
        <w:rPr>
          <w:rFonts w:hint="eastAsia" w:ascii="宋体" w:hAnsi="宋体"/>
          <w:color w:val="auto"/>
          <w:sz w:val="24"/>
          <w:highlight w:val="none"/>
        </w:rPr>
        <w:t>乙方（卖方）：</w:t>
      </w:r>
    </w:p>
    <w:p>
      <w:pPr>
        <w:spacing w:line="420" w:lineRule="exact"/>
        <w:rPr>
          <w:rFonts w:hint="eastAsia" w:ascii="宋体" w:hAnsi="宋体"/>
          <w:color w:val="auto"/>
          <w:sz w:val="24"/>
          <w:highlight w:val="none"/>
        </w:rPr>
      </w:pPr>
      <w:r>
        <w:rPr>
          <w:rFonts w:hint="eastAsia" w:ascii="宋体" w:hAnsi="宋体"/>
          <w:color w:val="auto"/>
          <w:sz w:val="24"/>
          <w:highlight w:val="none"/>
        </w:rPr>
        <w:t>鉴证方（招标方）：</w:t>
      </w:r>
    </w:p>
    <w:p>
      <w:pPr>
        <w:spacing w:line="420" w:lineRule="exact"/>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pPr>
        <w:spacing w:line="420" w:lineRule="exact"/>
        <w:rPr>
          <w:rFonts w:hint="eastAsia" w:ascii="宋体" w:hAnsi="宋体"/>
          <w:b/>
          <w:color w:val="auto"/>
          <w:sz w:val="24"/>
          <w:highlight w:val="none"/>
        </w:rPr>
      </w:pPr>
      <w:r>
        <w:rPr>
          <w:rFonts w:hint="eastAsia" w:ascii="宋体" w:hAnsi="宋体"/>
          <w:b/>
          <w:color w:val="auto"/>
          <w:sz w:val="24"/>
          <w:highlight w:val="none"/>
        </w:rPr>
        <w:t>一、货物内容</w:t>
      </w:r>
    </w:p>
    <w:p>
      <w:pPr>
        <w:spacing w:line="420" w:lineRule="exact"/>
        <w:rPr>
          <w:rFonts w:hint="eastAsia" w:ascii="宋体" w:hAnsi="宋体"/>
          <w:color w:val="auto"/>
          <w:sz w:val="24"/>
          <w:highlight w:val="none"/>
        </w:rPr>
      </w:pPr>
      <w:r>
        <w:rPr>
          <w:rFonts w:hint="eastAsia" w:ascii="宋体" w:hAnsi="宋体"/>
          <w:color w:val="auto"/>
          <w:sz w:val="24"/>
          <w:highlight w:val="none"/>
        </w:rPr>
        <w:t>1. 货物名称：</w:t>
      </w:r>
    </w:p>
    <w:p>
      <w:pPr>
        <w:spacing w:line="420" w:lineRule="exact"/>
        <w:rPr>
          <w:rFonts w:hint="eastAsia" w:ascii="宋体" w:hAnsi="宋体"/>
          <w:color w:val="auto"/>
          <w:sz w:val="24"/>
          <w:highlight w:val="none"/>
        </w:rPr>
      </w:pPr>
      <w:r>
        <w:rPr>
          <w:rFonts w:hint="eastAsia" w:ascii="宋体" w:hAnsi="宋体"/>
          <w:color w:val="auto"/>
          <w:sz w:val="24"/>
          <w:highlight w:val="none"/>
        </w:rPr>
        <w:t>2. 型号规格：</w:t>
      </w:r>
      <w:bookmarkStart w:id="140" w:name="_GoBack"/>
      <w:bookmarkEnd w:id="140"/>
    </w:p>
    <w:p>
      <w:pPr>
        <w:spacing w:line="420" w:lineRule="exact"/>
        <w:rPr>
          <w:rFonts w:hint="eastAsia" w:ascii="宋体" w:hAnsi="宋体"/>
          <w:color w:val="auto"/>
          <w:sz w:val="24"/>
          <w:highlight w:val="none"/>
        </w:rPr>
      </w:pPr>
      <w:r>
        <w:rPr>
          <w:rFonts w:hint="eastAsia" w:ascii="宋体" w:hAnsi="宋体"/>
          <w:color w:val="auto"/>
          <w:sz w:val="24"/>
          <w:highlight w:val="none"/>
        </w:rPr>
        <w:t>3. 技术参数：</w:t>
      </w:r>
    </w:p>
    <w:p>
      <w:pPr>
        <w:spacing w:line="420" w:lineRule="exact"/>
        <w:rPr>
          <w:rFonts w:hint="eastAsia" w:ascii="宋体" w:hAnsi="宋体"/>
          <w:color w:val="auto"/>
          <w:sz w:val="24"/>
          <w:highlight w:val="none"/>
        </w:rPr>
      </w:pPr>
      <w:r>
        <w:rPr>
          <w:rFonts w:hint="eastAsia" w:ascii="宋体" w:hAnsi="宋体"/>
          <w:color w:val="auto"/>
          <w:sz w:val="24"/>
          <w:highlight w:val="none"/>
        </w:rPr>
        <w:t>4. 数量（单位）：</w:t>
      </w:r>
    </w:p>
    <w:p>
      <w:pPr>
        <w:spacing w:line="420" w:lineRule="exact"/>
        <w:rPr>
          <w:rFonts w:hint="eastAsia" w:ascii="宋体" w:hAnsi="宋体"/>
          <w:b/>
          <w:color w:val="auto"/>
          <w:sz w:val="24"/>
          <w:highlight w:val="none"/>
        </w:rPr>
      </w:pPr>
      <w:r>
        <w:rPr>
          <w:rFonts w:hint="eastAsia" w:ascii="宋体" w:hAnsi="宋体"/>
          <w:b/>
          <w:color w:val="auto"/>
          <w:sz w:val="24"/>
          <w:highlight w:val="none"/>
        </w:rPr>
        <w:t>二、合同金额</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pPr>
        <w:spacing w:line="420" w:lineRule="exact"/>
        <w:rPr>
          <w:rFonts w:hint="eastAsia" w:ascii="宋体" w:hAnsi="宋体"/>
          <w:b/>
          <w:color w:val="auto"/>
          <w:sz w:val="24"/>
          <w:highlight w:val="none"/>
        </w:rPr>
      </w:pPr>
      <w:r>
        <w:rPr>
          <w:rFonts w:hint="eastAsia" w:ascii="宋体" w:hAnsi="宋体"/>
          <w:b/>
          <w:color w:val="auto"/>
          <w:sz w:val="24"/>
          <w:highlight w:val="none"/>
        </w:rPr>
        <w:t>三、技术资料</w:t>
      </w:r>
    </w:p>
    <w:p>
      <w:pPr>
        <w:spacing w:line="420" w:lineRule="exact"/>
        <w:rPr>
          <w:rFonts w:hint="eastAsia"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pPr>
        <w:spacing w:line="420" w:lineRule="exact"/>
        <w:rPr>
          <w:rFonts w:hint="eastAsia"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rFonts w:hint="eastAsia" w:ascii="宋体" w:hAnsi="宋体"/>
          <w:b/>
          <w:color w:val="auto"/>
          <w:sz w:val="24"/>
          <w:highlight w:val="none"/>
        </w:rPr>
      </w:pPr>
      <w:r>
        <w:rPr>
          <w:rFonts w:hint="eastAsia" w:ascii="宋体" w:hAnsi="宋体"/>
          <w:b/>
          <w:color w:val="auto"/>
          <w:sz w:val="24"/>
          <w:highlight w:val="none"/>
        </w:rPr>
        <w:t>四、知识产权</w:t>
      </w:r>
    </w:p>
    <w:p>
      <w:pPr>
        <w:spacing w:line="420" w:lineRule="exact"/>
        <w:rPr>
          <w:rFonts w:hint="eastAsia" w:ascii="宋体" w:hAnsi="宋体" w:eastAsia="宋体" w:cs="Times New Roman"/>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pPr>
        <w:numPr>
          <w:ilvl w:val="0"/>
          <w:numId w:val="0"/>
        </w:numPr>
        <w:spacing w:line="420" w:lineRule="exact"/>
        <w:ind w:leftChars="0"/>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五、履约保证金：/</w:t>
      </w:r>
    </w:p>
    <w:p>
      <w:pPr>
        <w:numPr>
          <w:ilvl w:val="0"/>
          <w:numId w:val="5"/>
        </w:numPr>
        <w:spacing w:line="420" w:lineRule="exact"/>
        <w:ind w:left="0" w:leftChars="0" w:firstLine="0" w:firstLineChars="0"/>
        <w:rPr>
          <w:rFonts w:hint="eastAsia" w:ascii="宋体" w:hAnsi="宋体"/>
          <w:color w:val="auto"/>
          <w:sz w:val="24"/>
          <w:highlight w:val="none"/>
          <w:u w:val="single"/>
        </w:rPr>
      </w:pPr>
      <w:r>
        <w:rPr>
          <w:rFonts w:hint="eastAsia" w:ascii="宋体" w:hAnsi="宋体"/>
          <w:b/>
          <w:color w:val="auto"/>
          <w:sz w:val="24"/>
          <w:highlight w:val="none"/>
        </w:rPr>
        <w:t>产权担保</w:t>
      </w:r>
    </w:p>
    <w:p>
      <w:pPr>
        <w:spacing w:line="420" w:lineRule="exact"/>
        <w:rPr>
          <w:rFonts w:hint="eastAsia"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、转包</w:t>
      </w:r>
    </w:p>
    <w:p>
      <w:pPr>
        <w:spacing w:line="420" w:lineRule="exact"/>
        <w:rPr>
          <w:rFonts w:hint="eastAsia"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pPr>
        <w:spacing w:line="420" w:lineRule="exact"/>
        <w:rPr>
          <w:rFonts w:hint="eastAsia"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pPr>
        <w:spacing w:line="420" w:lineRule="exact"/>
        <w:rPr>
          <w:rFonts w:hint="eastAsia" w:ascii="宋体" w:hAnsi="宋体"/>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、交货期、交货地点</w:t>
      </w:r>
    </w:p>
    <w:p>
      <w:pPr>
        <w:spacing w:line="420" w:lineRule="exact"/>
        <w:rPr>
          <w:rFonts w:hint="eastAsia" w:ascii="宋体" w:hAnsi="宋体"/>
          <w:bCs/>
          <w:color w:val="auto"/>
          <w:sz w:val="24"/>
          <w:highlight w:val="none"/>
          <w:u w:val="single"/>
        </w:rPr>
      </w:pPr>
      <w:r>
        <w:rPr>
          <w:rFonts w:hint="eastAsia" w:ascii="宋体" w:hAnsi="宋体"/>
          <w:bCs/>
          <w:color w:val="auto"/>
          <w:sz w:val="24"/>
          <w:highlight w:val="none"/>
        </w:rPr>
        <w:t>1. 交货期：</w:t>
      </w:r>
      <w:r>
        <w:rPr>
          <w:rFonts w:hint="eastAsia" w:ascii="宋体" w:hAnsi="宋体"/>
          <w:bCs/>
          <w:color w:val="auto"/>
          <w:sz w:val="24"/>
          <w:highlight w:val="none"/>
          <w:u w:val="single"/>
        </w:rPr>
        <w:t xml:space="preserve">                 </w:t>
      </w:r>
    </w:p>
    <w:p>
      <w:pPr>
        <w:spacing w:line="420" w:lineRule="exact"/>
        <w:rPr>
          <w:rFonts w:hint="eastAsia"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w:t>
      </w:r>
      <w:r>
        <w:rPr>
          <w:rFonts w:hint="eastAsia" w:ascii="宋体" w:hAnsi="宋体"/>
          <w:b/>
          <w:bCs/>
          <w:color w:val="auto"/>
          <w:sz w:val="24"/>
          <w:highlight w:val="none"/>
        </w:rPr>
        <w:t>付款方式：</w:t>
      </w:r>
    </w:p>
    <w:p>
      <w:pPr>
        <w:spacing w:line="420" w:lineRule="exact"/>
        <w:rPr>
          <w:rFonts w:hint="eastAsia" w:ascii="宋体" w:hAnsi="宋体"/>
          <w:b/>
          <w:color w:val="auto"/>
          <w:sz w:val="24"/>
          <w:szCs w:val="20"/>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、税费</w:t>
      </w:r>
    </w:p>
    <w:p>
      <w:pPr>
        <w:spacing w:line="420" w:lineRule="exact"/>
        <w:rPr>
          <w:rFonts w:hint="eastAsia" w:ascii="宋体" w:hAnsi="宋体"/>
          <w:color w:val="auto"/>
          <w:sz w:val="24"/>
          <w:szCs w:val="20"/>
          <w:highlight w:val="none"/>
        </w:rPr>
      </w:pPr>
      <w:r>
        <w:rPr>
          <w:rFonts w:hint="eastAsia" w:ascii="宋体" w:hAnsi="宋体"/>
          <w:color w:val="auto"/>
          <w:sz w:val="24"/>
          <w:highlight w:val="none"/>
        </w:rPr>
        <w:t>本合同执行中相关的一切税费均由乙方负担。</w:t>
      </w:r>
    </w:p>
    <w:p>
      <w:pPr>
        <w:spacing w:line="420" w:lineRule="exact"/>
        <w:rPr>
          <w:rFonts w:hint="eastAsia" w:ascii="宋体" w:hAnsi="宋体"/>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、质量保证及售后服务</w:t>
      </w:r>
    </w:p>
    <w:p>
      <w:pPr>
        <w:spacing w:line="420" w:lineRule="exact"/>
        <w:rPr>
          <w:rFonts w:hint="eastAsia"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pPr>
        <w:spacing w:line="420" w:lineRule="exact"/>
        <w:rPr>
          <w:rFonts w:hint="eastAsia"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pPr>
        <w:spacing w:line="420" w:lineRule="exact"/>
        <w:rPr>
          <w:rFonts w:hint="eastAsia" w:ascii="宋体" w:hAnsi="宋体"/>
          <w:color w:val="auto"/>
          <w:sz w:val="24"/>
          <w:highlight w:val="none"/>
        </w:rPr>
      </w:pPr>
      <w:r>
        <w:rPr>
          <w:rFonts w:hint="eastAsia" w:ascii="宋体" w:hAnsi="宋体"/>
          <w:color w:val="auto"/>
          <w:sz w:val="24"/>
          <w:highlight w:val="none"/>
        </w:rPr>
        <w:t>⑴更换：由乙方承担所发生的全部费用。</w:t>
      </w:r>
    </w:p>
    <w:p>
      <w:pPr>
        <w:spacing w:line="420" w:lineRule="exact"/>
        <w:rPr>
          <w:rFonts w:hint="eastAsia" w:ascii="宋体" w:hAnsi="宋体"/>
          <w:color w:val="auto"/>
          <w:sz w:val="24"/>
          <w:highlight w:val="none"/>
        </w:rPr>
      </w:pPr>
      <w:r>
        <w:rPr>
          <w:rFonts w:hint="eastAsia" w:ascii="宋体" w:hAnsi="宋体"/>
          <w:color w:val="auto"/>
          <w:sz w:val="24"/>
          <w:highlight w:val="none"/>
        </w:rPr>
        <w:t>⑵贬值处理：由甲乙双方合议定价。</w:t>
      </w:r>
    </w:p>
    <w:p>
      <w:pPr>
        <w:spacing w:line="420" w:lineRule="exact"/>
        <w:rPr>
          <w:rFonts w:hint="eastAsia"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pPr>
        <w:spacing w:line="420" w:lineRule="exact"/>
        <w:rPr>
          <w:rFonts w:hint="eastAsia"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pPr>
        <w:spacing w:line="420" w:lineRule="exact"/>
        <w:rPr>
          <w:rFonts w:hint="eastAsia"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pPr>
        <w:spacing w:line="420" w:lineRule="exact"/>
        <w:rPr>
          <w:rFonts w:hint="eastAsia" w:ascii="宋体" w:hAnsi="宋体"/>
          <w:color w:val="auto"/>
          <w:sz w:val="24"/>
          <w:highlight w:val="none"/>
        </w:rPr>
      </w:pPr>
      <w:r>
        <w:rPr>
          <w:rFonts w:hint="eastAsia" w:ascii="宋体" w:hAnsi="宋体"/>
          <w:color w:val="auto"/>
          <w:sz w:val="24"/>
          <w:highlight w:val="none"/>
        </w:rPr>
        <w:t>费用。</w:t>
      </w:r>
    </w:p>
    <w:p>
      <w:pPr>
        <w:spacing w:line="420" w:lineRule="exact"/>
        <w:rPr>
          <w:rFonts w:hint="eastAsia"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、调试和验收</w:t>
      </w:r>
    </w:p>
    <w:p>
      <w:pPr>
        <w:spacing w:line="420" w:lineRule="exact"/>
        <w:rPr>
          <w:rFonts w:hint="eastAsia"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420" w:lineRule="exact"/>
        <w:rPr>
          <w:rFonts w:hint="eastAsia"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pPr>
        <w:spacing w:line="420" w:lineRule="exact"/>
        <w:rPr>
          <w:rFonts w:hint="eastAsia"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pPr>
        <w:spacing w:line="420" w:lineRule="exact"/>
        <w:rPr>
          <w:rFonts w:hint="eastAsia"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pPr>
        <w:spacing w:line="420" w:lineRule="exact"/>
        <w:rPr>
          <w:rFonts w:hint="eastAsia"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、货物包装、发运及运输</w:t>
      </w:r>
    </w:p>
    <w:p>
      <w:pPr>
        <w:spacing w:line="420" w:lineRule="exact"/>
        <w:rPr>
          <w:rFonts w:hint="eastAsia"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pPr>
        <w:spacing w:line="420" w:lineRule="exact"/>
        <w:rPr>
          <w:rFonts w:hint="eastAsia"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pPr>
        <w:spacing w:line="420" w:lineRule="exact"/>
        <w:rPr>
          <w:rFonts w:hint="eastAsia"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pPr>
        <w:spacing w:line="420" w:lineRule="exact"/>
        <w:rPr>
          <w:rFonts w:hint="eastAsia" w:ascii="宋体" w:hAnsi="宋体"/>
          <w:color w:val="auto"/>
          <w:sz w:val="24"/>
          <w:highlight w:val="none"/>
        </w:rPr>
      </w:pPr>
      <w:r>
        <w:rPr>
          <w:rFonts w:hint="eastAsia" w:ascii="宋体" w:hAnsi="宋体"/>
          <w:color w:val="auto"/>
          <w:sz w:val="24"/>
          <w:highlight w:val="none"/>
        </w:rPr>
        <w:t>4. 货物在交付甲方前发生的风险均由乙方负责。</w:t>
      </w:r>
    </w:p>
    <w:p>
      <w:pPr>
        <w:spacing w:line="420" w:lineRule="exact"/>
        <w:rPr>
          <w:rFonts w:hint="eastAsia"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rPr>
        <w:t>、违约责任</w:t>
      </w:r>
    </w:p>
    <w:p>
      <w:pPr>
        <w:spacing w:line="420" w:lineRule="exact"/>
        <w:rPr>
          <w:rFonts w:hint="eastAsia"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pPr>
        <w:spacing w:line="420" w:lineRule="exact"/>
        <w:rPr>
          <w:rFonts w:hint="eastAsia"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20" w:lineRule="exact"/>
        <w:rPr>
          <w:rFonts w:hint="eastAsia"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六</w:t>
      </w:r>
      <w:r>
        <w:rPr>
          <w:rFonts w:hint="eastAsia" w:ascii="宋体" w:hAnsi="宋体"/>
          <w:b/>
          <w:color w:val="auto"/>
          <w:sz w:val="24"/>
          <w:highlight w:val="none"/>
        </w:rPr>
        <w:t>、不可抗力事件处理</w:t>
      </w:r>
    </w:p>
    <w:p>
      <w:pPr>
        <w:spacing w:line="420" w:lineRule="exact"/>
        <w:rPr>
          <w:rFonts w:hint="eastAsia"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pPr>
        <w:spacing w:line="420" w:lineRule="exact"/>
        <w:rPr>
          <w:rFonts w:hint="eastAsia"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pPr>
        <w:spacing w:line="420" w:lineRule="exact"/>
        <w:rPr>
          <w:rFonts w:hint="eastAsia"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七</w:t>
      </w:r>
      <w:r>
        <w:rPr>
          <w:rFonts w:hint="eastAsia" w:ascii="宋体" w:hAnsi="宋体"/>
          <w:b/>
          <w:color w:val="auto"/>
          <w:sz w:val="24"/>
          <w:highlight w:val="none"/>
        </w:rPr>
        <w:t>、诉讼</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八</w:t>
      </w:r>
      <w:r>
        <w:rPr>
          <w:rFonts w:hint="eastAsia" w:ascii="宋体" w:hAnsi="宋体"/>
          <w:b/>
          <w:color w:val="auto"/>
          <w:sz w:val="24"/>
          <w:highlight w:val="none"/>
        </w:rPr>
        <w:t>、合同生效及其它</w:t>
      </w:r>
    </w:p>
    <w:p>
      <w:pPr>
        <w:spacing w:line="420" w:lineRule="exact"/>
        <w:rPr>
          <w:rFonts w:hint="eastAsia"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pPr>
        <w:spacing w:line="420" w:lineRule="exact"/>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pPr>
        <w:spacing w:line="420" w:lineRule="exact"/>
        <w:rPr>
          <w:rFonts w:hint="eastAsia"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pPr>
        <w:spacing w:line="420" w:lineRule="exact"/>
        <w:rPr>
          <w:rFonts w:hint="eastAsia" w:ascii="宋体" w:hAnsi="宋体"/>
          <w:b/>
          <w:color w:val="auto"/>
          <w:sz w:val="24"/>
          <w:highlight w:val="none"/>
        </w:rPr>
      </w:pPr>
      <w:r>
        <w:rPr>
          <w:rFonts w:hint="eastAsia" w:ascii="宋体" w:hAnsi="宋体"/>
          <w:b/>
          <w:color w:val="auto"/>
          <w:sz w:val="24"/>
          <w:highlight w:val="none"/>
        </w:rPr>
        <w:t>5. 后附政府采购廉洁承诺书。</w:t>
      </w:r>
    </w:p>
    <w:p>
      <w:pPr>
        <w:spacing w:line="420" w:lineRule="exact"/>
        <w:rPr>
          <w:rFonts w:hint="eastAsia" w:ascii="宋体" w:hAnsi="宋体"/>
          <w:b/>
          <w:bCs/>
          <w:color w:val="auto"/>
          <w:sz w:val="24"/>
          <w:highlight w:val="none"/>
        </w:rPr>
      </w:pPr>
    </w:p>
    <w:p>
      <w:pPr>
        <w:spacing w:line="420" w:lineRule="exact"/>
        <w:rPr>
          <w:rFonts w:hint="eastAsia" w:ascii="宋体" w:hAnsi="宋体"/>
          <w:color w:val="auto"/>
          <w:sz w:val="24"/>
          <w:highlight w:val="none"/>
        </w:rPr>
      </w:pPr>
      <w:r>
        <w:rPr>
          <w:rFonts w:hint="eastAsia" w:ascii="宋体" w:hAnsi="宋体"/>
          <w:b/>
          <w:bCs/>
          <w:color w:val="auto"/>
          <w:sz w:val="24"/>
          <w:highlight w:val="none"/>
        </w:rPr>
        <w:t>甲方（盖公章）：                     乙方（盖公章）：</w:t>
      </w:r>
    </w:p>
    <w:p>
      <w:pPr>
        <w:spacing w:line="420" w:lineRule="exact"/>
        <w:rPr>
          <w:rFonts w:hint="eastAsia" w:ascii="宋体" w:hAnsi="宋体"/>
          <w:color w:val="auto"/>
          <w:sz w:val="24"/>
          <w:highlight w:val="none"/>
        </w:rPr>
      </w:pPr>
      <w:r>
        <w:rPr>
          <w:rFonts w:hint="eastAsia" w:ascii="宋体" w:hAnsi="宋体"/>
          <w:color w:val="auto"/>
          <w:sz w:val="24"/>
          <w:highlight w:val="none"/>
        </w:rPr>
        <w:t>法定代表人或受委托人                 法定代表人或受委托人</w:t>
      </w:r>
    </w:p>
    <w:p>
      <w:pPr>
        <w:spacing w:line="420" w:lineRule="exact"/>
        <w:rPr>
          <w:rFonts w:hint="eastAsia" w:ascii="宋体" w:hAnsi="宋体"/>
          <w:color w:val="auto"/>
          <w:sz w:val="24"/>
          <w:highlight w:val="none"/>
        </w:rPr>
      </w:pPr>
      <w:r>
        <w:rPr>
          <w:rFonts w:hint="eastAsia" w:ascii="宋体" w:hAnsi="宋体"/>
          <w:color w:val="auto"/>
          <w:sz w:val="24"/>
          <w:highlight w:val="none"/>
        </w:rPr>
        <w:t>（签字）                            （签字）</w:t>
      </w:r>
    </w:p>
    <w:p>
      <w:pPr>
        <w:spacing w:line="420" w:lineRule="exact"/>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地址： </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邮编：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邮编：</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电话：</w:t>
      </w:r>
    </w:p>
    <w:p>
      <w:pPr>
        <w:spacing w:line="420" w:lineRule="exact"/>
        <w:rPr>
          <w:rFonts w:hint="eastAsia" w:ascii="宋体" w:hAnsi="宋体"/>
          <w:color w:val="auto"/>
          <w:sz w:val="24"/>
          <w:highlight w:val="none"/>
        </w:rPr>
      </w:pPr>
      <w:r>
        <w:rPr>
          <w:rFonts w:hint="eastAsia" w:ascii="宋体" w:hAnsi="宋体"/>
          <w:color w:val="auto"/>
          <w:sz w:val="24"/>
          <w:highlight w:val="none"/>
        </w:rPr>
        <w:t>传真：                               传真：</w:t>
      </w:r>
    </w:p>
    <w:p>
      <w:pPr>
        <w:spacing w:line="420" w:lineRule="exact"/>
        <w:rPr>
          <w:rFonts w:hint="eastAsia" w:ascii="宋体" w:hAnsi="宋体"/>
          <w:color w:val="auto"/>
          <w:sz w:val="24"/>
          <w:highlight w:val="none"/>
        </w:rPr>
      </w:pPr>
      <w:r>
        <w:rPr>
          <w:rFonts w:hint="eastAsia" w:ascii="宋体" w:hAnsi="宋体"/>
          <w:color w:val="auto"/>
          <w:sz w:val="24"/>
          <w:highlight w:val="none"/>
        </w:rPr>
        <w:t>开户银行：                           开户银行：</w:t>
      </w:r>
    </w:p>
    <w:p>
      <w:pPr>
        <w:spacing w:line="420" w:lineRule="exact"/>
        <w:rPr>
          <w:rFonts w:hint="eastAsia" w:ascii="宋体" w:hAnsi="宋体"/>
          <w:color w:val="auto"/>
          <w:sz w:val="24"/>
          <w:highlight w:val="none"/>
        </w:rPr>
      </w:pPr>
      <w:r>
        <w:rPr>
          <w:rFonts w:hint="eastAsia" w:ascii="宋体" w:hAnsi="宋体"/>
          <w:color w:val="auto"/>
          <w:sz w:val="24"/>
          <w:highlight w:val="none"/>
        </w:rPr>
        <w:t>帐号：                               帐号：</w:t>
      </w:r>
    </w:p>
    <w:p>
      <w:pPr>
        <w:spacing w:line="420" w:lineRule="exact"/>
        <w:rPr>
          <w:rFonts w:hint="eastAsia" w:ascii="宋体" w:hAnsi="宋体"/>
          <w:color w:val="auto"/>
          <w:sz w:val="24"/>
          <w:highlight w:val="none"/>
        </w:rPr>
      </w:pPr>
    </w:p>
    <w:p>
      <w:pPr>
        <w:spacing w:line="420" w:lineRule="exact"/>
        <w:rPr>
          <w:rFonts w:hint="eastAsia" w:ascii="宋体" w:hAnsi="宋体"/>
          <w:color w:val="auto"/>
          <w:sz w:val="24"/>
          <w:highlight w:val="none"/>
        </w:rPr>
      </w:pPr>
    </w:p>
    <w:p>
      <w:pPr>
        <w:spacing w:line="420" w:lineRule="exact"/>
        <w:rPr>
          <w:rFonts w:hint="eastAsia" w:ascii="宋体" w:hAnsi="宋体"/>
          <w:color w:val="auto"/>
          <w:sz w:val="24"/>
          <w:highlight w:val="none"/>
        </w:rPr>
      </w:pPr>
      <w:r>
        <w:rPr>
          <w:rFonts w:hint="eastAsia" w:ascii="宋体" w:hAnsi="宋体"/>
          <w:color w:val="auto"/>
          <w:sz w:val="24"/>
          <w:highlight w:val="none"/>
        </w:rPr>
        <w:t>鉴证方:</w:t>
      </w:r>
    </w:p>
    <w:p>
      <w:pPr>
        <w:spacing w:line="420" w:lineRule="exact"/>
        <w:rPr>
          <w:rFonts w:hint="eastAsia" w:ascii="宋体" w:hAnsi="宋体"/>
          <w:color w:val="auto"/>
          <w:sz w:val="24"/>
          <w:highlight w:val="none"/>
        </w:rPr>
      </w:pPr>
      <w:r>
        <w:rPr>
          <w:rFonts w:hint="eastAsia" w:ascii="宋体" w:hAnsi="宋体"/>
          <w:color w:val="auto"/>
          <w:sz w:val="24"/>
          <w:highlight w:val="none"/>
        </w:rPr>
        <w:t>法定代表人或主要负责人:</w:t>
      </w:r>
    </w:p>
    <w:p>
      <w:pPr>
        <w:spacing w:line="420" w:lineRule="exact"/>
        <w:rPr>
          <w:rFonts w:hint="eastAsia" w:ascii="宋体" w:hAnsi="宋体"/>
          <w:color w:val="auto"/>
          <w:sz w:val="24"/>
          <w:highlight w:val="none"/>
        </w:rPr>
      </w:pPr>
      <w:r>
        <w:rPr>
          <w:rFonts w:hint="eastAsia" w:ascii="宋体" w:hAnsi="宋体"/>
          <w:color w:val="auto"/>
          <w:sz w:val="24"/>
          <w:highlight w:val="none"/>
        </w:rPr>
        <w:t>签约地点：                           签约时间：</w:t>
      </w:r>
    </w:p>
    <w:p>
      <w:pPr>
        <w:spacing w:line="420" w:lineRule="exact"/>
        <w:jc w:val="center"/>
        <w:rPr>
          <w:rFonts w:hint="eastAsia" w:ascii="宋体" w:hAnsi="宋体"/>
          <w:b/>
          <w:color w:val="auto"/>
          <w:sz w:val="24"/>
          <w:highlight w:val="none"/>
        </w:rPr>
      </w:pPr>
    </w:p>
    <w:p>
      <w:pPr>
        <w:spacing w:line="420" w:lineRule="exact"/>
        <w:jc w:val="center"/>
        <w:rPr>
          <w:rFonts w:hint="eastAsia" w:ascii="宋体" w:hAnsi="宋体"/>
          <w:b/>
          <w:color w:val="auto"/>
          <w:sz w:val="24"/>
          <w:highlight w:val="none"/>
        </w:rPr>
      </w:pPr>
    </w:p>
    <w:p>
      <w:pPr>
        <w:spacing w:line="420" w:lineRule="exact"/>
        <w:jc w:val="center"/>
        <w:rPr>
          <w:rFonts w:hint="eastAsia"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pPr>
        <w:spacing w:line="360" w:lineRule="auto"/>
        <w:jc w:val="center"/>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pPr>
        <w:spacing w:line="360" w:lineRule="auto"/>
        <w:ind w:left="840" w:hanging="840" w:hangingChars="350"/>
        <w:jc w:val="center"/>
        <w:rPr>
          <w:rFonts w:hint="eastAsia" w:ascii="宋体" w:hAnsi="宋体" w:eastAsia="宋体" w:cs="宋体"/>
          <w:color w:val="auto"/>
          <w:sz w:val="24"/>
          <w:highlight w:val="none"/>
        </w:rPr>
      </w:pPr>
    </w:p>
    <w:p>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ind w:left="840" w:hanging="840" w:hangingChars="350"/>
        <w:rPr>
          <w:rFonts w:hint="eastAsia" w:ascii="宋体" w:hAnsi="宋体" w:eastAsia="宋体" w:cs="宋体"/>
          <w:color w:val="auto"/>
          <w:sz w:val="24"/>
          <w:highlight w:val="none"/>
        </w:rPr>
      </w:pPr>
    </w:p>
    <w:p>
      <w:pPr>
        <w:pStyle w:val="3"/>
        <w:jc w:val="center"/>
        <w:rPr>
          <w:rFonts w:hint="eastAsia" w:ascii="宋体" w:hAnsi="宋体" w:eastAsia="宋体" w:cs="宋体"/>
          <w:color w:val="auto"/>
          <w:sz w:val="24"/>
          <w:szCs w:val="24"/>
          <w:highlight w:val="none"/>
        </w:rPr>
      </w:pPr>
      <w:bookmarkStart w:id="75" w:name="_Toc30824"/>
      <w:r>
        <w:rPr>
          <w:rFonts w:hint="eastAsia" w:ascii="宋体" w:hAnsi="宋体" w:eastAsia="宋体" w:cs="宋体"/>
          <w:color w:val="auto"/>
          <w:sz w:val="24"/>
          <w:szCs w:val="24"/>
          <w:highlight w:val="none"/>
        </w:rPr>
        <w:t>第六章　投标文件组成内容及格式</w:t>
      </w:r>
      <w:bookmarkEnd w:id="75"/>
    </w:p>
    <w:bookmarkEnd w:id="68"/>
    <w:bookmarkEnd w:id="69"/>
    <w:p>
      <w:pPr>
        <w:pStyle w:val="20"/>
        <w:spacing w:before="120" w:after="120" w:line="360" w:lineRule="auto"/>
        <w:rPr>
          <w:rFonts w:hint="eastAsia" w:ascii="宋体" w:hAnsi="宋体" w:eastAsia="宋体" w:cs="宋体"/>
          <w:color w:val="auto"/>
          <w:szCs w:val="24"/>
          <w:highlight w:val="none"/>
          <w:u w:val="single"/>
        </w:rPr>
      </w:pPr>
    </w:p>
    <w:p>
      <w:pPr>
        <w:pStyle w:val="2"/>
        <w:jc w:val="center"/>
        <w:rPr>
          <w:rFonts w:hint="eastAsia" w:ascii="宋体" w:hAnsi="宋体" w:eastAsia="宋体" w:cs="宋体"/>
          <w:b w:val="0"/>
          <w:color w:val="auto"/>
          <w:sz w:val="24"/>
          <w:szCs w:val="24"/>
          <w:highlight w:val="none"/>
        </w:rPr>
      </w:pPr>
      <w:bookmarkStart w:id="76" w:name="_Toc5558"/>
      <w:bookmarkStart w:id="77" w:name="_Toc405368940"/>
      <w:r>
        <w:rPr>
          <w:rFonts w:hint="eastAsia" w:ascii="宋体" w:hAnsi="宋体" w:eastAsia="宋体" w:cs="宋体"/>
          <w:b w:val="0"/>
          <w:color w:val="auto"/>
          <w:sz w:val="24"/>
          <w:szCs w:val="24"/>
          <w:highlight w:val="none"/>
        </w:rPr>
        <w:t>一、投标文件封面格式</w:t>
      </w:r>
      <w:bookmarkEnd w:id="76"/>
      <w:bookmarkEnd w:id="77"/>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东阳市人民医院中心监护系统、监护仪、麻醉监护仪、呼吸机设备采购项目</w:t>
      </w:r>
    </w:p>
    <w:p>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XSZFCGDZ2022-208</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pStyle w:val="47"/>
        <w:rPr>
          <w:rFonts w:hint="eastAsia" w:ascii="宋体" w:hAnsi="宋体" w:eastAsia="宋体" w:cs="宋体"/>
          <w:b/>
          <w:color w:val="auto"/>
          <w:sz w:val="24"/>
          <w:highlight w:val="none"/>
        </w:rPr>
      </w:pPr>
    </w:p>
    <w:p>
      <w:pPr>
        <w:pStyle w:val="47"/>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投标人具有</w:t>
      </w:r>
      <w:r>
        <w:rPr>
          <w:rFonts w:hint="eastAsia" w:ascii="宋体" w:hAnsi="宋体" w:eastAsia="宋体" w:cs="宋体"/>
          <w:color w:val="auto"/>
          <w:sz w:val="24"/>
          <w:highlight w:val="none"/>
        </w:rPr>
        <w:t>医疗器械经营许可证</w:t>
      </w:r>
      <w:r>
        <w:rPr>
          <w:rFonts w:hint="eastAsia" w:ascii="宋体" w:hAnsi="宋体" w:cs="宋体"/>
          <w:color w:val="auto"/>
          <w:sz w:val="24"/>
          <w:highlight w:val="none"/>
          <w:lang w:eastAsia="zh-CN"/>
        </w:rPr>
        <w:t>证书复印件</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）投标产品</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rPr>
        <w:t>医疗器械注册证</w:t>
      </w:r>
      <w:r>
        <w:rPr>
          <w:rFonts w:hint="eastAsia" w:ascii="宋体" w:hAnsi="宋体" w:cs="宋体"/>
          <w:color w:val="auto"/>
          <w:sz w:val="24"/>
          <w:highlight w:val="none"/>
          <w:lang w:eastAsia="zh-CN"/>
        </w:rPr>
        <w:t>证书复印件</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）具有制造商或国内总代理针对本次招标项目的有效授权书及该行业国家规定必备的资质、资格；（进口产品需提供厂家授权书，国产产品不需提供）</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）法定代表人身份证复印件或法定代表人授权委托书(格式见附件)；</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）投标声明书 (格式见附件)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）政府采购活动现场确认声明书 (格式见附件) ；</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）联合体协议书（联合体投标时提供）（格式见附件）；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）投标人情况介绍；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）投标人认为有必要提供的其它文件。</w:t>
      </w:r>
    </w:p>
    <w:p>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p>
    <w:p>
      <w:pPr>
        <w:spacing w:line="360" w:lineRule="auto"/>
        <w:rPr>
          <w:rFonts w:hint="eastAsia" w:ascii="宋体" w:hAnsi="宋体"/>
          <w:color w:val="auto"/>
          <w:sz w:val="24"/>
          <w:highlight w:val="none"/>
        </w:rPr>
      </w:pPr>
      <w:r>
        <w:rPr>
          <w:rFonts w:hint="eastAsia" w:ascii="宋体" w:hAnsi="宋体" w:eastAsia="宋体" w:cs="宋体"/>
          <w:color w:val="auto"/>
          <w:sz w:val="24"/>
          <w:highlight w:val="none"/>
        </w:rPr>
        <w:t>（3）</w:t>
      </w:r>
      <w:r>
        <w:rPr>
          <w:rFonts w:hint="eastAsia" w:ascii="宋体" w:hAnsi="宋体"/>
          <w:color w:val="auto"/>
          <w:sz w:val="24"/>
          <w:highlight w:val="none"/>
        </w:rPr>
        <w:t>技术响应表（格式见附件）；</w:t>
      </w:r>
    </w:p>
    <w:p>
      <w:pPr>
        <w:spacing w:line="360" w:lineRule="auto"/>
        <w:rPr>
          <w:rFonts w:hint="eastAsia" w:ascii="宋体" w:hAnsi="宋体" w:eastAsia="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s="宋体"/>
          <w:color w:val="auto"/>
          <w:sz w:val="24"/>
          <w:highlight w:val="none"/>
          <w:lang w:eastAsia="zh-CN"/>
        </w:rPr>
        <w:t>技术响应情况</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设备技术性能</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安装、调试、验收方案；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培训方案</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质保期</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认证证书</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同类业绩；</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配件、耗材提供及备品备件情况</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售后服务保障</w:t>
      </w:r>
      <w:r>
        <w:rPr>
          <w:rFonts w:hint="eastAsia" w:ascii="宋体" w:hAnsi="宋体" w:eastAsia="宋体" w:cs="宋体"/>
          <w:color w:val="auto"/>
          <w:sz w:val="24"/>
          <w:highlight w:val="none"/>
        </w:rPr>
        <w:t>；</w:t>
      </w:r>
    </w:p>
    <w:p>
      <w:pPr>
        <w:spacing w:line="360" w:lineRule="auto"/>
        <w:rPr>
          <w:rFonts w:hint="eastAsia" w:eastAsia="宋体"/>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）产品配置清单</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）环保、节能产品；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）服务费承诺书（格式见附件）；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）投标人需要说明的其他文件和说明。</w:t>
      </w:r>
    </w:p>
    <w:p>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.报价文件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）中小企业声明函（格式见附件）；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）监狱企业证明文件；</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残疾人福利性单位声明函（格式见附件）；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联合体协议书、</w:t>
      </w:r>
      <w:r>
        <w:rPr>
          <w:rFonts w:hint="eastAsia" w:ascii="宋体" w:hAnsi="宋体" w:cs="宋体"/>
          <w:color w:val="auto"/>
          <w:sz w:val="24"/>
          <w:highlight w:val="none"/>
          <w:lang w:val="en-US" w:eastAsia="zh-CN"/>
        </w:rPr>
        <w:t>分包意向协议；（联合体投标/分包时提供，格式见附件）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）开标一览表（格式见附件）； </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）投标人针对报价需要说明的其他文件和说明（格式自拟）。</w:t>
      </w:r>
    </w:p>
    <w:p>
      <w:pPr>
        <w:pStyle w:val="2"/>
        <w:keepNext w:val="0"/>
        <w:keepLines w:val="0"/>
        <w:pageBreakBefore/>
        <w:spacing w:line="360" w:lineRule="auto"/>
        <w:rPr>
          <w:rFonts w:hint="eastAsia" w:ascii="宋体" w:hAnsi="宋体" w:eastAsia="宋体" w:cs="宋体"/>
          <w:b w:val="0"/>
          <w:color w:val="auto"/>
          <w:sz w:val="24"/>
          <w:szCs w:val="24"/>
          <w:highlight w:val="none"/>
        </w:rPr>
      </w:pPr>
      <w:bookmarkStart w:id="78" w:name="_Toc17720"/>
      <w:r>
        <w:rPr>
          <w:rFonts w:hint="eastAsia" w:ascii="宋体" w:hAnsi="宋体" w:eastAsia="宋体" w:cs="宋体"/>
          <w:b w:val="0"/>
          <w:color w:val="auto"/>
          <w:sz w:val="24"/>
          <w:szCs w:val="24"/>
          <w:highlight w:val="none"/>
        </w:rPr>
        <w:t>附件一：投标声明书</w:t>
      </w:r>
      <w:bookmarkEnd w:id="78"/>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pPr>
        <w:pStyle w:val="11"/>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pPr>
        <w:pStyle w:val="19"/>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pPr>
        <w:pStyle w:val="113"/>
        <w:snapToGrid w:val="0"/>
        <w:spacing w:before="120" w:beforeLines="50" w:line="276" w:lineRule="auto"/>
        <w:ind w:firstLine="200"/>
        <w:rPr>
          <w:rFonts w:hint="eastAsia" w:ascii="宋体" w:hAnsi="宋体" w:eastAsia="宋体" w:cs="宋体"/>
          <w:color w:val="auto"/>
          <w:szCs w:val="24"/>
          <w:highlight w:val="none"/>
        </w:rPr>
      </w:pPr>
    </w:p>
    <w:p>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napToGrid w:val="0"/>
        <w:spacing w:before="120" w:beforeLines="50" w:after="50" w:line="276" w:lineRule="auto"/>
        <w:ind w:firstLine="6240" w:firstLineChars="2600"/>
        <w:rPr>
          <w:rFonts w:hint="eastAsia" w:ascii="宋体" w:hAnsi="宋体" w:eastAsia="宋体" w:cs="宋体"/>
          <w:color w:val="auto"/>
          <w:sz w:val="24"/>
          <w:highlight w:val="none"/>
        </w:rPr>
      </w:pPr>
    </w:p>
    <w:p>
      <w:pPr>
        <w:snapToGrid w:val="0"/>
        <w:spacing w:before="120" w:beforeLines="50" w:after="50" w:line="276" w:lineRule="auto"/>
        <w:ind w:firstLine="6240" w:firstLineChars="2600"/>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pStyle w:val="2"/>
        <w:keepNext w:val="0"/>
        <w:keepLines w:val="0"/>
        <w:pageBreakBefore/>
        <w:spacing w:line="360" w:lineRule="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9" w:name="_Toc31266"/>
      <w:bookmarkStart w:id="80" w:name="_Toc10320"/>
      <w:r>
        <w:rPr>
          <w:rFonts w:hint="eastAsia" w:ascii="宋体" w:hAnsi="宋体" w:eastAsia="宋体" w:cs="宋体"/>
          <w:b w:val="0"/>
          <w:bCs w:val="0"/>
          <w:color w:val="auto"/>
          <w:sz w:val="24"/>
          <w:szCs w:val="24"/>
          <w:highlight w:val="none"/>
        </w:rPr>
        <w:t>附件二：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符合参加政府采购活动应当具备的一般条件的承诺函</w:t>
      </w:r>
      <w:bookmarkEnd w:id="79"/>
    </w:p>
    <w:p>
      <w:pPr>
        <w:pStyle w:val="32"/>
        <w:keepNext w:val="0"/>
        <w:keepLines w:val="0"/>
        <w:widowControl/>
        <w:suppressLineNumbers w:val="0"/>
        <w:spacing w:before="100" w:beforeAutospacing="0" w:after="100" w:afterAutospacing="0" w:line="360" w:lineRule="auto"/>
        <w:ind w:left="0" w:right="0"/>
        <w:jc w:val="center"/>
      </w:pPr>
      <w:r>
        <w:rPr>
          <w:rFonts w:ascii="黑体" w:hAnsi="宋体" w:eastAsia="黑体" w:cs="黑体"/>
          <w:b/>
          <w:bCs/>
          <w:i w:val="0"/>
          <w:iCs w:val="0"/>
          <w:color w:val="000000"/>
          <w:spacing w:val="0"/>
          <w:w w:val="100"/>
          <w:sz w:val="27"/>
          <w:szCs w:val="27"/>
          <w:vertAlign w:val="baseline"/>
        </w:rPr>
        <w:t>符合参加政府采购活动应当具备的一般条件的承诺函</w:t>
      </w:r>
    </w:p>
    <w:p>
      <w:pPr>
        <w:pStyle w:val="32"/>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（采购人）、（采购代理机构）：</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我方参与</w:t>
      </w:r>
      <w:r>
        <w:rPr>
          <w:rFonts w:hint="eastAsia" w:cs="宋体"/>
          <w:b w:val="0"/>
          <w:bC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项目【项目编号：</w:t>
      </w:r>
      <w:r>
        <w:rPr>
          <w:rFonts w:hint="eastAsia" w:cs="宋体"/>
          <w:b w:val="0"/>
          <w:bC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】政府采购活动，郑重承诺：</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（一）具备《中华人民共和国政府采购法》第二十二条第一款规定的条件：</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1、具有独立承担民事责任的能力；</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2、具有良好的商业信誉和健全的财务会计制度； </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3、具有履行合同所必需的设备和专业技术能力；</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4、有依法缴纳税收和社会保障资金的良好记录；</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6、具有法律、行政法规规定的其他条件。</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（三）不存在以下情况：</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1、单位负责人为同一人或者存在直接控股、管理关系的不同供应商参加同一合同项下的政府采购活动的；</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2、为采购项目提供整体设计、规范编制或者项目管理、监理、检测等服务后再参加该采购项目的其他采购活动的。</w:t>
      </w: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p>
      <w:pPr>
        <w:pStyle w:val="32"/>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p>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rPr>
          <w:rFonts w:ascii="宋体" w:hAnsi="宋体" w:cs="宋体"/>
          <w:color w:val="auto"/>
          <w:sz w:val="24"/>
          <w:highlight w:val="none"/>
        </w:rPr>
      </w:pPr>
    </w:p>
    <w:p>
      <w:pPr>
        <w:pStyle w:val="32"/>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p>
      <w:pPr>
        <w:rPr>
          <w:rFonts w:hint="eastAsia" w:ascii="宋体" w:hAnsi="宋体" w:eastAsia="宋体" w:cs="宋体"/>
          <w:b w:val="0"/>
          <w:bCs w:val="0"/>
          <w:color w:val="000000" w:themeColor="text1"/>
          <w:sz w:val="24"/>
          <w:szCs w:val="24"/>
          <w:highlight w:val="none"/>
          <w14:textFill>
            <w14:solidFill>
              <w14:schemeClr w14:val="tx1"/>
            </w14:solidFill>
          </w14:textFill>
        </w:rPr>
      </w:pPr>
    </w:p>
    <w:p>
      <w:pPr>
        <w:pStyle w:val="2"/>
        <w:keepNext w:val="0"/>
        <w:keepLines w:val="0"/>
        <w:pageBreakBefore/>
        <w:spacing w:line="360" w:lineRule="auto"/>
        <w:rPr>
          <w:rFonts w:hint="eastAsia" w:ascii="宋体" w:hAnsi="宋体" w:eastAsia="宋体" w:cs="宋体"/>
          <w:b w:val="0"/>
          <w:bCs w:val="0"/>
          <w:color w:val="auto"/>
          <w:sz w:val="24"/>
          <w:szCs w:val="24"/>
          <w:highlight w:val="none"/>
        </w:rPr>
      </w:pPr>
      <w:bookmarkStart w:id="81" w:name="_Toc17410"/>
      <w:r>
        <w:rPr>
          <w:rFonts w:hint="eastAsia" w:ascii="宋体" w:hAnsi="宋体" w:eastAsia="宋体" w:cs="宋体"/>
          <w:b w:val="0"/>
          <w:bCs w:val="0"/>
          <w:color w:val="auto"/>
          <w:sz w:val="24"/>
          <w:szCs w:val="24"/>
          <w:highlight w:val="none"/>
          <w:lang w:val="en-US" w:eastAsia="zh-CN"/>
        </w:rPr>
        <w:t>附件三：</w:t>
      </w:r>
      <w:r>
        <w:rPr>
          <w:rFonts w:hint="eastAsia" w:ascii="宋体" w:hAnsi="宋体" w:eastAsia="宋体" w:cs="宋体"/>
          <w:b w:val="0"/>
          <w:bCs w:val="0"/>
          <w:color w:val="auto"/>
          <w:sz w:val="24"/>
          <w:szCs w:val="24"/>
          <w:highlight w:val="none"/>
        </w:rPr>
        <w:t>政府采购活动现场确认声明书</w:t>
      </w:r>
      <w:bookmarkEnd w:id="80"/>
      <w:bookmarkEnd w:id="81"/>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东阳市鑫盛工程咨询有限公司 :</w:t>
      </w:r>
    </w:p>
    <w:p>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pPr>
        <w:pStyle w:val="2"/>
        <w:keepNext w:val="0"/>
        <w:keepLines w:val="0"/>
        <w:pageBreakBefore/>
        <w:spacing w:line="276" w:lineRule="auto"/>
        <w:rPr>
          <w:rFonts w:hint="eastAsia" w:ascii="宋体" w:hAnsi="宋体" w:eastAsia="宋体" w:cs="宋体"/>
          <w:b w:val="0"/>
          <w:color w:val="auto"/>
          <w:sz w:val="24"/>
          <w:szCs w:val="24"/>
          <w:highlight w:val="none"/>
        </w:rPr>
      </w:pPr>
      <w:bookmarkStart w:id="82" w:name="_Toc21426"/>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：法定代表人授权委托书</w:t>
      </w:r>
      <w:bookmarkEnd w:id="82"/>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东阳市人民医院中心监护系统、监护仪、麻醉监护仪、呼吸机设备采购项目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36"/>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pPr>
              <w:snapToGrid w:val="0"/>
              <w:spacing w:before="120" w:beforeLines="50" w:after="50" w:line="276" w:lineRule="auto"/>
              <w:jc w:val="center"/>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pPr>
              <w:snapToGrid w:val="0"/>
              <w:spacing w:before="120" w:beforeLines="50" w:after="50" w:line="276" w:lineRule="auto"/>
              <w:jc w:val="center"/>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注；此表格格式不得修改</w:t>
      </w:r>
    </w:p>
    <w:p>
      <w:pPr>
        <w:pStyle w:val="11"/>
        <w:ind w:left="0" w:leftChars="0" w:firstLine="0" w:firstLineChars="0"/>
        <w:rPr>
          <w:rFonts w:hint="eastAsia"/>
          <w:color w:val="auto"/>
          <w:highlight w:val="none"/>
        </w:rPr>
      </w:pPr>
    </w:p>
    <w:p>
      <w:pPr>
        <w:pStyle w:val="2"/>
        <w:keepNext w:val="0"/>
        <w:keepLines w:val="0"/>
        <w:pageBreakBefore/>
        <w:spacing w:line="276" w:lineRule="auto"/>
        <w:rPr>
          <w:rFonts w:hint="eastAsia" w:ascii="宋体" w:hAnsi="宋体" w:eastAsia="宋体" w:cs="宋体"/>
          <w:b w:val="0"/>
          <w:color w:val="auto"/>
          <w:sz w:val="24"/>
          <w:szCs w:val="24"/>
          <w:highlight w:val="none"/>
          <w:lang w:val="en-US" w:eastAsia="zh-CN"/>
        </w:rPr>
      </w:pPr>
      <w:bookmarkStart w:id="83" w:name="_Toc10019"/>
      <w:r>
        <w:rPr>
          <w:rFonts w:hint="eastAsia" w:ascii="宋体" w:hAnsi="宋体" w:eastAsia="宋体" w:cs="宋体"/>
          <w:b w:val="0"/>
          <w:color w:val="auto"/>
          <w:sz w:val="24"/>
          <w:szCs w:val="24"/>
          <w:highlight w:val="none"/>
          <w:lang w:eastAsia="zh-CN"/>
        </w:rPr>
        <w:t>附件</w:t>
      </w:r>
      <w:r>
        <w:rPr>
          <w:rFonts w:hint="eastAsia" w:ascii="宋体" w:hAnsi="宋体" w:eastAsia="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联合体协议书（联合体投标时提供）</w:t>
      </w:r>
      <w:bookmarkEnd w:id="83"/>
    </w:p>
    <w:p>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联合体协议书</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（联合体所有成员名称）</w:t>
      </w:r>
      <w:r>
        <w:rPr>
          <w:rFonts w:hint="eastAsia" w:ascii="宋体" w:hAnsi="宋体" w:eastAsia="宋体" w:cs="宋体"/>
          <w:kern w:val="0"/>
          <w:sz w:val="24"/>
          <w:szCs w:val="24"/>
        </w:rPr>
        <w:t>自愿</w:t>
      </w:r>
      <w:r>
        <w:rPr>
          <w:rFonts w:hint="eastAsia" w:ascii="宋体" w:hAnsi="宋体" w:eastAsia="宋体" w:cs="宋体"/>
          <w:kern w:val="0"/>
          <w:sz w:val="24"/>
          <w:szCs w:val="24"/>
          <w:lang w:val="zh-CN"/>
        </w:rPr>
        <w:t>组成一个联合体，以一个投标人的身份</w:t>
      </w:r>
      <w:r>
        <w:rPr>
          <w:rFonts w:hint="eastAsia" w:ascii="宋体" w:hAnsi="宋体" w:eastAsia="宋体" w:cs="宋体"/>
          <w:kern w:val="0"/>
          <w:sz w:val="24"/>
          <w:szCs w:val="24"/>
        </w:rPr>
        <w:t>参加</w:t>
      </w:r>
      <w:r>
        <w:rPr>
          <w:rFonts w:hint="eastAsia" w:ascii="宋体" w:hAnsi="宋体" w:eastAsia="宋体" w:cs="宋体"/>
          <w:sz w:val="24"/>
          <w:szCs w:val="24"/>
        </w:rPr>
        <w:t>（项目名称）【招标编号：（采购编号）】</w:t>
      </w:r>
      <w:r>
        <w:rPr>
          <w:rFonts w:hint="eastAsia" w:ascii="宋体" w:hAnsi="宋体" w:eastAsia="宋体" w:cs="宋体"/>
          <w:kern w:val="0"/>
          <w:sz w:val="24"/>
          <w:szCs w:val="24"/>
          <w:lang w:val="zh-CN"/>
        </w:rPr>
        <w:t xml:space="preserve">投标。 </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一、各方一致决定，</w:t>
      </w:r>
      <w:r>
        <w:rPr>
          <w:rFonts w:hint="eastAsia" w:ascii="宋体" w:hAnsi="宋体" w:eastAsia="宋体" w:cs="宋体"/>
          <w:kern w:val="0"/>
          <w:sz w:val="24"/>
          <w:szCs w:val="24"/>
          <w:u w:val="single"/>
        </w:rPr>
        <w:t>（某联合体成员名称）</w:t>
      </w:r>
      <w:r>
        <w:rPr>
          <w:rFonts w:hint="eastAsia" w:ascii="宋体" w:hAnsi="宋体" w:eastAsia="宋体" w:cs="宋体"/>
          <w:kern w:val="0"/>
          <w:sz w:val="24"/>
          <w:szCs w:val="24"/>
        </w:rPr>
        <w:t>为联合体</w:t>
      </w:r>
      <w:r>
        <w:rPr>
          <w:rFonts w:hint="eastAsia" w:ascii="宋体" w:hAnsi="宋体" w:eastAsia="宋体" w:cs="宋体"/>
          <w:kern w:val="0"/>
          <w:sz w:val="24"/>
          <w:szCs w:val="24"/>
          <w:lang w:val="zh-CN"/>
        </w:rPr>
        <w:t>牵头人</w:t>
      </w:r>
      <w:r>
        <w:rPr>
          <w:rFonts w:hint="eastAsia" w:ascii="宋体" w:hAnsi="宋体" w:eastAsia="宋体" w:cs="宋体"/>
          <w:sz w:val="24"/>
          <w:szCs w:val="24"/>
        </w:rPr>
        <w:t>，代表所有联合体成员负责投标和合同实施阶段的主办、协调工作</w:t>
      </w: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sz w:val="24"/>
          <w:szCs w:val="24"/>
        </w:rPr>
        <w:t>所有联合体成员各方签署授权书，授权书载明的</w:t>
      </w:r>
      <w:r>
        <w:rPr>
          <w:rFonts w:hint="eastAsia" w:ascii="宋体" w:hAnsi="宋体" w:eastAsia="宋体" w:cs="宋体"/>
          <w:kern w:val="0"/>
          <w:sz w:val="24"/>
          <w:szCs w:val="24"/>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三、本次联合投标中，分工如下：</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kern w:val="0"/>
          <w:sz w:val="24"/>
          <w:szCs w:val="24"/>
          <w:lang w:val="zh-CN"/>
        </w:rPr>
        <w:t>四、</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rPr>
        <w:t>提供的全部货物由小微企业制造，其合同份额占到合同总金额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kern w:val="0"/>
          <w:sz w:val="24"/>
          <w:szCs w:val="24"/>
          <w:lang w:val="zh-CN"/>
        </w:rPr>
        <w:t>……。</w:t>
      </w:r>
      <w:r>
        <w:rPr>
          <w:rFonts w:hint="eastAsia" w:ascii="宋体" w:hAnsi="宋体" w:eastAsia="宋体" w:cs="宋体"/>
          <w:b/>
          <w:color w:val="auto"/>
          <w:kern w:val="0"/>
          <w:sz w:val="24"/>
          <w:szCs w:val="24"/>
          <w:highlight w:val="none"/>
          <w:lang w:val="zh-CN"/>
        </w:rPr>
        <w:t>（联合体其中一方提供的货物全部由小微企业制造，且其合同份额占到合同总金额30%以上，对联合体报价给予</w:t>
      </w:r>
      <w:r>
        <w:rPr>
          <w:rFonts w:hint="eastAsia" w:ascii="宋体" w:hAnsi="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lang w:val="zh-CN"/>
        </w:rPr>
        <w:t>%的扣除）</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五、如果中标，</w:t>
      </w:r>
      <w:r>
        <w:rPr>
          <w:rFonts w:hint="eastAsia" w:ascii="宋体" w:hAnsi="宋体" w:eastAsia="宋体" w:cs="宋体"/>
          <w:sz w:val="24"/>
          <w:szCs w:val="24"/>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六、有关本次联合投标的其他事宜：</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snapToGrid w:val="0"/>
        <w:spacing w:line="420" w:lineRule="exact"/>
        <w:ind w:firstLine="576"/>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3、本协议提交采购人、采购机构后，联合体各方不得以任何形式对上述内容进行修改或撤销。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420" w:lineRule="exact"/>
        <w:ind w:firstLine="5040" w:firstLineChars="21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keepNext w:val="0"/>
        <w:keepLines w:val="0"/>
        <w:pageBreakBefore w:val="0"/>
        <w:kinsoku/>
        <w:wordWrap/>
        <w:overflowPunct/>
        <w:topLinePunct w:val="0"/>
        <w:autoSpaceDE/>
        <w:autoSpaceDN/>
        <w:bidi w:val="0"/>
        <w:adjustRightInd/>
        <w:snapToGrid w:val="0"/>
        <w:spacing w:line="420" w:lineRule="exact"/>
        <w:ind w:firstLine="5760" w:firstLineChars="24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pPr>
        <w:keepNext w:val="0"/>
        <w:keepLines w:val="0"/>
        <w:pageBreakBefore w:val="0"/>
        <w:kinsoku/>
        <w:wordWrap/>
        <w:overflowPunct/>
        <w:topLinePunct w:val="0"/>
        <w:autoSpaceDE/>
        <w:autoSpaceDN/>
        <w:bidi w:val="0"/>
        <w:adjustRightInd/>
        <w:snapToGrid w:val="0"/>
        <w:spacing w:line="420" w:lineRule="exact"/>
        <w:ind w:right="480"/>
        <w:textAlignment w:val="auto"/>
        <w:rPr>
          <w:rFonts w:hint="eastAsia" w:ascii="宋体" w:hAnsi="宋体" w:eastAsia="宋体" w:cs="宋体"/>
          <w:b/>
          <w:kern w:val="0"/>
          <w:sz w:val="24"/>
          <w:szCs w:val="24"/>
          <w:lang w:val="zh-CN"/>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pStyle w:val="2"/>
        <w:keepNext w:val="0"/>
        <w:keepLines w:val="0"/>
        <w:pageBreakBefore/>
        <w:spacing w:line="276" w:lineRule="auto"/>
        <w:rPr>
          <w:rFonts w:hint="eastAsia" w:ascii="宋体" w:hAnsi="宋体" w:eastAsia="宋体" w:cs="宋体"/>
          <w:b w:val="0"/>
          <w:color w:val="auto"/>
          <w:sz w:val="24"/>
          <w:szCs w:val="24"/>
          <w:highlight w:val="none"/>
          <w:lang w:eastAsia="zh-CN"/>
        </w:rPr>
      </w:pPr>
      <w:bookmarkStart w:id="84" w:name="_Toc1536"/>
      <w:r>
        <w:rPr>
          <w:rFonts w:hint="eastAsia" w:ascii="宋体" w:hAnsi="宋体" w:eastAsia="宋体" w:cs="宋体"/>
          <w:b w:val="0"/>
          <w:color w:val="auto"/>
          <w:sz w:val="24"/>
          <w:szCs w:val="24"/>
          <w:highlight w:val="none"/>
          <w:lang w:eastAsia="zh-CN"/>
        </w:rPr>
        <w:t>附件</w:t>
      </w: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lang w:eastAsia="zh-CN"/>
        </w:rPr>
        <w:t>：分包意向协议（分包时提供）</w:t>
      </w:r>
      <w:bookmarkEnd w:id="84"/>
    </w:p>
    <w:p>
      <w:pPr>
        <w:snapToGrid w:val="0"/>
        <w:spacing w:beforeLines="50" w:after="50"/>
        <w:rPr>
          <w:rFonts w:ascii="Arial" w:hAnsi="Arial"/>
          <w:b/>
          <w:bCs/>
          <w:sz w:val="28"/>
          <w:szCs w:val="32"/>
        </w:rPr>
      </w:pPr>
    </w:p>
    <w:p>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lang w:val="zh-CN"/>
        </w:rPr>
        <w:t>（分包供应商名称）提供的货物全部由小微企业制造，其合同份额占到合同总金额</w:t>
      </w:r>
      <w:r>
        <w:rPr>
          <w:rFonts w:hint="eastAsia" w:ascii="宋体" w:hAnsi="宋体" w:eastAsia="宋体" w:cs="宋体"/>
          <w:b w:val="0"/>
          <w:bCs/>
          <w:color w:val="auto"/>
          <w:kern w:val="0"/>
          <w:sz w:val="24"/>
          <w:highlight w:val="none"/>
          <w:u w:val="single"/>
          <w:lang w:val="zh-CN"/>
        </w:rPr>
        <w:t xml:space="preserve">     </w:t>
      </w:r>
      <w:r>
        <w:rPr>
          <w:rFonts w:hint="eastAsia" w:ascii="宋体" w:hAnsi="宋体" w:eastAsia="宋体" w:cs="宋体"/>
          <w:b w:val="0"/>
          <w:bCs/>
          <w:color w:val="auto"/>
          <w:kern w:val="0"/>
          <w:sz w:val="24"/>
          <w:highlight w:val="none"/>
          <w:lang w:val="zh-CN"/>
        </w:rPr>
        <w:t>%以上。</w:t>
      </w:r>
      <w:r>
        <w:rPr>
          <w:rFonts w:hint="eastAsia" w:ascii="宋体" w:hAnsi="宋体" w:eastAsia="宋体" w:cs="宋体"/>
          <w:b/>
          <w:color w:val="auto"/>
          <w:kern w:val="0"/>
          <w:sz w:val="24"/>
          <w:highlight w:val="none"/>
          <w:lang w:val="zh-CN"/>
        </w:rPr>
        <w:t>（分包供应商提供的货物全部由小微企业制造，且其合同份额占到合同总金额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投标人名称(签名)：</w:t>
      </w:r>
    </w:p>
    <w:p>
      <w:pPr>
        <w:snapToGrid w:val="0"/>
        <w:spacing w:line="360" w:lineRule="auto"/>
        <w:ind w:firstLine="5640" w:firstLineChars="2350"/>
        <w:rPr>
          <w:color w:val="auto"/>
          <w:highlight w:val="none"/>
        </w:rPr>
      </w:pPr>
      <w:r>
        <w:rPr>
          <w:rFonts w:hint="eastAsia" w:ascii="宋体" w:hAnsi="宋体" w:eastAsia="宋体" w:cs="宋体"/>
          <w:color w:val="auto"/>
          <w:kern w:val="0"/>
          <w:sz w:val="24"/>
          <w:highlight w:val="none"/>
          <w:lang w:val="zh-CN"/>
        </w:rPr>
        <w:t>分包供应商名称：</w:t>
      </w:r>
    </w:p>
    <w:p>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pPr>
        <w:rPr>
          <w:rFonts w:hint="default" w:eastAsia="宋体"/>
          <w:color w:val="auto"/>
          <w:highlight w:val="none"/>
          <w:lang w:val="en-US" w:eastAsia="zh-CN"/>
        </w:rPr>
      </w:pPr>
    </w:p>
    <w:p>
      <w:pPr>
        <w:pageBreakBefore/>
        <w:spacing w:before="260" w:after="260" w:line="360" w:lineRule="auto"/>
        <w:outlineLvl w:val="1"/>
        <w:rPr>
          <w:rFonts w:hint="eastAsia" w:ascii="宋体" w:hAnsi="宋体"/>
          <w:bCs/>
          <w:color w:val="auto"/>
          <w:sz w:val="24"/>
          <w:szCs w:val="32"/>
          <w:highlight w:val="none"/>
        </w:rPr>
      </w:pPr>
      <w:bookmarkStart w:id="85" w:name="_Toc31693"/>
      <w:r>
        <w:rPr>
          <w:rFonts w:hint="eastAsia" w:ascii="宋体" w:hAnsi="宋体"/>
          <w:bCs/>
          <w:color w:val="auto"/>
          <w:sz w:val="24"/>
          <w:szCs w:val="32"/>
          <w:highlight w:val="none"/>
          <w:lang w:val="en-US" w:eastAsia="zh-CN"/>
        </w:rPr>
        <w:t>附件七：</w:t>
      </w:r>
      <w:r>
        <w:rPr>
          <w:rFonts w:hint="eastAsia" w:ascii="宋体" w:hAnsi="宋体"/>
          <w:bCs/>
          <w:color w:val="auto"/>
          <w:sz w:val="24"/>
          <w:szCs w:val="32"/>
          <w:highlight w:val="none"/>
        </w:rPr>
        <w:t>制造商（或国内总代理）授权书（进口产品提供）</w:t>
      </w:r>
      <w:bookmarkEnd w:id="85"/>
    </w:p>
    <w:p>
      <w:pPr>
        <w:snapToGrid w:val="0"/>
        <w:spacing w:before="50"/>
        <w:jc w:val="center"/>
        <w:rPr>
          <w:rFonts w:hint="eastAsia" w:ascii="宋体" w:hAnsi="宋体"/>
          <w:b/>
          <w:bCs/>
          <w:color w:val="auto"/>
          <w:sz w:val="28"/>
          <w:szCs w:val="21"/>
          <w:highlight w:val="none"/>
        </w:rPr>
      </w:pPr>
      <w:r>
        <w:rPr>
          <w:rFonts w:hint="eastAsia" w:ascii="宋体" w:hAnsi="宋体"/>
          <w:b/>
          <w:bCs/>
          <w:color w:val="auto"/>
          <w:sz w:val="28"/>
          <w:szCs w:val="28"/>
          <w:highlight w:val="none"/>
        </w:rPr>
        <w:t>制造商（或国内总代理）授权书（进口产品提供）</w:t>
      </w:r>
    </w:p>
    <w:p>
      <w:pPr>
        <w:snapToGrid w:val="0"/>
        <w:spacing w:before="50"/>
        <w:rPr>
          <w:rFonts w:hint="eastAsia"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spacing w:before="50"/>
        <w:ind w:firstLine="480"/>
        <w:jc w:val="left"/>
        <w:rPr>
          <w:rFonts w:hint="eastAsia" w:ascii="宋体" w:hAnsi="宋体"/>
          <w:color w:val="auto"/>
          <w:sz w:val="24"/>
          <w:szCs w:val="20"/>
          <w:highlight w:val="none"/>
        </w:rPr>
      </w:pPr>
      <w:r>
        <w:rPr>
          <w:rFonts w:hint="eastAsia" w:ascii="宋体" w:hAnsi="宋体"/>
          <w:color w:val="auto"/>
          <w:sz w:val="24"/>
          <w:highlight w:val="none"/>
        </w:rPr>
        <w:t>我们</w:t>
      </w:r>
      <w:r>
        <w:rPr>
          <w:rFonts w:hint="eastAsia" w:ascii="宋体" w:hAnsi="宋体"/>
          <w:color w:val="auto"/>
          <w:sz w:val="24"/>
          <w:highlight w:val="none"/>
          <w:u w:val="single"/>
        </w:rPr>
        <w:t xml:space="preserve">                    </w:t>
      </w:r>
      <w:r>
        <w:rPr>
          <w:rFonts w:hint="eastAsia" w:ascii="宋体" w:hAnsi="宋体"/>
          <w:color w:val="auto"/>
          <w:sz w:val="24"/>
          <w:highlight w:val="none"/>
        </w:rPr>
        <w:t>（制造商或者国内总代理名称）是按</w:t>
      </w:r>
      <w:r>
        <w:rPr>
          <w:rFonts w:hint="eastAsia" w:ascii="宋体" w:hAnsi="宋体"/>
          <w:color w:val="auto"/>
          <w:sz w:val="24"/>
          <w:highlight w:val="none"/>
          <w:u w:val="single"/>
        </w:rPr>
        <w:t xml:space="preserve">              </w:t>
      </w:r>
      <w:r>
        <w:rPr>
          <w:rFonts w:hint="eastAsia" w:ascii="宋体" w:hAnsi="宋体"/>
          <w:color w:val="auto"/>
          <w:sz w:val="24"/>
          <w:highlight w:val="none"/>
        </w:rPr>
        <w:t>（国家名称）法律成立的一家公司，主要营业地址设在</w:t>
      </w:r>
      <w:r>
        <w:rPr>
          <w:rFonts w:hint="eastAsia" w:ascii="宋体" w:hAnsi="宋体"/>
          <w:color w:val="auto"/>
          <w:sz w:val="24"/>
          <w:highlight w:val="none"/>
          <w:u w:val="single"/>
        </w:rPr>
        <w:t xml:space="preserve">                      </w:t>
      </w:r>
      <w:r>
        <w:rPr>
          <w:rFonts w:hint="eastAsia" w:ascii="宋体" w:hAnsi="宋体"/>
          <w:color w:val="auto"/>
          <w:sz w:val="24"/>
          <w:highlight w:val="none"/>
        </w:rPr>
        <w:t>。兹指派按</w:t>
      </w:r>
      <w:r>
        <w:rPr>
          <w:rFonts w:hint="eastAsia" w:ascii="宋体" w:hAnsi="宋体"/>
          <w:color w:val="auto"/>
          <w:sz w:val="24"/>
          <w:highlight w:val="none"/>
          <w:u w:val="single"/>
        </w:rPr>
        <w:t xml:space="preserve">              </w:t>
      </w:r>
      <w:r>
        <w:rPr>
          <w:rFonts w:hint="eastAsia" w:ascii="宋体" w:hAnsi="宋体"/>
          <w:color w:val="auto"/>
          <w:sz w:val="24"/>
          <w:highlight w:val="none"/>
        </w:rPr>
        <w:t>（国家名称）法律成立的、主要营业地址在</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u w:val="single"/>
        </w:rPr>
        <w:t xml:space="preserve">                 </w:t>
      </w:r>
      <w:r>
        <w:rPr>
          <w:rFonts w:hint="eastAsia" w:ascii="宋体" w:hAnsi="宋体"/>
          <w:color w:val="auto"/>
          <w:sz w:val="24"/>
          <w:highlight w:val="none"/>
        </w:rPr>
        <w:t>（投标人名称）作为我方真正的和合法的代理人进行下列有效活动：</w:t>
      </w:r>
    </w:p>
    <w:p>
      <w:pPr>
        <w:snapToGrid w:val="0"/>
        <w:spacing w:before="50"/>
        <w:ind w:firstLine="480"/>
        <w:jc w:val="left"/>
        <w:rPr>
          <w:rFonts w:hint="eastAsia" w:ascii="宋体" w:hAnsi="宋体"/>
          <w:color w:val="auto"/>
          <w:sz w:val="24"/>
          <w:szCs w:val="20"/>
          <w:highlight w:val="none"/>
        </w:rPr>
      </w:pPr>
      <w:r>
        <w:rPr>
          <w:rFonts w:hint="eastAsia" w:ascii="宋体" w:hAnsi="宋体"/>
          <w:color w:val="auto"/>
          <w:sz w:val="24"/>
          <w:highlight w:val="none"/>
        </w:rPr>
        <w:t>1.代表我方办理贵方关于</w:t>
      </w:r>
      <w:r>
        <w:rPr>
          <w:rFonts w:hint="eastAsia" w:ascii="宋体" w:hAnsi="宋体"/>
          <w:color w:val="auto"/>
          <w:sz w:val="24"/>
          <w:highlight w:val="none"/>
          <w:u w:val="single"/>
        </w:rPr>
        <w:t xml:space="preserve">                  </w:t>
      </w:r>
      <w:r>
        <w:rPr>
          <w:rFonts w:hint="eastAsia" w:ascii="宋体" w:hAnsi="宋体"/>
          <w:color w:val="auto"/>
          <w:sz w:val="24"/>
          <w:highlight w:val="none"/>
        </w:rPr>
        <w:t>项目（招标编号：</w:t>
      </w:r>
      <w:r>
        <w:rPr>
          <w:rFonts w:hint="eastAsia" w:ascii="宋体" w:hAnsi="宋体"/>
          <w:color w:val="auto"/>
          <w:sz w:val="24"/>
          <w:highlight w:val="none"/>
          <w:u w:val="single"/>
        </w:rPr>
        <w:t xml:space="preserve">          </w:t>
      </w:r>
      <w:r>
        <w:rPr>
          <w:rFonts w:hint="eastAsia" w:ascii="宋体" w:hAnsi="宋体"/>
          <w:color w:val="auto"/>
          <w:sz w:val="24"/>
          <w:highlight w:val="none"/>
        </w:rPr>
        <w:t>）要求采购的由我方制造/或进口的货物的有关事宜，并对我方具有约束力。</w:t>
      </w:r>
    </w:p>
    <w:p>
      <w:pPr>
        <w:pStyle w:val="16"/>
        <w:snapToGrid w:val="0"/>
        <w:spacing w:after="0"/>
        <w:ind w:firstLine="480" w:firstLineChars="200"/>
        <w:rPr>
          <w:rFonts w:hint="eastAsia" w:ascii="宋体" w:hAnsi="宋体"/>
          <w:color w:val="auto"/>
          <w:sz w:val="24"/>
          <w:highlight w:val="none"/>
        </w:rPr>
      </w:pPr>
      <w:r>
        <w:rPr>
          <w:rFonts w:hint="eastAsia" w:ascii="宋体" w:hAnsi="宋体"/>
          <w:color w:val="auto"/>
          <w:sz w:val="24"/>
          <w:highlight w:val="none"/>
        </w:rPr>
        <w:t>2.作为制造商（国内总代理），我方保证为本项目的组织实施、售后服务提供纯正的、专业化的技术支持。</w:t>
      </w:r>
    </w:p>
    <w:p>
      <w:pPr>
        <w:snapToGrid w:val="0"/>
        <w:spacing w:before="120" w:beforeLines="50"/>
        <w:ind w:firstLine="480" w:firstLineChars="200"/>
        <w:rPr>
          <w:rFonts w:hint="eastAsia" w:ascii="宋体" w:hAnsi="宋体"/>
          <w:color w:val="auto"/>
          <w:sz w:val="24"/>
          <w:highlight w:val="none"/>
        </w:rPr>
      </w:pPr>
      <w:r>
        <w:rPr>
          <w:rFonts w:hint="eastAsia" w:ascii="宋体" w:hAnsi="宋体"/>
          <w:color w:val="auto"/>
          <w:sz w:val="24"/>
          <w:highlight w:val="none"/>
        </w:rPr>
        <w:t>3.我方此次向贵方提供的产品名称为：</w:t>
      </w:r>
      <w:r>
        <w:rPr>
          <w:rFonts w:hint="eastAsia" w:ascii="宋体" w:hAnsi="宋体"/>
          <w:color w:val="auto"/>
          <w:sz w:val="24"/>
          <w:highlight w:val="none"/>
          <w:u w:val="single"/>
        </w:rPr>
        <w:t xml:space="preserve">                              </w:t>
      </w:r>
      <w:r>
        <w:rPr>
          <w:rFonts w:hint="eastAsia" w:ascii="宋体" w:hAnsi="宋体"/>
          <w:color w:val="auto"/>
          <w:sz w:val="24"/>
          <w:highlight w:val="none"/>
        </w:rPr>
        <w:t>；规格型号：</w:t>
      </w:r>
      <w:r>
        <w:rPr>
          <w:rFonts w:hint="eastAsia" w:ascii="宋体" w:hAnsi="宋体"/>
          <w:color w:val="auto"/>
          <w:sz w:val="24"/>
          <w:highlight w:val="none"/>
          <w:u w:val="single"/>
        </w:rPr>
        <w:t xml:space="preserve">                           </w:t>
      </w:r>
      <w:r>
        <w:rPr>
          <w:rFonts w:hint="eastAsia" w:ascii="宋体" w:hAnsi="宋体"/>
          <w:color w:val="auto"/>
          <w:sz w:val="24"/>
          <w:highlight w:val="none"/>
        </w:rPr>
        <w:t>；我方保证：该产品既非试验产品也非积压产品，而是于</w:t>
      </w:r>
      <w:r>
        <w:rPr>
          <w:rFonts w:hint="eastAsia" w:ascii="宋体" w:hAnsi="宋体"/>
          <w:color w:val="auto"/>
          <w:sz w:val="24"/>
          <w:highlight w:val="none"/>
          <w:u w:val="single"/>
        </w:rPr>
        <w:t xml:space="preserve">       </w:t>
      </w:r>
      <w:r>
        <w:rPr>
          <w:rFonts w:hint="eastAsia" w:ascii="宋体" w:hAnsi="宋体"/>
          <w:color w:val="auto"/>
          <w:sz w:val="24"/>
          <w:highlight w:val="none"/>
        </w:rPr>
        <w:t>年达产的成熟产品，且生产（完工）日期不早于</w:t>
      </w:r>
    </w:p>
    <w:p>
      <w:pPr>
        <w:snapToGrid w:val="0"/>
        <w:spacing w:before="120" w:beforeLines="50"/>
        <w:rPr>
          <w:rFonts w:hint="eastAsia" w:ascii="宋体" w:hAnsi="宋体"/>
          <w:color w:val="auto"/>
          <w:sz w:val="24"/>
          <w:szCs w:val="20"/>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月；在可以预见的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（天）内，我方没有对该型号产品进行升级、停产、淘汰的计划。    </w:t>
      </w:r>
    </w:p>
    <w:p>
      <w:pPr>
        <w:snapToGrid w:val="0"/>
        <w:spacing w:before="50"/>
        <w:ind w:firstLine="480"/>
        <w:jc w:val="left"/>
        <w:rPr>
          <w:rFonts w:hint="eastAsia" w:ascii="宋体" w:hAnsi="宋体"/>
          <w:color w:val="auto"/>
          <w:sz w:val="24"/>
          <w:szCs w:val="20"/>
          <w:highlight w:val="none"/>
        </w:rPr>
      </w:pPr>
      <w:r>
        <w:rPr>
          <w:rFonts w:hint="eastAsia" w:ascii="宋体" w:hAnsi="宋体"/>
          <w:color w:val="auto"/>
          <w:sz w:val="24"/>
          <w:highlight w:val="none"/>
        </w:rPr>
        <w:t>4.我方该型号产品的市场销售情况良好，最近实施（完工）的同类项目有：</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995"/>
        <w:gridCol w:w="796"/>
        <w:gridCol w:w="1592"/>
        <w:gridCol w:w="1393"/>
        <w:gridCol w:w="995"/>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171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采购单位</w:t>
            </w:r>
          </w:p>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名称</w:t>
            </w:r>
          </w:p>
        </w:tc>
        <w:tc>
          <w:tcPr>
            <w:tcW w:w="99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采购</w:t>
            </w:r>
          </w:p>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数量</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单价</w:t>
            </w:r>
          </w:p>
          <w:p>
            <w:pPr>
              <w:snapToGrid w:val="0"/>
              <w:spacing w:before="50"/>
              <w:jc w:val="center"/>
              <w:rPr>
                <w:rFonts w:ascii="宋体" w:hAnsi="宋体"/>
                <w:color w:val="auto"/>
                <w:sz w:val="24"/>
                <w:szCs w:val="20"/>
                <w:highlight w:val="none"/>
              </w:rPr>
            </w:pPr>
          </w:p>
        </w:tc>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合同金额</w:t>
            </w:r>
          </w:p>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（万元）</w:t>
            </w:r>
          </w:p>
        </w:tc>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合同签订</w:t>
            </w:r>
          </w:p>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日期</w:t>
            </w:r>
          </w:p>
        </w:tc>
        <w:tc>
          <w:tcPr>
            <w:tcW w:w="99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验收</w:t>
            </w:r>
          </w:p>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日期</w:t>
            </w:r>
          </w:p>
        </w:tc>
        <w:tc>
          <w:tcPr>
            <w:tcW w:w="198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联系人及</w:t>
            </w:r>
          </w:p>
          <w:p>
            <w:pPr>
              <w:snapToGrid w:val="0"/>
              <w:spacing w:before="50"/>
              <w:jc w:val="center"/>
              <w:rPr>
                <w:rFonts w:ascii="宋体" w:hAnsi="宋体"/>
                <w:color w:val="auto"/>
                <w:sz w:val="24"/>
                <w:szCs w:val="20"/>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7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c>
          <w:tcPr>
            <w:tcW w:w="1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1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p>
            <w:pPr>
              <w:snapToGrid w:val="0"/>
              <w:spacing w:before="50"/>
              <w:jc w:val="left"/>
              <w:rPr>
                <w:rFonts w:ascii="宋体" w:hAnsi="宋体"/>
                <w:color w:val="auto"/>
                <w:sz w:val="24"/>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71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p>
            <w:pPr>
              <w:snapToGrid w:val="0"/>
              <w:spacing w:before="50"/>
              <w:jc w:val="left"/>
              <w:rPr>
                <w:rFonts w:ascii="宋体" w:hAnsi="宋体"/>
                <w:color w:val="auto"/>
                <w:sz w:val="24"/>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c>
          <w:tcPr>
            <w:tcW w:w="198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ascii="宋体" w:hAnsi="宋体"/>
                <w:color w:val="auto"/>
                <w:sz w:val="24"/>
                <w:szCs w:val="20"/>
                <w:highlight w:val="none"/>
              </w:rPr>
            </w:pPr>
          </w:p>
        </w:tc>
      </w:tr>
    </w:tbl>
    <w:p>
      <w:pPr>
        <w:snapToGrid w:val="0"/>
        <w:spacing w:before="50"/>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5.我方诚意提请贵方关注：有关该型号产品的生产、供货、售后服务以及性能等方面的重大决策和事项有：</w:t>
      </w:r>
    </w:p>
    <w:p>
      <w:pPr>
        <w:snapToGrid w:val="0"/>
        <w:spacing w:before="120" w:beforeLines="50"/>
        <w:ind w:firstLine="480" w:firstLineChars="200"/>
        <w:rPr>
          <w:rFonts w:hint="eastAsia" w:ascii="宋体" w:hAnsi="宋体"/>
          <w:color w:val="auto"/>
          <w:sz w:val="24"/>
          <w:szCs w:val="20"/>
          <w:highlight w:val="none"/>
          <w:u w:val="single"/>
        </w:rPr>
      </w:pPr>
      <w:r>
        <w:rPr>
          <w:rFonts w:hint="eastAsia" w:ascii="宋体" w:hAnsi="宋体"/>
          <w:color w:val="auto"/>
          <w:sz w:val="24"/>
          <w:highlight w:val="none"/>
          <w:u w:val="single"/>
        </w:rPr>
        <w:t>　　　　　　　　　　　　　　　　　　　　　　　　　　　</w:t>
      </w:r>
    </w:p>
    <w:p>
      <w:pPr>
        <w:snapToGrid w:val="0"/>
        <w:spacing w:before="50"/>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6.我方同意按照贵方要求提供与投标有关的一切数据或资料。</w:t>
      </w:r>
    </w:p>
    <w:p>
      <w:pPr>
        <w:snapToGrid w:val="0"/>
        <w:spacing w:before="50"/>
        <w:ind w:left="480"/>
        <w:jc w:val="left"/>
        <w:rPr>
          <w:rFonts w:hint="eastAsia" w:ascii="宋体" w:hAnsi="宋体"/>
          <w:color w:val="auto"/>
          <w:sz w:val="24"/>
          <w:szCs w:val="20"/>
          <w:highlight w:val="none"/>
        </w:rPr>
      </w:pPr>
    </w:p>
    <w:p>
      <w:pPr>
        <w:snapToGrid w:val="0"/>
        <w:spacing w:before="50"/>
        <w:ind w:left="480"/>
        <w:jc w:val="left"/>
        <w:rPr>
          <w:rFonts w:hint="eastAsia" w:ascii="宋体" w:hAnsi="宋体"/>
          <w:color w:val="auto"/>
          <w:sz w:val="24"/>
          <w:szCs w:val="20"/>
          <w:highlight w:val="none"/>
        </w:rPr>
      </w:pPr>
    </w:p>
    <w:p>
      <w:pPr>
        <w:widowControl/>
        <w:snapToGrid w:val="0"/>
        <w:rPr>
          <w:rFonts w:hint="eastAsia" w:ascii="宋体" w:hAnsi="宋体"/>
          <w:color w:val="auto"/>
          <w:kern w:val="0"/>
          <w:sz w:val="24"/>
          <w:highlight w:val="none"/>
        </w:rPr>
      </w:pPr>
      <w:r>
        <w:rPr>
          <w:rFonts w:hint="eastAsia" w:ascii="宋体" w:hAnsi="宋体"/>
          <w:color w:val="auto"/>
          <w:kern w:val="0"/>
          <w:sz w:val="24"/>
          <w:highlight w:val="none"/>
        </w:rPr>
        <w:t>制造商（国内总代理）（公章）                  投标单位名称（公章）</w:t>
      </w:r>
    </w:p>
    <w:p>
      <w:pPr>
        <w:widowControl/>
        <w:snapToGrid w:val="0"/>
        <w:ind w:firstLine="489" w:firstLineChars="204"/>
        <w:rPr>
          <w:rFonts w:hint="eastAsia" w:ascii="宋体" w:hAnsi="宋体"/>
          <w:color w:val="auto"/>
          <w:kern w:val="0"/>
          <w:sz w:val="24"/>
          <w:highlight w:val="none"/>
        </w:rPr>
      </w:pPr>
    </w:p>
    <w:p>
      <w:pPr>
        <w:widowControl/>
        <w:snapToGrid w:val="0"/>
        <w:rPr>
          <w:rFonts w:hint="eastAsia" w:ascii="宋体" w:hAnsi="宋体"/>
          <w:color w:val="auto"/>
          <w:kern w:val="0"/>
          <w:sz w:val="24"/>
          <w:highlight w:val="none"/>
        </w:rPr>
      </w:pPr>
      <w:r>
        <w:rPr>
          <w:rFonts w:hint="eastAsia" w:ascii="宋体" w:hAnsi="宋体"/>
          <w:color w:val="auto"/>
          <w:kern w:val="0"/>
          <w:sz w:val="24"/>
          <w:highlight w:val="none"/>
        </w:rPr>
        <w:t>签字人职务和部门                 签字人职务和部门</w:t>
      </w:r>
    </w:p>
    <w:p>
      <w:pPr>
        <w:widowControl/>
        <w:snapToGrid w:val="0"/>
        <w:rPr>
          <w:rFonts w:hint="eastAsia" w:ascii="宋体" w:hAnsi="宋体"/>
          <w:color w:val="auto"/>
          <w:kern w:val="0"/>
          <w:sz w:val="24"/>
          <w:highlight w:val="none"/>
        </w:rPr>
      </w:pPr>
    </w:p>
    <w:p>
      <w:pPr>
        <w:widowControl/>
        <w:snapToGrid w:val="0"/>
        <w:rPr>
          <w:rFonts w:hint="eastAsia" w:ascii="宋体" w:hAnsi="宋体"/>
          <w:color w:val="auto"/>
          <w:kern w:val="0"/>
          <w:sz w:val="24"/>
          <w:highlight w:val="none"/>
        </w:rPr>
      </w:pPr>
      <w:r>
        <w:rPr>
          <w:rFonts w:hint="eastAsia" w:ascii="宋体" w:hAnsi="宋体"/>
          <w:color w:val="auto"/>
          <w:kern w:val="0"/>
          <w:sz w:val="24"/>
          <w:highlight w:val="none"/>
        </w:rPr>
        <w:t>签字人签名                   签字人签名</w:t>
      </w:r>
    </w:p>
    <w:p>
      <w:pPr>
        <w:snapToGrid w:val="0"/>
        <w:spacing w:before="50"/>
        <w:ind w:left="480"/>
        <w:jc w:val="left"/>
        <w:rPr>
          <w:rFonts w:ascii="宋体" w:hAnsi="宋体"/>
          <w:color w:val="auto"/>
          <w:sz w:val="24"/>
          <w:szCs w:val="20"/>
          <w:highlight w:val="none"/>
        </w:rPr>
      </w:pPr>
    </w:p>
    <w:p>
      <w:pPr>
        <w:pStyle w:val="2"/>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pPr>
        <w:snapToGrid w:val="0"/>
        <w:spacing w:before="50"/>
        <w:ind w:firstLine="5280" w:firstLineChars="2200"/>
        <w:jc w:val="left"/>
        <w:rPr>
          <w:rFonts w:ascii="宋体" w:hAnsi="宋体"/>
          <w:color w:val="auto"/>
          <w:sz w:val="24"/>
          <w:szCs w:val="20"/>
          <w:highlight w:val="none"/>
        </w:rPr>
      </w:pPr>
      <w:r>
        <w:rPr>
          <w:rFonts w:hint="eastAsia" w:ascii="宋体" w:hAnsi="宋体"/>
          <w:color w:val="auto"/>
          <w:sz w:val="24"/>
          <w:highlight w:val="none"/>
        </w:rPr>
        <w:t xml:space="preserve">   年    月    日</w:t>
      </w:r>
    </w:p>
    <w:p>
      <w:pPr>
        <w:pStyle w:val="11"/>
        <w:rPr>
          <w:rFonts w:hint="eastAsia"/>
          <w:color w:val="auto"/>
          <w:highlight w:val="none"/>
        </w:rPr>
      </w:pPr>
    </w:p>
    <w:p>
      <w:pPr>
        <w:pStyle w:val="2"/>
        <w:rPr>
          <w:rFonts w:hint="eastAsia" w:ascii="宋体" w:hAnsi="宋体" w:eastAsia="宋体" w:cs="宋体"/>
          <w:b w:val="0"/>
          <w:color w:val="auto"/>
          <w:sz w:val="24"/>
          <w:szCs w:val="24"/>
          <w:highlight w:val="none"/>
        </w:rPr>
      </w:pPr>
      <w:bookmarkStart w:id="86" w:name="_Toc18794"/>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：投标人资信商务、技术自评得分表</w:t>
      </w:r>
      <w:bookmarkEnd w:id="86"/>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投标人资信商务、技术自评得分表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5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320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得分内容</w:t>
            </w:r>
          </w:p>
        </w:tc>
        <w:tc>
          <w:tcPr>
            <w:tcW w:w="91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21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bl>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                         年   月    日</w:t>
      </w:r>
    </w:p>
    <w:p>
      <w:pPr>
        <w:pStyle w:val="2"/>
        <w:keepNext w:val="0"/>
        <w:keepLines w:val="0"/>
        <w:pageBreakBefore/>
        <w:rPr>
          <w:rFonts w:hint="eastAsia" w:ascii="宋体" w:hAnsi="宋体" w:eastAsia="宋体" w:cs="宋体"/>
          <w:b w:val="0"/>
          <w:color w:val="auto"/>
          <w:sz w:val="24"/>
          <w:szCs w:val="24"/>
          <w:highlight w:val="none"/>
        </w:rPr>
      </w:pPr>
      <w:bookmarkStart w:id="87" w:name="_Toc24822"/>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：商务响应表</w:t>
      </w:r>
      <w:bookmarkEnd w:id="87"/>
    </w:p>
    <w:p>
      <w:pPr>
        <w:snapToGrid w:val="0"/>
        <w:spacing w:line="360" w:lineRule="auto"/>
        <w:jc w:val="center"/>
        <w:rPr>
          <w:rFonts w:hint="eastAsia" w:ascii="宋体" w:hAnsi="宋体" w:eastAsia="宋体" w:cs="宋体"/>
          <w:b/>
          <w:color w:val="auto"/>
          <w:kern w:val="0"/>
          <w:sz w:val="32"/>
          <w:szCs w:val="32"/>
          <w:highlight w:val="none"/>
        </w:rPr>
      </w:pPr>
      <w:bookmarkStart w:id="88" w:name="_Toc496598991"/>
      <w:r>
        <w:rPr>
          <w:rFonts w:hint="eastAsia" w:ascii="宋体" w:hAnsi="宋体" w:eastAsia="宋体" w:cs="宋体"/>
          <w:b/>
          <w:color w:val="auto"/>
          <w:kern w:val="0"/>
          <w:sz w:val="32"/>
          <w:szCs w:val="32"/>
          <w:highlight w:val="none"/>
        </w:rPr>
        <w:t>商务响应表</w:t>
      </w:r>
    </w:p>
    <w:p>
      <w:pPr>
        <w:snapToGrid w:val="0"/>
        <w:spacing w:before="50" w:after="120" w:afterLines="50"/>
        <w:jc w:val="left"/>
        <w:rPr>
          <w:rFonts w:hint="eastAsia" w:ascii="宋体" w:hAnsi="宋体" w:eastAsia="宋体" w:cs="宋体"/>
          <w:color w:val="auto"/>
          <w:sz w:val="24"/>
          <w:highlight w:val="none"/>
          <w:u w:val="single"/>
        </w:rPr>
      </w:pP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bl>
    <w:p>
      <w:pPr>
        <w:snapToGrid w:val="0"/>
        <w:spacing w:before="120" w:beforeLines="50"/>
        <w:rPr>
          <w:rFonts w:hint="eastAsia" w:ascii="宋体" w:hAnsi="宋体" w:eastAsia="宋体" w:cs="宋体"/>
          <w:color w:val="auto"/>
          <w:sz w:val="24"/>
          <w:highlight w:val="none"/>
        </w:rPr>
      </w:pPr>
    </w:p>
    <w:p>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pPr>
        <w:snapToGrid w:val="0"/>
        <w:spacing w:before="120" w:beforeLines="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pPr>
        <w:rPr>
          <w:rFonts w:hint="eastAsia" w:ascii="宋体" w:hAnsi="宋体" w:eastAsia="宋体" w:cs="宋体"/>
          <w:color w:val="auto"/>
          <w:sz w:val="24"/>
          <w:highlight w:val="none"/>
        </w:rPr>
      </w:pPr>
    </w:p>
    <w:p>
      <w:pPr>
        <w:pStyle w:val="2"/>
        <w:keepNext w:val="0"/>
        <w:keepLines w:val="0"/>
        <w:pageBreakBefore/>
        <w:spacing w:line="415" w:lineRule="auto"/>
        <w:rPr>
          <w:rFonts w:hint="eastAsia" w:ascii="宋体" w:hAnsi="宋体" w:eastAsia="宋体" w:cs="宋体"/>
          <w:b w:val="0"/>
          <w:bCs w:val="0"/>
          <w:color w:val="auto"/>
          <w:sz w:val="24"/>
          <w:szCs w:val="24"/>
          <w:highlight w:val="none"/>
        </w:rPr>
      </w:pPr>
      <w:bookmarkStart w:id="89" w:name="_Toc12506"/>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w:t>
      </w:r>
      <w:bookmarkEnd w:id="88"/>
      <w:r>
        <w:rPr>
          <w:rFonts w:hint="eastAsia" w:ascii="宋体" w:hAnsi="宋体" w:eastAsia="宋体" w:cs="宋体"/>
          <w:b w:val="0"/>
          <w:bCs w:val="0"/>
          <w:color w:val="auto"/>
          <w:sz w:val="24"/>
          <w:szCs w:val="24"/>
          <w:highlight w:val="none"/>
        </w:rPr>
        <w:t>技术响应表</w:t>
      </w:r>
      <w:bookmarkEnd w:id="89"/>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技术响应表</w:t>
      </w:r>
    </w:p>
    <w:p>
      <w:pPr>
        <w:snapToGrid w:val="0"/>
        <w:spacing w:before="50" w:after="120" w:afterLine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bl>
    <w:p>
      <w:pPr>
        <w:snapToGrid w:val="0"/>
        <w:spacing w:before="50" w:after="50"/>
        <w:rPr>
          <w:rFonts w:hint="eastAsia" w:ascii="宋体" w:hAnsi="宋体" w:eastAsia="宋体" w:cs="宋体"/>
          <w:b/>
          <w:bCs/>
          <w:color w:val="auto"/>
          <w:sz w:val="24"/>
          <w:highlight w:val="none"/>
        </w:rPr>
      </w:pPr>
    </w:p>
    <w:p>
      <w:pPr>
        <w:snapToGrid w:val="0"/>
        <w:spacing w:before="50" w:after="50"/>
        <w:rPr>
          <w:rFonts w:hint="eastAsia" w:ascii="宋体" w:hAnsi="宋体" w:eastAsia="宋体" w:cs="宋体"/>
          <w:b/>
          <w:bCs/>
          <w:color w:val="auto"/>
          <w:spacing w:val="20"/>
          <w:sz w:val="24"/>
          <w:highlight w:val="none"/>
        </w:rPr>
      </w:pPr>
      <w:r>
        <w:rPr>
          <w:rFonts w:hint="eastAsia" w:ascii="宋体" w:hAnsi="宋体" w:eastAsia="宋体" w:cs="宋体"/>
          <w:b/>
          <w:bCs/>
          <w:color w:val="auto"/>
          <w:sz w:val="24"/>
          <w:highlight w:val="none"/>
        </w:rPr>
        <w:t>注：投标人应根据投标货物的性能指标、对照招标文件要求在“偏离情况”栏注明“正偏离”、“负偏离”或“无偏离”。</w:t>
      </w: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pPr>
        <w:snapToGrid w:val="0"/>
        <w:spacing w:before="50" w:after="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pPr>
        <w:snapToGrid w:val="0"/>
        <w:spacing w:before="50" w:after="120" w:afterLines="50"/>
        <w:jc w:val="left"/>
        <w:rPr>
          <w:rFonts w:hint="eastAsia" w:ascii="宋体" w:hAnsi="宋体" w:eastAsia="宋体" w:cs="宋体"/>
          <w:color w:val="auto"/>
          <w:sz w:val="24"/>
          <w:highlight w:val="none"/>
        </w:rPr>
      </w:pPr>
    </w:p>
    <w:p>
      <w:pPr>
        <w:spacing w:before="260" w:after="260" w:line="415" w:lineRule="auto"/>
        <w:rPr>
          <w:rFonts w:hint="eastAsia" w:ascii="宋体" w:hAnsi="宋体" w:eastAsia="宋体" w:cs="宋体"/>
          <w:bCs/>
          <w:color w:val="auto"/>
          <w:sz w:val="24"/>
          <w:highlight w:val="none"/>
        </w:rPr>
      </w:pPr>
    </w:p>
    <w:p>
      <w:pPr>
        <w:spacing w:before="260" w:after="260" w:line="415" w:lineRule="auto"/>
        <w:rPr>
          <w:rFonts w:hint="eastAsia" w:ascii="宋体" w:hAnsi="宋体" w:eastAsia="宋体" w:cs="宋体"/>
          <w:bCs/>
          <w:color w:val="auto"/>
          <w:sz w:val="24"/>
          <w:highlight w:val="none"/>
        </w:rPr>
      </w:pPr>
    </w:p>
    <w:p>
      <w:pPr>
        <w:spacing w:before="260" w:after="260" w:line="415" w:lineRule="auto"/>
        <w:rPr>
          <w:rFonts w:hint="eastAsia" w:ascii="宋体" w:hAnsi="宋体" w:eastAsia="宋体" w:cs="宋体"/>
          <w:bCs/>
          <w:color w:val="auto"/>
          <w:sz w:val="24"/>
          <w:highlight w:val="none"/>
        </w:rPr>
      </w:pPr>
    </w:p>
    <w:p>
      <w:pPr>
        <w:pStyle w:val="2"/>
        <w:keepNext w:val="0"/>
        <w:keepLines w:val="0"/>
        <w:pageBreakBefore/>
        <w:spacing w:line="360" w:lineRule="auto"/>
        <w:rPr>
          <w:rFonts w:hint="eastAsia" w:ascii="宋体" w:hAnsi="宋体" w:eastAsia="宋体"/>
          <w:b w:val="0"/>
          <w:bCs w:val="0"/>
          <w:color w:val="auto"/>
          <w:sz w:val="24"/>
          <w:szCs w:val="24"/>
          <w:highlight w:val="none"/>
          <w:lang w:eastAsia="zh-CN"/>
        </w:rPr>
      </w:pPr>
      <w:bookmarkStart w:id="90" w:name="_Toc381274750"/>
      <w:bookmarkStart w:id="91" w:name="_Toc135017409"/>
      <w:bookmarkStart w:id="92" w:name="_Toc153783423"/>
      <w:bookmarkStart w:id="93" w:name="_Toc496598993"/>
      <w:bookmarkStart w:id="94" w:name="_Toc113618083"/>
      <w:bookmarkStart w:id="95" w:name="_Toc142122886"/>
      <w:bookmarkStart w:id="96" w:name="_Toc443464315"/>
      <w:bookmarkStart w:id="97" w:name="_Toc444630800"/>
      <w:bookmarkStart w:id="98" w:name="_Toc472926109"/>
      <w:bookmarkStart w:id="99" w:name="_Toc482692803"/>
      <w:bookmarkStart w:id="100" w:name="_Toc10018850"/>
      <w:bookmarkStart w:id="101" w:name="_Toc27419"/>
      <w:bookmarkStart w:id="102" w:name="_Toc30339"/>
      <w:bookmarkStart w:id="103" w:name="_Toc29497"/>
      <w:r>
        <w:rPr>
          <w:rFonts w:hint="eastAsia" w:ascii="宋体" w:hAnsi="宋体" w:eastAsia="宋体"/>
          <w:b w:val="0"/>
          <w:bCs w:val="0"/>
          <w:color w:val="auto"/>
          <w:sz w:val="24"/>
          <w:szCs w:val="24"/>
          <w:highlight w:val="none"/>
        </w:rPr>
        <w:t>附件</w:t>
      </w:r>
      <w:bookmarkEnd w:id="90"/>
      <w:bookmarkEnd w:id="91"/>
      <w:bookmarkEnd w:id="92"/>
      <w:bookmarkEnd w:id="93"/>
      <w:bookmarkEnd w:id="94"/>
      <w:bookmarkEnd w:id="95"/>
      <w:bookmarkEnd w:id="96"/>
      <w:bookmarkEnd w:id="97"/>
      <w:bookmarkEnd w:id="98"/>
      <w:bookmarkEnd w:id="99"/>
      <w:r>
        <w:rPr>
          <w:rFonts w:hint="eastAsia" w:ascii="宋体" w:hAnsi="宋体" w:eastAsia="宋体"/>
          <w:b w:val="0"/>
          <w:bCs w:val="0"/>
          <w:color w:val="auto"/>
          <w:sz w:val="24"/>
          <w:szCs w:val="24"/>
          <w:highlight w:val="none"/>
          <w:lang w:val="en-US" w:eastAsia="zh-CN"/>
        </w:rPr>
        <w:t>十一</w:t>
      </w:r>
      <w:r>
        <w:rPr>
          <w:rFonts w:hint="eastAsia" w:ascii="宋体" w:hAnsi="宋体" w:eastAsia="宋体"/>
          <w:b w:val="0"/>
          <w:bCs w:val="0"/>
          <w:color w:val="auto"/>
          <w:sz w:val="24"/>
          <w:szCs w:val="24"/>
          <w:highlight w:val="none"/>
        </w:rPr>
        <w:t>：</w:t>
      </w:r>
      <w:bookmarkEnd w:id="100"/>
      <w:bookmarkEnd w:id="101"/>
      <w:r>
        <w:rPr>
          <w:rFonts w:hint="eastAsia" w:ascii="宋体" w:hAnsi="宋体" w:eastAsia="宋体"/>
          <w:b w:val="0"/>
          <w:bCs w:val="0"/>
          <w:color w:val="auto"/>
          <w:sz w:val="24"/>
          <w:szCs w:val="24"/>
          <w:highlight w:val="none"/>
          <w:lang w:eastAsia="zh-CN"/>
        </w:rPr>
        <w:t>产品配置清单</w:t>
      </w:r>
      <w:bookmarkEnd w:id="102"/>
    </w:p>
    <w:p>
      <w:pPr>
        <w:snapToGrid w:val="0"/>
        <w:spacing w:before="120" w:beforeLines="50" w:after="50" w:line="360" w:lineRule="auto"/>
        <w:jc w:val="center"/>
        <w:rPr>
          <w:rFonts w:hint="eastAsia"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pPr>
        <w:pStyle w:val="20"/>
        <w:spacing w:line="360" w:lineRule="auto"/>
        <w:ind w:right="904"/>
        <w:rPr>
          <w:rFonts w:hint="eastAsia"/>
          <w:color w:val="auto"/>
          <w:highlight w:val="none"/>
        </w:rPr>
      </w:pPr>
      <w:r>
        <w:rPr>
          <w:rFonts w:hint="eastAsia"/>
          <w:color w:val="auto"/>
          <w:highlight w:val="none"/>
        </w:rPr>
        <w:t xml:space="preserve">项目名称：                                             </w:t>
      </w:r>
      <w:r>
        <w:rPr>
          <w:color w:val="auto"/>
          <w:highlight w:val="none"/>
        </w:rPr>
        <w:t>招标编号：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品牌型号</w:t>
            </w:r>
          </w:p>
        </w:tc>
        <w:tc>
          <w:tcPr>
            <w:tcW w:w="596" w:type="dxa"/>
            <w:tcBorders>
              <w:bottom w:val="nil"/>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1260" w:type="dxa"/>
            <w:tcBorders>
              <w:bottom w:val="nil"/>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配件名称型号</w:t>
            </w:r>
          </w:p>
        </w:tc>
        <w:tc>
          <w:tcPr>
            <w:tcW w:w="1260"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配件品牌</w:t>
            </w:r>
          </w:p>
        </w:tc>
        <w:tc>
          <w:tcPr>
            <w:tcW w:w="3348" w:type="dxa"/>
            <w:noWrap w:val="0"/>
            <w:vAlign w:val="center"/>
          </w:tcPr>
          <w:p>
            <w:pPr>
              <w:ind w:right="54"/>
              <w:jc w:val="center"/>
              <w:rPr>
                <w:rFonts w:ascii="宋体" w:hAnsi="宋体"/>
                <w:color w:val="auto"/>
                <w:sz w:val="24"/>
                <w:highlight w:val="none"/>
              </w:rPr>
            </w:pPr>
            <w:r>
              <w:rPr>
                <w:rFonts w:hint="eastAsia" w:ascii="宋体" w:hAnsi="宋体"/>
                <w:color w:val="auto"/>
                <w:sz w:val="24"/>
                <w:highlight w:val="none"/>
              </w:rPr>
              <w:t>技术指标、功能及配置描述</w:t>
            </w:r>
          </w:p>
        </w:tc>
        <w:tc>
          <w:tcPr>
            <w:tcW w:w="1080" w:type="dxa"/>
            <w:noWrap w:val="0"/>
            <w:vAlign w:val="center"/>
          </w:tcPr>
          <w:p>
            <w:pPr>
              <w:ind w:right="54"/>
              <w:jc w:val="center"/>
              <w:rPr>
                <w:rFonts w:ascii="宋体" w:hAnsi="宋体"/>
                <w:color w:val="auto"/>
                <w:sz w:val="24"/>
                <w:highlight w:val="none"/>
              </w:rPr>
            </w:pPr>
            <w:r>
              <w:rPr>
                <w:rFonts w:hint="eastAsia" w:ascii="宋体" w:hAnsi="宋体"/>
                <w:color w:val="auto"/>
                <w:sz w:val="24"/>
                <w:highlight w:val="none"/>
              </w:rPr>
              <w:t>产地</w:t>
            </w:r>
          </w:p>
        </w:tc>
        <w:tc>
          <w:tcPr>
            <w:tcW w:w="1080" w:type="dxa"/>
            <w:noWrap w:val="0"/>
            <w:vAlign w:val="center"/>
          </w:tcPr>
          <w:p>
            <w:pPr>
              <w:ind w:right="54"/>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color w:val="auto"/>
                <w:sz w:val="24"/>
                <w:highlight w:val="none"/>
              </w:rPr>
            </w:pPr>
          </w:p>
        </w:tc>
        <w:tc>
          <w:tcPr>
            <w:tcW w:w="596"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1260" w:type="dxa"/>
            <w:noWrap w:val="0"/>
            <w:vAlign w:val="center"/>
          </w:tcPr>
          <w:p>
            <w:pPr>
              <w:spacing w:line="360" w:lineRule="auto"/>
              <w:jc w:val="center"/>
              <w:rPr>
                <w:rFonts w:ascii="宋体" w:hAnsi="宋体"/>
                <w:color w:val="auto"/>
                <w:sz w:val="24"/>
                <w:highlight w:val="none"/>
              </w:rPr>
            </w:pPr>
          </w:p>
        </w:tc>
        <w:tc>
          <w:tcPr>
            <w:tcW w:w="3348"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c>
          <w:tcPr>
            <w:tcW w:w="1080" w:type="dxa"/>
            <w:noWrap w:val="0"/>
            <w:vAlign w:val="center"/>
          </w:tcPr>
          <w:p>
            <w:pPr>
              <w:spacing w:line="360" w:lineRule="auto"/>
              <w:ind w:right="54"/>
              <w:jc w:val="center"/>
              <w:rPr>
                <w:rFonts w:ascii="宋体" w:hAnsi="宋体"/>
                <w:color w:val="auto"/>
                <w:sz w:val="24"/>
                <w:highlight w:val="none"/>
              </w:rPr>
            </w:pPr>
          </w:p>
        </w:tc>
      </w:tr>
    </w:tbl>
    <w:p>
      <w:pPr>
        <w:pStyle w:val="20"/>
        <w:tabs>
          <w:tab w:val="left" w:pos="4312"/>
        </w:tabs>
        <w:spacing w:line="360" w:lineRule="auto"/>
        <w:rPr>
          <w:rFonts w:hint="eastAsia"/>
          <w:color w:val="auto"/>
          <w:highlight w:val="none"/>
        </w:rPr>
      </w:pPr>
      <w:r>
        <w:rPr>
          <w:color w:val="auto"/>
          <w:highlight w:val="none"/>
        </w:rPr>
        <w:t xml:space="preserve"> </w:t>
      </w:r>
    </w:p>
    <w:p>
      <w:pPr>
        <w:pStyle w:val="20"/>
        <w:tabs>
          <w:tab w:val="left" w:pos="4312"/>
        </w:tabs>
        <w:spacing w:line="360" w:lineRule="auto"/>
        <w:rPr>
          <w:rFonts w:hint="eastAsia"/>
          <w:color w:val="auto"/>
          <w:highlight w:val="none"/>
        </w:rPr>
      </w:pPr>
      <w:r>
        <w:rPr>
          <w:rFonts w:hint="eastAsia"/>
          <w:color w:val="auto"/>
          <w:highlight w:val="none"/>
        </w:rPr>
        <w:t>投标单位（公章）：</w:t>
      </w:r>
    </w:p>
    <w:p>
      <w:pPr>
        <w:pStyle w:val="20"/>
        <w:tabs>
          <w:tab w:val="left" w:pos="4312"/>
        </w:tabs>
        <w:spacing w:line="360" w:lineRule="auto"/>
        <w:rPr>
          <w:rFonts w:hint="eastAsia"/>
          <w:color w:val="auto"/>
          <w:highlight w:val="none"/>
        </w:rPr>
      </w:pPr>
      <w:r>
        <w:rPr>
          <w:rFonts w:hint="eastAsia"/>
          <w:color w:val="auto"/>
          <w:highlight w:val="none"/>
        </w:rPr>
        <w:t>授权</w:t>
      </w:r>
      <w:r>
        <w:rPr>
          <w:color w:val="auto"/>
          <w:highlight w:val="none"/>
        </w:rPr>
        <w:t>代表签字：</w:t>
      </w:r>
    </w:p>
    <w:p>
      <w:pPr>
        <w:pStyle w:val="20"/>
        <w:tabs>
          <w:tab w:val="left" w:pos="4312"/>
        </w:tabs>
        <w:spacing w:line="360" w:lineRule="auto"/>
        <w:ind w:firstLine="360" w:firstLineChars="150"/>
        <w:rPr>
          <w:rFonts w:hint="eastAsia"/>
          <w:color w:val="auto"/>
          <w:highlight w:val="none"/>
        </w:rPr>
      </w:pPr>
      <w:r>
        <w:rPr>
          <w:rFonts w:hint="eastAsia"/>
          <w:color w:val="auto"/>
          <w:highlight w:val="none"/>
        </w:rPr>
        <w:t xml:space="preserve">      日期：</w:t>
      </w:r>
    </w:p>
    <w:p>
      <w:pPr>
        <w:spacing w:line="360" w:lineRule="auto"/>
        <w:rPr>
          <w:rFonts w:hint="eastAsia"/>
          <w:color w:val="auto"/>
          <w:sz w:val="24"/>
          <w:highlight w:val="none"/>
        </w:rPr>
      </w:pPr>
    </w:p>
    <w:p>
      <w:pPr>
        <w:spacing w:line="360" w:lineRule="auto"/>
        <w:rPr>
          <w:rFonts w:hint="eastAsia"/>
          <w:color w:val="auto"/>
          <w:sz w:val="24"/>
          <w:highlight w:val="none"/>
        </w:rPr>
      </w:pPr>
    </w:p>
    <w:p>
      <w:pPr>
        <w:spacing w:line="360" w:lineRule="auto"/>
        <w:rPr>
          <w:rFonts w:hint="eastAsia"/>
          <w:color w:val="auto"/>
          <w:sz w:val="24"/>
          <w:highlight w:val="none"/>
        </w:rPr>
      </w:pPr>
      <w:r>
        <w:rPr>
          <w:rFonts w:hint="eastAsia"/>
          <w:color w:val="auto"/>
          <w:sz w:val="24"/>
          <w:highlight w:val="none"/>
        </w:rPr>
        <w:t>注：此表在不改变投标内容的情况下可自行制作</w:t>
      </w:r>
    </w:p>
    <w:p>
      <w:pPr>
        <w:rPr>
          <w:rFonts w:hint="eastAsia"/>
          <w:color w:val="auto"/>
          <w:sz w:val="24"/>
          <w:highlight w:val="none"/>
        </w:rPr>
      </w:pPr>
    </w:p>
    <w:p>
      <w:pPr>
        <w:rPr>
          <w:rFonts w:hint="eastAsia"/>
          <w:color w:val="auto"/>
          <w:sz w:val="24"/>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ageBreakBefore/>
        <w:spacing w:line="360" w:lineRule="auto"/>
        <w:ind w:right="1123"/>
        <w:jc w:val="left"/>
        <w:outlineLvl w:val="1"/>
        <w:rPr>
          <w:rFonts w:hint="eastAsia" w:ascii="宋体" w:hAnsi="宋体"/>
          <w:color w:val="auto"/>
          <w:sz w:val="24"/>
          <w:szCs w:val="28"/>
          <w:highlight w:val="none"/>
        </w:rPr>
      </w:pPr>
      <w:bookmarkStart w:id="104" w:name="_Toc10018851"/>
      <w:bookmarkStart w:id="105" w:name="_Toc22614"/>
      <w:bookmarkStart w:id="106" w:name="_Toc11354"/>
      <w:bookmarkStart w:id="107" w:name="_Toc23228"/>
      <w:r>
        <w:rPr>
          <w:rFonts w:hint="eastAsia" w:ascii="宋体" w:hAnsi="宋体"/>
          <w:color w:val="auto"/>
          <w:sz w:val="24"/>
          <w:szCs w:val="28"/>
          <w:highlight w:val="none"/>
        </w:rPr>
        <w:t>附件</w:t>
      </w:r>
      <w:r>
        <w:rPr>
          <w:rFonts w:hint="eastAsia" w:ascii="宋体" w:hAnsi="宋体"/>
          <w:color w:val="auto"/>
          <w:sz w:val="24"/>
          <w:szCs w:val="28"/>
          <w:highlight w:val="none"/>
          <w:lang w:val="en-US" w:eastAsia="zh-CN"/>
        </w:rPr>
        <w:t>十二</w:t>
      </w:r>
      <w:r>
        <w:rPr>
          <w:rFonts w:hint="eastAsia" w:ascii="宋体" w:hAnsi="宋体"/>
          <w:color w:val="auto"/>
          <w:sz w:val="24"/>
          <w:szCs w:val="28"/>
          <w:highlight w:val="none"/>
        </w:rPr>
        <w:t>：</w:t>
      </w:r>
      <w:bookmarkEnd w:id="104"/>
      <w:bookmarkEnd w:id="105"/>
      <w:bookmarkEnd w:id="106"/>
      <w:r>
        <w:rPr>
          <w:rFonts w:hint="eastAsia" w:ascii="宋体" w:hAnsi="宋体"/>
          <w:color w:val="auto"/>
          <w:sz w:val="24"/>
          <w:szCs w:val="28"/>
          <w:highlight w:val="none"/>
        </w:rPr>
        <w:t>随机标准附件、备品备件、零配件、专用工具清单</w:t>
      </w:r>
      <w:bookmarkEnd w:id="107"/>
    </w:p>
    <w:p>
      <w:pPr>
        <w:spacing w:line="360" w:lineRule="auto"/>
        <w:ind w:right="1120"/>
        <w:jc w:val="left"/>
        <w:rPr>
          <w:rFonts w:hint="eastAsia" w:ascii="宋体" w:hAnsi="宋体"/>
          <w:color w:val="auto"/>
          <w:sz w:val="24"/>
          <w:szCs w:val="28"/>
          <w:highlight w:val="none"/>
        </w:rPr>
      </w:pPr>
    </w:p>
    <w:p>
      <w:pPr>
        <w:snapToGrid w:val="0"/>
        <w:spacing w:line="300" w:lineRule="auto"/>
        <w:jc w:val="center"/>
        <w:rPr>
          <w:rFonts w:ascii="宋体" w:hAnsi="宋体"/>
          <w:b/>
          <w:bCs/>
          <w:color w:val="auto"/>
          <w:kern w:val="0"/>
          <w:sz w:val="28"/>
          <w:szCs w:val="20"/>
          <w:highlight w:val="none"/>
        </w:rPr>
      </w:pPr>
      <w:bookmarkStart w:id="108" w:name="_Toc10018852"/>
      <w:bookmarkStart w:id="109" w:name="_Toc13153"/>
      <w:bookmarkStart w:id="110" w:name="_Toc10825"/>
      <w:r>
        <w:rPr>
          <w:rFonts w:ascii="宋体" w:hAnsi="宋体"/>
          <w:b/>
          <w:bCs/>
          <w:color w:val="auto"/>
          <w:kern w:val="0"/>
          <w:sz w:val="28"/>
          <w:szCs w:val="20"/>
          <w:highlight w:val="none"/>
        </w:rPr>
        <w:t>随机标准附件、备品备件、零配件、专用工具清单</w:t>
      </w:r>
    </w:p>
    <w:p>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noWrap w:val="0"/>
            <w:vAlign w:val="center"/>
          </w:tcPr>
          <w:p>
            <w:pPr>
              <w:snapToGrid w:val="0"/>
              <w:spacing w:line="300" w:lineRule="auto"/>
              <w:jc w:val="center"/>
              <w:rPr>
                <w:rFonts w:hint="eastAsia" w:ascii="宋体" w:hAnsi="宋体"/>
                <w:bCs/>
                <w:color w:val="auto"/>
                <w:kern w:val="0"/>
                <w:sz w:val="24"/>
                <w:szCs w:val="20"/>
                <w:highlight w:val="none"/>
              </w:rPr>
            </w:pPr>
            <w:r>
              <w:rPr>
                <w:rFonts w:ascii="宋体" w:hAnsi="宋体"/>
                <w:bCs/>
                <w:color w:val="auto"/>
                <w:kern w:val="0"/>
                <w:sz w:val="24"/>
                <w:szCs w:val="20"/>
                <w:highlight w:val="none"/>
              </w:rPr>
              <w:t>型号</w:t>
            </w:r>
          </w:p>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noWrap w:val="0"/>
            <w:vAlign w:val="center"/>
          </w:tcPr>
          <w:p>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rFonts w:ascii="宋体" w:hAnsi="宋体"/>
                <w:bCs/>
                <w:color w:val="auto"/>
                <w:kern w:val="0"/>
                <w:sz w:val="24"/>
                <w:szCs w:val="20"/>
                <w:highlight w:val="none"/>
              </w:rPr>
            </w:pPr>
          </w:p>
        </w:tc>
        <w:tc>
          <w:tcPr>
            <w:tcW w:w="1350" w:type="dxa"/>
            <w:noWrap w:val="0"/>
            <w:vAlign w:val="center"/>
          </w:tcPr>
          <w:p>
            <w:pPr>
              <w:snapToGrid w:val="0"/>
              <w:spacing w:line="300" w:lineRule="auto"/>
              <w:rPr>
                <w:rFonts w:ascii="宋体" w:hAnsi="宋体"/>
                <w:bCs/>
                <w:color w:val="auto"/>
                <w:kern w:val="0"/>
                <w:sz w:val="24"/>
                <w:szCs w:val="20"/>
                <w:highlight w:val="none"/>
              </w:rPr>
            </w:pPr>
          </w:p>
        </w:tc>
        <w:tc>
          <w:tcPr>
            <w:tcW w:w="131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380" w:type="dxa"/>
            <w:noWrap w:val="0"/>
            <w:vAlign w:val="center"/>
          </w:tcPr>
          <w:p>
            <w:pPr>
              <w:snapToGrid w:val="0"/>
              <w:spacing w:line="300" w:lineRule="auto"/>
              <w:jc w:val="center"/>
              <w:rPr>
                <w:rFonts w:ascii="宋体" w:hAnsi="宋体"/>
                <w:bCs/>
                <w:color w:val="auto"/>
                <w:kern w:val="0"/>
                <w:sz w:val="24"/>
                <w:szCs w:val="20"/>
                <w:highlight w:val="none"/>
              </w:rPr>
            </w:pPr>
          </w:p>
        </w:tc>
        <w:tc>
          <w:tcPr>
            <w:tcW w:w="78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65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rFonts w:ascii="宋体" w:hAnsi="宋体"/>
                <w:bCs/>
                <w:color w:val="auto"/>
                <w:kern w:val="0"/>
                <w:sz w:val="24"/>
                <w:szCs w:val="20"/>
                <w:highlight w:val="none"/>
              </w:rPr>
            </w:pPr>
          </w:p>
        </w:tc>
        <w:tc>
          <w:tcPr>
            <w:tcW w:w="1350" w:type="dxa"/>
            <w:noWrap w:val="0"/>
            <w:vAlign w:val="center"/>
          </w:tcPr>
          <w:p>
            <w:pPr>
              <w:snapToGrid w:val="0"/>
              <w:spacing w:line="300" w:lineRule="auto"/>
              <w:rPr>
                <w:rFonts w:ascii="宋体" w:hAnsi="宋体"/>
                <w:bCs/>
                <w:color w:val="auto"/>
                <w:kern w:val="0"/>
                <w:sz w:val="24"/>
                <w:szCs w:val="20"/>
                <w:highlight w:val="none"/>
              </w:rPr>
            </w:pPr>
          </w:p>
        </w:tc>
        <w:tc>
          <w:tcPr>
            <w:tcW w:w="131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380" w:type="dxa"/>
            <w:noWrap w:val="0"/>
            <w:vAlign w:val="center"/>
          </w:tcPr>
          <w:p>
            <w:pPr>
              <w:snapToGrid w:val="0"/>
              <w:spacing w:line="300" w:lineRule="auto"/>
              <w:jc w:val="center"/>
              <w:rPr>
                <w:rFonts w:ascii="宋体" w:hAnsi="宋体"/>
                <w:bCs/>
                <w:color w:val="auto"/>
                <w:kern w:val="0"/>
                <w:sz w:val="24"/>
                <w:szCs w:val="20"/>
                <w:highlight w:val="none"/>
              </w:rPr>
            </w:pPr>
          </w:p>
        </w:tc>
        <w:tc>
          <w:tcPr>
            <w:tcW w:w="78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65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rFonts w:ascii="宋体" w:hAnsi="宋体"/>
                <w:bCs/>
                <w:color w:val="auto"/>
                <w:kern w:val="0"/>
                <w:sz w:val="24"/>
                <w:szCs w:val="20"/>
                <w:highlight w:val="none"/>
              </w:rPr>
            </w:pPr>
          </w:p>
        </w:tc>
        <w:tc>
          <w:tcPr>
            <w:tcW w:w="1350" w:type="dxa"/>
            <w:noWrap w:val="0"/>
            <w:vAlign w:val="center"/>
          </w:tcPr>
          <w:p>
            <w:pPr>
              <w:snapToGrid w:val="0"/>
              <w:spacing w:line="300" w:lineRule="auto"/>
              <w:rPr>
                <w:rFonts w:ascii="宋体" w:hAnsi="宋体"/>
                <w:bCs/>
                <w:color w:val="auto"/>
                <w:kern w:val="0"/>
                <w:sz w:val="24"/>
                <w:szCs w:val="20"/>
                <w:highlight w:val="none"/>
              </w:rPr>
            </w:pPr>
          </w:p>
        </w:tc>
        <w:tc>
          <w:tcPr>
            <w:tcW w:w="131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380" w:type="dxa"/>
            <w:noWrap w:val="0"/>
            <w:vAlign w:val="center"/>
          </w:tcPr>
          <w:p>
            <w:pPr>
              <w:snapToGrid w:val="0"/>
              <w:spacing w:line="300" w:lineRule="auto"/>
              <w:jc w:val="center"/>
              <w:rPr>
                <w:rFonts w:ascii="宋体" w:hAnsi="宋体"/>
                <w:bCs/>
                <w:color w:val="auto"/>
                <w:kern w:val="0"/>
                <w:sz w:val="24"/>
                <w:szCs w:val="20"/>
                <w:highlight w:val="none"/>
              </w:rPr>
            </w:pPr>
          </w:p>
        </w:tc>
        <w:tc>
          <w:tcPr>
            <w:tcW w:w="78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65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rFonts w:ascii="宋体" w:hAnsi="宋体"/>
                <w:bCs/>
                <w:color w:val="auto"/>
                <w:kern w:val="0"/>
                <w:sz w:val="24"/>
                <w:szCs w:val="20"/>
                <w:highlight w:val="none"/>
              </w:rPr>
            </w:pPr>
          </w:p>
        </w:tc>
        <w:tc>
          <w:tcPr>
            <w:tcW w:w="1350" w:type="dxa"/>
            <w:noWrap w:val="0"/>
            <w:vAlign w:val="center"/>
          </w:tcPr>
          <w:p>
            <w:pPr>
              <w:snapToGrid w:val="0"/>
              <w:spacing w:line="300" w:lineRule="auto"/>
              <w:rPr>
                <w:rFonts w:ascii="宋体" w:hAnsi="宋体"/>
                <w:bCs/>
                <w:color w:val="auto"/>
                <w:kern w:val="0"/>
                <w:sz w:val="24"/>
                <w:szCs w:val="20"/>
                <w:highlight w:val="none"/>
              </w:rPr>
            </w:pPr>
          </w:p>
        </w:tc>
        <w:tc>
          <w:tcPr>
            <w:tcW w:w="131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380" w:type="dxa"/>
            <w:noWrap w:val="0"/>
            <w:vAlign w:val="center"/>
          </w:tcPr>
          <w:p>
            <w:pPr>
              <w:snapToGrid w:val="0"/>
              <w:spacing w:line="300" w:lineRule="auto"/>
              <w:jc w:val="center"/>
              <w:rPr>
                <w:rFonts w:ascii="宋体" w:hAnsi="宋体"/>
                <w:bCs/>
                <w:color w:val="auto"/>
                <w:kern w:val="0"/>
                <w:sz w:val="24"/>
                <w:szCs w:val="20"/>
                <w:highlight w:val="none"/>
              </w:rPr>
            </w:pPr>
          </w:p>
        </w:tc>
        <w:tc>
          <w:tcPr>
            <w:tcW w:w="780"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c>
          <w:tcPr>
            <w:tcW w:w="1656" w:type="dxa"/>
            <w:noWrap w:val="0"/>
            <w:vAlign w:val="center"/>
          </w:tcPr>
          <w:p>
            <w:pPr>
              <w:snapToGrid w:val="0"/>
              <w:spacing w:line="300" w:lineRule="auto"/>
              <w:jc w:val="center"/>
              <w:rPr>
                <w:rFonts w:ascii="宋体" w:hAnsi="宋体"/>
                <w:bCs/>
                <w:color w:val="auto"/>
                <w:kern w:val="0"/>
                <w:sz w:val="24"/>
                <w:szCs w:val="20"/>
                <w:highlight w:val="none"/>
              </w:rPr>
            </w:pPr>
          </w:p>
        </w:tc>
        <w:tc>
          <w:tcPr>
            <w:tcW w:w="720" w:type="dxa"/>
            <w:noWrap w:val="0"/>
            <w:vAlign w:val="center"/>
          </w:tcPr>
          <w:p>
            <w:pPr>
              <w:snapToGrid w:val="0"/>
              <w:spacing w:line="300" w:lineRule="auto"/>
              <w:jc w:val="center"/>
              <w:rPr>
                <w:rFonts w:ascii="宋体" w:hAnsi="宋体"/>
                <w:bCs/>
                <w:color w:val="auto"/>
                <w:kern w:val="0"/>
                <w:sz w:val="24"/>
                <w:szCs w:val="20"/>
                <w:highlight w:val="none"/>
              </w:rPr>
            </w:pPr>
          </w:p>
        </w:tc>
      </w:tr>
    </w:tbl>
    <w:p>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pPr>
        <w:snapToGrid w:val="0"/>
        <w:spacing w:line="360" w:lineRule="auto"/>
        <w:rPr>
          <w:rFonts w:hint="eastAsia"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随机标准附件、备品备件、另配件、专用工具是指为方便甲方使用而提供的、产品能够正常运行并达到采购文件性能之外的辅助性物品。</w:t>
      </w:r>
    </w:p>
    <w:p>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pPr>
        <w:snapToGrid w:val="0"/>
        <w:spacing w:line="360" w:lineRule="auto"/>
        <w:rPr>
          <w:rFonts w:hint="eastAsia"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pPr>
        <w:snapToGrid w:val="0"/>
        <w:spacing w:line="360" w:lineRule="auto"/>
        <w:rPr>
          <w:rFonts w:hint="eastAsia" w:ascii="宋体" w:hAnsi="宋体"/>
          <w:bCs/>
          <w:color w:val="auto"/>
          <w:kern w:val="0"/>
          <w:sz w:val="24"/>
          <w:highlight w:val="none"/>
        </w:rPr>
      </w:pPr>
    </w:p>
    <w:p>
      <w:pPr>
        <w:snapToGrid w:val="0"/>
        <w:spacing w:line="360" w:lineRule="auto"/>
        <w:rPr>
          <w:rFonts w:ascii="宋体" w:hAnsi="宋体"/>
          <w:bCs/>
          <w:color w:val="auto"/>
          <w:kern w:val="0"/>
          <w:sz w:val="24"/>
          <w:highlight w:val="none"/>
        </w:rPr>
      </w:pPr>
    </w:p>
    <w:p>
      <w:pPr>
        <w:snapToGrid w:val="0"/>
        <w:spacing w:line="360" w:lineRule="auto"/>
        <w:ind w:firstLine="480"/>
        <w:rPr>
          <w:rFonts w:hint="eastAsia"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35"/>
        <w:rPr>
          <w:rFonts w:ascii="宋体" w:hAnsi="宋体"/>
          <w:color w:val="auto"/>
          <w:spacing w:val="20"/>
          <w:sz w:val="24"/>
          <w:highlight w:val="none"/>
          <w:u w:val="single"/>
        </w:rPr>
      </w:pPr>
    </w:p>
    <w:p>
      <w:pPr>
        <w:pStyle w:val="35"/>
        <w:rPr>
          <w:rFonts w:ascii="宋体" w:hAnsi="宋体"/>
          <w:color w:val="auto"/>
          <w:spacing w:val="20"/>
          <w:sz w:val="24"/>
          <w:highlight w:val="none"/>
          <w:u w:val="single"/>
        </w:rPr>
      </w:pPr>
    </w:p>
    <w:p>
      <w:pPr>
        <w:pStyle w:val="35"/>
        <w:rPr>
          <w:rFonts w:ascii="宋体" w:hAnsi="宋体"/>
          <w:color w:val="auto"/>
          <w:spacing w:val="20"/>
          <w:sz w:val="24"/>
          <w:highlight w:val="none"/>
          <w:u w:val="single"/>
        </w:rPr>
      </w:pPr>
    </w:p>
    <w:bookmarkEnd w:id="108"/>
    <w:bookmarkEnd w:id="109"/>
    <w:bookmarkEnd w:id="110"/>
    <w:p>
      <w:pPr>
        <w:pStyle w:val="2"/>
        <w:keepNext w:val="0"/>
        <w:keepLines w:val="0"/>
        <w:pageBreakBefore/>
        <w:rPr>
          <w:rFonts w:hint="eastAsia" w:ascii="宋体" w:hAnsi="宋体" w:eastAsia="宋体" w:cs="宋体"/>
          <w:b w:val="0"/>
          <w:color w:val="auto"/>
          <w:kern w:val="0"/>
          <w:sz w:val="24"/>
          <w:szCs w:val="24"/>
          <w:highlight w:val="none"/>
        </w:rPr>
      </w:pPr>
      <w:bookmarkStart w:id="111" w:name="_Toc20195"/>
      <w:r>
        <w:rPr>
          <w:rFonts w:hint="eastAsia" w:ascii="宋体" w:hAnsi="宋体" w:eastAsia="宋体" w:cs="宋体"/>
          <w:b w:val="0"/>
          <w:color w:val="auto"/>
          <w:kern w:val="0"/>
          <w:sz w:val="24"/>
          <w:szCs w:val="24"/>
          <w:highlight w:val="none"/>
        </w:rPr>
        <w:t>附件</w:t>
      </w:r>
      <w:r>
        <w:rPr>
          <w:rFonts w:hint="eastAsia" w:ascii="宋体" w:hAnsi="宋体" w:eastAsia="宋体" w:cs="宋体"/>
          <w:b w:val="0"/>
          <w:color w:val="auto"/>
          <w:kern w:val="0"/>
          <w:sz w:val="24"/>
          <w:szCs w:val="24"/>
          <w:highlight w:val="none"/>
          <w:lang w:val="en-US" w:eastAsia="zh-CN"/>
        </w:rPr>
        <w:t>十三</w:t>
      </w:r>
      <w:r>
        <w:rPr>
          <w:rFonts w:hint="eastAsia" w:ascii="宋体" w:hAnsi="宋体" w:eastAsia="宋体" w:cs="宋体"/>
          <w:b w:val="0"/>
          <w:color w:val="auto"/>
          <w:kern w:val="0"/>
          <w:sz w:val="24"/>
          <w:szCs w:val="24"/>
          <w:highlight w:val="none"/>
        </w:rPr>
        <w:t>：同类项目业绩一览表</w:t>
      </w:r>
      <w:bookmarkEnd w:id="103"/>
      <w:bookmarkEnd w:id="111"/>
    </w:p>
    <w:p>
      <w:pPr>
        <w:widowControl/>
        <w:jc w:val="left"/>
        <w:rPr>
          <w:rFonts w:hint="eastAsia" w:ascii="宋体" w:hAnsi="宋体" w:eastAsia="宋体" w:cs="宋体"/>
          <w:color w:val="auto"/>
          <w:kern w:val="0"/>
          <w:sz w:val="24"/>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同类项目业绩一览表</w:t>
      </w:r>
    </w:p>
    <w:p>
      <w:pPr>
        <w:widowControl/>
        <w:jc w:val="left"/>
        <w:rPr>
          <w:rFonts w:hint="eastAsia" w:ascii="宋体" w:hAnsi="宋体" w:eastAsia="宋体" w:cs="宋体"/>
          <w:color w:val="auto"/>
          <w:kern w:val="0"/>
          <w:sz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类型</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金额</w:t>
            </w:r>
          </w:p>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（万元）</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实施时间</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项目单位、联系人及电话</w:t>
            </w:r>
          </w:p>
        </w:tc>
        <w:tc>
          <w:tcPr>
            <w:tcW w:w="1313"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bl>
    <w:p>
      <w:pPr>
        <w:snapToGrid w:val="0"/>
        <w:spacing w:line="360" w:lineRule="auto"/>
        <w:rPr>
          <w:rFonts w:hint="eastAsia" w:ascii="宋体" w:hAnsi="宋体" w:eastAsia="宋体" w:cs="宋体"/>
          <w:b/>
          <w:color w:val="auto"/>
          <w:sz w:val="24"/>
          <w:highlight w:val="none"/>
        </w:rPr>
      </w:pP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注：1、各投标人可以根据各自业绩量准备充分的表格，此页后须附证明材料。</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2、投标人须真实仔细地填写本表格。</w:t>
      </w:r>
    </w:p>
    <w:p>
      <w:pPr>
        <w:widowControl/>
        <w:jc w:val="left"/>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pPr>
    </w:p>
    <w:p>
      <w:pPr>
        <w:pStyle w:val="10"/>
        <w:overflowPunct w:val="0"/>
        <w:spacing w:line="360" w:lineRule="auto"/>
        <w:ind w:right="420" w:firstLine="3300" w:firstLineChars="1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投标人（单位盖章）：</w:t>
      </w:r>
    </w:p>
    <w:p>
      <w:pPr>
        <w:pStyle w:val="10"/>
        <w:overflowPunct w:val="0"/>
        <w:spacing w:line="360" w:lineRule="auto"/>
        <w:ind w:right="42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pPr>
        <w:spacing w:before="120" w:beforeLines="50" w:line="360" w:lineRule="auto"/>
        <w:ind w:right="-21" w:rightChars="-1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rPr>
          <w:rFonts w:hint="eastAsia" w:ascii="宋体" w:hAnsi="宋体" w:eastAsia="宋体" w:cs="宋体"/>
          <w:bCs/>
          <w:color w:val="auto"/>
          <w:sz w:val="24"/>
          <w:highlight w:val="none"/>
        </w:rPr>
      </w:pPr>
    </w:p>
    <w:p>
      <w:pPr>
        <w:rPr>
          <w:rFonts w:hint="eastAsia" w:ascii="宋体" w:hAnsi="宋体" w:eastAsia="宋体" w:cs="宋体"/>
          <w:bCs/>
          <w:color w:val="auto"/>
          <w:sz w:val="24"/>
          <w:highlight w:val="none"/>
        </w:rPr>
      </w:pPr>
    </w:p>
    <w:p>
      <w:pPr>
        <w:rPr>
          <w:rFonts w:hint="eastAsia" w:ascii="宋体" w:hAnsi="宋体" w:eastAsia="宋体" w:cs="宋体"/>
          <w:color w:val="auto"/>
          <w:sz w:val="24"/>
          <w:highlight w:val="none"/>
        </w:rPr>
      </w:pPr>
    </w:p>
    <w:p>
      <w:pPr>
        <w:pageBreakBefore/>
        <w:spacing w:before="260" w:after="260" w:line="415" w:lineRule="auto"/>
        <w:outlineLvl w:val="1"/>
        <w:rPr>
          <w:rFonts w:hint="eastAsia" w:ascii="宋体" w:hAnsi="宋体" w:eastAsia="宋体" w:cs="宋体"/>
          <w:bCs/>
          <w:color w:val="auto"/>
          <w:sz w:val="24"/>
          <w:highlight w:val="none"/>
        </w:rPr>
      </w:pPr>
      <w:bookmarkStart w:id="112" w:name="_Toc3757"/>
      <w:r>
        <w:rPr>
          <w:rFonts w:hint="eastAsia" w:ascii="宋体" w:hAnsi="宋体" w:eastAsia="宋体" w:cs="宋体"/>
          <w:bCs/>
          <w:color w:val="auto"/>
          <w:sz w:val="24"/>
          <w:highlight w:val="none"/>
        </w:rPr>
        <w:t>附件</w:t>
      </w:r>
      <w:r>
        <w:rPr>
          <w:rFonts w:hint="eastAsia" w:ascii="宋体" w:hAnsi="宋体" w:eastAsia="宋体" w:cs="宋体"/>
          <w:bCs/>
          <w:color w:val="auto"/>
          <w:sz w:val="24"/>
          <w:highlight w:val="none"/>
          <w:lang w:val="en-US" w:eastAsia="zh-CN"/>
        </w:rPr>
        <w:t>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：服务费承诺书</w:t>
      </w:r>
      <w:bookmarkEnd w:id="112"/>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承 诺 书</w:t>
      </w: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line="360" w:lineRule="auto"/>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东阳市鑫盛工程咨询有限公司</w:t>
      </w:r>
      <w:r>
        <w:rPr>
          <w:rFonts w:hint="eastAsia" w:ascii="宋体" w:hAnsi="宋体" w:eastAsia="宋体" w:cs="宋体"/>
          <w:b/>
          <w:bCs/>
          <w:color w:val="auto"/>
          <w:sz w:val="24"/>
          <w:highlight w:val="none"/>
        </w:rPr>
        <w:t>：</w:t>
      </w:r>
    </w:p>
    <w:p>
      <w:pPr>
        <w:snapToGrid w:val="0"/>
        <w:spacing w:before="50" w:after="120" w:afterLines="50"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若我公司中标时，在中标结果公示结束之日起3天内，愿按本招标文件总则第（五）条规定向东阳市鑫盛工程咨询有限公司支付中标服务费。    </w:t>
      </w:r>
    </w:p>
    <w:p>
      <w:pPr>
        <w:snapToGrid w:val="0"/>
        <w:spacing w:before="50" w:after="120" w:afterLines="50" w:line="360" w:lineRule="auto"/>
        <w:ind w:firstLine="472" w:firstLineChars="196"/>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我方如未在规定时间内交纳时，承诺凭贵方开出的违约通知，按上述承诺金额标准的200%交纳，由采购人在本次招标项目的货款/服务款中直接扣缴，并同意贵方以失信单位上报东阳市财政局采监科。</w:t>
      </w:r>
    </w:p>
    <w:p>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pPr>
        <w:snapToGrid w:val="0"/>
        <w:spacing w:before="50" w:after="120" w:afterLines="50" w:line="360" w:lineRule="auto"/>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承诺单位(盖章)：</w:t>
      </w: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法定代表人或委托代理人(签字)：</w:t>
      </w:r>
    </w:p>
    <w:p>
      <w:pPr>
        <w:snapToGrid w:val="0"/>
        <w:spacing w:before="50" w:after="120" w:afterLines="50"/>
        <w:jc w:val="left"/>
        <w:rPr>
          <w:rFonts w:hint="eastAsia" w:ascii="宋体" w:hAnsi="宋体" w:eastAsia="宋体" w:cs="宋体"/>
          <w:b/>
          <w:bCs/>
          <w:color w:val="auto"/>
          <w:sz w:val="24"/>
          <w:highlight w:val="none"/>
        </w:rPr>
      </w:pPr>
    </w:p>
    <w:p>
      <w:pPr>
        <w:snapToGrid w:val="0"/>
        <w:spacing w:before="50" w:after="120" w:afterLines="50"/>
        <w:jc w:val="left"/>
        <w:rPr>
          <w:rFonts w:hint="eastAsia" w:ascii="宋体" w:hAnsi="宋体" w:eastAsia="宋体" w:cs="宋体"/>
          <w:b/>
          <w:bCs/>
          <w:color w:val="auto"/>
          <w:sz w:val="24"/>
          <w:highlight w:val="none"/>
        </w:rPr>
      </w:pPr>
    </w:p>
    <w:p>
      <w:pPr>
        <w:snapToGrid w:val="0"/>
        <w:spacing w:before="50" w:after="120" w:afterLines="50"/>
        <w:ind w:firstLine="5980" w:firstLineChars="2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     月    日</w:t>
      </w:r>
    </w:p>
    <w:p>
      <w:pPr>
        <w:snapToGrid w:val="0"/>
        <w:spacing w:before="50" w:after="120" w:afterLines="50"/>
        <w:jc w:val="left"/>
        <w:rPr>
          <w:rFonts w:hint="eastAsia" w:ascii="宋体" w:hAnsi="宋体" w:eastAsia="宋体" w:cs="宋体"/>
          <w:b/>
          <w:color w:val="auto"/>
          <w:sz w:val="24"/>
          <w:highlight w:val="none"/>
        </w:rPr>
      </w:pPr>
    </w:p>
    <w:p>
      <w:pPr>
        <w:snapToGrid w:val="0"/>
        <w:spacing w:before="120" w:beforeLines="50" w:after="50" w:line="276" w:lineRule="auto"/>
        <w:jc w:val="left"/>
        <w:rPr>
          <w:rFonts w:hint="eastAsia" w:ascii="宋体" w:hAnsi="宋体" w:eastAsia="宋体" w:cs="宋体"/>
          <w:color w:val="auto"/>
          <w:sz w:val="24"/>
          <w:highlight w:val="none"/>
        </w:rPr>
      </w:pPr>
    </w:p>
    <w:p>
      <w:pPr>
        <w:snapToGrid w:val="0"/>
        <w:spacing w:before="120" w:beforeLines="50" w:after="50" w:line="276" w:lineRule="auto"/>
        <w:jc w:val="left"/>
        <w:rPr>
          <w:rFonts w:hint="eastAsia" w:ascii="宋体" w:hAnsi="宋体" w:eastAsia="宋体" w:cs="宋体"/>
          <w:color w:val="auto"/>
          <w:sz w:val="24"/>
          <w:highlight w:val="none"/>
        </w:rPr>
      </w:pPr>
    </w:p>
    <w:p>
      <w:pPr>
        <w:snapToGrid w:val="0"/>
        <w:spacing w:before="120" w:beforeLines="50" w:after="50" w:line="276" w:lineRule="auto"/>
        <w:jc w:val="left"/>
        <w:rPr>
          <w:rFonts w:hint="eastAsia" w:ascii="宋体" w:hAnsi="宋体" w:eastAsia="宋体" w:cs="宋体"/>
          <w:color w:val="auto"/>
          <w:sz w:val="24"/>
          <w:highlight w:val="none"/>
        </w:rPr>
      </w:pPr>
    </w:p>
    <w:p>
      <w:pPr>
        <w:rPr>
          <w:rFonts w:hint="eastAsia" w:ascii="宋体" w:hAnsi="宋体" w:eastAsia="宋体" w:cs="宋体"/>
          <w:bCs/>
          <w:color w:val="auto"/>
          <w:sz w:val="24"/>
          <w:highlight w:val="none"/>
        </w:rPr>
      </w:pPr>
      <w:bookmarkStart w:id="113" w:name="_Toc7166659"/>
      <w:bookmarkStart w:id="114" w:name="_Toc514425251"/>
    </w:p>
    <w:bookmarkEnd w:id="113"/>
    <w:bookmarkEnd w:id="114"/>
    <w:p>
      <w:pPr>
        <w:rPr>
          <w:rFonts w:hint="eastAsia" w:ascii="宋体" w:hAnsi="宋体" w:eastAsia="宋体" w:cs="宋体"/>
          <w:b/>
          <w:color w:val="auto"/>
          <w:sz w:val="24"/>
          <w:highlight w:val="none"/>
        </w:rPr>
      </w:pPr>
    </w:p>
    <w:p>
      <w:pPr>
        <w:pageBreakBefore/>
        <w:spacing w:before="260" w:after="260" w:line="415" w:lineRule="auto"/>
        <w:outlineLvl w:val="1"/>
        <w:rPr>
          <w:rFonts w:hint="eastAsia" w:ascii="宋体" w:hAnsi="宋体" w:eastAsia="宋体" w:cs="宋体"/>
          <w:bCs/>
          <w:color w:val="auto"/>
          <w:sz w:val="24"/>
          <w:highlight w:val="none"/>
        </w:rPr>
      </w:pPr>
      <w:bookmarkStart w:id="115" w:name="_Toc496598995"/>
      <w:bookmarkStart w:id="116" w:name="_Toc15997"/>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w:t>
      </w:r>
      <w:bookmarkEnd w:id="115"/>
      <w:r>
        <w:rPr>
          <w:rFonts w:hint="eastAsia" w:ascii="宋体" w:hAnsi="宋体" w:eastAsia="宋体" w:cs="宋体"/>
          <w:bCs/>
          <w:color w:val="auto"/>
          <w:sz w:val="24"/>
          <w:highlight w:val="none"/>
        </w:rPr>
        <w:t>投标函</w:t>
      </w:r>
      <w:bookmarkEnd w:id="116"/>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pPr>
        <w:snapToGrid w:val="0"/>
        <w:spacing w:before="156" w:after="156" w:line="360" w:lineRule="auto"/>
        <w:rPr>
          <w:rFonts w:hint="eastAsia" w:ascii="宋体" w:hAnsi="宋体" w:eastAsia="宋体" w:cs="宋体"/>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keepNext/>
        <w:keepLines/>
        <w:spacing w:before="260" w:after="260" w:line="360" w:lineRule="auto"/>
        <w:outlineLvl w:val="1"/>
        <w:rPr>
          <w:rFonts w:hint="eastAsia" w:ascii="宋体" w:hAnsi="宋体" w:eastAsia="宋体" w:cs="宋体"/>
          <w:bCs/>
          <w:color w:val="auto"/>
          <w:sz w:val="24"/>
          <w:highlight w:val="none"/>
          <w:lang w:val="en-US" w:eastAsia="zh-CN"/>
        </w:rPr>
      </w:pPr>
      <w:bookmarkStart w:id="117" w:name="_Toc14942623"/>
      <w:bookmarkStart w:id="118" w:name="_Toc21936"/>
      <w:bookmarkStart w:id="119" w:name="_Toc26482"/>
      <w:bookmarkStart w:id="120" w:name="_Toc12413"/>
      <w:bookmarkStart w:id="121" w:name="_Toc1663"/>
      <w:bookmarkStart w:id="122" w:name="_Toc2590"/>
      <w:bookmarkStart w:id="123" w:name="_Toc496598998"/>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eastAsia="宋体" w:cs="宋体"/>
          <w:bCs/>
          <w:color w:val="auto"/>
          <w:sz w:val="24"/>
          <w:highlight w:val="none"/>
        </w:rPr>
        <w:t>：开标一览表</w:t>
      </w:r>
      <w:bookmarkEnd w:id="117"/>
      <w:bookmarkEnd w:id="118"/>
      <w:bookmarkEnd w:id="119"/>
      <w:bookmarkEnd w:id="120"/>
    </w:p>
    <w:bookmarkEnd w:id="121"/>
    <w:bookmarkEnd w:id="122"/>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开标一览表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招标编号：         </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36"/>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color w:val="auto"/>
                <w:sz w:val="24"/>
                <w:highlight w:val="none"/>
              </w:rPr>
            </w:pPr>
            <w:r>
              <w:rPr>
                <w:rFonts w:hint="eastAsia"/>
                <w:color w:val="auto"/>
                <w:sz w:val="24"/>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817"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color w:val="auto"/>
                <w:sz w:val="24"/>
                <w:highlight w:val="none"/>
              </w:rPr>
            </w:pPr>
            <w:r>
              <w:rPr>
                <w:rFonts w:hint="eastAsia"/>
                <w:color w:val="auto"/>
                <w:sz w:val="24"/>
                <w:highlight w:val="none"/>
              </w:rPr>
              <w:t>专用</w:t>
            </w:r>
          </w:p>
          <w:p>
            <w:pPr>
              <w:snapToGrid w:val="0"/>
              <w:spacing w:before="50" w:after="50"/>
              <w:jc w:val="center"/>
              <w:rPr>
                <w:rFonts w:hint="eastAsia"/>
                <w:color w:val="auto"/>
                <w:sz w:val="28"/>
                <w:szCs w:val="28"/>
                <w:highlight w:val="none"/>
              </w:rPr>
            </w:pPr>
            <w:r>
              <w:rPr>
                <w:rFonts w:hint="eastAsia"/>
                <w:color w:val="auto"/>
                <w:sz w:val="24"/>
                <w:highlight w:val="none"/>
              </w:rPr>
              <w:t>耗材</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trPr>
        <w:tc>
          <w:tcPr>
            <w:tcW w:w="817"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c>
          <w:tcPr>
            <w:tcW w:w="1502" w:type="dxa"/>
            <w:vMerge w:val="continue"/>
            <w:tcBorders>
              <w:left w:val="single" w:color="auto" w:sz="4" w:space="0"/>
              <w:bottom w:val="single" w:color="auto" w:sz="4" w:space="0"/>
              <w:right w:val="single" w:color="auto" w:sz="4" w:space="0"/>
            </w:tcBorders>
            <w:noWrap w:val="0"/>
            <w:vAlign w:val="top"/>
          </w:tcPr>
          <w:p>
            <w:pPr>
              <w:snapToGrid w:val="0"/>
              <w:spacing w:before="50" w:after="50"/>
              <w:rPr>
                <w:rFonts w:ascii="宋体" w:hAnsi="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eastAsia"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注：1、投标报价必须填写，否则其投标作无效标处理。</w:t>
      </w:r>
    </w:p>
    <w:p>
      <w:pPr>
        <w:spacing w:line="360" w:lineRule="auto"/>
        <w:rPr>
          <w:rFonts w:hint="eastAsia"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pPr>
        <w:spacing w:line="360" w:lineRule="auto"/>
        <w:rPr>
          <w:rFonts w:hint="eastAsia" w:ascii="宋体" w:hAnsi="宋体"/>
          <w:b/>
          <w:bCs/>
          <w:color w:val="auto"/>
          <w:sz w:val="24"/>
          <w:highlight w:val="none"/>
        </w:rPr>
      </w:pPr>
      <w:r>
        <w:rPr>
          <w:rFonts w:hint="eastAsia" w:ascii="宋体" w:hAnsi="宋体"/>
          <w:color w:val="auto"/>
          <w:sz w:val="24"/>
          <w:highlight w:val="none"/>
        </w:rPr>
        <w:t>3、投标报价包括产品购置费、随机配送（备品备件、另配件、专用工具）、运杂费、保险费、到货验收、保管、安装、调试、试运行、检验、培训费、验收、交付使用、保修期内的售后服务等完成本项目的一切费用及税金。</w:t>
      </w:r>
    </w:p>
    <w:p>
      <w:pPr>
        <w:spacing w:line="360" w:lineRule="auto"/>
        <w:rPr>
          <w:rFonts w:hint="eastAsia" w:ascii="宋体" w:hAnsi="宋体" w:cs="Arial"/>
          <w:color w:val="auto"/>
          <w:sz w:val="24"/>
          <w:szCs w:val="20"/>
          <w:highlight w:val="none"/>
        </w:rPr>
      </w:pPr>
      <w:r>
        <w:rPr>
          <w:rFonts w:hint="eastAsia" w:ascii="宋体" w:hAnsi="宋体"/>
          <w:color w:val="auto"/>
          <w:sz w:val="24"/>
          <w:highlight w:val="none"/>
        </w:rPr>
        <w:t>4、交货期：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5、本表格式不允许修改，否则作无效标处理。</w:t>
      </w:r>
    </w:p>
    <w:p>
      <w:pPr>
        <w:snapToGrid w:val="0"/>
        <w:spacing w:line="380" w:lineRule="exact"/>
        <w:ind w:firstLine="480" w:firstLineChars="200"/>
        <w:jc w:val="left"/>
        <w:rPr>
          <w:rFonts w:hint="eastAsia" w:ascii="宋体" w:hAnsi="宋体"/>
          <w:color w:val="auto"/>
          <w:sz w:val="24"/>
          <w:highlight w:val="none"/>
        </w:rPr>
      </w:pPr>
    </w:p>
    <w:p>
      <w:pPr>
        <w:snapToGrid w:val="0"/>
        <w:spacing w:before="50" w:after="50" w:line="380" w:lineRule="exact"/>
        <w:ind w:left="-2" w:leftChars="-1" w:right="-817" w:rightChars="-389" w:firstLine="360" w:firstLineChars="150"/>
        <w:rPr>
          <w:rFonts w:hint="eastAsia" w:ascii="宋体" w:hAnsi="宋体"/>
          <w:color w:val="auto"/>
          <w:sz w:val="24"/>
          <w:highlight w:val="none"/>
        </w:rPr>
      </w:pPr>
      <w:r>
        <w:rPr>
          <w:rFonts w:hint="eastAsia" w:ascii="宋体" w:hAnsi="宋体"/>
          <w:color w:val="auto"/>
          <w:sz w:val="24"/>
          <w:highlight w:val="none"/>
        </w:rPr>
        <w:t>法定代表人或委托代理人（签字或盖章）：</w:t>
      </w:r>
    </w:p>
    <w:p>
      <w:pPr>
        <w:snapToGrid w:val="0"/>
        <w:spacing w:before="50" w:after="50" w:line="380" w:lineRule="exact"/>
        <w:ind w:left="-2" w:leftChars="-1" w:right="-817" w:rightChars="-389" w:firstLine="360" w:firstLineChars="150"/>
        <w:rPr>
          <w:rFonts w:hint="eastAsia" w:ascii="宋体" w:hAnsi="宋体"/>
          <w:color w:val="auto"/>
          <w:sz w:val="24"/>
          <w:highlight w:val="none"/>
        </w:rPr>
      </w:pPr>
    </w:p>
    <w:p>
      <w:pPr>
        <w:snapToGrid w:val="0"/>
        <w:spacing w:before="50" w:after="50" w:line="380" w:lineRule="exact"/>
        <w:ind w:right="-817" w:rightChars="-389" w:firstLine="360" w:firstLineChars="150"/>
        <w:rPr>
          <w:rFonts w:hint="eastAsia" w:ascii="宋体" w:hAnsi="宋体"/>
          <w:color w:val="auto"/>
          <w:sz w:val="24"/>
          <w:highlight w:val="none"/>
        </w:rPr>
      </w:pPr>
      <w:r>
        <w:rPr>
          <w:rFonts w:hint="eastAsia" w:ascii="宋体" w:hAnsi="宋体"/>
          <w:color w:val="auto"/>
          <w:sz w:val="24"/>
          <w:highlight w:val="none"/>
        </w:rPr>
        <w:t xml:space="preserve">投标人名称（盖章）：                                         </w:t>
      </w:r>
    </w:p>
    <w:p>
      <w:pPr>
        <w:snapToGrid w:val="0"/>
        <w:spacing w:before="50" w:after="50"/>
        <w:ind w:right="-817" w:rightChars="-389"/>
        <w:rPr>
          <w:rFonts w:hint="eastAsia" w:ascii="宋体" w:hAnsi="宋体"/>
          <w:color w:val="auto"/>
          <w:sz w:val="24"/>
          <w:highlight w:val="none"/>
        </w:rPr>
      </w:pPr>
    </w:p>
    <w:p>
      <w:pPr>
        <w:spacing w:line="380" w:lineRule="exact"/>
        <w:ind w:firstLine="6240" w:firstLineChars="2600"/>
        <w:rPr>
          <w:rFonts w:hint="eastAsia" w:ascii="宋体" w:hAnsi="宋体"/>
          <w:color w:val="auto"/>
          <w:sz w:val="24"/>
          <w:highlight w:val="none"/>
        </w:rPr>
      </w:pPr>
      <w:r>
        <w:rPr>
          <w:rFonts w:hint="eastAsia" w:ascii="宋体" w:hAnsi="宋体"/>
          <w:color w:val="auto"/>
          <w:sz w:val="24"/>
          <w:highlight w:val="none"/>
        </w:rPr>
        <w:t>日期：    年   月   日</w:t>
      </w:r>
    </w:p>
    <w:bookmarkEnd w:id="123"/>
    <w:p>
      <w:pPr>
        <w:pStyle w:val="2"/>
        <w:keepNext w:val="0"/>
        <w:keepLines w:val="0"/>
        <w:pageBreakBefore/>
        <w:spacing w:line="415" w:lineRule="auto"/>
        <w:rPr>
          <w:rFonts w:hint="eastAsia" w:ascii="宋体" w:hAnsi="宋体" w:eastAsia="宋体" w:cs="宋体"/>
          <w:b w:val="0"/>
          <w:color w:val="auto"/>
          <w:sz w:val="24"/>
          <w:szCs w:val="24"/>
          <w:highlight w:val="none"/>
        </w:rPr>
      </w:pPr>
      <w:bookmarkStart w:id="124" w:name="_Toc32673"/>
      <w:bookmarkStart w:id="125" w:name="_Toc5557"/>
      <w:bookmarkStart w:id="126" w:name="_Toc496599000"/>
      <w:r>
        <w:rPr>
          <w:rFonts w:hint="eastAsia" w:ascii="宋体" w:hAnsi="宋体" w:eastAsia="宋体" w:cs="宋体"/>
          <w:b w:val="0"/>
          <w:color w:val="auto"/>
          <w:sz w:val="24"/>
          <w:szCs w:val="24"/>
          <w:highlight w:val="none"/>
        </w:rPr>
        <w:t>附件</w:t>
      </w:r>
      <w:r>
        <w:rPr>
          <w:rFonts w:ascii="宋体" w:hAnsi="宋体" w:eastAsia="宋体" w:cs="宋体"/>
          <w:b w:val="0"/>
          <w:color w:val="auto"/>
          <w:sz w:val="24"/>
          <w:szCs w:val="24"/>
          <w:highlight w:val="none"/>
        </w:rPr>
        <w:t>十</w:t>
      </w:r>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：残疾人福利性单位声明函</w:t>
      </w:r>
      <w:bookmarkEnd w:id="124"/>
      <w:bookmarkEnd w:id="125"/>
    </w:p>
    <w:p>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pPr>
        <w:spacing w:after="120" w:line="360" w:lineRule="auto"/>
        <w:ind w:right="960" w:firstLine="548" w:firstLineChars="196"/>
        <w:jc w:val="left"/>
        <w:rPr>
          <w:rFonts w:hint="eastAsia" w:ascii="宋体" w:hAnsi="宋体" w:cs="宋体"/>
          <w:color w:val="auto"/>
          <w:sz w:val="28"/>
          <w:highlight w:val="none"/>
        </w:rPr>
      </w:pPr>
    </w:p>
    <w:p>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pPr>
        <w:spacing w:after="120" w:line="360" w:lineRule="auto"/>
        <w:ind w:right="960" w:firstLine="4200" w:firstLineChars="1500"/>
        <w:jc w:val="left"/>
        <w:rPr>
          <w:rFonts w:hint="eastAsia" w:ascii="宋体" w:hAnsi="宋体" w:cs="宋体"/>
          <w:color w:val="auto"/>
          <w:sz w:val="28"/>
          <w:highlight w:val="none"/>
        </w:rPr>
      </w:pPr>
    </w:p>
    <w:p>
      <w:pPr>
        <w:spacing w:after="120" w:line="360" w:lineRule="auto"/>
        <w:ind w:right="960" w:firstLine="4200" w:firstLineChars="1500"/>
        <w:jc w:val="left"/>
        <w:rPr>
          <w:rFonts w:hint="eastAsia" w:ascii="宋体" w:hAnsi="宋体" w:cs="宋体"/>
          <w:color w:val="auto"/>
          <w:sz w:val="28"/>
          <w:highlight w:val="none"/>
        </w:rPr>
      </w:pPr>
    </w:p>
    <w:p>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pPr>
        <w:spacing w:after="120"/>
        <w:jc w:val="center"/>
        <w:rPr>
          <w:rFonts w:hint="eastAsia" w:ascii="宋体" w:hAnsi="宋体" w:cs="宋体"/>
          <w:b/>
          <w:color w:val="auto"/>
          <w:sz w:val="36"/>
          <w:szCs w:val="36"/>
          <w:highlight w:val="none"/>
        </w:rPr>
      </w:pPr>
    </w:p>
    <w:p>
      <w:pPr>
        <w:numPr>
          <w:ilvl w:val="0"/>
          <w:numId w:val="12"/>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残疾人福利性单位视同小型、微型企业，享受价格扣除。</w:t>
      </w:r>
    </w:p>
    <w:p>
      <w:pPr>
        <w:numPr>
          <w:ilvl w:val="0"/>
          <w:numId w:val="12"/>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eastAsia="宋体" w:cs="Times New Roman"/>
          <w:b/>
          <w:color w:val="auto"/>
          <w:szCs w:val="21"/>
          <w:highlight w:val="none"/>
        </w:rPr>
        <w:t>残疾人福利性单位属于小型、微型企业的，不重复享受</w:t>
      </w:r>
      <w:r>
        <w:rPr>
          <w:rFonts w:hint="eastAsia" w:ascii="宋体" w:hAnsi="宋体" w:eastAsia="宋体" w:cs="Times New Roman"/>
          <w:b/>
          <w:color w:val="auto"/>
          <w:szCs w:val="21"/>
          <w:highlight w:val="none"/>
          <w:lang w:eastAsia="zh-CN"/>
        </w:rPr>
        <w:t>价格扣除</w:t>
      </w:r>
      <w:r>
        <w:rPr>
          <w:rFonts w:hint="eastAsia" w:ascii="宋体" w:hAnsi="宋体" w:eastAsia="宋体" w:cs="Times New Roman"/>
          <w:b/>
          <w:color w:val="auto"/>
          <w:szCs w:val="21"/>
          <w:highlight w:val="none"/>
        </w:rPr>
        <w:t>。</w:t>
      </w:r>
    </w:p>
    <w:p>
      <w:pPr>
        <w:numPr>
          <w:ilvl w:val="0"/>
          <w:numId w:val="12"/>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pPr>
        <w:pageBreakBefore/>
        <w:spacing w:before="260" w:after="260" w:line="415" w:lineRule="auto"/>
        <w:outlineLvl w:val="1"/>
        <w:rPr>
          <w:rFonts w:hint="eastAsia" w:ascii="宋体" w:hAnsi="宋体" w:eastAsia="宋体" w:cs="宋体"/>
          <w:bCs/>
          <w:color w:val="auto"/>
          <w:sz w:val="24"/>
          <w:highlight w:val="none"/>
        </w:rPr>
      </w:pPr>
      <w:bookmarkStart w:id="127" w:name="_Toc18659"/>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eastAsia="宋体" w:cs="宋体"/>
          <w:bCs/>
          <w:color w:val="auto"/>
          <w:sz w:val="24"/>
          <w:highlight w:val="none"/>
        </w:rPr>
        <w:t>：</w:t>
      </w:r>
      <w:bookmarkEnd w:id="126"/>
      <w:r>
        <w:rPr>
          <w:rFonts w:hint="eastAsia" w:ascii="宋体" w:hAnsi="宋体" w:eastAsia="宋体" w:cs="宋体"/>
          <w:bCs/>
          <w:color w:val="auto"/>
          <w:sz w:val="24"/>
          <w:highlight w:val="none"/>
        </w:rPr>
        <w:t>中小企业声明函（货物）</w:t>
      </w:r>
      <w:bookmarkEnd w:id="127"/>
    </w:p>
    <w:p>
      <w:pPr>
        <w:jc w:val="center"/>
        <w:rPr>
          <w:rFonts w:hint="eastAsia" w:ascii="宋体" w:hAnsi="宋体" w:cs="宋体"/>
          <w:b/>
          <w:bCs/>
          <w:color w:val="auto"/>
          <w:sz w:val="40"/>
          <w:szCs w:val="40"/>
          <w:highlight w:val="none"/>
        </w:rPr>
      </w:pPr>
      <w:bookmarkStart w:id="128" w:name="_Toc496599001"/>
      <w:r>
        <w:rPr>
          <w:rFonts w:hint="eastAsia" w:ascii="宋体" w:hAnsi="宋体" w:cs="宋体"/>
          <w:b/>
          <w:bCs/>
          <w:color w:val="auto"/>
          <w:sz w:val="40"/>
          <w:szCs w:val="40"/>
          <w:highlight w:val="none"/>
        </w:rPr>
        <w:t>中小企业声明函（货物）</w:t>
      </w:r>
    </w:p>
    <w:p>
      <w:pPr>
        <w:jc w:val="center"/>
        <w:rPr>
          <w:rFonts w:hint="eastAsia" w:ascii="宋体" w:hAnsi="宋体" w:cs="宋体"/>
          <w:color w:val="auto"/>
          <w:sz w:val="30"/>
          <w:szCs w:val="30"/>
          <w:highlight w:val="none"/>
        </w:rPr>
      </w:pP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single"/>
          <w:lang w:eastAsia="zh-CN"/>
        </w:rPr>
        <w:t>制造业</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lang w:eastAsia="zh-CN"/>
        </w:rPr>
        <w:t>制造业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ind w:firstLine="5280" w:firstLineChars="2200"/>
        <w:rPr>
          <w:rFonts w:hint="eastAsia" w:ascii="宋体" w:hAnsi="宋体" w:cs="宋体"/>
          <w:color w:val="auto"/>
          <w:sz w:val="24"/>
          <w:szCs w:val="32"/>
          <w:highlight w:val="none"/>
        </w:rPr>
      </w:pPr>
      <w:r>
        <w:rPr>
          <w:rFonts w:hint="eastAsia" w:ascii="宋体" w:hAnsi="宋体" w:cs="宋体"/>
          <w:color w:val="auto"/>
          <w:sz w:val="24"/>
          <w:szCs w:val="32"/>
          <w:highlight w:val="none"/>
        </w:rPr>
        <w:t>企业名称（盖章）：</w:t>
      </w:r>
    </w:p>
    <w:p>
      <w:pPr>
        <w:spacing w:line="360" w:lineRule="auto"/>
        <w:ind w:firstLine="5280" w:firstLineChars="2200"/>
        <w:rPr>
          <w:rFonts w:hint="eastAsia" w:ascii="宋体" w:hAnsi="宋体" w:cs="宋体"/>
          <w:color w:val="auto"/>
          <w:sz w:val="24"/>
          <w:szCs w:val="32"/>
          <w:highlight w:val="none"/>
        </w:rPr>
      </w:pPr>
      <w:r>
        <w:rPr>
          <w:rFonts w:hint="eastAsia" w:ascii="宋体" w:hAnsi="宋体" w:cs="宋体"/>
          <w:color w:val="auto"/>
          <w:sz w:val="24"/>
          <w:szCs w:val="32"/>
          <w:highlight w:val="none"/>
        </w:rPr>
        <w:t>日期：</w:t>
      </w:r>
    </w:p>
    <w:p>
      <w:pPr>
        <w:spacing w:line="360" w:lineRule="auto"/>
        <w:rPr>
          <w:rFonts w:hint="eastAsia" w:ascii="宋体" w:hAnsi="宋体" w:cs="宋体"/>
          <w:color w:val="auto"/>
          <w:sz w:val="28"/>
          <w:szCs w:val="36"/>
          <w:highlight w:val="none"/>
        </w:rPr>
      </w:pPr>
    </w:p>
    <w:p>
      <w:pPr>
        <w:spacing w:line="360" w:lineRule="auto"/>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t>备注：</w:t>
      </w:r>
    </w:p>
    <w:p>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、从业人员、营业收入、资产总额填报上一年度数据，无上一年度数据的新成立企业可不填报。</w:t>
      </w:r>
    </w:p>
    <w:p>
      <w:pPr>
        <w:pStyle w:val="16"/>
        <w:spacing w:line="360" w:lineRule="auto"/>
        <w:rPr>
          <w:rFonts w:hint="eastAsia" w:ascii="宋体" w:hAnsi="宋体" w:eastAsia="宋体" w:cs="宋体"/>
          <w:b/>
          <w:bCs/>
          <w:color w:val="auto"/>
          <w:sz w:val="24"/>
          <w:highlight w:val="none"/>
        </w:rPr>
      </w:pPr>
      <w:r>
        <w:rPr>
          <w:rFonts w:hint="eastAsia"/>
          <w:b/>
          <w:bCs/>
          <w:color w:val="auto"/>
          <w:highlight w:val="none"/>
          <w:lang w:val="en-US" w:eastAsia="zh-CN"/>
        </w:rPr>
        <w:t>2</w:t>
      </w:r>
      <w:r>
        <w:rPr>
          <w:rFonts w:hint="eastAsia"/>
          <w:b/>
          <w:bCs/>
          <w:color w:val="auto"/>
          <w:highlight w:val="none"/>
        </w:rPr>
        <w:t>、如中标人声明为小微企业，本声明函将随中标结果同时公告，接受社会监督。</w:t>
      </w:r>
    </w:p>
    <w:p>
      <w:pPr>
        <w:pageBreakBefore/>
        <w:spacing w:before="260" w:after="260" w:line="415" w:lineRule="auto"/>
        <w:outlineLvl w:val="1"/>
        <w:rPr>
          <w:rFonts w:hint="eastAsia" w:ascii="宋体" w:hAnsi="宋体" w:eastAsia="宋体" w:cs="宋体"/>
          <w:bCs/>
          <w:color w:val="auto"/>
          <w:sz w:val="24"/>
          <w:highlight w:val="none"/>
        </w:rPr>
      </w:pPr>
      <w:bookmarkStart w:id="129" w:name="_Toc5843"/>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九</w:t>
      </w:r>
      <w:r>
        <w:rPr>
          <w:rFonts w:hint="eastAsia" w:ascii="宋体" w:hAnsi="宋体" w:eastAsia="宋体" w:cs="宋体"/>
          <w:bCs/>
          <w:color w:val="auto"/>
          <w:sz w:val="24"/>
          <w:highlight w:val="none"/>
        </w:rPr>
        <w:t>：</w:t>
      </w:r>
      <w:bookmarkEnd w:id="128"/>
      <w:r>
        <w:rPr>
          <w:rFonts w:hint="eastAsia" w:ascii="宋体" w:hAnsi="宋体" w:eastAsia="宋体" w:cs="宋体"/>
          <w:bCs/>
          <w:color w:val="auto"/>
          <w:sz w:val="24"/>
          <w:highlight w:val="none"/>
        </w:rPr>
        <w:t>东阳市采购项目验收方案</w:t>
      </w:r>
      <w:bookmarkEnd w:id="129"/>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pPr>
        <w:spacing w:after="120" w:line="360" w:lineRule="auto"/>
        <w:rPr>
          <w:rFonts w:hint="eastAsia" w:ascii="宋体" w:hAnsi="宋体" w:eastAsia="宋体" w:cs="宋体"/>
          <w:b/>
          <w:color w:val="auto"/>
          <w:sz w:val="24"/>
          <w:highlight w:val="none"/>
        </w:rPr>
      </w:pPr>
    </w:p>
    <w:p>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pPr>
        <w:spacing w:after="120" w:line="360" w:lineRule="auto"/>
        <w:rPr>
          <w:rFonts w:hint="eastAsia" w:ascii="宋体" w:hAnsi="宋体" w:eastAsia="宋体" w:cs="宋体"/>
          <w:b/>
          <w:color w:val="auto"/>
          <w:sz w:val="24"/>
          <w:highlight w:val="none"/>
        </w:rPr>
      </w:pPr>
    </w:p>
    <w:p>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pPr>
        <w:spacing w:after="120" w:line="360" w:lineRule="auto"/>
        <w:rPr>
          <w:rFonts w:hint="eastAsia" w:ascii="宋体" w:hAnsi="宋体" w:eastAsia="宋体" w:cs="宋体"/>
          <w:b/>
          <w:color w:val="auto"/>
          <w:sz w:val="24"/>
          <w:highlight w:val="none"/>
        </w:rPr>
      </w:pP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pPr>
        <w:spacing w:after="120" w:line="360" w:lineRule="auto"/>
        <w:rPr>
          <w:rFonts w:hint="eastAsia" w:ascii="宋体" w:hAnsi="宋体" w:eastAsia="宋体" w:cs="宋体"/>
          <w:b/>
          <w:color w:val="auto"/>
          <w:sz w:val="24"/>
          <w:highlight w:val="none"/>
        </w:rPr>
      </w:pP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pPr>
        <w:spacing w:after="120" w:line="360" w:lineRule="auto"/>
        <w:ind w:left="479" w:leftChars="228" w:firstLine="470" w:firstLineChars="195"/>
        <w:rPr>
          <w:rFonts w:hint="eastAsia" w:ascii="宋体" w:hAnsi="宋体" w:eastAsia="宋体" w:cs="宋体"/>
          <w:b/>
          <w:color w:val="auto"/>
          <w:sz w:val="24"/>
          <w:highlight w:val="none"/>
        </w:rPr>
      </w:pPr>
    </w:p>
    <w:p>
      <w:pPr>
        <w:spacing w:after="120" w:line="360" w:lineRule="auto"/>
        <w:ind w:left="479" w:leftChars="228" w:firstLine="470" w:firstLineChars="195"/>
        <w:rPr>
          <w:rFonts w:hint="eastAsia" w:ascii="宋体" w:hAnsi="宋体" w:eastAsia="宋体" w:cs="宋体"/>
          <w:b/>
          <w:color w:val="auto"/>
          <w:sz w:val="24"/>
          <w:highlight w:val="none"/>
        </w:rPr>
      </w:pPr>
    </w:p>
    <w:p>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pageBreakBefore/>
        <w:spacing w:before="260" w:after="260" w:line="415" w:lineRule="auto"/>
        <w:outlineLvl w:val="1"/>
        <w:rPr>
          <w:rFonts w:hint="eastAsia" w:ascii="宋体" w:hAnsi="宋体" w:eastAsia="宋体" w:cs="宋体"/>
          <w:bCs/>
          <w:color w:val="auto"/>
          <w:sz w:val="24"/>
          <w:highlight w:val="none"/>
        </w:rPr>
      </w:pPr>
      <w:bookmarkStart w:id="130" w:name="_Toc496599002"/>
      <w:bookmarkStart w:id="131" w:name="_Toc29452"/>
      <w:r>
        <w:rPr>
          <w:rFonts w:hint="eastAsia" w:ascii="宋体" w:hAnsi="宋体" w:eastAsia="宋体" w:cs="宋体"/>
          <w:bCs/>
          <w:color w:val="auto"/>
          <w:sz w:val="24"/>
          <w:highlight w:val="none"/>
        </w:rPr>
        <w:t>附件</w:t>
      </w:r>
      <w:r>
        <w:rPr>
          <w:rFonts w:hint="eastAsia" w:ascii="宋体" w:hAnsi="宋体" w:cs="宋体"/>
          <w:bCs/>
          <w:color w:val="auto"/>
          <w:sz w:val="24"/>
          <w:highlight w:val="none"/>
          <w:lang w:eastAsia="zh-CN"/>
        </w:rPr>
        <w:t>二十</w:t>
      </w:r>
      <w:r>
        <w:rPr>
          <w:rFonts w:hint="eastAsia" w:ascii="宋体" w:hAnsi="宋体" w:eastAsia="宋体" w:cs="宋体"/>
          <w:bCs/>
          <w:color w:val="auto"/>
          <w:sz w:val="24"/>
          <w:highlight w:val="none"/>
        </w:rPr>
        <w:t>：</w:t>
      </w:r>
      <w:bookmarkEnd w:id="130"/>
      <w:r>
        <w:rPr>
          <w:rFonts w:hint="eastAsia" w:ascii="宋体" w:hAnsi="宋体" w:eastAsia="宋体" w:cs="宋体"/>
          <w:bCs/>
          <w:color w:val="auto"/>
          <w:sz w:val="24"/>
          <w:highlight w:val="none"/>
        </w:rPr>
        <w:t>东阳市政府采购代理机构社会评价表</w:t>
      </w:r>
      <w:bookmarkEnd w:id="131"/>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东阳市政府采购代理机构社会评价表</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bl>
    <w:p>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pPr>
        <w:pStyle w:val="16"/>
        <w:rPr>
          <w:rFonts w:hint="eastAsia" w:ascii="宋体" w:hAnsi="宋体" w:eastAsia="宋体" w:cs="宋体"/>
          <w:color w:val="auto"/>
          <w:szCs w:val="21"/>
          <w:highlight w:val="none"/>
        </w:rPr>
      </w:pPr>
    </w:p>
    <w:p>
      <w:pPr>
        <w:pStyle w:val="2"/>
        <w:rPr>
          <w:rFonts w:hint="eastAsia" w:ascii="宋体" w:hAnsi="宋体" w:eastAsia="宋体" w:cs="宋体"/>
          <w:b w:val="0"/>
          <w:color w:val="auto"/>
          <w:sz w:val="24"/>
          <w:szCs w:val="24"/>
          <w:highlight w:val="none"/>
        </w:rPr>
      </w:pPr>
      <w:bookmarkStart w:id="132" w:name="_Toc691"/>
      <w:bookmarkStart w:id="133" w:name="_Toc5598"/>
      <w:bookmarkStart w:id="134" w:name="_Toc24160"/>
      <w:bookmarkStart w:id="135" w:name="_Toc248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二十一</w:t>
      </w:r>
      <w:r>
        <w:rPr>
          <w:rFonts w:hint="eastAsia" w:ascii="宋体" w:hAnsi="宋体" w:eastAsia="宋体" w:cs="宋体"/>
          <w:b w:val="0"/>
          <w:color w:val="auto"/>
          <w:sz w:val="24"/>
          <w:szCs w:val="24"/>
          <w:highlight w:val="none"/>
        </w:rPr>
        <w:t>：办理保函需提供资料</w:t>
      </w:r>
      <w:bookmarkEnd w:id="132"/>
      <w:bookmarkEnd w:id="133"/>
    </w:p>
    <w:p>
      <w:pPr>
        <w:spacing w:after="120"/>
        <w:ind w:right="-154"/>
        <w:rPr>
          <w:rFonts w:hint="eastAsia" w:ascii="宋体" w:hAnsi="宋体" w:cs="宋体"/>
          <w:color w:val="auto"/>
          <w:sz w:val="24"/>
          <w:szCs w:val="24"/>
          <w:highlight w:val="none"/>
        </w:rPr>
      </w:pPr>
    </w:p>
    <w:p>
      <w:pPr>
        <w:spacing w:after="120"/>
        <w:ind w:right="-154"/>
        <w:jc w:val="center"/>
        <w:rPr>
          <w:rFonts w:hint="eastAsia"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营业执照</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法人身份证</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近两年财务报表</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资质证书或安装，维修证书</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中标通知书</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招标文件电子版</w:t>
      </w:r>
    </w:p>
    <w:p>
      <w:pPr>
        <w:numPr>
          <w:ilvl w:val="0"/>
          <w:numId w:val="13"/>
        </w:num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信用反担保函</w:t>
      </w:r>
    </w:p>
    <w:p>
      <w:pPr>
        <w:spacing w:line="8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注：所有资料复印件加盖公章</w:t>
      </w: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spacing w:after="120"/>
        <w:ind w:right="-154"/>
        <w:rPr>
          <w:rFonts w:hint="eastAsia" w:ascii="宋体" w:hAnsi="宋体" w:cs="宋体"/>
          <w:b/>
          <w:color w:val="auto"/>
          <w:sz w:val="24"/>
          <w:szCs w:val="24"/>
          <w:highlight w:val="none"/>
        </w:rPr>
      </w:pPr>
    </w:p>
    <w:p>
      <w:pPr>
        <w:pageBreakBefore/>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信用反担保保证函</w:t>
      </w:r>
    </w:p>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w:t>
      </w:r>
      <w:r>
        <w:rPr>
          <w:rFonts w:hint="eastAsia" w:ascii="宋体" w:hAnsi="宋体" w:cs="宋体"/>
          <w:b/>
          <w:bCs/>
          <w:color w:val="auto"/>
          <w:sz w:val="24"/>
          <w:szCs w:val="24"/>
          <w:highlight w:val="none"/>
          <w:u w:val="single"/>
        </w:rPr>
        <w:t>东阳</w:t>
      </w:r>
      <w:r>
        <w:rPr>
          <w:rFonts w:hint="eastAsia" w:ascii="宋体" w:hAnsi="宋体" w:cs="宋体"/>
          <w:color w:val="auto"/>
          <w:sz w:val="24"/>
          <w:szCs w:val="24"/>
          <w:highlight w:val="none"/>
        </w:rPr>
        <w:t>支公司：</w:t>
      </w:r>
    </w:p>
    <w:p>
      <w:pPr>
        <w:spacing w:line="520" w:lineRule="exact"/>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鉴于中国人民财产保险股份有限公司</w:t>
      </w:r>
      <w:r>
        <w:rPr>
          <w:rFonts w:hint="eastAsia" w:ascii="宋体" w:hAnsi="宋体" w:cs="宋体"/>
          <w:b/>
          <w:bCs/>
          <w:color w:val="auto"/>
          <w:sz w:val="24"/>
          <w:szCs w:val="24"/>
          <w:highlight w:val="none"/>
          <w:u w:val="single"/>
        </w:rPr>
        <w:t>东阳</w:t>
      </w:r>
      <w:r>
        <w:rPr>
          <w:rFonts w:hint="eastAsia" w:ascii="宋体" w:hAnsi="宋体" w:cs="宋体"/>
          <w:color w:val="auto"/>
          <w:sz w:val="24"/>
          <w:szCs w:val="24"/>
          <w:highlight w:val="none"/>
        </w:rPr>
        <w:t>支公司向</w:t>
      </w:r>
    </w:p>
    <w:p>
      <w:pPr>
        <w:spacing w:line="520" w:lineRule="exact"/>
        <w:ind w:firstLine="482" w:firstLineChars="20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公司出具《供货履约保证保险》保单（保单编号：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），并承担相应的保险责任（具体以保险合同条款为准），最高保险金额为人民币（大写）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）；为促进该业务的良好开展，</w:t>
      </w:r>
      <w:r>
        <w:rPr>
          <w:rFonts w:hint="eastAsia" w:ascii="宋体" w:hAnsi="宋体" w:cs="宋体"/>
          <w:color w:val="auto"/>
          <w:sz w:val="24"/>
          <w:szCs w:val="24"/>
          <w:highlight w:val="none"/>
          <w:u w:val="single"/>
        </w:rPr>
        <w:t xml:space="preserve">                                                     </w:t>
      </w:r>
    </w:p>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有限责任公司（以下称本信用反担保保证人）愿意为中国人民财产保险股份有限公司</w:t>
      </w:r>
      <w:r>
        <w:rPr>
          <w:rFonts w:hint="eastAsia" w:ascii="宋体" w:hAnsi="宋体" w:cs="宋体"/>
          <w:b/>
          <w:bCs/>
          <w:color w:val="auto"/>
          <w:sz w:val="24"/>
          <w:szCs w:val="24"/>
          <w:highlight w:val="none"/>
          <w:u w:val="single"/>
        </w:rPr>
        <w:t>东阳</w:t>
      </w:r>
      <w:r>
        <w:rPr>
          <w:rFonts w:hint="eastAsia" w:ascii="宋体" w:hAnsi="宋体" w:cs="宋体"/>
          <w:color w:val="auto"/>
          <w:sz w:val="24"/>
          <w:szCs w:val="24"/>
          <w:highlight w:val="none"/>
        </w:rPr>
        <w:t>支公司在保险合同项下的一系列保险保障提供信用反担保保证，同意履行以下保证内容：</w:t>
      </w:r>
    </w:p>
    <w:p>
      <w:pPr>
        <w:spacing w:line="52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一、 本信用反担保保证人同意承担的保证范围：</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（一）中国人民财产保险股份有限公司</w:t>
      </w:r>
      <w:r>
        <w:rPr>
          <w:rFonts w:hint="eastAsia" w:ascii="宋体" w:hAnsi="宋体" w:cs="宋体"/>
          <w:b/>
          <w:bCs/>
          <w:color w:val="auto"/>
          <w:sz w:val="24"/>
          <w:szCs w:val="24"/>
          <w:highlight w:val="none"/>
          <w:u w:val="single"/>
        </w:rPr>
        <w:t>东阳</w:t>
      </w:r>
      <w:r>
        <w:rPr>
          <w:rFonts w:hint="eastAsia" w:ascii="宋体" w:hAnsi="宋体" w:cs="宋体"/>
          <w:color w:val="auto"/>
          <w:sz w:val="24"/>
          <w:szCs w:val="24"/>
          <w:highlight w:val="none"/>
        </w:rPr>
        <w:t>支公司承保的保单号为：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的供货履约保证保险合同约定的保险责任、保险金额和履行保证责任而实际发生的费用（包括但不限于诉讼费、公告费、保全费、律师费等）及损失；</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（二）本信用反担保保证人承担保证责任的方式为连带保证责任。</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二、本信用反担保保证人承担的保证期间为：从中国人民财产保险股份有限公司</w:t>
      </w:r>
      <w:r>
        <w:rPr>
          <w:rFonts w:hint="eastAsia" w:ascii="宋体" w:hAnsi="宋体" w:cs="宋体"/>
          <w:b/>
          <w:bCs/>
          <w:color w:val="auto"/>
          <w:sz w:val="24"/>
          <w:szCs w:val="24"/>
          <w:highlight w:val="none"/>
          <w:u w:val="single"/>
        </w:rPr>
        <w:t>东阳</w:t>
      </w:r>
      <w:r>
        <w:rPr>
          <w:rFonts w:hint="eastAsia" w:ascii="宋体" w:hAnsi="宋体" w:cs="宋体"/>
          <w:color w:val="auto"/>
          <w:sz w:val="24"/>
          <w:szCs w:val="24"/>
          <w:highlight w:val="none"/>
        </w:rPr>
        <w:t>支公司与本信用反担保保证人签订的保险合同生效之日起，至保险合同结束之日起的两年届满时止。</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三、中国人民财产保险股份有限公司</w:t>
      </w:r>
      <w:r>
        <w:rPr>
          <w:rFonts w:hint="eastAsia" w:ascii="宋体" w:hAnsi="宋体" w:cs="宋体"/>
          <w:b/>
          <w:bCs/>
          <w:color w:val="auto"/>
          <w:sz w:val="24"/>
          <w:szCs w:val="24"/>
          <w:highlight w:val="none"/>
          <w:u w:val="single"/>
        </w:rPr>
        <w:t>东阳</w:t>
      </w:r>
      <w:r>
        <w:rPr>
          <w:rFonts w:hint="eastAsia" w:ascii="宋体" w:hAnsi="宋体" w:cs="宋体"/>
          <w:color w:val="auto"/>
          <w:sz w:val="24"/>
          <w:szCs w:val="24"/>
          <w:highlight w:val="none"/>
        </w:rPr>
        <w:t>支公司所承保的《供货履约保证保险》合同发生保险事故后，有权要求本信用反担保保证人优先履行偿债责任，且优先偿债比例为100%。</w:t>
      </w:r>
    </w:p>
    <w:p>
      <w:pPr>
        <w:spacing w:line="520" w:lineRule="exact"/>
        <w:ind w:left="560"/>
        <w:rPr>
          <w:rFonts w:hint="eastAsia" w:ascii="宋体" w:hAnsi="宋体" w:cs="宋体"/>
          <w:color w:val="auto"/>
          <w:sz w:val="24"/>
          <w:szCs w:val="24"/>
          <w:highlight w:val="none"/>
        </w:rPr>
      </w:pPr>
      <w:r>
        <w:rPr>
          <w:rFonts w:hint="eastAsia" w:ascii="宋体" w:hAnsi="宋体" w:cs="宋体"/>
          <w:color w:val="auto"/>
          <w:sz w:val="24"/>
          <w:szCs w:val="24"/>
          <w:highlight w:val="none"/>
        </w:rPr>
        <w:t>四、本信用反担保保证人放弃反担保措施的优先偿债抗辩权。</w:t>
      </w:r>
    </w:p>
    <w:p>
      <w:pPr>
        <w:spacing w:line="520" w:lineRule="exact"/>
        <w:rPr>
          <w:rFonts w:hint="eastAsia" w:ascii="宋体" w:hAnsi="宋体" w:cs="宋体"/>
          <w:color w:val="auto"/>
          <w:sz w:val="24"/>
          <w:szCs w:val="24"/>
          <w:highlight w:val="none"/>
        </w:rPr>
      </w:pPr>
    </w:p>
    <w:p>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信用反担保保证人：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520" w:lineRule="exact"/>
        <w:ind w:left="4680" w:hanging="4680" w:hangingChars="1950"/>
        <w:rPr>
          <w:rFonts w:hint="eastAsia" w:ascii="宋体" w:hAnsi="宋体" w:cs="宋体"/>
          <w:color w:val="auto"/>
          <w:sz w:val="24"/>
          <w:szCs w:val="24"/>
          <w:highlight w:val="none"/>
        </w:rPr>
      </w:pPr>
    </w:p>
    <w:p>
      <w:pPr>
        <w:spacing w:line="520" w:lineRule="exact"/>
        <w:ind w:left="5460" w:leftChars="260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360" w:lineRule="auto"/>
        <w:rPr>
          <w:rFonts w:hint="eastAsia" w:ascii="宋体" w:hAnsi="宋体" w:cs="宋体"/>
          <w:color w:val="auto"/>
          <w:sz w:val="24"/>
          <w:szCs w:val="24"/>
          <w:highlight w:val="none"/>
        </w:rPr>
      </w:pPr>
    </w:p>
    <w:p>
      <w:pPr>
        <w:spacing w:line="480" w:lineRule="exact"/>
        <w:ind w:left="5460" w:leftChars="2600" w:firstLine="361" w:firstLineChars="150"/>
        <w:rPr>
          <w:rFonts w:hint="eastAsia" w:ascii="宋体" w:hAnsi="宋体" w:cs="宋体"/>
          <w:b/>
          <w:color w:val="auto"/>
          <w:sz w:val="24"/>
          <w:szCs w:val="24"/>
          <w:highlight w:val="none"/>
        </w:rPr>
      </w:pPr>
    </w:p>
    <w:p>
      <w:pPr>
        <w:pStyle w:val="2"/>
        <w:keepNext w:val="0"/>
        <w:keepLines w:val="0"/>
        <w:pageBreakBefore/>
        <w:rPr>
          <w:rFonts w:hint="eastAsia" w:ascii="宋体" w:hAnsi="宋体" w:eastAsia="宋体" w:cs="宋体"/>
          <w:b w:val="0"/>
          <w:color w:val="auto"/>
          <w:sz w:val="24"/>
          <w:highlight w:val="none"/>
        </w:rPr>
      </w:pPr>
      <w:bookmarkStart w:id="136" w:name="_Toc17279"/>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二十二</w:t>
      </w:r>
      <w:r>
        <w:rPr>
          <w:rFonts w:hint="eastAsia" w:ascii="宋体" w:hAnsi="宋体" w:eastAsia="宋体" w:cs="宋体"/>
          <w:b w:val="0"/>
          <w:color w:val="auto"/>
          <w:sz w:val="24"/>
          <w:highlight w:val="none"/>
        </w:rPr>
        <w:t>：质疑函范本</w:t>
      </w:r>
      <w:bookmarkEnd w:id="134"/>
      <w:bookmarkEnd w:id="135"/>
      <w:bookmarkEnd w:id="136"/>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360" w:lineRule="auto"/>
        <w:rPr>
          <w:rFonts w:hint="eastAsia" w:ascii="宋体" w:hAnsi="宋体" w:eastAsia="宋体" w:cs="宋体"/>
          <w:color w:val="auto"/>
          <w:sz w:val="28"/>
          <w:szCs w:val="28"/>
          <w:highlight w:val="none"/>
        </w:rPr>
      </w:pPr>
    </w:p>
    <w:p>
      <w:pPr>
        <w:adjustRightInd w:val="0"/>
        <w:snapToGrid w:val="0"/>
        <w:spacing w:line="360"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sz w:val="20"/>
          <w:szCs w:val="22"/>
          <w:highlight w:val="none"/>
        </w:rPr>
      </w:pPr>
    </w:p>
    <w:p>
      <w:pPr>
        <w:pStyle w:val="17"/>
        <w:ind w:firstLine="560"/>
        <w:rPr>
          <w:rFonts w:hint="eastAsia" w:ascii="宋体" w:hAnsi="宋体" w:eastAsia="宋体" w:cs="宋体"/>
          <w:color w:val="auto"/>
          <w:sz w:val="28"/>
          <w:szCs w:val="22"/>
          <w:highlight w:val="none"/>
        </w:rPr>
      </w:pPr>
    </w:p>
    <w:p>
      <w:pPr>
        <w:pStyle w:val="18"/>
        <w:rPr>
          <w:rFonts w:hint="eastAsia" w:ascii="宋体" w:hAnsi="宋体" w:eastAsia="宋体" w:cs="宋体"/>
          <w:color w:val="auto"/>
          <w:sz w:val="20"/>
          <w:szCs w:val="22"/>
          <w:highlight w:val="none"/>
        </w:rPr>
      </w:pPr>
    </w:p>
    <w:p>
      <w:pPr>
        <w:rPr>
          <w:rFonts w:hint="eastAsia" w:ascii="宋体" w:hAnsi="宋体" w:eastAsia="宋体" w:cs="宋体"/>
          <w:color w:val="auto"/>
          <w:sz w:val="20"/>
          <w:szCs w:val="22"/>
          <w:highlight w:val="none"/>
        </w:rPr>
      </w:pPr>
    </w:p>
    <w:p>
      <w:pPr>
        <w:pStyle w:val="2"/>
        <w:keepNext w:val="0"/>
        <w:keepLines w:val="0"/>
        <w:pageBreakBefore/>
        <w:rPr>
          <w:rFonts w:hint="eastAsia" w:ascii="宋体" w:hAnsi="宋体" w:eastAsia="宋体" w:cs="宋体"/>
          <w:b w:val="0"/>
          <w:color w:val="auto"/>
          <w:sz w:val="24"/>
          <w:highlight w:val="none"/>
        </w:rPr>
      </w:pPr>
      <w:bookmarkStart w:id="137" w:name="_Toc32533"/>
      <w:bookmarkStart w:id="138" w:name="_Toc23493"/>
      <w:bookmarkStart w:id="139" w:name="_Toc28792"/>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二十三</w:t>
      </w:r>
      <w:r>
        <w:rPr>
          <w:rFonts w:hint="eastAsia" w:ascii="宋体" w:hAnsi="宋体" w:eastAsia="宋体" w:cs="宋体"/>
          <w:b w:val="0"/>
          <w:color w:val="auto"/>
          <w:sz w:val="24"/>
          <w:highlight w:val="none"/>
        </w:rPr>
        <w:t>：投诉书范本</w:t>
      </w:r>
      <w:bookmarkEnd w:id="137"/>
      <w:bookmarkEnd w:id="138"/>
      <w:bookmarkEnd w:id="139"/>
    </w:p>
    <w:p>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pPr>
        <w:jc w:val="left"/>
        <w:rPr>
          <w:rFonts w:hint="eastAsia" w:ascii="宋体" w:hAnsi="宋体" w:eastAsia="宋体" w:cs="宋体"/>
          <w:b/>
          <w:color w:val="auto"/>
          <w:sz w:val="28"/>
          <w:szCs w:val="28"/>
          <w:highlight w:val="none"/>
        </w:rPr>
      </w:pPr>
    </w:p>
    <w:p>
      <w:pPr>
        <w:rPr>
          <w:rFonts w:hint="eastAsia" w:ascii="宋体" w:hAnsi="宋体" w:eastAsia="宋体" w:cs="宋体"/>
          <w:color w:val="auto"/>
          <w:sz w:val="20"/>
          <w:szCs w:val="22"/>
          <w:highlight w:val="none"/>
        </w:rPr>
      </w:pPr>
    </w:p>
    <w:p>
      <w:pPr>
        <w:rPr>
          <w:rFonts w:hint="eastAsia" w:ascii="宋体" w:hAnsi="宋体" w:eastAsia="宋体" w:cs="宋体"/>
          <w:color w:val="auto"/>
          <w:sz w:val="20"/>
          <w:szCs w:val="22"/>
          <w:highlight w:val="none"/>
        </w:rPr>
      </w:pPr>
    </w:p>
    <w:p>
      <w:pPr>
        <w:pStyle w:val="17"/>
        <w:ind w:firstLine="600"/>
        <w:rPr>
          <w:rFonts w:hint="eastAsia" w:ascii="宋体" w:hAnsi="宋体" w:eastAsia="宋体" w:cs="宋体"/>
          <w:color w:val="auto"/>
          <w:highlight w:val="none"/>
        </w:rPr>
      </w:pPr>
    </w:p>
    <w:p>
      <w:pPr>
        <w:pStyle w:val="18"/>
        <w:ind w:left="0" w:leftChars="0"/>
        <w:rPr>
          <w:rFonts w:hint="eastAsia" w:ascii="宋体" w:hAnsi="宋体" w:eastAsia="宋体" w:cs="宋体"/>
          <w:color w:val="auto"/>
          <w:highlight w:val="none"/>
        </w:rPr>
      </w:pPr>
    </w:p>
    <w:p>
      <w:pPr>
        <w:pStyle w:val="18"/>
        <w:ind w:left="0" w:leftChars="0"/>
        <w:rPr>
          <w:rFonts w:hint="eastAsia" w:ascii="宋体" w:hAnsi="宋体" w:eastAsia="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320" w:firstLineChars="24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62</w:t>
                    </w:r>
                    <w:r>
                      <w:fldChar w:fldCharType="end"/>
                    </w:r>
                  </w:p>
                </w:txbxContent>
              </v:textbox>
            </v:shape>
          </w:pict>
        </mc:Fallback>
      </mc:AlternateContent>
    </w:r>
  </w:p>
  <w:p>
    <w:pPr>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ascii="仿宋_GB2312" w:eastAsia="宋体"/>
        <w:b/>
        <w:i/>
        <w:u w:val="single"/>
        <w:lang w:eastAsia="zh-CN"/>
      </w:rPr>
    </w:pPr>
    <w:r>
      <w:rPr>
        <w:rFonts w:hint="eastAsia"/>
        <w:lang w:eastAsia="zh-CN"/>
      </w:rPr>
      <w:t>东阳市人民医院中心监护系统、监护仪、麻醉监护仪、呼吸机设备采购项目</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eastAsia="宋体"/>
        <w:lang w:eastAsia="zh-CN"/>
      </w:rPr>
    </w:pPr>
    <w:r>
      <w:rPr>
        <w:rFonts w:hint="eastAsia"/>
        <w:lang w:eastAsia="zh-CN"/>
      </w:rPr>
      <w:t>东阳市人民医院中心监护系统、监护仪、麻醉监护仪、呼吸机设备采购项目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eastAsia="宋体"/>
        <w:lang w:eastAsia="zh-CN"/>
      </w:rPr>
    </w:pPr>
    <w:r>
      <w:rPr>
        <w:rFonts w:hint="eastAsia" w:cs="Arial"/>
        <w:color w:val="000000"/>
        <w:lang w:eastAsia="zh-CN"/>
      </w:rPr>
      <w:t>东阳市人民医院中心监护系统、监护仪、麻醉监护仪、呼吸机设备采购项目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eastAsia="宋体" w:cs="Arial"/>
        <w:color w:val="000000"/>
        <w:lang w:eastAsia="zh-CN"/>
      </w:rPr>
    </w:pPr>
    <w:r>
      <w:rPr>
        <w:rFonts w:hint="eastAsia" w:cs="Arial"/>
        <w:color w:val="000000"/>
        <w:lang w:eastAsia="zh-CN"/>
      </w:rPr>
      <w:t>东阳市人民医院中心监护系统、监护仪、麻醉监护仪、呼吸机设备采购项目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FA5E8E8B"/>
    <w:multiLevelType w:val="singleLevel"/>
    <w:tmpl w:val="FA5E8E8B"/>
    <w:lvl w:ilvl="0" w:tentative="0">
      <w:start w:val="1"/>
      <w:numFmt w:val="chineseCounting"/>
      <w:suff w:val="nothing"/>
      <w:lvlText w:val="%1、"/>
      <w:lvlJc w:val="left"/>
      <w:rPr>
        <w:rFonts w:hint="eastAsia"/>
      </w:rPr>
    </w:lvl>
  </w:abstractNum>
  <w:abstractNum w:abstractNumId="2">
    <w:nsid w:val="16495001"/>
    <w:multiLevelType w:val="singleLevel"/>
    <w:tmpl w:val="16495001"/>
    <w:lvl w:ilvl="0" w:tentative="0">
      <w:start w:val="6"/>
      <w:numFmt w:val="chineseCounting"/>
      <w:suff w:val="nothing"/>
      <w:lvlText w:val="（%1）"/>
      <w:lvlJc w:val="left"/>
      <w:rPr>
        <w:rFonts w:hint="eastAsia"/>
      </w:rPr>
    </w:lvl>
  </w:abstractNum>
  <w:abstractNum w:abstractNumId="3">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3"/>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3C68C646"/>
    <w:multiLevelType w:val="singleLevel"/>
    <w:tmpl w:val="3C68C646"/>
    <w:lvl w:ilvl="0" w:tentative="0">
      <w:start w:val="1"/>
      <w:numFmt w:val="chineseCounting"/>
      <w:suff w:val="nothing"/>
      <w:lvlText w:val="（%1）"/>
      <w:lvlJc w:val="left"/>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0"/>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61ADA8C3"/>
    <w:multiLevelType w:val="singleLevel"/>
    <w:tmpl w:val="61ADA8C3"/>
    <w:lvl w:ilvl="0" w:tentative="0">
      <w:start w:val="5"/>
      <w:numFmt w:val="chineseCounting"/>
      <w:suff w:val="nothing"/>
      <w:lvlText w:val="%1、"/>
      <w:lvlJc w:val="left"/>
    </w:lvl>
  </w:abstractNum>
  <w:abstractNum w:abstractNumId="10">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4"/>
  </w:num>
  <w:num w:numId="3">
    <w:abstractNumId w:val="6"/>
  </w:num>
  <w:num w:numId="4">
    <w:abstractNumId w:val="1"/>
  </w:num>
  <w:num w:numId="5">
    <w:abstractNumId w:val="9"/>
  </w:num>
  <w:num w:numId="6">
    <w:abstractNumId w:val="3"/>
  </w:num>
  <w:num w:numId="7">
    <w:abstractNumId w:val="5"/>
  </w:num>
  <w:num w:numId="8">
    <w:abstractNumId w:val="12"/>
  </w:num>
  <w:num w:numId="9">
    <w:abstractNumId w:val="2"/>
  </w:num>
  <w:num w:numId="10">
    <w:abstractNumId w:val="0"/>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MjVhODAxMDQ5MDdlZDVmZDJjNWViZmJiMWFkNzI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7551A"/>
    <w:rsid w:val="012A4E21"/>
    <w:rsid w:val="012F3B55"/>
    <w:rsid w:val="013A690F"/>
    <w:rsid w:val="015A1913"/>
    <w:rsid w:val="015A7948"/>
    <w:rsid w:val="015E2839"/>
    <w:rsid w:val="016B05BC"/>
    <w:rsid w:val="01777E30"/>
    <w:rsid w:val="01936020"/>
    <w:rsid w:val="01C15437"/>
    <w:rsid w:val="01C67396"/>
    <w:rsid w:val="01C90029"/>
    <w:rsid w:val="01E92329"/>
    <w:rsid w:val="01EE0EE9"/>
    <w:rsid w:val="01F125AA"/>
    <w:rsid w:val="01FA6612"/>
    <w:rsid w:val="01FE0052"/>
    <w:rsid w:val="02122AAF"/>
    <w:rsid w:val="021235EC"/>
    <w:rsid w:val="021671FC"/>
    <w:rsid w:val="02221DF9"/>
    <w:rsid w:val="0242118E"/>
    <w:rsid w:val="024F2D27"/>
    <w:rsid w:val="025C69AC"/>
    <w:rsid w:val="02790E31"/>
    <w:rsid w:val="027F2E0D"/>
    <w:rsid w:val="029F3EC4"/>
    <w:rsid w:val="02AD79EA"/>
    <w:rsid w:val="02AF1E27"/>
    <w:rsid w:val="02BE3F94"/>
    <w:rsid w:val="02BE5535"/>
    <w:rsid w:val="02C357E3"/>
    <w:rsid w:val="02DF6410"/>
    <w:rsid w:val="02F016DD"/>
    <w:rsid w:val="02F43A2B"/>
    <w:rsid w:val="03056DC8"/>
    <w:rsid w:val="03145467"/>
    <w:rsid w:val="031B7166"/>
    <w:rsid w:val="031C76EC"/>
    <w:rsid w:val="032A5E87"/>
    <w:rsid w:val="03333AA1"/>
    <w:rsid w:val="037D3E51"/>
    <w:rsid w:val="0395476E"/>
    <w:rsid w:val="039E3ADE"/>
    <w:rsid w:val="039E75C5"/>
    <w:rsid w:val="039F7B73"/>
    <w:rsid w:val="03B1695E"/>
    <w:rsid w:val="03E156A2"/>
    <w:rsid w:val="03EE4033"/>
    <w:rsid w:val="03F21F57"/>
    <w:rsid w:val="04003EB2"/>
    <w:rsid w:val="04020541"/>
    <w:rsid w:val="04271AF0"/>
    <w:rsid w:val="045460E0"/>
    <w:rsid w:val="045A31A4"/>
    <w:rsid w:val="04643AB8"/>
    <w:rsid w:val="046A6998"/>
    <w:rsid w:val="047E396A"/>
    <w:rsid w:val="0480087C"/>
    <w:rsid w:val="04873FF4"/>
    <w:rsid w:val="048C4BA2"/>
    <w:rsid w:val="04916503"/>
    <w:rsid w:val="04990B69"/>
    <w:rsid w:val="04AB2DF4"/>
    <w:rsid w:val="04BF5FAF"/>
    <w:rsid w:val="04D043AD"/>
    <w:rsid w:val="04F17197"/>
    <w:rsid w:val="0511593E"/>
    <w:rsid w:val="05132475"/>
    <w:rsid w:val="05141DF0"/>
    <w:rsid w:val="051D5FC6"/>
    <w:rsid w:val="05284395"/>
    <w:rsid w:val="05285B11"/>
    <w:rsid w:val="0531620D"/>
    <w:rsid w:val="05415BBD"/>
    <w:rsid w:val="05481A3A"/>
    <w:rsid w:val="0549490C"/>
    <w:rsid w:val="055178E9"/>
    <w:rsid w:val="05603190"/>
    <w:rsid w:val="057000C1"/>
    <w:rsid w:val="05713132"/>
    <w:rsid w:val="058D12A0"/>
    <w:rsid w:val="0598798D"/>
    <w:rsid w:val="05990C7D"/>
    <w:rsid w:val="05AE30F1"/>
    <w:rsid w:val="05B40ECA"/>
    <w:rsid w:val="05C100EB"/>
    <w:rsid w:val="05DD77DA"/>
    <w:rsid w:val="05E570CC"/>
    <w:rsid w:val="05E60001"/>
    <w:rsid w:val="05E61160"/>
    <w:rsid w:val="05E64FBA"/>
    <w:rsid w:val="05EF52C8"/>
    <w:rsid w:val="062A44AF"/>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364A4C"/>
    <w:rsid w:val="075B095F"/>
    <w:rsid w:val="07687B73"/>
    <w:rsid w:val="076D2C0D"/>
    <w:rsid w:val="078968F1"/>
    <w:rsid w:val="078C107C"/>
    <w:rsid w:val="078E4C5C"/>
    <w:rsid w:val="07A359AA"/>
    <w:rsid w:val="07B00F1D"/>
    <w:rsid w:val="07DF782C"/>
    <w:rsid w:val="07F51BAB"/>
    <w:rsid w:val="080647CE"/>
    <w:rsid w:val="081A2A1A"/>
    <w:rsid w:val="08276797"/>
    <w:rsid w:val="082A5356"/>
    <w:rsid w:val="082D6F32"/>
    <w:rsid w:val="08625011"/>
    <w:rsid w:val="08682F69"/>
    <w:rsid w:val="08767126"/>
    <w:rsid w:val="0884628E"/>
    <w:rsid w:val="088816B9"/>
    <w:rsid w:val="089E1642"/>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4314F2"/>
    <w:rsid w:val="09465B74"/>
    <w:rsid w:val="094846AB"/>
    <w:rsid w:val="0948646A"/>
    <w:rsid w:val="09551119"/>
    <w:rsid w:val="09577B8B"/>
    <w:rsid w:val="09675EB5"/>
    <w:rsid w:val="096E6879"/>
    <w:rsid w:val="098803D8"/>
    <w:rsid w:val="0992244E"/>
    <w:rsid w:val="0998469B"/>
    <w:rsid w:val="09A9515D"/>
    <w:rsid w:val="09AB6505"/>
    <w:rsid w:val="09AC384F"/>
    <w:rsid w:val="09B16020"/>
    <w:rsid w:val="09B76C6A"/>
    <w:rsid w:val="09BB62F2"/>
    <w:rsid w:val="09D26AB5"/>
    <w:rsid w:val="09EA7679"/>
    <w:rsid w:val="0A097FBA"/>
    <w:rsid w:val="0A1C2502"/>
    <w:rsid w:val="0A2B4270"/>
    <w:rsid w:val="0A452777"/>
    <w:rsid w:val="0A4632D9"/>
    <w:rsid w:val="0A4E36C6"/>
    <w:rsid w:val="0A5C220E"/>
    <w:rsid w:val="0A8B7316"/>
    <w:rsid w:val="0A8C110E"/>
    <w:rsid w:val="0AA16F7A"/>
    <w:rsid w:val="0AAA7062"/>
    <w:rsid w:val="0AAD4EDD"/>
    <w:rsid w:val="0AB55D02"/>
    <w:rsid w:val="0ABF0BD3"/>
    <w:rsid w:val="0ACC08EE"/>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B4093"/>
    <w:rsid w:val="0B6E17CE"/>
    <w:rsid w:val="0B704E99"/>
    <w:rsid w:val="0B7371A6"/>
    <w:rsid w:val="0B7609EE"/>
    <w:rsid w:val="0B893A5C"/>
    <w:rsid w:val="0B8A79AF"/>
    <w:rsid w:val="0BA55BDE"/>
    <w:rsid w:val="0BB7E64E"/>
    <w:rsid w:val="0BBE3164"/>
    <w:rsid w:val="0BBE65A8"/>
    <w:rsid w:val="0BC407FB"/>
    <w:rsid w:val="0BDC277F"/>
    <w:rsid w:val="0BEF6659"/>
    <w:rsid w:val="0BF81BBC"/>
    <w:rsid w:val="0C015150"/>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54B1D"/>
    <w:rsid w:val="0CAC493E"/>
    <w:rsid w:val="0CB85B3B"/>
    <w:rsid w:val="0CD10C70"/>
    <w:rsid w:val="0CDC30BC"/>
    <w:rsid w:val="0CE07323"/>
    <w:rsid w:val="0CE07C46"/>
    <w:rsid w:val="0CF5147B"/>
    <w:rsid w:val="0D025EA5"/>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F149A"/>
    <w:rsid w:val="0DF504D7"/>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F091448"/>
    <w:rsid w:val="0F154E41"/>
    <w:rsid w:val="0F1E70E7"/>
    <w:rsid w:val="0F293DB0"/>
    <w:rsid w:val="0F2E5D4C"/>
    <w:rsid w:val="0F355373"/>
    <w:rsid w:val="0F392121"/>
    <w:rsid w:val="0F500AAD"/>
    <w:rsid w:val="0F5838F2"/>
    <w:rsid w:val="0F7E7043"/>
    <w:rsid w:val="0FA04025"/>
    <w:rsid w:val="0FA96591"/>
    <w:rsid w:val="0FAA1800"/>
    <w:rsid w:val="0FAD455E"/>
    <w:rsid w:val="0FB94A66"/>
    <w:rsid w:val="0FBF12DE"/>
    <w:rsid w:val="0FC00FD2"/>
    <w:rsid w:val="0FC67B7E"/>
    <w:rsid w:val="0FCF6175"/>
    <w:rsid w:val="0FDE179C"/>
    <w:rsid w:val="0FE30618"/>
    <w:rsid w:val="0FE81C1D"/>
    <w:rsid w:val="0FF87DD2"/>
    <w:rsid w:val="10077BBA"/>
    <w:rsid w:val="101629EB"/>
    <w:rsid w:val="102736D0"/>
    <w:rsid w:val="102C7D44"/>
    <w:rsid w:val="10350AA9"/>
    <w:rsid w:val="106344F9"/>
    <w:rsid w:val="106E7C51"/>
    <w:rsid w:val="107B3173"/>
    <w:rsid w:val="10914F88"/>
    <w:rsid w:val="10A13E2A"/>
    <w:rsid w:val="10AF05A0"/>
    <w:rsid w:val="10B21301"/>
    <w:rsid w:val="10B75631"/>
    <w:rsid w:val="10C45CE4"/>
    <w:rsid w:val="110B2FB0"/>
    <w:rsid w:val="11315402"/>
    <w:rsid w:val="115D46B1"/>
    <w:rsid w:val="116537E5"/>
    <w:rsid w:val="1169450A"/>
    <w:rsid w:val="116B772E"/>
    <w:rsid w:val="118F3035"/>
    <w:rsid w:val="11902D52"/>
    <w:rsid w:val="1193139F"/>
    <w:rsid w:val="119836EC"/>
    <w:rsid w:val="11A113D2"/>
    <w:rsid w:val="11A337C2"/>
    <w:rsid w:val="11B91225"/>
    <w:rsid w:val="11D53A3D"/>
    <w:rsid w:val="11DE26F6"/>
    <w:rsid w:val="120F0E58"/>
    <w:rsid w:val="121635CE"/>
    <w:rsid w:val="12307B5E"/>
    <w:rsid w:val="1238707D"/>
    <w:rsid w:val="123F7018"/>
    <w:rsid w:val="125D54CB"/>
    <w:rsid w:val="126A535E"/>
    <w:rsid w:val="12822265"/>
    <w:rsid w:val="129B148F"/>
    <w:rsid w:val="12A204D0"/>
    <w:rsid w:val="12AF73DE"/>
    <w:rsid w:val="12B76B0D"/>
    <w:rsid w:val="12E332FA"/>
    <w:rsid w:val="12F12F9E"/>
    <w:rsid w:val="12F75FF5"/>
    <w:rsid w:val="13004C3E"/>
    <w:rsid w:val="130F7CE7"/>
    <w:rsid w:val="13135703"/>
    <w:rsid w:val="131362DC"/>
    <w:rsid w:val="132D7A2F"/>
    <w:rsid w:val="133409BB"/>
    <w:rsid w:val="133F3392"/>
    <w:rsid w:val="13492B62"/>
    <w:rsid w:val="136E7CAF"/>
    <w:rsid w:val="139522A0"/>
    <w:rsid w:val="139E732A"/>
    <w:rsid w:val="13B72832"/>
    <w:rsid w:val="13BA0AF5"/>
    <w:rsid w:val="13BA0BEB"/>
    <w:rsid w:val="13BD18F7"/>
    <w:rsid w:val="13C35CD1"/>
    <w:rsid w:val="13C63A51"/>
    <w:rsid w:val="13D1169E"/>
    <w:rsid w:val="13D56B53"/>
    <w:rsid w:val="13DD011A"/>
    <w:rsid w:val="13E30590"/>
    <w:rsid w:val="13E843A1"/>
    <w:rsid w:val="13FB3D98"/>
    <w:rsid w:val="1403644B"/>
    <w:rsid w:val="141731A4"/>
    <w:rsid w:val="143A501D"/>
    <w:rsid w:val="143C398A"/>
    <w:rsid w:val="14540FBC"/>
    <w:rsid w:val="14691F61"/>
    <w:rsid w:val="147036BF"/>
    <w:rsid w:val="1497147D"/>
    <w:rsid w:val="14A27F30"/>
    <w:rsid w:val="14A763BF"/>
    <w:rsid w:val="14AA798D"/>
    <w:rsid w:val="14B045A3"/>
    <w:rsid w:val="14E94451"/>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C0D90"/>
    <w:rsid w:val="16365169"/>
    <w:rsid w:val="163F67DF"/>
    <w:rsid w:val="16400D29"/>
    <w:rsid w:val="164A4609"/>
    <w:rsid w:val="164B037A"/>
    <w:rsid w:val="165916AA"/>
    <w:rsid w:val="16596D58"/>
    <w:rsid w:val="16755FAF"/>
    <w:rsid w:val="168228A2"/>
    <w:rsid w:val="16867800"/>
    <w:rsid w:val="16893C88"/>
    <w:rsid w:val="168B753F"/>
    <w:rsid w:val="169556B0"/>
    <w:rsid w:val="16A22220"/>
    <w:rsid w:val="16C96D7D"/>
    <w:rsid w:val="16D62CF8"/>
    <w:rsid w:val="16DC62F6"/>
    <w:rsid w:val="16F7709F"/>
    <w:rsid w:val="17032F48"/>
    <w:rsid w:val="170412C1"/>
    <w:rsid w:val="170C5D38"/>
    <w:rsid w:val="170E56B0"/>
    <w:rsid w:val="17326510"/>
    <w:rsid w:val="1733456F"/>
    <w:rsid w:val="17412155"/>
    <w:rsid w:val="17560404"/>
    <w:rsid w:val="17574A29"/>
    <w:rsid w:val="175936C3"/>
    <w:rsid w:val="177C3F5A"/>
    <w:rsid w:val="17B374D2"/>
    <w:rsid w:val="17C07725"/>
    <w:rsid w:val="17CD000B"/>
    <w:rsid w:val="17D2179B"/>
    <w:rsid w:val="17D81ED7"/>
    <w:rsid w:val="17E01A41"/>
    <w:rsid w:val="17ED2E4D"/>
    <w:rsid w:val="17F5409B"/>
    <w:rsid w:val="17F730B7"/>
    <w:rsid w:val="18046E47"/>
    <w:rsid w:val="1823219C"/>
    <w:rsid w:val="18283386"/>
    <w:rsid w:val="182A420E"/>
    <w:rsid w:val="183C6202"/>
    <w:rsid w:val="185C0435"/>
    <w:rsid w:val="186F6AE2"/>
    <w:rsid w:val="186F7706"/>
    <w:rsid w:val="18763CB0"/>
    <w:rsid w:val="18794169"/>
    <w:rsid w:val="188C54E8"/>
    <w:rsid w:val="189B4117"/>
    <w:rsid w:val="18A46D85"/>
    <w:rsid w:val="18A907DC"/>
    <w:rsid w:val="18AC32DE"/>
    <w:rsid w:val="18B12E63"/>
    <w:rsid w:val="18B57E8E"/>
    <w:rsid w:val="18DF39A8"/>
    <w:rsid w:val="18E6739D"/>
    <w:rsid w:val="18F32BB1"/>
    <w:rsid w:val="18F84666"/>
    <w:rsid w:val="19137858"/>
    <w:rsid w:val="192E43BC"/>
    <w:rsid w:val="19326E77"/>
    <w:rsid w:val="194016CC"/>
    <w:rsid w:val="19414540"/>
    <w:rsid w:val="194145A5"/>
    <w:rsid w:val="19424A38"/>
    <w:rsid w:val="195327C0"/>
    <w:rsid w:val="196C749E"/>
    <w:rsid w:val="1996146A"/>
    <w:rsid w:val="19AA3DA4"/>
    <w:rsid w:val="19AC5BAE"/>
    <w:rsid w:val="19C91205"/>
    <w:rsid w:val="19DB0F94"/>
    <w:rsid w:val="19F54655"/>
    <w:rsid w:val="19FA7004"/>
    <w:rsid w:val="1A0C0B39"/>
    <w:rsid w:val="1A1D0BAD"/>
    <w:rsid w:val="1A202464"/>
    <w:rsid w:val="1A3167A7"/>
    <w:rsid w:val="1A375A2D"/>
    <w:rsid w:val="1A3E7639"/>
    <w:rsid w:val="1A4702CC"/>
    <w:rsid w:val="1A7E3697"/>
    <w:rsid w:val="1A83598B"/>
    <w:rsid w:val="1A8B0436"/>
    <w:rsid w:val="1A9433BA"/>
    <w:rsid w:val="1A9E141F"/>
    <w:rsid w:val="1AA822FA"/>
    <w:rsid w:val="1AB5371D"/>
    <w:rsid w:val="1AB556B6"/>
    <w:rsid w:val="1ABB4B98"/>
    <w:rsid w:val="1AC71448"/>
    <w:rsid w:val="1AD01DA7"/>
    <w:rsid w:val="1AD07A86"/>
    <w:rsid w:val="1AD70E60"/>
    <w:rsid w:val="1AD75236"/>
    <w:rsid w:val="1ADC4DC3"/>
    <w:rsid w:val="1ADD447F"/>
    <w:rsid w:val="1AF30AA9"/>
    <w:rsid w:val="1B052446"/>
    <w:rsid w:val="1B2D779D"/>
    <w:rsid w:val="1B39458C"/>
    <w:rsid w:val="1B490950"/>
    <w:rsid w:val="1B5B2232"/>
    <w:rsid w:val="1B5D0D89"/>
    <w:rsid w:val="1B6A35DB"/>
    <w:rsid w:val="1B6E3B2A"/>
    <w:rsid w:val="1B782C3F"/>
    <w:rsid w:val="1B7D7C38"/>
    <w:rsid w:val="1B8A7FBC"/>
    <w:rsid w:val="1B9072AB"/>
    <w:rsid w:val="1B9423A4"/>
    <w:rsid w:val="1B9C0FD3"/>
    <w:rsid w:val="1BAF77A5"/>
    <w:rsid w:val="1BB719B2"/>
    <w:rsid w:val="1BBA544D"/>
    <w:rsid w:val="1BBB2CBB"/>
    <w:rsid w:val="1BBC7041"/>
    <w:rsid w:val="1BC06BF9"/>
    <w:rsid w:val="1BC449CF"/>
    <w:rsid w:val="1BCA5234"/>
    <w:rsid w:val="1BDA7F06"/>
    <w:rsid w:val="1BEA1165"/>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E14E51"/>
    <w:rsid w:val="1CE32E87"/>
    <w:rsid w:val="1CF86CEC"/>
    <w:rsid w:val="1CFB5568"/>
    <w:rsid w:val="1CFD4736"/>
    <w:rsid w:val="1D004728"/>
    <w:rsid w:val="1D1E1870"/>
    <w:rsid w:val="1D226B51"/>
    <w:rsid w:val="1D33733A"/>
    <w:rsid w:val="1D370DB7"/>
    <w:rsid w:val="1D3A6321"/>
    <w:rsid w:val="1D4E2A7B"/>
    <w:rsid w:val="1D5A5F8D"/>
    <w:rsid w:val="1D753D60"/>
    <w:rsid w:val="1D95240A"/>
    <w:rsid w:val="1DA52FDB"/>
    <w:rsid w:val="1DB064E6"/>
    <w:rsid w:val="1DE351BB"/>
    <w:rsid w:val="1DE5754E"/>
    <w:rsid w:val="1DF84BBF"/>
    <w:rsid w:val="1DFE7449"/>
    <w:rsid w:val="1E0C08E5"/>
    <w:rsid w:val="1E5B1377"/>
    <w:rsid w:val="1E725C5C"/>
    <w:rsid w:val="1E7E4039"/>
    <w:rsid w:val="1E901FEE"/>
    <w:rsid w:val="1E9442E7"/>
    <w:rsid w:val="1E994219"/>
    <w:rsid w:val="1EA078AE"/>
    <w:rsid w:val="1EA45EC1"/>
    <w:rsid w:val="1EA721E8"/>
    <w:rsid w:val="1EB40283"/>
    <w:rsid w:val="1EC630A4"/>
    <w:rsid w:val="1ED02528"/>
    <w:rsid w:val="1ED45CAE"/>
    <w:rsid w:val="1F210717"/>
    <w:rsid w:val="1F3C77CC"/>
    <w:rsid w:val="1F424DC2"/>
    <w:rsid w:val="1F5401CC"/>
    <w:rsid w:val="1F570644"/>
    <w:rsid w:val="1F59199D"/>
    <w:rsid w:val="1F684DF5"/>
    <w:rsid w:val="1F7E4383"/>
    <w:rsid w:val="1F8C6911"/>
    <w:rsid w:val="1FAD03A2"/>
    <w:rsid w:val="1FB05B86"/>
    <w:rsid w:val="1FB63256"/>
    <w:rsid w:val="1FC619C3"/>
    <w:rsid w:val="1FD323FE"/>
    <w:rsid w:val="1FD4042C"/>
    <w:rsid w:val="1FE1419D"/>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130504F"/>
    <w:rsid w:val="21382F0C"/>
    <w:rsid w:val="214A05AE"/>
    <w:rsid w:val="214B28B3"/>
    <w:rsid w:val="216B68D1"/>
    <w:rsid w:val="217B3E84"/>
    <w:rsid w:val="217B6C76"/>
    <w:rsid w:val="218D4CC7"/>
    <w:rsid w:val="21934972"/>
    <w:rsid w:val="21AD7069"/>
    <w:rsid w:val="21CE76F6"/>
    <w:rsid w:val="21CF3C44"/>
    <w:rsid w:val="21DB4941"/>
    <w:rsid w:val="21DE7C36"/>
    <w:rsid w:val="21DF3A01"/>
    <w:rsid w:val="21E257BE"/>
    <w:rsid w:val="21F506E7"/>
    <w:rsid w:val="220A5EF5"/>
    <w:rsid w:val="22197D89"/>
    <w:rsid w:val="224D398A"/>
    <w:rsid w:val="224E2203"/>
    <w:rsid w:val="22585F0F"/>
    <w:rsid w:val="225F0503"/>
    <w:rsid w:val="226B5CC4"/>
    <w:rsid w:val="226D7641"/>
    <w:rsid w:val="227A0DBF"/>
    <w:rsid w:val="228B0CE6"/>
    <w:rsid w:val="229159BD"/>
    <w:rsid w:val="229C5EDB"/>
    <w:rsid w:val="22AB3A42"/>
    <w:rsid w:val="22AF2482"/>
    <w:rsid w:val="22B44D35"/>
    <w:rsid w:val="22B8500B"/>
    <w:rsid w:val="22CB52CD"/>
    <w:rsid w:val="230F3C1C"/>
    <w:rsid w:val="231B258A"/>
    <w:rsid w:val="23287AA7"/>
    <w:rsid w:val="23305F0F"/>
    <w:rsid w:val="23357659"/>
    <w:rsid w:val="233905CD"/>
    <w:rsid w:val="235718E1"/>
    <w:rsid w:val="23694959"/>
    <w:rsid w:val="236C4F12"/>
    <w:rsid w:val="23882286"/>
    <w:rsid w:val="23925F3C"/>
    <w:rsid w:val="23A4229C"/>
    <w:rsid w:val="23AE55A9"/>
    <w:rsid w:val="23B118CE"/>
    <w:rsid w:val="23B6003B"/>
    <w:rsid w:val="23B80D83"/>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8E11DE"/>
    <w:rsid w:val="24913210"/>
    <w:rsid w:val="24B81CD3"/>
    <w:rsid w:val="24C512AC"/>
    <w:rsid w:val="24C8071E"/>
    <w:rsid w:val="24C91FF8"/>
    <w:rsid w:val="24D01D21"/>
    <w:rsid w:val="24D22D5D"/>
    <w:rsid w:val="24EA59AA"/>
    <w:rsid w:val="24EE62D2"/>
    <w:rsid w:val="251B6945"/>
    <w:rsid w:val="251F5695"/>
    <w:rsid w:val="252140E8"/>
    <w:rsid w:val="252C0FEC"/>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6045771"/>
    <w:rsid w:val="26074F8F"/>
    <w:rsid w:val="26196CB2"/>
    <w:rsid w:val="263C3E80"/>
    <w:rsid w:val="264708E7"/>
    <w:rsid w:val="26593999"/>
    <w:rsid w:val="26753D2C"/>
    <w:rsid w:val="267611D3"/>
    <w:rsid w:val="26835127"/>
    <w:rsid w:val="268E4BBA"/>
    <w:rsid w:val="26941A92"/>
    <w:rsid w:val="26A257DB"/>
    <w:rsid w:val="26B90F8E"/>
    <w:rsid w:val="26C05A32"/>
    <w:rsid w:val="26C54E27"/>
    <w:rsid w:val="26CC3C07"/>
    <w:rsid w:val="26DE7854"/>
    <w:rsid w:val="26E70BC5"/>
    <w:rsid w:val="26F9459F"/>
    <w:rsid w:val="27074D3E"/>
    <w:rsid w:val="271116DB"/>
    <w:rsid w:val="27113F6C"/>
    <w:rsid w:val="271A51DA"/>
    <w:rsid w:val="27254946"/>
    <w:rsid w:val="272C72DE"/>
    <w:rsid w:val="274A08FC"/>
    <w:rsid w:val="274C764E"/>
    <w:rsid w:val="2756302F"/>
    <w:rsid w:val="275F12B3"/>
    <w:rsid w:val="276026EB"/>
    <w:rsid w:val="2772471C"/>
    <w:rsid w:val="2789575F"/>
    <w:rsid w:val="27A74434"/>
    <w:rsid w:val="27AB06FA"/>
    <w:rsid w:val="27AE734E"/>
    <w:rsid w:val="27B23F45"/>
    <w:rsid w:val="27B85561"/>
    <w:rsid w:val="27BC3987"/>
    <w:rsid w:val="27BD611A"/>
    <w:rsid w:val="27BE3D53"/>
    <w:rsid w:val="27C71330"/>
    <w:rsid w:val="27E269CB"/>
    <w:rsid w:val="27E91A8C"/>
    <w:rsid w:val="27EC7DE5"/>
    <w:rsid w:val="280005C1"/>
    <w:rsid w:val="28013A27"/>
    <w:rsid w:val="280D0EB8"/>
    <w:rsid w:val="28126C32"/>
    <w:rsid w:val="282D1E68"/>
    <w:rsid w:val="28325075"/>
    <w:rsid w:val="28476258"/>
    <w:rsid w:val="28574C9E"/>
    <w:rsid w:val="287439A8"/>
    <w:rsid w:val="287823EF"/>
    <w:rsid w:val="287A594C"/>
    <w:rsid w:val="288E24C6"/>
    <w:rsid w:val="289567A3"/>
    <w:rsid w:val="28A120BA"/>
    <w:rsid w:val="28A526C6"/>
    <w:rsid w:val="28A74DCB"/>
    <w:rsid w:val="28D53B72"/>
    <w:rsid w:val="28EF1B17"/>
    <w:rsid w:val="29030E83"/>
    <w:rsid w:val="29175D2F"/>
    <w:rsid w:val="292110CC"/>
    <w:rsid w:val="29226060"/>
    <w:rsid w:val="294076BB"/>
    <w:rsid w:val="29415380"/>
    <w:rsid w:val="294A3E5A"/>
    <w:rsid w:val="294C4D5F"/>
    <w:rsid w:val="29583A9F"/>
    <w:rsid w:val="29702606"/>
    <w:rsid w:val="298B3C64"/>
    <w:rsid w:val="29956E43"/>
    <w:rsid w:val="29982FE8"/>
    <w:rsid w:val="299B61C1"/>
    <w:rsid w:val="29AA7CF7"/>
    <w:rsid w:val="29B4253B"/>
    <w:rsid w:val="29B5574C"/>
    <w:rsid w:val="29B8457E"/>
    <w:rsid w:val="29BD744E"/>
    <w:rsid w:val="29D43999"/>
    <w:rsid w:val="29D65CF5"/>
    <w:rsid w:val="29E209F9"/>
    <w:rsid w:val="2A13132B"/>
    <w:rsid w:val="2A19034C"/>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6D91"/>
    <w:rsid w:val="2AF86B85"/>
    <w:rsid w:val="2AFC41F1"/>
    <w:rsid w:val="2B011FE4"/>
    <w:rsid w:val="2B0702E2"/>
    <w:rsid w:val="2B28410E"/>
    <w:rsid w:val="2B517956"/>
    <w:rsid w:val="2B525722"/>
    <w:rsid w:val="2B5D39BA"/>
    <w:rsid w:val="2B6D1A08"/>
    <w:rsid w:val="2B753C76"/>
    <w:rsid w:val="2B785630"/>
    <w:rsid w:val="2B793974"/>
    <w:rsid w:val="2B86355C"/>
    <w:rsid w:val="2B8F1184"/>
    <w:rsid w:val="2B9065E0"/>
    <w:rsid w:val="2B9729CB"/>
    <w:rsid w:val="2BB7608B"/>
    <w:rsid w:val="2BC211D1"/>
    <w:rsid w:val="2BC41B44"/>
    <w:rsid w:val="2BDE14EC"/>
    <w:rsid w:val="2BF84D8E"/>
    <w:rsid w:val="2C033ABC"/>
    <w:rsid w:val="2C047B3A"/>
    <w:rsid w:val="2C1305B1"/>
    <w:rsid w:val="2C1758CF"/>
    <w:rsid w:val="2C1A354E"/>
    <w:rsid w:val="2C1F3B79"/>
    <w:rsid w:val="2C452B2D"/>
    <w:rsid w:val="2C492C36"/>
    <w:rsid w:val="2C60237D"/>
    <w:rsid w:val="2C6A57CD"/>
    <w:rsid w:val="2C6E6FCD"/>
    <w:rsid w:val="2C72135B"/>
    <w:rsid w:val="2C83572D"/>
    <w:rsid w:val="2C8C5A7E"/>
    <w:rsid w:val="2C8D55AD"/>
    <w:rsid w:val="2C9248BA"/>
    <w:rsid w:val="2CBE3246"/>
    <w:rsid w:val="2CC802D9"/>
    <w:rsid w:val="2CDC502F"/>
    <w:rsid w:val="2CDF4F09"/>
    <w:rsid w:val="2CE27524"/>
    <w:rsid w:val="2CEB0142"/>
    <w:rsid w:val="2CF320D2"/>
    <w:rsid w:val="2CF83F53"/>
    <w:rsid w:val="2D1E33D5"/>
    <w:rsid w:val="2D336006"/>
    <w:rsid w:val="2D3D4E17"/>
    <w:rsid w:val="2D4935AD"/>
    <w:rsid w:val="2DA26D95"/>
    <w:rsid w:val="2DA413CA"/>
    <w:rsid w:val="2DC05192"/>
    <w:rsid w:val="2DE805FC"/>
    <w:rsid w:val="2DF0342C"/>
    <w:rsid w:val="2E0C6F3E"/>
    <w:rsid w:val="2E0F2B6F"/>
    <w:rsid w:val="2E1977B8"/>
    <w:rsid w:val="2E2200F6"/>
    <w:rsid w:val="2E3A22AB"/>
    <w:rsid w:val="2E3C0D78"/>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F0322BF"/>
    <w:rsid w:val="2F137D96"/>
    <w:rsid w:val="2F1D4987"/>
    <w:rsid w:val="2F226F35"/>
    <w:rsid w:val="2F540C31"/>
    <w:rsid w:val="2F574071"/>
    <w:rsid w:val="2F5E2555"/>
    <w:rsid w:val="2F6B2E0E"/>
    <w:rsid w:val="2F6E14A3"/>
    <w:rsid w:val="2F7C06CC"/>
    <w:rsid w:val="2F9835CF"/>
    <w:rsid w:val="2FA166ED"/>
    <w:rsid w:val="2FB151D3"/>
    <w:rsid w:val="2FB944E5"/>
    <w:rsid w:val="2FC871E6"/>
    <w:rsid w:val="2FDE5F50"/>
    <w:rsid w:val="2FEC4EBA"/>
    <w:rsid w:val="2FEE3B1C"/>
    <w:rsid w:val="300D33B1"/>
    <w:rsid w:val="300E7796"/>
    <w:rsid w:val="301E0F2A"/>
    <w:rsid w:val="301E5143"/>
    <w:rsid w:val="302C3DCE"/>
    <w:rsid w:val="303E1D0E"/>
    <w:rsid w:val="30403475"/>
    <w:rsid w:val="30424964"/>
    <w:rsid w:val="30576568"/>
    <w:rsid w:val="30695D27"/>
    <w:rsid w:val="30867943"/>
    <w:rsid w:val="308F608C"/>
    <w:rsid w:val="3097480E"/>
    <w:rsid w:val="309C57CB"/>
    <w:rsid w:val="30A309C3"/>
    <w:rsid w:val="30B059A2"/>
    <w:rsid w:val="30B67543"/>
    <w:rsid w:val="30B77036"/>
    <w:rsid w:val="30BA3015"/>
    <w:rsid w:val="30EB518F"/>
    <w:rsid w:val="310137B1"/>
    <w:rsid w:val="3106476B"/>
    <w:rsid w:val="3107368E"/>
    <w:rsid w:val="31102DE7"/>
    <w:rsid w:val="31323F94"/>
    <w:rsid w:val="313E524F"/>
    <w:rsid w:val="315149DE"/>
    <w:rsid w:val="3154270A"/>
    <w:rsid w:val="31573DD5"/>
    <w:rsid w:val="315A64D4"/>
    <w:rsid w:val="31607574"/>
    <w:rsid w:val="31671616"/>
    <w:rsid w:val="3178186F"/>
    <w:rsid w:val="3189428A"/>
    <w:rsid w:val="318D37BB"/>
    <w:rsid w:val="319464D1"/>
    <w:rsid w:val="31973A57"/>
    <w:rsid w:val="31983637"/>
    <w:rsid w:val="31A04336"/>
    <w:rsid w:val="31AE341C"/>
    <w:rsid w:val="31B22405"/>
    <w:rsid w:val="31B30043"/>
    <w:rsid w:val="31B64C69"/>
    <w:rsid w:val="31B82294"/>
    <w:rsid w:val="31BF264E"/>
    <w:rsid w:val="31C20764"/>
    <w:rsid w:val="31C262F6"/>
    <w:rsid w:val="31C75D39"/>
    <w:rsid w:val="31DA0183"/>
    <w:rsid w:val="31E10BE3"/>
    <w:rsid w:val="31EA1749"/>
    <w:rsid w:val="31FD1227"/>
    <w:rsid w:val="32054F90"/>
    <w:rsid w:val="320A243D"/>
    <w:rsid w:val="32190430"/>
    <w:rsid w:val="32191252"/>
    <w:rsid w:val="322828A8"/>
    <w:rsid w:val="32495110"/>
    <w:rsid w:val="325311BF"/>
    <w:rsid w:val="325D07E4"/>
    <w:rsid w:val="32682E98"/>
    <w:rsid w:val="327556FE"/>
    <w:rsid w:val="32884F63"/>
    <w:rsid w:val="32953F41"/>
    <w:rsid w:val="32A12652"/>
    <w:rsid w:val="32B73DE5"/>
    <w:rsid w:val="32BE200C"/>
    <w:rsid w:val="32C56718"/>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F704E"/>
    <w:rsid w:val="33444067"/>
    <w:rsid w:val="334D06E6"/>
    <w:rsid w:val="334F1AED"/>
    <w:rsid w:val="33560AA5"/>
    <w:rsid w:val="338F7FCA"/>
    <w:rsid w:val="33A06995"/>
    <w:rsid w:val="33A2330C"/>
    <w:rsid w:val="33AA291B"/>
    <w:rsid w:val="33AA3D46"/>
    <w:rsid w:val="33AA7294"/>
    <w:rsid w:val="33AB4C42"/>
    <w:rsid w:val="33B52EAF"/>
    <w:rsid w:val="33B57D19"/>
    <w:rsid w:val="33C55A7A"/>
    <w:rsid w:val="33D85A5E"/>
    <w:rsid w:val="33DE3E45"/>
    <w:rsid w:val="33EA7F6D"/>
    <w:rsid w:val="33ED7016"/>
    <w:rsid w:val="33EF0E80"/>
    <w:rsid w:val="33F2465D"/>
    <w:rsid w:val="33F92E29"/>
    <w:rsid w:val="34056924"/>
    <w:rsid w:val="341A5E32"/>
    <w:rsid w:val="341F6FAE"/>
    <w:rsid w:val="34385041"/>
    <w:rsid w:val="34442C19"/>
    <w:rsid w:val="344472CD"/>
    <w:rsid w:val="345327B1"/>
    <w:rsid w:val="346511A8"/>
    <w:rsid w:val="347A77AC"/>
    <w:rsid w:val="34825E5D"/>
    <w:rsid w:val="34877CE8"/>
    <w:rsid w:val="348F6779"/>
    <w:rsid w:val="34A769E4"/>
    <w:rsid w:val="34A94D04"/>
    <w:rsid w:val="34B9357A"/>
    <w:rsid w:val="34CA38A2"/>
    <w:rsid w:val="34CD29A6"/>
    <w:rsid w:val="34CD7521"/>
    <w:rsid w:val="34DA72F9"/>
    <w:rsid w:val="34EC124D"/>
    <w:rsid w:val="34F55E2F"/>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899"/>
    <w:rsid w:val="35B56676"/>
    <w:rsid w:val="35BB2261"/>
    <w:rsid w:val="35BF4704"/>
    <w:rsid w:val="35D43977"/>
    <w:rsid w:val="35E13599"/>
    <w:rsid w:val="360416D1"/>
    <w:rsid w:val="36043EF2"/>
    <w:rsid w:val="360945C3"/>
    <w:rsid w:val="361F1924"/>
    <w:rsid w:val="362F1EE3"/>
    <w:rsid w:val="363F5B8C"/>
    <w:rsid w:val="36411A34"/>
    <w:rsid w:val="36420F4B"/>
    <w:rsid w:val="3650452F"/>
    <w:rsid w:val="36552BC1"/>
    <w:rsid w:val="36565AF9"/>
    <w:rsid w:val="365D7E36"/>
    <w:rsid w:val="366A6FEF"/>
    <w:rsid w:val="36760927"/>
    <w:rsid w:val="3682507D"/>
    <w:rsid w:val="368976A0"/>
    <w:rsid w:val="368C04FF"/>
    <w:rsid w:val="3692120B"/>
    <w:rsid w:val="36E8025C"/>
    <w:rsid w:val="36EB13E7"/>
    <w:rsid w:val="36ED061B"/>
    <w:rsid w:val="3701296E"/>
    <w:rsid w:val="37150E5D"/>
    <w:rsid w:val="371D7C59"/>
    <w:rsid w:val="371F2C21"/>
    <w:rsid w:val="37386315"/>
    <w:rsid w:val="373966BF"/>
    <w:rsid w:val="37443715"/>
    <w:rsid w:val="376B6698"/>
    <w:rsid w:val="377B0086"/>
    <w:rsid w:val="3784033C"/>
    <w:rsid w:val="37873001"/>
    <w:rsid w:val="37881941"/>
    <w:rsid w:val="379C4FD9"/>
    <w:rsid w:val="37AD19A5"/>
    <w:rsid w:val="37AD4051"/>
    <w:rsid w:val="37D77088"/>
    <w:rsid w:val="37E8799D"/>
    <w:rsid w:val="37EF21FA"/>
    <w:rsid w:val="380C307C"/>
    <w:rsid w:val="380D1DF8"/>
    <w:rsid w:val="38177104"/>
    <w:rsid w:val="38343CF8"/>
    <w:rsid w:val="383C1156"/>
    <w:rsid w:val="384560CE"/>
    <w:rsid w:val="384E7871"/>
    <w:rsid w:val="38511657"/>
    <w:rsid w:val="38573E77"/>
    <w:rsid w:val="38851852"/>
    <w:rsid w:val="38971FD1"/>
    <w:rsid w:val="38A3384A"/>
    <w:rsid w:val="38A90CC2"/>
    <w:rsid w:val="38A92F35"/>
    <w:rsid w:val="38AD6712"/>
    <w:rsid w:val="38B251EF"/>
    <w:rsid w:val="38B94B3B"/>
    <w:rsid w:val="38C4306E"/>
    <w:rsid w:val="38CD6301"/>
    <w:rsid w:val="38EF420E"/>
    <w:rsid w:val="38F66432"/>
    <w:rsid w:val="38FA6045"/>
    <w:rsid w:val="38FB1D5E"/>
    <w:rsid w:val="390013A5"/>
    <w:rsid w:val="390C5C90"/>
    <w:rsid w:val="3915321F"/>
    <w:rsid w:val="39380364"/>
    <w:rsid w:val="39614166"/>
    <w:rsid w:val="39827A75"/>
    <w:rsid w:val="398D796F"/>
    <w:rsid w:val="399145CA"/>
    <w:rsid w:val="39970FB4"/>
    <w:rsid w:val="399A3A79"/>
    <w:rsid w:val="39A65D00"/>
    <w:rsid w:val="39B027BA"/>
    <w:rsid w:val="39B4592A"/>
    <w:rsid w:val="39B723E4"/>
    <w:rsid w:val="39C50DE6"/>
    <w:rsid w:val="39D55263"/>
    <w:rsid w:val="39FC7488"/>
    <w:rsid w:val="3A011023"/>
    <w:rsid w:val="3A022510"/>
    <w:rsid w:val="3A0B3E07"/>
    <w:rsid w:val="3A14138F"/>
    <w:rsid w:val="3A331870"/>
    <w:rsid w:val="3A527966"/>
    <w:rsid w:val="3A581FA4"/>
    <w:rsid w:val="3A616393"/>
    <w:rsid w:val="3A6C67A5"/>
    <w:rsid w:val="3A79719B"/>
    <w:rsid w:val="3AFA227D"/>
    <w:rsid w:val="3B074C1B"/>
    <w:rsid w:val="3B0C5A81"/>
    <w:rsid w:val="3B10564F"/>
    <w:rsid w:val="3B173BFD"/>
    <w:rsid w:val="3B1D03BA"/>
    <w:rsid w:val="3B387052"/>
    <w:rsid w:val="3B3924F6"/>
    <w:rsid w:val="3B3E4F61"/>
    <w:rsid w:val="3B457FCA"/>
    <w:rsid w:val="3B493D2A"/>
    <w:rsid w:val="3B9725CA"/>
    <w:rsid w:val="3BA672A9"/>
    <w:rsid w:val="3BB3668C"/>
    <w:rsid w:val="3BC51E5E"/>
    <w:rsid w:val="3BC81B99"/>
    <w:rsid w:val="3BD176FB"/>
    <w:rsid w:val="3BDD01B1"/>
    <w:rsid w:val="3BE24B60"/>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C36BB"/>
    <w:rsid w:val="3D323458"/>
    <w:rsid w:val="3D353732"/>
    <w:rsid w:val="3D482113"/>
    <w:rsid w:val="3D5237A1"/>
    <w:rsid w:val="3D695658"/>
    <w:rsid w:val="3D6C1CB7"/>
    <w:rsid w:val="3D74592B"/>
    <w:rsid w:val="3D760D32"/>
    <w:rsid w:val="3D8262BA"/>
    <w:rsid w:val="3D897263"/>
    <w:rsid w:val="3DD45235"/>
    <w:rsid w:val="3DE95026"/>
    <w:rsid w:val="3DF81119"/>
    <w:rsid w:val="3E0006CE"/>
    <w:rsid w:val="3E0223A7"/>
    <w:rsid w:val="3E117CD5"/>
    <w:rsid w:val="3E162874"/>
    <w:rsid w:val="3E266E38"/>
    <w:rsid w:val="3E2823FC"/>
    <w:rsid w:val="3E3667C6"/>
    <w:rsid w:val="3E4E515B"/>
    <w:rsid w:val="3E6BB673"/>
    <w:rsid w:val="3E750542"/>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75E85"/>
    <w:rsid w:val="3F0A5CA1"/>
    <w:rsid w:val="3F1039ED"/>
    <w:rsid w:val="3F1228ED"/>
    <w:rsid w:val="3F1C01BA"/>
    <w:rsid w:val="3F1D78E0"/>
    <w:rsid w:val="3F3AC10B"/>
    <w:rsid w:val="3F417614"/>
    <w:rsid w:val="3F59568A"/>
    <w:rsid w:val="3F636B27"/>
    <w:rsid w:val="3F77070A"/>
    <w:rsid w:val="3F846153"/>
    <w:rsid w:val="3F877B3E"/>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BA5753"/>
    <w:rsid w:val="40D64733"/>
    <w:rsid w:val="40E0015D"/>
    <w:rsid w:val="40EA717A"/>
    <w:rsid w:val="40ED7524"/>
    <w:rsid w:val="40F305CF"/>
    <w:rsid w:val="41063807"/>
    <w:rsid w:val="410D5848"/>
    <w:rsid w:val="4121689F"/>
    <w:rsid w:val="41302438"/>
    <w:rsid w:val="4132477C"/>
    <w:rsid w:val="41347F62"/>
    <w:rsid w:val="41373AA9"/>
    <w:rsid w:val="415E01D3"/>
    <w:rsid w:val="41634A00"/>
    <w:rsid w:val="41672961"/>
    <w:rsid w:val="4167612A"/>
    <w:rsid w:val="416A48C8"/>
    <w:rsid w:val="41836E09"/>
    <w:rsid w:val="41915C07"/>
    <w:rsid w:val="419D25D7"/>
    <w:rsid w:val="419E0E65"/>
    <w:rsid w:val="41BD6B8D"/>
    <w:rsid w:val="41BD7E87"/>
    <w:rsid w:val="41CF16CA"/>
    <w:rsid w:val="41DF5A9C"/>
    <w:rsid w:val="41FA6B62"/>
    <w:rsid w:val="41FC26E4"/>
    <w:rsid w:val="4206132D"/>
    <w:rsid w:val="421E2360"/>
    <w:rsid w:val="42313CAB"/>
    <w:rsid w:val="424C727A"/>
    <w:rsid w:val="425E5134"/>
    <w:rsid w:val="427916F6"/>
    <w:rsid w:val="428C3511"/>
    <w:rsid w:val="42936229"/>
    <w:rsid w:val="42947140"/>
    <w:rsid w:val="429E6289"/>
    <w:rsid w:val="42A7124B"/>
    <w:rsid w:val="42BB04D5"/>
    <w:rsid w:val="42BF1F59"/>
    <w:rsid w:val="42C11494"/>
    <w:rsid w:val="42D431E7"/>
    <w:rsid w:val="42DD3C7C"/>
    <w:rsid w:val="42E06D3F"/>
    <w:rsid w:val="42E47497"/>
    <w:rsid w:val="42EB703C"/>
    <w:rsid w:val="42F44809"/>
    <w:rsid w:val="4311783D"/>
    <w:rsid w:val="43540190"/>
    <w:rsid w:val="436F4138"/>
    <w:rsid w:val="4376192C"/>
    <w:rsid w:val="43826334"/>
    <w:rsid w:val="438274D6"/>
    <w:rsid w:val="43836937"/>
    <w:rsid w:val="43942D3C"/>
    <w:rsid w:val="43AA1A3A"/>
    <w:rsid w:val="43CA7F97"/>
    <w:rsid w:val="43D527A2"/>
    <w:rsid w:val="43E5117C"/>
    <w:rsid w:val="43EF46DE"/>
    <w:rsid w:val="441F0428"/>
    <w:rsid w:val="442A23D0"/>
    <w:rsid w:val="442A5A37"/>
    <w:rsid w:val="44316DCA"/>
    <w:rsid w:val="4451500F"/>
    <w:rsid w:val="44567BE7"/>
    <w:rsid w:val="445A043F"/>
    <w:rsid w:val="445D1C18"/>
    <w:rsid w:val="44686728"/>
    <w:rsid w:val="44772570"/>
    <w:rsid w:val="448B156B"/>
    <w:rsid w:val="44B622C6"/>
    <w:rsid w:val="44C1122D"/>
    <w:rsid w:val="44DB3BAD"/>
    <w:rsid w:val="44EF7556"/>
    <w:rsid w:val="45161D33"/>
    <w:rsid w:val="452269D1"/>
    <w:rsid w:val="452913B3"/>
    <w:rsid w:val="454C27BA"/>
    <w:rsid w:val="45521D98"/>
    <w:rsid w:val="455519C6"/>
    <w:rsid w:val="459021C4"/>
    <w:rsid w:val="45982CA1"/>
    <w:rsid w:val="45A603D9"/>
    <w:rsid w:val="45CA658D"/>
    <w:rsid w:val="45D33AEA"/>
    <w:rsid w:val="45D945AF"/>
    <w:rsid w:val="45D9497A"/>
    <w:rsid w:val="45DC6E49"/>
    <w:rsid w:val="45E72D80"/>
    <w:rsid w:val="45E73807"/>
    <w:rsid w:val="46267B8D"/>
    <w:rsid w:val="46296CFD"/>
    <w:rsid w:val="466A0926"/>
    <w:rsid w:val="4672561E"/>
    <w:rsid w:val="46813229"/>
    <w:rsid w:val="46832CE2"/>
    <w:rsid w:val="46865B07"/>
    <w:rsid w:val="46886B3E"/>
    <w:rsid w:val="469F5BC1"/>
    <w:rsid w:val="46A42EB0"/>
    <w:rsid w:val="46A86972"/>
    <w:rsid w:val="46A97BC8"/>
    <w:rsid w:val="46B12A0C"/>
    <w:rsid w:val="46B22AFA"/>
    <w:rsid w:val="46B313F7"/>
    <w:rsid w:val="46B31897"/>
    <w:rsid w:val="46BF4928"/>
    <w:rsid w:val="46C16951"/>
    <w:rsid w:val="46C430AB"/>
    <w:rsid w:val="46CD5BB3"/>
    <w:rsid w:val="46F527EC"/>
    <w:rsid w:val="47095803"/>
    <w:rsid w:val="471367B5"/>
    <w:rsid w:val="47200D37"/>
    <w:rsid w:val="47215D02"/>
    <w:rsid w:val="47370ABA"/>
    <w:rsid w:val="47621DD1"/>
    <w:rsid w:val="47672A3E"/>
    <w:rsid w:val="4776763C"/>
    <w:rsid w:val="477B1305"/>
    <w:rsid w:val="477C200F"/>
    <w:rsid w:val="4790353E"/>
    <w:rsid w:val="4794500D"/>
    <w:rsid w:val="4797719D"/>
    <w:rsid w:val="47A002F6"/>
    <w:rsid w:val="47B90B7F"/>
    <w:rsid w:val="47E45A99"/>
    <w:rsid w:val="47F907C5"/>
    <w:rsid w:val="480B079C"/>
    <w:rsid w:val="480C0168"/>
    <w:rsid w:val="480D0453"/>
    <w:rsid w:val="48310949"/>
    <w:rsid w:val="483551AB"/>
    <w:rsid w:val="483D22CC"/>
    <w:rsid w:val="484963E0"/>
    <w:rsid w:val="486B00BB"/>
    <w:rsid w:val="486D2526"/>
    <w:rsid w:val="488127A7"/>
    <w:rsid w:val="48991076"/>
    <w:rsid w:val="489B0AD4"/>
    <w:rsid w:val="489C0E7C"/>
    <w:rsid w:val="48AC735F"/>
    <w:rsid w:val="48C22C2E"/>
    <w:rsid w:val="48C5646E"/>
    <w:rsid w:val="48D96C7C"/>
    <w:rsid w:val="48FD7317"/>
    <w:rsid w:val="490F06E0"/>
    <w:rsid w:val="49112F05"/>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B4196"/>
    <w:rsid w:val="499C77BB"/>
    <w:rsid w:val="49A27191"/>
    <w:rsid w:val="49A642F4"/>
    <w:rsid w:val="49A935D9"/>
    <w:rsid w:val="49C314EF"/>
    <w:rsid w:val="49C97224"/>
    <w:rsid w:val="49E26DC6"/>
    <w:rsid w:val="49FC288D"/>
    <w:rsid w:val="4A082DB9"/>
    <w:rsid w:val="4A11777F"/>
    <w:rsid w:val="4A317D5F"/>
    <w:rsid w:val="4A4B730C"/>
    <w:rsid w:val="4A50523D"/>
    <w:rsid w:val="4A5D7291"/>
    <w:rsid w:val="4A6B6A74"/>
    <w:rsid w:val="4A7E3750"/>
    <w:rsid w:val="4A806DBF"/>
    <w:rsid w:val="4A821296"/>
    <w:rsid w:val="4AA002B4"/>
    <w:rsid w:val="4AA065F5"/>
    <w:rsid w:val="4AB11ED4"/>
    <w:rsid w:val="4AB23C03"/>
    <w:rsid w:val="4ABD4294"/>
    <w:rsid w:val="4ACD23D6"/>
    <w:rsid w:val="4AD15731"/>
    <w:rsid w:val="4AD16930"/>
    <w:rsid w:val="4AD62DA1"/>
    <w:rsid w:val="4AE023DD"/>
    <w:rsid w:val="4AE276BC"/>
    <w:rsid w:val="4AF6508E"/>
    <w:rsid w:val="4B00283F"/>
    <w:rsid w:val="4B0870AC"/>
    <w:rsid w:val="4B0E4511"/>
    <w:rsid w:val="4B127154"/>
    <w:rsid w:val="4B1371CB"/>
    <w:rsid w:val="4B197687"/>
    <w:rsid w:val="4B1A6945"/>
    <w:rsid w:val="4B1C0B28"/>
    <w:rsid w:val="4B5A3F7D"/>
    <w:rsid w:val="4B5E121D"/>
    <w:rsid w:val="4B88462C"/>
    <w:rsid w:val="4B897671"/>
    <w:rsid w:val="4B9B0EA7"/>
    <w:rsid w:val="4B9C58D4"/>
    <w:rsid w:val="4B9E042B"/>
    <w:rsid w:val="4BB15DD7"/>
    <w:rsid w:val="4BB673BE"/>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3219C4"/>
    <w:rsid w:val="4D595B24"/>
    <w:rsid w:val="4D641BDB"/>
    <w:rsid w:val="4D7D5612"/>
    <w:rsid w:val="4D852885"/>
    <w:rsid w:val="4D8860D7"/>
    <w:rsid w:val="4DA24D1C"/>
    <w:rsid w:val="4DBB3186"/>
    <w:rsid w:val="4DC41DA7"/>
    <w:rsid w:val="4DC4528E"/>
    <w:rsid w:val="4DC746DC"/>
    <w:rsid w:val="4DD27265"/>
    <w:rsid w:val="4DD752A2"/>
    <w:rsid w:val="4DE86678"/>
    <w:rsid w:val="4DF2276D"/>
    <w:rsid w:val="4E0975E7"/>
    <w:rsid w:val="4E191EAF"/>
    <w:rsid w:val="4E1F6EB3"/>
    <w:rsid w:val="4E4F1AF9"/>
    <w:rsid w:val="4E771F3E"/>
    <w:rsid w:val="4E803FA8"/>
    <w:rsid w:val="4E814E30"/>
    <w:rsid w:val="4E8B2588"/>
    <w:rsid w:val="4E9E3C23"/>
    <w:rsid w:val="4ED62ECF"/>
    <w:rsid w:val="4EEF578A"/>
    <w:rsid w:val="4EFA6DC1"/>
    <w:rsid w:val="4F0B2582"/>
    <w:rsid w:val="4F0F2B70"/>
    <w:rsid w:val="4F1D06F4"/>
    <w:rsid w:val="4F212A01"/>
    <w:rsid w:val="4F241B17"/>
    <w:rsid w:val="4F257073"/>
    <w:rsid w:val="4F301857"/>
    <w:rsid w:val="4F681936"/>
    <w:rsid w:val="4F6B6C90"/>
    <w:rsid w:val="4F844786"/>
    <w:rsid w:val="4F8B3E56"/>
    <w:rsid w:val="4F8B78F2"/>
    <w:rsid w:val="4F910446"/>
    <w:rsid w:val="4FA87C71"/>
    <w:rsid w:val="4FAD6B06"/>
    <w:rsid w:val="4FD5663B"/>
    <w:rsid w:val="4FDF28D3"/>
    <w:rsid w:val="4FFC5148"/>
    <w:rsid w:val="500E2189"/>
    <w:rsid w:val="501C5F4C"/>
    <w:rsid w:val="50242873"/>
    <w:rsid w:val="503B680E"/>
    <w:rsid w:val="50594100"/>
    <w:rsid w:val="5065405F"/>
    <w:rsid w:val="5067531C"/>
    <w:rsid w:val="50794F72"/>
    <w:rsid w:val="507D0CA9"/>
    <w:rsid w:val="509141B6"/>
    <w:rsid w:val="509938D9"/>
    <w:rsid w:val="50A06E91"/>
    <w:rsid w:val="50BF076D"/>
    <w:rsid w:val="50C1156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F02ACF"/>
    <w:rsid w:val="51FA7F99"/>
    <w:rsid w:val="520720D4"/>
    <w:rsid w:val="520D307D"/>
    <w:rsid w:val="520E4894"/>
    <w:rsid w:val="52106F7E"/>
    <w:rsid w:val="521B5AC1"/>
    <w:rsid w:val="522A551E"/>
    <w:rsid w:val="522F264F"/>
    <w:rsid w:val="523909B7"/>
    <w:rsid w:val="524C35A0"/>
    <w:rsid w:val="525A6760"/>
    <w:rsid w:val="52644A8E"/>
    <w:rsid w:val="52657824"/>
    <w:rsid w:val="52693783"/>
    <w:rsid w:val="526D567F"/>
    <w:rsid w:val="52765DE3"/>
    <w:rsid w:val="528909E8"/>
    <w:rsid w:val="528F0266"/>
    <w:rsid w:val="52A44B1D"/>
    <w:rsid w:val="52A606BB"/>
    <w:rsid w:val="52BE70DE"/>
    <w:rsid w:val="52BF2AF6"/>
    <w:rsid w:val="52C67421"/>
    <w:rsid w:val="52DF6103"/>
    <w:rsid w:val="52EE408A"/>
    <w:rsid w:val="52F43DE1"/>
    <w:rsid w:val="52FA2967"/>
    <w:rsid w:val="52FC482C"/>
    <w:rsid w:val="53041292"/>
    <w:rsid w:val="53106487"/>
    <w:rsid w:val="531320FF"/>
    <w:rsid w:val="532A36C6"/>
    <w:rsid w:val="53385111"/>
    <w:rsid w:val="53395347"/>
    <w:rsid w:val="535B00EA"/>
    <w:rsid w:val="535D08F2"/>
    <w:rsid w:val="536D0B73"/>
    <w:rsid w:val="536E77DF"/>
    <w:rsid w:val="538542B6"/>
    <w:rsid w:val="53A7310B"/>
    <w:rsid w:val="53AD61E2"/>
    <w:rsid w:val="53AE6E89"/>
    <w:rsid w:val="53BD55C2"/>
    <w:rsid w:val="53D73D1F"/>
    <w:rsid w:val="53EA12F8"/>
    <w:rsid w:val="53F82FA0"/>
    <w:rsid w:val="53FD3203"/>
    <w:rsid w:val="540F471F"/>
    <w:rsid w:val="540F7498"/>
    <w:rsid w:val="541B565F"/>
    <w:rsid w:val="541F2266"/>
    <w:rsid w:val="54511490"/>
    <w:rsid w:val="54567CF8"/>
    <w:rsid w:val="546B1F56"/>
    <w:rsid w:val="54705FA3"/>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9496E"/>
    <w:rsid w:val="553C0B0B"/>
    <w:rsid w:val="555B3708"/>
    <w:rsid w:val="555C1021"/>
    <w:rsid w:val="55650DD4"/>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E1DBD"/>
    <w:rsid w:val="563E5808"/>
    <w:rsid w:val="56487C06"/>
    <w:rsid w:val="564F2FD6"/>
    <w:rsid w:val="564F4A1A"/>
    <w:rsid w:val="56520BF9"/>
    <w:rsid w:val="565F38EE"/>
    <w:rsid w:val="56604784"/>
    <w:rsid w:val="566E51D6"/>
    <w:rsid w:val="56775267"/>
    <w:rsid w:val="568411BB"/>
    <w:rsid w:val="56931F37"/>
    <w:rsid w:val="569E3EE6"/>
    <w:rsid w:val="56CB403F"/>
    <w:rsid w:val="56D06A51"/>
    <w:rsid w:val="56D11496"/>
    <w:rsid w:val="56E270E9"/>
    <w:rsid w:val="56F94094"/>
    <w:rsid w:val="57071F4E"/>
    <w:rsid w:val="570E60BE"/>
    <w:rsid w:val="571B01F2"/>
    <w:rsid w:val="57295EA1"/>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E1ADE"/>
    <w:rsid w:val="57E87254"/>
    <w:rsid w:val="57EC2FBD"/>
    <w:rsid w:val="57FD0454"/>
    <w:rsid w:val="58083745"/>
    <w:rsid w:val="580B1B5D"/>
    <w:rsid w:val="580F52DD"/>
    <w:rsid w:val="5811589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F4F95"/>
    <w:rsid w:val="5999739E"/>
    <w:rsid w:val="59A41164"/>
    <w:rsid w:val="59B569AB"/>
    <w:rsid w:val="59C254A5"/>
    <w:rsid w:val="59E06376"/>
    <w:rsid w:val="59E142DC"/>
    <w:rsid w:val="59ED46EB"/>
    <w:rsid w:val="59FF75BE"/>
    <w:rsid w:val="5A0111E2"/>
    <w:rsid w:val="5A0176D1"/>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EE2462"/>
    <w:rsid w:val="5AEF6BF7"/>
    <w:rsid w:val="5AFF59AA"/>
    <w:rsid w:val="5B0C1D95"/>
    <w:rsid w:val="5B0D1838"/>
    <w:rsid w:val="5B270F8B"/>
    <w:rsid w:val="5B7222F3"/>
    <w:rsid w:val="5B725324"/>
    <w:rsid w:val="5B78635A"/>
    <w:rsid w:val="5B7A74E3"/>
    <w:rsid w:val="5B7F07D5"/>
    <w:rsid w:val="5B8526E3"/>
    <w:rsid w:val="5B895676"/>
    <w:rsid w:val="5B936127"/>
    <w:rsid w:val="5BB3092C"/>
    <w:rsid w:val="5BC540D1"/>
    <w:rsid w:val="5BCF7A15"/>
    <w:rsid w:val="5BD74746"/>
    <w:rsid w:val="5BDC5587"/>
    <w:rsid w:val="5BF11664"/>
    <w:rsid w:val="5BF758DA"/>
    <w:rsid w:val="5BFA5443"/>
    <w:rsid w:val="5C0033F1"/>
    <w:rsid w:val="5C022EEB"/>
    <w:rsid w:val="5C0D0B16"/>
    <w:rsid w:val="5C3A050C"/>
    <w:rsid w:val="5C3C1A99"/>
    <w:rsid w:val="5C451D6A"/>
    <w:rsid w:val="5C647285"/>
    <w:rsid w:val="5C7A19BD"/>
    <w:rsid w:val="5C9A394F"/>
    <w:rsid w:val="5CAC6FC5"/>
    <w:rsid w:val="5CB53A34"/>
    <w:rsid w:val="5CB77667"/>
    <w:rsid w:val="5CBB7530"/>
    <w:rsid w:val="5CC16D8D"/>
    <w:rsid w:val="5CC95D32"/>
    <w:rsid w:val="5CDC179B"/>
    <w:rsid w:val="5CDF7FD7"/>
    <w:rsid w:val="5CF073E9"/>
    <w:rsid w:val="5CFF6E54"/>
    <w:rsid w:val="5D0120B0"/>
    <w:rsid w:val="5D0803AB"/>
    <w:rsid w:val="5D0870B9"/>
    <w:rsid w:val="5D0F0B56"/>
    <w:rsid w:val="5D0F2892"/>
    <w:rsid w:val="5D26311B"/>
    <w:rsid w:val="5D577A94"/>
    <w:rsid w:val="5D697D79"/>
    <w:rsid w:val="5D6F1CCC"/>
    <w:rsid w:val="5D7520B0"/>
    <w:rsid w:val="5D75491A"/>
    <w:rsid w:val="5D7D2CD6"/>
    <w:rsid w:val="5D8C2F31"/>
    <w:rsid w:val="5D94650F"/>
    <w:rsid w:val="5DA05548"/>
    <w:rsid w:val="5DA46239"/>
    <w:rsid w:val="5DA4679E"/>
    <w:rsid w:val="5DC2282B"/>
    <w:rsid w:val="5DD3264E"/>
    <w:rsid w:val="5E041265"/>
    <w:rsid w:val="5E2B7697"/>
    <w:rsid w:val="5E3B36FA"/>
    <w:rsid w:val="5E4D2A9C"/>
    <w:rsid w:val="5E521E1C"/>
    <w:rsid w:val="5E5571A4"/>
    <w:rsid w:val="5E5576F3"/>
    <w:rsid w:val="5E617C2B"/>
    <w:rsid w:val="5E723EB4"/>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E659A"/>
    <w:rsid w:val="5F4462D9"/>
    <w:rsid w:val="5F4B574C"/>
    <w:rsid w:val="5F526781"/>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EE3BCE"/>
    <w:rsid w:val="600153BE"/>
    <w:rsid w:val="60094F35"/>
    <w:rsid w:val="600D4CEE"/>
    <w:rsid w:val="60113E2C"/>
    <w:rsid w:val="601A3702"/>
    <w:rsid w:val="602C7C48"/>
    <w:rsid w:val="604343F0"/>
    <w:rsid w:val="60437DE9"/>
    <w:rsid w:val="6046318F"/>
    <w:rsid w:val="604B6CCB"/>
    <w:rsid w:val="6070442A"/>
    <w:rsid w:val="60B9239F"/>
    <w:rsid w:val="60C645AB"/>
    <w:rsid w:val="60E20DAE"/>
    <w:rsid w:val="60E27E53"/>
    <w:rsid w:val="61031D76"/>
    <w:rsid w:val="61206F49"/>
    <w:rsid w:val="612D4771"/>
    <w:rsid w:val="61321B4C"/>
    <w:rsid w:val="613D6BAA"/>
    <w:rsid w:val="61400A45"/>
    <w:rsid w:val="61410D80"/>
    <w:rsid w:val="6167427F"/>
    <w:rsid w:val="616A3192"/>
    <w:rsid w:val="616D37C2"/>
    <w:rsid w:val="618755C4"/>
    <w:rsid w:val="61953350"/>
    <w:rsid w:val="619E139C"/>
    <w:rsid w:val="61AC2E6E"/>
    <w:rsid w:val="61BE5377"/>
    <w:rsid w:val="61DE71DE"/>
    <w:rsid w:val="61F05A3D"/>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A044C9"/>
    <w:rsid w:val="63AE2B07"/>
    <w:rsid w:val="63AE435F"/>
    <w:rsid w:val="63B14BC4"/>
    <w:rsid w:val="63BB7AF9"/>
    <w:rsid w:val="63BD1501"/>
    <w:rsid w:val="63CC0088"/>
    <w:rsid w:val="63E8694B"/>
    <w:rsid w:val="63F86267"/>
    <w:rsid w:val="640E3B92"/>
    <w:rsid w:val="646D6D6E"/>
    <w:rsid w:val="647A3430"/>
    <w:rsid w:val="648B159F"/>
    <w:rsid w:val="648D6976"/>
    <w:rsid w:val="64BB2F3B"/>
    <w:rsid w:val="64BF61CB"/>
    <w:rsid w:val="64C93DE9"/>
    <w:rsid w:val="64DA6181"/>
    <w:rsid w:val="64FA5B55"/>
    <w:rsid w:val="651C0482"/>
    <w:rsid w:val="65461ECA"/>
    <w:rsid w:val="654A5961"/>
    <w:rsid w:val="655075F6"/>
    <w:rsid w:val="657E46FF"/>
    <w:rsid w:val="65803402"/>
    <w:rsid w:val="658E1E84"/>
    <w:rsid w:val="659A5AD1"/>
    <w:rsid w:val="65A4596F"/>
    <w:rsid w:val="65C437BF"/>
    <w:rsid w:val="65C72292"/>
    <w:rsid w:val="65D117B7"/>
    <w:rsid w:val="65F1617E"/>
    <w:rsid w:val="65F5223C"/>
    <w:rsid w:val="66022B47"/>
    <w:rsid w:val="660245B8"/>
    <w:rsid w:val="661829F8"/>
    <w:rsid w:val="661A727C"/>
    <w:rsid w:val="661B4BCF"/>
    <w:rsid w:val="662E096C"/>
    <w:rsid w:val="665C4E79"/>
    <w:rsid w:val="666D0C7A"/>
    <w:rsid w:val="66821FD7"/>
    <w:rsid w:val="66975803"/>
    <w:rsid w:val="66B132A5"/>
    <w:rsid w:val="66C306A0"/>
    <w:rsid w:val="66D52CAC"/>
    <w:rsid w:val="66E717C1"/>
    <w:rsid w:val="66E757AC"/>
    <w:rsid w:val="66F276B6"/>
    <w:rsid w:val="66FB2125"/>
    <w:rsid w:val="672A5A8A"/>
    <w:rsid w:val="672B6BEF"/>
    <w:rsid w:val="672F287A"/>
    <w:rsid w:val="67340A23"/>
    <w:rsid w:val="67574DE2"/>
    <w:rsid w:val="675F6FD0"/>
    <w:rsid w:val="67717EA6"/>
    <w:rsid w:val="67753D45"/>
    <w:rsid w:val="677E7AB0"/>
    <w:rsid w:val="678D7669"/>
    <w:rsid w:val="67D03E67"/>
    <w:rsid w:val="67D33548"/>
    <w:rsid w:val="67E633C8"/>
    <w:rsid w:val="67E86292"/>
    <w:rsid w:val="67EC221C"/>
    <w:rsid w:val="67F72C98"/>
    <w:rsid w:val="68144D69"/>
    <w:rsid w:val="68174EC4"/>
    <w:rsid w:val="68450B54"/>
    <w:rsid w:val="6853226F"/>
    <w:rsid w:val="68534AC8"/>
    <w:rsid w:val="68557724"/>
    <w:rsid w:val="68830BF5"/>
    <w:rsid w:val="689D7887"/>
    <w:rsid w:val="689F7918"/>
    <w:rsid w:val="68B411EB"/>
    <w:rsid w:val="68C53CF8"/>
    <w:rsid w:val="68CE059F"/>
    <w:rsid w:val="68DE37E4"/>
    <w:rsid w:val="68DE3B49"/>
    <w:rsid w:val="68DF04D4"/>
    <w:rsid w:val="68E02C65"/>
    <w:rsid w:val="68FF3B24"/>
    <w:rsid w:val="69024E7D"/>
    <w:rsid w:val="69032A8F"/>
    <w:rsid w:val="690E397F"/>
    <w:rsid w:val="691471F2"/>
    <w:rsid w:val="691F3219"/>
    <w:rsid w:val="696C085C"/>
    <w:rsid w:val="69884761"/>
    <w:rsid w:val="699613C0"/>
    <w:rsid w:val="699F0AC7"/>
    <w:rsid w:val="69C1601A"/>
    <w:rsid w:val="69DE523F"/>
    <w:rsid w:val="69E45415"/>
    <w:rsid w:val="69EF0BEC"/>
    <w:rsid w:val="69F878CA"/>
    <w:rsid w:val="69FD21F7"/>
    <w:rsid w:val="6A03117B"/>
    <w:rsid w:val="6A18692A"/>
    <w:rsid w:val="6A1B663F"/>
    <w:rsid w:val="6A354F27"/>
    <w:rsid w:val="6A5A4712"/>
    <w:rsid w:val="6A5D229E"/>
    <w:rsid w:val="6A6661F0"/>
    <w:rsid w:val="6A7933E7"/>
    <w:rsid w:val="6A7D6314"/>
    <w:rsid w:val="6A8F06CC"/>
    <w:rsid w:val="6A9B4E64"/>
    <w:rsid w:val="6A9B7C73"/>
    <w:rsid w:val="6AB0509A"/>
    <w:rsid w:val="6ABB323D"/>
    <w:rsid w:val="6ABB571C"/>
    <w:rsid w:val="6ACB2456"/>
    <w:rsid w:val="6ACC4257"/>
    <w:rsid w:val="6ACE1E05"/>
    <w:rsid w:val="6ACE6EC4"/>
    <w:rsid w:val="6AE32434"/>
    <w:rsid w:val="6AF4202E"/>
    <w:rsid w:val="6AF81E4E"/>
    <w:rsid w:val="6B0873F3"/>
    <w:rsid w:val="6B0E0FF6"/>
    <w:rsid w:val="6B185226"/>
    <w:rsid w:val="6B1A13F6"/>
    <w:rsid w:val="6B1A1DDB"/>
    <w:rsid w:val="6B2172B8"/>
    <w:rsid w:val="6B2B5C9F"/>
    <w:rsid w:val="6B33535D"/>
    <w:rsid w:val="6B337530"/>
    <w:rsid w:val="6B372C9C"/>
    <w:rsid w:val="6B3753C8"/>
    <w:rsid w:val="6B3D63CA"/>
    <w:rsid w:val="6B425B21"/>
    <w:rsid w:val="6B712827"/>
    <w:rsid w:val="6B8C5E66"/>
    <w:rsid w:val="6B972271"/>
    <w:rsid w:val="6B9B6206"/>
    <w:rsid w:val="6BA12924"/>
    <w:rsid w:val="6BA31786"/>
    <w:rsid w:val="6BC1250C"/>
    <w:rsid w:val="6BDD4CE3"/>
    <w:rsid w:val="6BE2471A"/>
    <w:rsid w:val="6BF27AD3"/>
    <w:rsid w:val="6C127E8F"/>
    <w:rsid w:val="6C2643D1"/>
    <w:rsid w:val="6C2A19E5"/>
    <w:rsid w:val="6C3239D1"/>
    <w:rsid w:val="6C367D5D"/>
    <w:rsid w:val="6C371E8E"/>
    <w:rsid w:val="6C4707FB"/>
    <w:rsid w:val="6C4A583D"/>
    <w:rsid w:val="6C626635"/>
    <w:rsid w:val="6C6D191B"/>
    <w:rsid w:val="6C6D3F0B"/>
    <w:rsid w:val="6C8F5271"/>
    <w:rsid w:val="6CAA75A0"/>
    <w:rsid w:val="6CAD2B5D"/>
    <w:rsid w:val="6CB565B0"/>
    <w:rsid w:val="6CB7686A"/>
    <w:rsid w:val="6CFB0FDE"/>
    <w:rsid w:val="6D0B3E55"/>
    <w:rsid w:val="6D0E128B"/>
    <w:rsid w:val="6D1E1EB0"/>
    <w:rsid w:val="6D231B03"/>
    <w:rsid w:val="6D245DF6"/>
    <w:rsid w:val="6D2C0992"/>
    <w:rsid w:val="6D3C4065"/>
    <w:rsid w:val="6D4D6E7A"/>
    <w:rsid w:val="6D5A180E"/>
    <w:rsid w:val="6D6A62D7"/>
    <w:rsid w:val="6D733879"/>
    <w:rsid w:val="6D857D9D"/>
    <w:rsid w:val="6D8F032A"/>
    <w:rsid w:val="6DBA4C07"/>
    <w:rsid w:val="6DD975D8"/>
    <w:rsid w:val="6DDF631C"/>
    <w:rsid w:val="6DF73529"/>
    <w:rsid w:val="6E032FC2"/>
    <w:rsid w:val="6E090563"/>
    <w:rsid w:val="6E220D75"/>
    <w:rsid w:val="6E285408"/>
    <w:rsid w:val="6E317E32"/>
    <w:rsid w:val="6E3877ED"/>
    <w:rsid w:val="6E3967BB"/>
    <w:rsid w:val="6E433EAF"/>
    <w:rsid w:val="6E496928"/>
    <w:rsid w:val="6E5340CB"/>
    <w:rsid w:val="6E56640B"/>
    <w:rsid w:val="6E851BF4"/>
    <w:rsid w:val="6E943958"/>
    <w:rsid w:val="6E953AA3"/>
    <w:rsid w:val="6E9B23D4"/>
    <w:rsid w:val="6E9F711B"/>
    <w:rsid w:val="6EAF3A57"/>
    <w:rsid w:val="6EC95E08"/>
    <w:rsid w:val="6ED011FC"/>
    <w:rsid w:val="6ED770CD"/>
    <w:rsid w:val="6EDF77F5"/>
    <w:rsid w:val="6F076F7D"/>
    <w:rsid w:val="6F1144A4"/>
    <w:rsid w:val="6F323167"/>
    <w:rsid w:val="6F33446A"/>
    <w:rsid w:val="6F3444B6"/>
    <w:rsid w:val="6F5E1BD4"/>
    <w:rsid w:val="6F7B6954"/>
    <w:rsid w:val="6F814C70"/>
    <w:rsid w:val="6F85563F"/>
    <w:rsid w:val="6F8C2487"/>
    <w:rsid w:val="6FA46580"/>
    <w:rsid w:val="6FB73240"/>
    <w:rsid w:val="6FB93B4D"/>
    <w:rsid w:val="6FBF0D34"/>
    <w:rsid w:val="6FC92DA9"/>
    <w:rsid w:val="6FD93B73"/>
    <w:rsid w:val="6FD96993"/>
    <w:rsid w:val="6FDFDB66"/>
    <w:rsid w:val="6FE90101"/>
    <w:rsid w:val="6FF22532"/>
    <w:rsid w:val="6FF31452"/>
    <w:rsid w:val="70027159"/>
    <w:rsid w:val="70185CDC"/>
    <w:rsid w:val="703A551C"/>
    <w:rsid w:val="703A5856"/>
    <w:rsid w:val="703C2781"/>
    <w:rsid w:val="70563559"/>
    <w:rsid w:val="706436BB"/>
    <w:rsid w:val="707C47D6"/>
    <w:rsid w:val="70A0799F"/>
    <w:rsid w:val="70A30D27"/>
    <w:rsid w:val="70AC3D7A"/>
    <w:rsid w:val="70AE7F6F"/>
    <w:rsid w:val="70C76C10"/>
    <w:rsid w:val="70CC36B5"/>
    <w:rsid w:val="70CC526B"/>
    <w:rsid w:val="70F244FE"/>
    <w:rsid w:val="70FE0A22"/>
    <w:rsid w:val="70FE78F0"/>
    <w:rsid w:val="710F4243"/>
    <w:rsid w:val="712269D3"/>
    <w:rsid w:val="713573F8"/>
    <w:rsid w:val="71550DEF"/>
    <w:rsid w:val="715B625B"/>
    <w:rsid w:val="71667BAE"/>
    <w:rsid w:val="71743D65"/>
    <w:rsid w:val="718E2962"/>
    <w:rsid w:val="719152B5"/>
    <w:rsid w:val="719438CB"/>
    <w:rsid w:val="71997EB8"/>
    <w:rsid w:val="71A20DB3"/>
    <w:rsid w:val="71A42F48"/>
    <w:rsid w:val="71A517D9"/>
    <w:rsid w:val="71A61A92"/>
    <w:rsid w:val="71AA4E17"/>
    <w:rsid w:val="71AB0D1E"/>
    <w:rsid w:val="71C21F5C"/>
    <w:rsid w:val="71CC32AB"/>
    <w:rsid w:val="71D0293D"/>
    <w:rsid w:val="71EE5087"/>
    <w:rsid w:val="71F06A5C"/>
    <w:rsid w:val="72057567"/>
    <w:rsid w:val="72104CF8"/>
    <w:rsid w:val="721D12AF"/>
    <w:rsid w:val="721D3A01"/>
    <w:rsid w:val="7226152F"/>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551EA"/>
    <w:rsid w:val="73361B37"/>
    <w:rsid w:val="733A1A9C"/>
    <w:rsid w:val="733E66FD"/>
    <w:rsid w:val="734165F8"/>
    <w:rsid w:val="734F3909"/>
    <w:rsid w:val="734F6B4A"/>
    <w:rsid w:val="735341A2"/>
    <w:rsid w:val="7362374F"/>
    <w:rsid w:val="736C1B8C"/>
    <w:rsid w:val="736C5135"/>
    <w:rsid w:val="737E1D9A"/>
    <w:rsid w:val="738B0393"/>
    <w:rsid w:val="739978C7"/>
    <w:rsid w:val="73A56453"/>
    <w:rsid w:val="73AB798B"/>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A5D24"/>
    <w:rsid w:val="75BD268A"/>
    <w:rsid w:val="75D30E1D"/>
    <w:rsid w:val="75D31876"/>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73C9A"/>
    <w:rsid w:val="76D70271"/>
    <w:rsid w:val="76EA2DC0"/>
    <w:rsid w:val="76FB0B73"/>
    <w:rsid w:val="77017347"/>
    <w:rsid w:val="77041C61"/>
    <w:rsid w:val="771522A2"/>
    <w:rsid w:val="77377037"/>
    <w:rsid w:val="773B615A"/>
    <w:rsid w:val="77450149"/>
    <w:rsid w:val="774C54A1"/>
    <w:rsid w:val="77534D32"/>
    <w:rsid w:val="775929E7"/>
    <w:rsid w:val="775C4878"/>
    <w:rsid w:val="775F6F8F"/>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5752"/>
    <w:rsid w:val="7803223D"/>
    <w:rsid w:val="780A45ED"/>
    <w:rsid w:val="780A4DFA"/>
    <w:rsid w:val="78157CF7"/>
    <w:rsid w:val="78301DAE"/>
    <w:rsid w:val="783E4375"/>
    <w:rsid w:val="784F56DF"/>
    <w:rsid w:val="78520D00"/>
    <w:rsid w:val="78526FC2"/>
    <w:rsid w:val="7857629B"/>
    <w:rsid w:val="78693808"/>
    <w:rsid w:val="786E0F9C"/>
    <w:rsid w:val="788437FF"/>
    <w:rsid w:val="78857C89"/>
    <w:rsid w:val="788D5D18"/>
    <w:rsid w:val="7890698E"/>
    <w:rsid w:val="78A97A27"/>
    <w:rsid w:val="78BB2564"/>
    <w:rsid w:val="78BC323C"/>
    <w:rsid w:val="78CC0DC3"/>
    <w:rsid w:val="78D4689D"/>
    <w:rsid w:val="78DF464D"/>
    <w:rsid w:val="78E440AD"/>
    <w:rsid w:val="78E56CA1"/>
    <w:rsid w:val="78F411E5"/>
    <w:rsid w:val="78F54C80"/>
    <w:rsid w:val="79156E0F"/>
    <w:rsid w:val="791902A3"/>
    <w:rsid w:val="793555E7"/>
    <w:rsid w:val="7944014D"/>
    <w:rsid w:val="79446284"/>
    <w:rsid w:val="79482F61"/>
    <w:rsid w:val="7956060E"/>
    <w:rsid w:val="79653DE6"/>
    <w:rsid w:val="79782A0A"/>
    <w:rsid w:val="7994314C"/>
    <w:rsid w:val="79952599"/>
    <w:rsid w:val="79A35F49"/>
    <w:rsid w:val="79BC168A"/>
    <w:rsid w:val="79D85272"/>
    <w:rsid w:val="79E06189"/>
    <w:rsid w:val="79E06CEF"/>
    <w:rsid w:val="79EA62EB"/>
    <w:rsid w:val="79EB45A1"/>
    <w:rsid w:val="79ED12C9"/>
    <w:rsid w:val="79FD76E9"/>
    <w:rsid w:val="7A215C00"/>
    <w:rsid w:val="7A290DC0"/>
    <w:rsid w:val="7A296EFF"/>
    <w:rsid w:val="7A4B51FA"/>
    <w:rsid w:val="7A4C6089"/>
    <w:rsid w:val="7A5252C7"/>
    <w:rsid w:val="7A531C9F"/>
    <w:rsid w:val="7A5F6682"/>
    <w:rsid w:val="7A8A2F3D"/>
    <w:rsid w:val="7A921AE4"/>
    <w:rsid w:val="7A940832"/>
    <w:rsid w:val="7AA9530D"/>
    <w:rsid w:val="7AB20E79"/>
    <w:rsid w:val="7AB32860"/>
    <w:rsid w:val="7AE70572"/>
    <w:rsid w:val="7AE815FC"/>
    <w:rsid w:val="7AF05A27"/>
    <w:rsid w:val="7AF37A02"/>
    <w:rsid w:val="7B0B455A"/>
    <w:rsid w:val="7B0E68E7"/>
    <w:rsid w:val="7B283017"/>
    <w:rsid w:val="7B347486"/>
    <w:rsid w:val="7B51212C"/>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411BDF"/>
    <w:rsid w:val="7C56302C"/>
    <w:rsid w:val="7C59178C"/>
    <w:rsid w:val="7C5E5C42"/>
    <w:rsid w:val="7C6F071E"/>
    <w:rsid w:val="7C7C6A3F"/>
    <w:rsid w:val="7C8D0E31"/>
    <w:rsid w:val="7C9567F4"/>
    <w:rsid w:val="7C961F7D"/>
    <w:rsid w:val="7C9E14D5"/>
    <w:rsid w:val="7CA13E1C"/>
    <w:rsid w:val="7CB56D7D"/>
    <w:rsid w:val="7CC916E8"/>
    <w:rsid w:val="7CC92BE4"/>
    <w:rsid w:val="7CEE536B"/>
    <w:rsid w:val="7CFF1283"/>
    <w:rsid w:val="7CFFEFA1"/>
    <w:rsid w:val="7D00284C"/>
    <w:rsid w:val="7D0A7401"/>
    <w:rsid w:val="7D0E042B"/>
    <w:rsid w:val="7D1740A3"/>
    <w:rsid w:val="7D1E3FBC"/>
    <w:rsid w:val="7D2021D2"/>
    <w:rsid w:val="7D2122C5"/>
    <w:rsid w:val="7D342C2D"/>
    <w:rsid w:val="7D346302"/>
    <w:rsid w:val="7D3A7495"/>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44E09"/>
    <w:rsid w:val="7E261F2C"/>
    <w:rsid w:val="7E3056E0"/>
    <w:rsid w:val="7E305AC4"/>
    <w:rsid w:val="7E327D9E"/>
    <w:rsid w:val="7E3F1D1F"/>
    <w:rsid w:val="7E6063D6"/>
    <w:rsid w:val="7E64706F"/>
    <w:rsid w:val="7E712CB7"/>
    <w:rsid w:val="7E7C0838"/>
    <w:rsid w:val="7E7C1973"/>
    <w:rsid w:val="7E7F2C24"/>
    <w:rsid w:val="7E8D3214"/>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40213C"/>
    <w:rsid w:val="7F4C0ED5"/>
    <w:rsid w:val="7F5C3BF7"/>
    <w:rsid w:val="7F695587"/>
    <w:rsid w:val="7F76D771"/>
    <w:rsid w:val="7F7F7BF0"/>
    <w:rsid w:val="7F8440CB"/>
    <w:rsid w:val="7F943F09"/>
    <w:rsid w:val="7F9A1937"/>
    <w:rsid w:val="7F9E51A4"/>
    <w:rsid w:val="7FA00957"/>
    <w:rsid w:val="7FA072B5"/>
    <w:rsid w:val="7FA62219"/>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65"/>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58"/>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59"/>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156" w:afterLines="50"/>
      <w:jc w:val="left"/>
    </w:pPr>
    <w:rPr>
      <w:kern w:val="0"/>
      <w:sz w:val="24"/>
      <w:szCs w:val="20"/>
    </w:rPr>
  </w:style>
  <w:style w:type="paragraph" w:styleId="10">
    <w:name w:val="Normal Indent"/>
    <w:basedOn w:val="1"/>
    <w:next w:val="11"/>
    <w:link w:val="84"/>
    <w:qFormat/>
    <w:uiPriority w:val="0"/>
    <w:pPr>
      <w:ind w:firstLine="420"/>
    </w:pPr>
    <w:rPr>
      <w:szCs w:val="20"/>
    </w:rPr>
  </w:style>
  <w:style w:type="paragraph" w:styleId="11">
    <w:name w:val="Body Text Indent"/>
    <w:basedOn w:val="1"/>
    <w:next w:val="10"/>
    <w:qFormat/>
    <w:uiPriority w:val="0"/>
    <w:pPr>
      <w:spacing w:after="120"/>
      <w:ind w:left="420" w:leftChars="20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67"/>
    <w:qFormat/>
    <w:uiPriority w:val="0"/>
    <w:rPr>
      <w:rFonts w:ascii="Helvetica" w:hAnsi="Helvetica"/>
      <w:sz w:val="24"/>
    </w:rPr>
  </w:style>
  <w:style w:type="paragraph" w:styleId="14">
    <w:name w:val="annotation text"/>
    <w:basedOn w:val="1"/>
    <w:link w:val="69"/>
    <w:qFormat/>
    <w:uiPriority w:val="0"/>
    <w:pPr>
      <w:jc w:val="left"/>
    </w:pPr>
  </w:style>
  <w:style w:type="paragraph" w:styleId="15">
    <w:name w:val="Body Text 3"/>
    <w:basedOn w:val="1"/>
    <w:link w:val="54"/>
    <w:qFormat/>
    <w:uiPriority w:val="0"/>
    <w:pPr>
      <w:spacing w:after="120"/>
    </w:pPr>
    <w:rPr>
      <w:sz w:val="16"/>
      <w:szCs w:val="16"/>
    </w:rPr>
  </w:style>
  <w:style w:type="paragraph" w:styleId="16">
    <w:name w:val="Body Text"/>
    <w:basedOn w:val="1"/>
    <w:next w:val="17"/>
    <w:link w:val="56"/>
    <w:qFormat/>
    <w:uiPriority w:val="0"/>
    <w:pPr>
      <w:spacing w:after="120"/>
    </w:pPr>
  </w:style>
  <w:style w:type="paragraph" w:styleId="17">
    <w:name w:val="Body Text First Indent"/>
    <w:basedOn w:val="16"/>
    <w:next w:val="18"/>
    <w:unhideWhenUsed/>
    <w:qFormat/>
    <w:uiPriority w:val="99"/>
    <w:pPr>
      <w:spacing w:line="360" w:lineRule="auto"/>
      <w:ind w:firstLine="200" w:firstLineChars="200"/>
    </w:pPr>
    <w:rPr>
      <w:rFonts w:ascii="仿宋_GB2312" w:eastAsia="仿宋_GB2312"/>
      <w:bCs/>
      <w:sz w:val="30"/>
    </w:rPr>
  </w:style>
  <w:style w:type="paragraph" w:styleId="18">
    <w:name w:val="toc 6"/>
    <w:basedOn w:val="1"/>
    <w:next w:val="1"/>
    <w:unhideWhenUsed/>
    <w:qFormat/>
    <w:uiPriority w:val="39"/>
    <w:pPr>
      <w:ind w:left="2100" w:leftChars="1000"/>
    </w:pPr>
  </w:style>
  <w:style w:type="paragraph" w:styleId="19">
    <w:name w:val="List 2"/>
    <w:basedOn w:val="1"/>
    <w:qFormat/>
    <w:uiPriority w:val="0"/>
    <w:pPr>
      <w:ind w:left="100" w:leftChars="200" w:hanging="200" w:hangingChars="200"/>
    </w:pPr>
  </w:style>
  <w:style w:type="paragraph" w:styleId="20">
    <w:name w:val="Plain Text"/>
    <w:basedOn w:val="1"/>
    <w:next w:val="1"/>
    <w:link w:val="62"/>
    <w:qFormat/>
    <w:uiPriority w:val="0"/>
    <w:rPr>
      <w:sz w:val="24"/>
      <w:szCs w:val="20"/>
    </w:rPr>
  </w:style>
  <w:style w:type="paragraph" w:styleId="21">
    <w:name w:val="Date"/>
    <w:basedOn w:val="1"/>
    <w:next w:val="1"/>
    <w:link w:val="72"/>
    <w:qFormat/>
    <w:uiPriority w:val="0"/>
    <w:pPr>
      <w:ind w:left="2500" w:leftChars="2500"/>
    </w:pPr>
    <w:rPr>
      <w:rFonts w:eastAsia="楷体_GB2312"/>
      <w:sz w:val="32"/>
      <w:szCs w:val="20"/>
    </w:rPr>
  </w:style>
  <w:style w:type="paragraph" w:styleId="22">
    <w:name w:val="Body Text Indent 2"/>
    <w:basedOn w:val="1"/>
    <w:link w:val="66"/>
    <w:qFormat/>
    <w:uiPriority w:val="0"/>
    <w:pPr>
      <w:spacing w:after="120" w:line="480" w:lineRule="auto"/>
      <w:ind w:left="420" w:leftChars="200"/>
    </w:pPr>
  </w:style>
  <w:style w:type="paragraph" w:styleId="23">
    <w:name w:val="endnote text"/>
    <w:basedOn w:val="1"/>
    <w:link w:val="55"/>
    <w:qFormat/>
    <w:uiPriority w:val="0"/>
    <w:pPr>
      <w:snapToGrid w:val="0"/>
      <w:jc w:val="left"/>
    </w:pPr>
  </w:style>
  <w:style w:type="paragraph" w:styleId="24">
    <w:name w:val="Balloon Text"/>
    <w:basedOn w:val="1"/>
    <w:link w:val="75"/>
    <w:qFormat/>
    <w:uiPriority w:val="0"/>
    <w:rPr>
      <w:sz w:val="18"/>
      <w:szCs w:val="18"/>
    </w:rPr>
  </w:style>
  <w:style w:type="paragraph" w:styleId="25">
    <w:name w:val="footer"/>
    <w:basedOn w:val="1"/>
    <w:link w:val="70"/>
    <w:qFormat/>
    <w:uiPriority w:val="99"/>
    <w:pPr>
      <w:tabs>
        <w:tab w:val="center" w:pos="4153"/>
        <w:tab w:val="right" w:pos="8306"/>
      </w:tabs>
      <w:snapToGrid w:val="0"/>
      <w:jc w:val="left"/>
    </w:pPr>
    <w:rPr>
      <w:sz w:val="18"/>
      <w:szCs w:val="18"/>
    </w:rPr>
  </w:style>
  <w:style w:type="paragraph" w:styleId="26">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w:basedOn w:val="1"/>
    <w:qFormat/>
    <w:uiPriority w:val="0"/>
    <w:pPr>
      <w:ind w:left="200" w:hanging="200" w:hangingChars="200"/>
    </w:pPr>
  </w:style>
  <w:style w:type="paragraph" w:styleId="29">
    <w:name w:val="Body Text Indent 3"/>
    <w:basedOn w:val="1"/>
    <w:link w:val="60"/>
    <w:qFormat/>
    <w:uiPriority w:val="0"/>
    <w:pPr>
      <w:ind w:firstLine="435"/>
    </w:pPr>
  </w:style>
  <w:style w:type="paragraph" w:styleId="30">
    <w:name w:val="toc 2"/>
    <w:basedOn w:val="1"/>
    <w:next w:val="1"/>
    <w:qFormat/>
    <w:uiPriority w:val="39"/>
    <w:pPr>
      <w:ind w:left="420" w:leftChars="200"/>
    </w:pPr>
  </w:style>
  <w:style w:type="paragraph" w:styleId="31">
    <w:name w:val="Body Text 2"/>
    <w:basedOn w:val="1"/>
    <w:link w:val="61"/>
    <w:qFormat/>
    <w:uiPriority w:val="0"/>
    <w:pPr>
      <w:spacing w:after="120" w:line="480" w:lineRule="auto"/>
    </w:pPr>
  </w:style>
  <w:style w:type="paragraph" w:styleId="32">
    <w:name w:val="Normal (Web)"/>
    <w:basedOn w:val="1"/>
    <w:unhideWhenUsed/>
    <w:qFormat/>
    <w:uiPriority w:val="0"/>
    <w:pPr>
      <w:widowControl/>
      <w:spacing w:before="240" w:after="240"/>
      <w:jc w:val="left"/>
    </w:pPr>
    <w:rPr>
      <w:rFonts w:ascii="宋体" w:hAnsi="宋体" w:cs="宋体"/>
      <w:kern w:val="0"/>
      <w:sz w:val="24"/>
    </w:rPr>
  </w:style>
  <w:style w:type="paragraph" w:styleId="33">
    <w:name w:val="Title"/>
    <w:basedOn w:val="1"/>
    <w:next w:val="1"/>
    <w:link w:val="83"/>
    <w:qFormat/>
    <w:uiPriority w:val="10"/>
    <w:pPr>
      <w:spacing w:before="240" w:after="60"/>
      <w:jc w:val="center"/>
      <w:outlineLvl w:val="0"/>
    </w:pPr>
    <w:rPr>
      <w:rFonts w:ascii="Cambria" w:hAnsi="Cambria"/>
      <w:b/>
      <w:bCs/>
      <w:sz w:val="32"/>
      <w:szCs w:val="32"/>
    </w:rPr>
  </w:style>
  <w:style w:type="paragraph" w:styleId="34">
    <w:name w:val="annotation subject"/>
    <w:basedOn w:val="14"/>
    <w:next w:val="14"/>
    <w:link w:val="74"/>
    <w:qFormat/>
    <w:uiPriority w:val="0"/>
    <w:rPr>
      <w:b/>
      <w:bCs/>
    </w:rPr>
  </w:style>
  <w:style w:type="paragraph" w:styleId="35">
    <w:name w:val="Body Text First Indent 2"/>
    <w:basedOn w:val="11"/>
    <w:qFormat/>
    <w:uiPriority w:val="0"/>
    <w:pPr>
      <w:autoSpaceDE w:val="0"/>
      <w:autoSpaceDN w:val="0"/>
      <w:adjustRightInd w:val="0"/>
      <w:ind w:firstLine="420" w:firstLineChars="200"/>
      <w:jc w:val="left"/>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rPr>
  </w:style>
  <w:style w:type="character" w:styleId="40">
    <w:name w:val="endnote reference"/>
    <w:qFormat/>
    <w:uiPriority w:val="0"/>
    <w:rPr>
      <w:vertAlign w:val="superscript"/>
    </w:rPr>
  </w:style>
  <w:style w:type="character" w:styleId="41">
    <w:name w:val="page number"/>
    <w:basedOn w:val="38"/>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paragraph" w:customStyle="1" w:styleId="45">
    <w:name w:val="样式 表格正文 + 两端对齐"/>
    <w:basedOn w:val="1"/>
    <w:next w:val="46"/>
    <w:qFormat/>
    <w:uiPriority w:val="0"/>
    <w:pPr>
      <w:spacing w:line="300" w:lineRule="auto"/>
    </w:pPr>
  </w:style>
  <w:style w:type="paragraph" w:customStyle="1" w:styleId="46">
    <w:name w:val="正文1"/>
    <w:basedOn w:val="13"/>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7">
    <w:name w:val="BodyText1I"/>
    <w:basedOn w:val="48"/>
    <w:qFormat/>
    <w:uiPriority w:val="0"/>
    <w:pPr>
      <w:ind w:firstLine="420" w:firstLineChars="100"/>
      <w:jc w:val="both"/>
      <w:textAlignment w:val="baseline"/>
    </w:pPr>
  </w:style>
  <w:style w:type="paragraph" w:customStyle="1" w:styleId="48">
    <w:name w:val="BodyText"/>
    <w:basedOn w:val="1"/>
    <w:next w:val="49"/>
    <w:qFormat/>
    <w:uiPriority w:val="0"/>
    <w:pPr>
      <w:jc w:val="both"/>
      <w:textAlignment w:val="baseline"/>
    </w:pPr>
    <w:rPr>
      <w:rFonts w:ascii="宋体" w:hAnsi="宋体" w:eastAsia="宋体"/>
      <w:kern w:val="2"/>
      <w:sz w:val="21"/>
      <w:szCs w:val="21"/>
      <w:lang w:val="zh-CN" w:eastAsia="zh-CN" w:bidi="zh-CN"/>
    </w:rPr>
  </w:style>
  <w:style w:type="paragraph" w:customStyle="1" w:styleId="49">
    <w:name w:val="TOC2"/>
    <w:basedOn w:val="1"/>
    <w:next w:val="1"/>
    <w:qFormat/>
    <w:uiPriority w:val="0"/>
    <w:pPr>
      <w:ind w:left="420" w:leftChars="200"/>
      <w:jc w:val="both"/>
      <w:textAlignment w:val="baseline"/>
    </w:pPr>
  </w:style>
  <w:style w:type="paragraph" w:customStyle="1" w:styleId="50">
    <w:name w:val="表格文字"/>
    <w:next w:val="16"/>
    <w:link w:val="79"/>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1">
    <w:name w:val="NormalCharacter"/>
    <w:qFormat/>
    <w:uiPriority w:val="0"/>
    <w:rPr>
      <w:rFonts w:ascii="Times New Roman" w:hAnsi="Times New Roman" w:eastAsia="宋体" w:cs="Times New Roman"/>
    </w:rPr>
  </w:style>
  <w:style w:type="character" w:customStyle="1" w:styleId="52">
    <w:name w:val="标3 Char"/>
    <w:link w:val="53"/>
    <w:qFormat/>
    <w:uiPriority w:val="0"/>
    <w:rPr>
      <w:rFonts w:ascii="Arial Narrow" w:hAnsi="Arial Narrow" w:eastAsia="仿宋_GB2312"/>
      <w:sz w:val="32"/>
      <w:szCs w:val="32"/>
    </w:rPr>
  </w:style>
  <w:style w:type="paragraph" w:customStyle="1" w:styleId="53">
    <w:name w:val="标3"/>
    <w:basedOn w:val="1"/>
    <w:link w:val="52"/>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54">
    <w:name w:val="正文文本 3 字符"/>
    <w:link w:val="15"/>
    <w:qFormat/>
    <w:uiPriority w:val="0"/>
    <w:rPr>
      <w:kern w:val="2"/>
      <w:sz w:val="16"/>
      <w:szCs w:val="16"/>
    </w:rPr>
  </w:style>
  <w:style w:type="character" w:customStyle="1" w:styleId="55">
    <w:name w:val="尾注文本 字符"/>
    <w:link w:val="23"/>
    <w:qFormat/>
    <w:uiPriority w:val="0"/>
    <w:rPr>
      <w:kern w:val="2"/>
      <w:sz w:val="21"/>
      <w:szCs w:val="24"/>
    </w:rPr>
  </w:style>
  <w:style w:type="character" w:customStyle="1" w:styleId="56">
    <w:name w:val="正文文本 字符"/>
    <w:link w:val="16"/>
    <w:qFormat/>
    <w:uiPriority w:val="0"/>
    <w:rPr>
      <w:kern w:val="2"/>
      <w:sz w:val="21"/>
      <w:szCs w:val="24"/>
    </w:rPr>
  </w:style>
  <w:style w:type="character" w:customStyle="1" w:styleId="57">
    <w:name w:val="font31"/>
    <w:qFormat/>
    <w:uiPriority w:val="0"/>
    <w:rPr>
      <w:rFonts w:hint="eastAsia" w:ascii="宋体" w:hAnsi="宋体" w:eastAsia="宋体" w:cs="宋体"/>
      <w:color w:val="000000"/>
      <w:sz w:val="24"/>
      <w:szCs w:val="24"/>
      <w:u w:val="none"/>
    </w:rPr>
  </w:style>
  <w:style w:type="character" w:customStyle="1" w:styleId="58">
    <w:name w:val="标题 3 字符"/>
    <w:link w:val="4"/>
    <w:qFormat/>
    <w:uiPriority w:val="0"/>
    <w:rPr>
      <w:b/>
      <w:bCs/>
      <w:kern w:val="2"/>
      <w:sz w:val="32"/>
      <w:szCs w:val="32"/>
    </w:rPr>
  </w:style>
  <w:style w:type="character" w:customStyle="1" w:styleId="59">
    <w:name w:val="标题 6 字符"/>
    <w:link w:val="6"/>
    <w:semiHidden/>
    <w:qFormat/>
    <w:uiPriority w:val="0"/>
    <w:rPr>
      <w:rFonts w:ascii="Cambria" w:hAnsi="Cambria" w:eastAsia="宋体" w:cs="Times New Roman"/>
      <w:b/>
      <w:bCs/>
      <w:kern w:val="2"/>
      <w:sz w:val="24"/>
      <w:szCs w:val="24"/>
    </w:rPr>
  </w:style>
  <w:style w:type="character" w:customStyle="1" w:styleId="60">
    <w:name w:val="正文文本缩进 3 字符"/>
    <w:link w:val="29"/>
    <w:qFormat/>
    <w:uiPriority w:val="0"/>
    <w:rPr>
      <w:kern w:val="2"/>
      <w:sz w:val="21"/>
      <w:szCs w:val="24"/>
    </w:rPr>
  </w:style>
  <w:style w:type="character" w:customStyle="1" w:styleId="61">
    <w:name w:val="正文文本 2 字符"/>
    <w:link w:val="31"/>
    <w:qFormat/>
    <w:uiPriority w:val="0"/>
    <w:rPr>
      <w:kern w:val="2"/>
      <w:sz w:val="21"/>
      <w:szCs w:val="24"/>
    </w:rPr>
  </w:style>
  <w:style w:type="character" w:customStyle="1" w:styleId="62">
    <w:name w:val="纯文本 字符"/>
    <w:link w:val="20"/>
    <w:qFormat/>
    <w:uiPriority w:val="0"/>
    <w:rPr>
      <w:rFonts w:eastAsia="宋体"/>
      <w:kern w:val="2"/>
      <w:sz w:val="24"/>
      <w:lang w:val="en-US" w:eastAsia="zh-CN" w:bidi="ar-SA"/>
    </w:rPr>
  </w:style>
  <w:style w:type="character" w:customStyle="1" w:styleId="63">
    <w:name w:val="标题 1字符"/>
    <w:qFormat/>
    <w:uiPriority w:val="0"/>
    <w:rPr>
      <w:b/>
      <w:bCs/>
      <w:kern w:val="44"/>
      <w:sz w:val="44"/>
      <w:szCs w:val="44"/>
    </w:rPr>
  </w:style>
  <w:style w:type="character" w:customStyle="1" w:styleId="64">
    <w:name w:val="无"/>
    <w:qFormat/>
    <w:uiPriority w:val="99"/>
  </w:style>
  <w:style w:type="character" w:customStyle="1" w:styleId="65">
    <w:name w:val="标题 2 字符"/>
    <w:link w:val="2"/>
    <w:qFormat/>
    <w:uiPriority w:val="9"/>
    <w:rPr>
      <w:rFonts w:ascii="Arial" w:hAnsi="Arial" w:eastAsia="黑体"/>
      <w:b/>
      <w:bCs/>
      <w:kern w:val="2"/>
      <w:sz w:val="32"/>
      <w:szCs w:val="32"/>
    </w:rPr>
  </w:style>
  <w:style w:type="character" w:customStyle="1" w:styleId="66">
    <w:name w:val="正文文本缩进 2 字符"/>
    <w:link w:val="22"/>
    <w:qFormat/>
    <w:uiPriority w:val="0"/>
    <w:rPr>
      <w:kern w:val="2"/>
      <w:sz w:val="21"/>
      <w:szCs w:val="24"/>
    </w:rPr>
  </w:style>
  <w:style w:type="character" w:customStyle="1" w:styleId="67">
    <w:name w:val="文档结构图 字符"/>
    <w:link w:val="13"/>
    <w:qFormat/>
    <w:uiPriority w:val="0"/>
    <w:rPr>
      <w:rFonts w:ascii="Helvetica" w:hAnsi="Helvetica"/>
      <w:kern w:val="2"/>
      <w:sz w:val="24"/>
      <w:szCs w:val="24"/>
    </w:rPr>
  </w:style>
  <w:style w:type="character" w:customStyle="1" w:styleId="68">
    <w:name w:val="Char Char Char"/>
    <w:qFormat/>
    <w:uiPriority w:val="0"/>
    <w:rPr>
      <w:rFonts w:ascii="宋体" w:hAnsi="Courier New" w:eastAsia="宋体"/>
      <w:kern w:val="2"/>
      <w:sz w:val="24"/>
      <w:szCs w:val="24"/>
      <w:lang w:val="en-US" w:eastAsia="zh-CN" w:bidi="ar-SA"/>
    </w:rPr>
  </w:style>
  <w:style w:type="character" w:customStyle="1" w:styleId="69">
    <w:name w:val="批注文字 字符"/>
    <w:link w:val="14"/>
    <w:qFormat/>
    <w:uiPriority w:val="0"/>
    <w:rPr>
      <w:kern w:val="2"/>
      <w:sz w:val="21"/>
      <w:szCs w:val="24"/>
    </w:rPr>
  </w:style>
  <w:style w:type="character" w:customStyle="1" w:styleId="70">
    <w:name w:val="页脚 字符"/>
    <w:link w:val="25"/>
    <w:qFormat/>
    <w:uiPriority w:val="99"/>
    <w:rPr>
      <w:kern w:val="2"/>
      <w:sz w:val="18"/>
      <w:szCs w:val="18"/>
    </w:rPr>
  </w:style>
  <w:style w:type="character" w:customStyle="1" w:styleId="71">
    <w:name w:val="纯文本 Char1"/>
    <w:qFormat/>
    <w:locked/>
    <w:uiPriority w:val="0"/>
    <w:rPr>
      <w:rFonts w:ascii="宋体" w:hAnsi="Courier New" w:eastAsia="宋体" w:cs="Times New Roman"/>
      <w:szCs w:val="21"/>
    </w:rPr>
  </w:style>
  <w:style w:type="character" w:customStyle="1" w:styleId="72">
    <w:name w:val="日期 字符"/>
    <w:link w:val="21"/>
    <w:qFormat/>
    <w:uiPriority w:val="0"/>
    <w:rPr>
      <w:rFonts w:eastAsia="楷体_GB2312"/>
      <w:kern w:val="2"/>
      <w:sz w:val="32"/>
    </w:rPr>
  </w:style>
  <w:style w:type="character" w:customStyle="1" w:styleId="73">
    <w:name w:val="Char Char"/>
    <w:qFormat/>
    <w:uiPriority w:val="0"/>
    <w:rPr>
      <w:rFonts w:ascii="宋体" w:hAnsi="Courier New" w:eastAsia="宋体"/>
      <w:kern w:val="2"/>
      <w:sz w:val="24"/>
      <w:szCs w:val="24"/>
      <w:lang w:val="en-US" w:eastAsia="zh-CN" w:bidi="ar-SA"/>
    </w:rPr>
  </w:style>
  <w:style w:type="character" w:customStyle="1" w:styleId="74">
    <w:name w:val="批注主题 字符"/>
    <w:link w:val="34"/>
    <w:qFormat/>
    <w:uiPriority w:val="0"/>
    <w:rPr>
      <w:b/>
      <w:bCs/>
      <w:kern w:val="2"/>
      <w:sz w:val="21"/>
      <w:szCs w:val="24"/>
    </w:rPr>
  </w:style>
  <w:style w:type="character" w:customStyle="1" w:styleId="75">
    <w:name w:val="批注框文本 字符"/>
    <w:link w:val="24"/>
    <w:qFormat/>
    <w:uiPriority w:val="0"/>
    <w:rPr>
      <w:kern w:val="2"/>
      <w:sz w:val="18"/>
      <w:szCs w:val="18"/>
    </w:rPr>
  </w:style>
  <w:style w:type="character" w:customStyle="1" w:styleId="76">
    <w:name w:val="font01"/>
    <w:qFormat/>
    <w:uiPriority w:val="0"/>
    <w:rPr>
      <w:rFonts w:hint="default" w:ascii="Arial" w:hAnsi="Arial" w:cs="Arial"/>
      <w:color w:val="000000"/>
      <w:sz w:val="24"/>
      <w:szCs w:val="24"/>
      <w:u w:val="none"/>
    </w:rPr>
  </w:style>
  <w:style w:type="character" w:customStyle="1" w:styleId="77">
    <w:name w:val="font11"/>
    <w:qFormat/>
    <w:uiPriority w:val="0"/>
    <w:rPr>
      <w:rFonts w:hint="eastAsia" w:ascii="宋体" w:hAnsi="宋体" w:eastAsia="宋体" w:cs="宋体"/>
      <w:b/>
      <w:color w:val="000000"/>
      <w:sz w:val="24"/>
      <w:szCs w:val="24"/>
      <w:u w:val="none"/>
    </w:rPr>
  </w:style>
  <w:style w:type="character" w:customStyle="1" w:styleId="78">
    <w:name w:val="apple-converted-space"/>
    <w:qFormat/>
    <w:uiPriority w:val="0"/>
  </w:style>
  <w:style w:type="character" w:customStyle="1" w:styleId="79">
    <w:name w:val="表格文字 Char Char"/>
    <w:link w:val="50"/>
    <w:qFormat/>
    <w:locked/>
    <w:uiPriority w:val="0"/>
    <w:rPr>
      <w:kern w:val="2"/>
      <w:sz w:val="24"/>
      <w:szCs w:val="28"/>
      <w:lang w:val="en-US" w:eastAsia="zh-CN" w:bidi="ar-SA"/>
    </w:rPr>
  </w:style>
  <w:style w:type="character" w:customStyle="1" w:styleId="80">
    <w:name w:val="标题 1 字符"/>
    <w:link w:val="3"/>
    <w:qFormat/>
    <w:uiPriority w:val="0"/>
    <w:rPr>
      <w:rFonts w:ascii="Times New Roman" w:hAnsi="Times New Roman" w:eastAsia="宋体"/>
      <w:b/>
      <w:bCs/>
      <w:kern w:val="44"/>
      <w:sz w:val="44"/>
      <w:szCs w:val="44"/>
      <w:lang w:val="en-US" w:eastAsia="zh-CN" w:bidi="ar-SA"/>
    </w:rPr>
  </w:style>
  <w:style w:type="character" w:customStyle="1" w:styleId="81">
    <w:name w:val="页眉 字符"/>
    <w:link w:val="26"/>
    <w:qFormat/>
    <w:uiPriority w:val="99"/>
    <w:rPr>
      <w:kern w:val="2"/>
      <w:sz w:val="18"/>
      <w:szCs w:val="18"/>
    </w:rPr>
  </w:style>
  <w:style w:type="character" w:customStyle="1" w:styleId="82">
    <w:name w:val="标题 1 Char1"/>
    <w:qFormat/>
    <w:uiPriority w:val="0"/>
    <w:rPr>
      <w:rFonts w:ascii="Times New Roman" w:hAnsi="Times New Roman" w:eastAsia="宋体"/>
      <w:b/>
      <w:bCs/>
      <w:kern w:val="44"/>
      <w:sz w:val="44"/>
      <w:szCs w:val="44"/>
      <w:lang w:val="en-US" w:eastAsia="zh-CN" w:bidi="ar-SA"/>
    </w:rPr>
  </w:style>
  <w:style w:type="character" w:customStyle="1" w:styleId="83">
    <w:name w:val="标题 字符"/>
    <w:link w:val="33"/>
    <w:qFormat/>
    <w:uiPriority w:val="10"/>
    <w:rPr>
      <w:rFonts w:ascii="Cambria" w:hAnsi="Cambria"/>
      <w:b/>
      <w:bCs/>
      <w:kern w:val="2"/>
      <w:sz w:val="32"/>
      <w:szCs w:val="32"/>
    </w:rPr>
  </w:style>
  <w:style w:type="character" w:customStyle="1" w:styleId="84">
    <w:name w:val="正文缩进 字符"/>
    <w:link w:val="10"/>
    <w:qFormat/>
    <w:uiPriority w:val="0"/>
    <w:rPr>
      <w:kern w:val="2"/>
      <w:sz w:val="21"/>
    </w:rPr>
  </w:style>
  <w:style w:type="character" w:customStyle="1" w:styleId="85">
    <w:name w:val="font21"/>
    <w:qFormat/>
    <w:uiPriority w:val="0"/>
    <w:rPr>
      <w:rFonts w:ascii="幼圆" w:hAnsi="幼圆" w:eastAsia="幼圆" w:cs="幼圆"/>
      <w:color w:val="000000"/>
      <w:sz w:val="20"/>
      <w:szCs w:val="20"/>
      <w:u w:val="none"/>
    </w:rPr>
  </w:style>
  <w:style w:type="paragraph" w:customStyle="1" w:styleId="86">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87">
    <w:name w:val="Char Char3"/>
    <w:basedOn w:val="1"/>
    <w:qFormat/>
    <w:uiPriority w:val="0"/>
  </w:style>
  <w:style w:type="paragraph" w:customStyle="1" w:styleId="88">
    <w:name w:val="彩色列表1"/>
    <w:basedOn w:val="1"/>
    <w:qFormat/>
    <w:uiPriority w:val="34"/>
    <w:pPr>
      <w:ind w:firstLine="420" w:firstLineChars="200"/>
    </w:pPr>
    <w:rPr>
      <w:rFonts w:ascii="Verdana" w:hAnsi="Verdana" w:eastAsia="微软雅黑"/>
      <w:szCs w:val="22"/>
    </w:rPr>
  </w:style>
  <w:style w:type="paragraph" w:customStyle="1" w:styleId="89">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0">
    <w:name w:val="p0"/>
    <w:basedOn w:val="1"/>
    <w:qFormat/>
    <w:uiPriority w:val="0"/>
    <w:pPr>
      <w:widowControl/>
    </w:pPr>
    <w:rPr>
      <w:rFonts w:ascii="Calibri" w:hAnsi="Calibri"/>
      <w:kern w:val="0"/>
      <w:szCs w:val="21"/>
    </w:rPr>
  </w:style>
  <w:style w:type="paragraph" w:customStyle="1" w:styleId="91">
    <w:name w:val="正文样式"/>
    <w:basedOn w:val="1"/>
    <w:unhideWhenUsed/>
    <w:qFormat/>
    <w:uiPriority w:val="7"/>
    <w:pPr>
      <w:spacing w:line="360" w:lineRule="auto"/>
      <w:ind w:firstLine="480" w:firstLineChars="200"/>
    </w:pPr>
    <w:rPr>
      <w:rFonts w:hAnsi="Calibri"/>
      <w:sz w:val="24"/>
      <w:szCs w:val="20"/>
    </w:rPr>
  </w:style>
  <w:style w:type="paragraph" w:customStyle="1" w:styleId="92">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_Style 1"/>
    <w:qFormat/>
    <w:uiPriority w:val="0"/>
    <w:rPr>
      <w:rFonts w:ascii="Times New Roman" w:hAnsi="Times New Roman" w:eastAsia="宋体" w:cs="Times New Roman"/>
      <w:kern w:val="2"/>
      <w:sz w:val="28"/>
      <w:szCs w:val="22"/>
      <w:lang w:val="en-US" w:eastAsia="zh-CN" w:bidi="ar-SA"/>
    </w:rPr>
  </w:style>
  <w:style w:type="paragraph" w:customStyle="1" w:styleId="95">
    <w:name w:val="_Style 40"/>
    <w:basedOn w:val="1"/>
    <w:qFormat/>
    <w:uiPriority w:val="0"/>
  </w:style>
  <w:style w:type="paragraph" w:customStyle="1" w:styleId="96">
    <w:name w:val="Char Char5"/>
    <w:basedOn w:val="1"/>
    <w:qFormat/>
    <w:uiPriority w:val="0"/>
  </w:style>
  <w:style w:type="paragraph" w:customStyle="1" w:styleId="97">
    <w:name w:val="Table Paragraph"/>
    <w:basedOn w:val="1"/>
    <w:qFormat/>
    <w:uiPriority w:val="1"/>
  </w:style>
  <w:style w:type="paragraph" w:customStyle="1" w:styleId="98">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99">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0">
    <w:name w:val="彩色列表 - 强调文字颜色 11"/>
    <w:basedOn w:val="1"/>
    <w:qFormat/>
    <w:uiPriority w:val="34"/>
    <w:pPr>
      <w:ind w:firstLine="420" w:firstLineChars="200"/>
    </w:pPr>
    <w:rPr>
      <w:rFonts w:ascii="Calibri" w:hAnsi="Calibri"/>
      <w:szCs w:val="22"/>
    </w:rPr>
  </w:style>
  <w:style w:type="paragraph" w:customStyle="1" w:styleId="101">
    <w:name w:val="_Style 23"/>
    <w:basedOn w:val="1"/>
    <w:qFormat/>
    <w:uiPriority w:val="0"/>
  </w:style>
  <w:style w:type="paragraph" w:customStyle="1" w:styleId="102">
    <w:name w:val="_Style 10"/>
    <w:basedOn w:val="1"/>
    <w:qFormat/>
    <w:uiPriority w:val="0"/>
    <w:rPr>
      <w:rFonts w:ascii="仿宋_GB2312" w:eastAsia="仿宋_GB2312"/>
      <w:b/>
      <w:sz w:val="32"/>
      <w:szCs w:val="32"/>
    </w:rPr>
  </w:style>
  <w:style w:type="paragraph" w:customStyle="1" w:styleId="103">
    <w:name w:val="列表段落1"/>
    <w:basedOn w:val="1"/>
    <w:qFormat/>
    <w:uiPriority w:val="0"/>
    <w:pPr>
      <w:ind w:firstLine="420" w:firstLineChars="200"/>
    </w:pPr>
    <w:rPr>
      <w:rFonts w:ascii="Calibri" w:hAnsi="Calibri"/>
      <w:szCs w:val="22"/>
    </w:rPr>
  </w:style>
  <w:style w:type="paragraph" w:customStyle="1" w:styleId="104">
    <w:name w:val="Char Char Char Char Char Char Char"/>
    <w:basedOn w:val="1"/>
    <w:qFormat/>
    <w:uiPriority w:val="0"/>
  </w:style>
  <w:style w:type="paragraph" w:customStyle="1" w:styleId="10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06">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07">
    <w:name w:val="正文2"/>
    <w:basedOn w:val="1"/>
    <w:qFormat/>
    <w:uiPriority w:val="0"/>
    <w:pPr>
      <w:spacing w:before="156" w:line="360" w:lineRule="auto"/>
      <w:ind w:firstLine="510" w:firstLineChars="200"/>
    </w:pPr>
    <w:rPr>
      <w:sz w:val="24"/>
      <w:szCs w:val="20"/>
    </w:rPr>
  </w:style>
  <w:style w:type="paragraph" w:customStyle="1" w:styleId="10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彩色列表2"/>
    <w:basedOn w:val="1"/>
    <w:qFormat/>
    <w:uiPriority w:val="34"/>
    <w:pPr>
      <w:ind w:firstLine="420" w:firstLineChars="200"/>
    </w:pPr>
  </w:style>
  <w:style w:type="paragraph" w:customStyle="1" w:styleId="110">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2">
    <w:name w:val="首行缩进"/>
    <w:basedOn w:val="1"/>
    <w:qFormat/>
    <w:uiPriority w:val="0"/>
    <w:pPr>
      <w:spacing w:line="360" w:lineRule="auto"/>
      <w:ind w:firstLine="480" w:firstLineChars="200"/>
    </w:pPr>
    <w:rPr>
      <w:sz w:val="24"/>
      <w:szCs w:val="22"/>
      <w:lang w:val="zh-CN"/>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彩色列表11"/>
    <w:basedOn w:val="1"/>
    <w:qFormat/>
    <w:uiPriority w:val="34"/>
    <w:pPr>
      <w:ind w:firstLine="420" w:firstLineChars="200"/>
    </w:pPr>
  </w:style>
  <w:style w:type="paragraph" w:customStyle="1" w:styleId="115">
    <w:name w:val="AbsatzTableFormat"/>
    <w:basedOn w:val="1"/>
    <w:qFormat/>
    <w:uiPriority w:val="0"/>
    <w:rPr>
      <w:rFonts w:hAnsi="宋体" w:cs="宋体"/>
      <w:bCs/>
      <w:kern w:val="0"/>
      <w:sz w:val="21"/>
      <w:szCs w:val="22"/>
      <w:u w:val="none"/>
      <w:lang w:val="de-DE"/>
    </w:rPr>
  </w:style>
  <w:style w:type="paragraph" w:customStyle="1" w:styleId="116">
    <w:name w:val="列出段落1"/>
    <w:basedOn w:val="1"/>
    <w:qFormat/>
    <w:uiPriority w:val="34"/>
    <w:pPr>
      <w:ind w:firstLine="420" w:firstLineChars="200"/>
    </w:pPr>
  </w:style>
  <w:style w:type="paragraph" w:customStyle="1" w:styleId="117">
    <w:name w:val="纯文本1"/>
    <w:basedOn w:val="107"/>
    <w:qFormat/>
    <w:uiPriority w:val="0"/>
    <w:rPr>
      <w:rFonts w:hint="default"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42795</Words>
  <Characters>46904</Characters>
  <Lines>87</Lines>
  <Paragraphs>73</Paragraphs>
  <TotalTime>2</TotalTime>
  <ScaleCrop>false</ScaleCrop>
  <LinksUpToDate>false</LinksUpToDate>
  <CharactersWithSpaces>53155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2021-07-09T10:15:00Z</dcterms:created>
  <dc:creator>Administrator</dc:creator>
  <cp:lastModifiedBy>lenovo</cp:lastModifiedBy>
  <cp:lastPrinted>2022-07-15T08:09:00Z</cp:lastPrinted>
  <dcterms:modified xsi:type="dcterms:W3CDTF">2022-07-18T01:57:40Z</dcterms:modified>
  <dc:title>东阳市鑫盛工程咨询有限公司关于东阳市广福路以南、望江路以西地块-上王公寓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C672A57F958E4674A7BCD7DB80A8E639</vt:lpwstr>
  </property>
</Properties>
</file>